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F975A" w14:textId="77777777" w:rsidR="002E07E7" w:rsidRDefault="002E07E7" w:rsidP="002E07E7">
      <w:pPr>
        <w:spacing w:after="0"/>
        <w:jc w:val="right"/>
        <w:rPr>
          <w:color w:val="000000"/>
          <w:szCs w:val="24"/>
        </w:rPr>
      </w:pPr>
      <w:bookmarkStart w:id="0" w:name="_Toc519084148"/>
      <w:r>
        <w:rPr>
          <w:color w:val="000000"/>
          <w:szCs w:val="24"/>
        </w:rPr>
        <w:t xml:space="preserve">Приложение </w:t>
      </w:r>
    </w:p>
    <w:p w14:paraId="56CE5580" w14:textId="2450DDEA" w:rsidR="002E07E7" w:rsidRDefault="002E07E7" w:rsidP="002E07E7">
      <w:pPr>
        <w:spacing w:after="0"/>
        <w:ind w:firstLine="5279"/>
        <w:jc w:val="right"/>
        <w:rPr>
          <w:color w:val="000000"/>
          <w:szCs w:val="24"/>
        </w:rPr>
      </w:pPr>
      <w:r>
        <w:rPr>
          <w:color w:val="000000"/>
          <w:szCs w:val="24"/>
        </w:rPr>
        <w:t xml:space="preserve">к </w:t>
      </w:r>
      <w:r>
        <w:rPr>
          <w:color w:val="000000"/>
          <w:szCs w:val="24"/>
        </w:rPr>
        <w:t xml:space="preserve">проекту </w:t>
      </w:r>
      <w:r>
        <w:rPr>
          <w:color w:val="000000"/>
          <w:szCs w:val="24"/>
        </w:rPr>
        <w:t>решени</w:t>
      </w:r>
      <w:r>
        <w:rPr>
          <w:color w:val="000000"/>
          <w:szCs w:val="24"/>
        </w:rPr>
        <w:t>я</w:t>
      </w:r>
      <w:r>
        <w:rPr>
          <w:color w:val="000000"/>
          <w:szCs w:val="24"/>
        </w:rPr>
        <w:t xml:space="preserve"> Думы Октябрьского района</w:t>
      </w:r>
    </w:p>
    <w:p w14:paraId="5D11DDBE" w14:textId="77777777" w:rsidR="00D07BE9" w:rsidRPr="00BE4AF8" w:rsidRDefault="00D07BE9" w:rsidP="00D07BE9">
      <w:pPr>
        <w:rPr>
          <w:rFonts w:cs="Times New Roman"/>
          <w:sz w:val="28"/>
          <w:szCs w:val="28"/>
        </w:rPr>
      </w:pPr>
    </w:p>
    <w:p w14:paraId="4C520E22" w14:textId="103339CF" w:rsidR="002E07E7" w:rsidRPr="002E07E7" w:rsidRDefault="002E07E7" w:rsidP="002E07E7">
      <w:pPr>
        <w:spacing w:after="0"/>
        <w:jc w:val="center"/>
        <w:rPr>
          <w:b/>
          <w:sz w:val="28"/>
          <w:szCs w:val="28"/>
          <w:lang w:eastAsia="ru-RU"/>
        </w:rPr>
      </w:pPr>
      <w:r w:rsidRPr="002E07E7">
        <w:rPr>
          <w:b/>
          <w:sz w:val="28"/>
          <w:szCs w:val="28"/>
          <w:lang w:eastAsia="ru-RU"/>
        </w:rPr>
        <w:t>Стратегия социально-экономического развития Октябрьского района до 20</w:t>
      </w:r>
      <w:r>
        <w:rPr>
          <w:b/>
          <w:sz w:val="28"/>
          <w:szCs w:val="28"/>
          <w:lang w:eastAsia="ru-RU"/>
        </w:rPr>
        <w:t>3</w:t>
      </w:r>
      <w:r w:rsidRPr="002E07E7">
        <w:rPr>
          <w:b/>
          <w:sz w:val="28"/>
          <w:szCs w:val="28"/>
          <w:lang w:eastAsia="ru-RU"/>
        </w:rPr>
        <w:t xml:space="preserve">0 года и </w:t>
      </w:r>
      <w:r>
        <w:rPr>
          <w:b/>
          <w:sz w:val="28"/>
          <w:szCs w:val="28"/>
          <w:lang w:eastAsia="ru-RU"/>
        </w:rPr>
        <w:t>с целевыми ориентирами до 205</w:t>
      </w:r>
      <w:r w:rsidRPr="002E07E7">
        <w:rPr>
          <w:b/>
          <w:sz w:val="28"/>
          <w:szCs w:val="28"/>
          <w:lang w:eastAsia="ru-RU"/>
        </w:rPr>
        <w:t>0 года</w:t>
      </w:r>
    </w:p>
    <w:p w14:paraId="4D5E2636" w14:textId="77777777" w:rsidR="002E07E7" w:rsidRDefault="002E07E7" w:rsidP="002E07E7">
      <w:pPr>
        <w:spacing w:after="0" w:line="360" w:lineRule="auto"/>
        <w:jc w:val="center"/>
        <w:rPr>
          <w:rFonts w:cs="Times New Roman"/>
          <w:b/>
          <w:sz w:val="28"/>
          <w:szCs w:val="28"/>
        </w:rPr>
      </w:pPr>
    </w:p>
    <w:p w14:paraId="623748D8" w14:textId="7DF27549" w:rsidR="002E07E7" w:rsidRDefault="002E07E7" w:rsidP="002E07E7">
      <w:pPr>
        <w:spacing w:after="0" w:line="360" w:lineRule="auto"/>
        <w:jc w:val="left"/>
        <w:rPr>
          <w:rFonts w:cs="Times New Roman"/>
          <w:b/>
          <w:sz w:val="28"/>
          <w:szCs w:val="28"/>
        </w:rPr>
      </w:pPr>
      <w:r w:rsidRPr="002E07E7">
        <w:rPr>
          <w:rFonts w:cs="Times New Roman"/>
          <w:b/>
          <w:sz w:val="28"/>
          <w:szCs w:val="28"/>
        </w:rPr>
        <w:t>ВВЕДЕНИЕ</w:t>
      </w:r>
    </w:p>
    <w:p w14:paraId="1174B27E" w14:textId="77777777" w:rsidR="00712FFD" w:rsidRPr="00BE4AF8" w:rsidRDefault="00712FFD" w:rsidP="006E1E30">
      <w:pPr>
        <w:spacing w:after="0" w:line="360" w:lineRule="auto"/>
        <w:rPr>
          <w:rFonts w:cs="Times New Roman"/>
          <w:sz w:val="28"/>
          <w:szCs w:val="28"/>
        </w:rPr>
      </w:pPr>
      <w:proofErr w:type="gramStart"/>
      <w:r w:rsidRPr="00BE4AF8">
        <w:rPr>
          <w:rFonts w:cs="Times New Roman"/>
          <w:sz w:val="28"/>
          <w:szCs w:val="28"/>
        </w:rPr>
        <w:t>Стратегия социально-экономического развития Октябрьского района до 2030 года с целевыми ориентирами до 2050 года (далее – Стратегия) актуализирована исходя из актуальных параметров внутренней и внешней среды развития района, среди которых – изменение показателей развития муниципального образования, транс</w:t>
      </w:r>
      <w:bookmarkStart w:id="1" w:name="_GoBack"/>
      <w:bookmarkEnd w:id="1"/>
      <w:r w:rsidRPr="00BE4AF8">
        <w:rPr>
          <w:rFonts w:cs="Times New Roman"/>
          <w:sz w:val="28"/>
          <w:szCs w:val="28"/>
        </w:rPr>
        <w:t>формация проблемного поля развития территории, сложившегося на предшествующем этапе, новые потребности жителей района, современные вызовы, оказывающие влияние на долгосрочную перспективу развития регионов России, а также Стратегии</w:t>
      </w:r>
      <w:proofErr w:type="gramEnd"/>
      <w:r w:rsidRPr="00BE4AF8">
        <w:rPr>
          <w:rFonts w:cs="Times New Roman"/>
          <w:sz w:val="28"/>
          <w:szCs w:val="28"/>
        </w:rPr>
        <w:t xml:space="preserve"> социально-экономического развития Ханты-Мансийского автономного округа-Югры до 2036 года с целевыми ориентирами до 2050 года.</w:t>
      </w:r>
    </w:p>
    <w:p w14:paraId="44F057E7" w14:textId="77777777" w:rsidR="00CE0154" w:rsidRPr="00BE4AF8" w:rsidRDefault="00CE0154" w:rsidP="006E1E30">
      <w:pPr>
        <w:spacing w:after="0" w:line="360" w:lineRule="auto"/>
        <w:rPr>
          <w:rFonts w:cs="Times New Roman"/>
          <w:sz w:val="28"/>
          <w:szCs w:val="28"/>
        </w:rPr>
      </w:pPr>
      <w:r w:rsidRPr="00BE4AF8">
        <w:rPr>
          <w:rFonts w:cs="Times New Roman"/>
          <w:sz w:val="28"/>
          <w:szCs w:val="28"/>
        </w:rPr>
        <w:t>В результате проведенной работы в рамках актуализации Стратегии были решены следующие задачи:</w:t>
      </w:r>
    </w:p>
    <w:p w14:paraId="5369015F" w14:textId="77777777" w:rsidR="00CE0154" w:rsidRPr="00BE4AF8" w:rsidRDefault="00CE0154" w:rsidP="0059596E">
      <w:pPr>
        <w:pStyle w:val="a4"/>
        <w:numPr>
          <w:ilvl w:val="0"/>
          <w:numId w:val="136"/>
        </w:numPr>
        <w:autoSpaceDE/>
        <w:autoSpaceDN/>
        <w:spacing w:after="160" w:line="360" w:lineRule="auto"/>
        <w:contextualSpacing/>
        <w:jc w:val="both"/>
        <w:rPr>
          <w:sz w:val="28"/>
          <w:szCs w:val="28"/>
        </w:rPr>
      </w:pPr>
      <w:r w:rsidRPr="00BE4AF8">
        <w:rPr>
          <w:sz w:val="28"/>
          <w:szCs w:val="28"/>
        </w:rPr>
        <w:t>Проведение анализа социально-экономической ситуации в муниципальном образовании;</w:t>
      </w:r>
    </w:p>
    <w:p w14:paraId="7E668C26" w14:textId="77777777" w:rsidR="00CE0154" w:rsidRPr="00BE4AF8" w:rsidRDefault="00CE0154" w:rsidP="0059596E">
      <w:pPr>
        <w:pStyle w:val="a4"/>
        <w:numPr>
          <w:ilvl w:val="0"/>
          <w:numId w:val="136"/>
        </w:numPr>
        <w:autoSpaceDE/>
        <w:autoSpaceDN/>
        <w:spacing w:after="160" w:line="360" w:lineRule="auto"/>
        <w:contextualSpacing/>
        <w:jc w:val="both"/>
        <w:rPr>
          <w:sz w:val="28"/>
          <w:szCs w:val="28"/>
        </w:rPr>
      </w:pPr>
      <w:r w:rsidRPr="00BE4AF8">
        <w:rPr>
          <w:sz w:val="28"/>
          <w:szCs w:val="28"/>
        </w:rPr>
        <w:t>Проведение анализа ключевых внешних и внутренних факторов, ограничений и преимуществ развития Октябрьского района;</w:t>
      </w:r>
    </w:p>
    <w:p w14:paraId="3F1B8A90" w14:textId="77777777" w:rsidR="00CE0154" w:rsidRPr="00BE4AF8" w:rsidRDefault="00CE0154" w:rsidP="0059596E">
      <w:pPr>
        <w:pStyle w:val="a4"/>
        <w:numPr>
          <w:ilvl w:val="0"/>
          <w:numId w:val="136"/>
        </w:numPr>
        <w:autoSpaceDE/>
        <w:autoSpaceDN/>
        <w:spacing w:after="160" w:line="360" w:lineRule="auto"/>
        <w:contextualSpacing/>
        <w:jc w:val="both"/>
        <w:rPr>
          <w:sz w:val="28"/>
          <w:szCs w:val="28"/>
        </w:rPr>
      </w:pPr>
      <w:r w:rsidRPr="00BE4AF8">
        <w:rPr>
          <w:sz w:val="28"/>
          <w:szCs w:val="28"/>
        </w:rPr>
        <w:t>Проведение анализа конкурентных преимуществ Октябрьского района относительно других муниципальных образований Ханты-Мансийского автономного округа – Югры, Тюменской области и других субъектов Российской Федерации;</w:t>
      </w:r>
    </w:p>
    <w:p w14:paraId="1E9F7A6D" w14:textId="77777777" w:rsidR="00CE0154" w:rsidRPr="00BE4AF8" w:rsidRDefault="00CE0154" w:rsidP="0059596E">
      <w:pPr>
        <w:pStyle w:val="a4"/>
        <w:numPr>
          <w:ilvl w:val="0"/>
          <w:numId w:val="136"/>
        </w:numPr>
        <w:autoSpaceDE/>
        <w:autoSpaceDN/>
        <w:spacing w:after="160" w:line="360" w:lineRule="auto"/>
        <w:contextualSpacing/>
        <w:jc w:val="both"/>
        <w:rPr>
          <w:sz w:val="28"/>
          <w:szCs w:val="28"/>
        </w:rPr>
      </w:pPr>
      <w:proofErr w:type="gramStart"/>
      <w:r w:rsidRPr="00BE4AF8">
        <w:rPr>
          <w:sz w:val="28"/>
          <w:szCs w:val="28"/>
        </w:rPr>
        <w:t xml:space="preserve">Проведение комплексной оценки уровня социально-экономического развития Октябрьского района, позволяющей выполнить ранжирование и определить его место в социально-экономическом развитии Ханты Мансийского автономного округа-Югры, выявляя </w:t>
      </w:r>
      <w:r w:rsidRPr="00BE4AF8">
        <w:rPr>
          <w:sz w:val="28"/>
          <w:szCs w:val="28"/>
        </w:rPr>
        <w:lastRenderedPageBreak/>
        <w:t>основные предпосылки к повышению конкурентоспособности Октябрьского района;</w:t>
      </w:r>
      <w:proofErr w:type="gramEnd"/>
    </w:p>
    <w:p w14:paraId="67285F58" w14:textId="77777777" w:rsidR="00CE0154" w:rsidRPr="00BE4AF8" w:rsidRDefault="00CE0154" w:rsidP="0059596E">
      <w:pPr>
        <w:pStyle w:val="a4"/>
        <w:numPr>
          <w:ilvl w:val="0"/>
          <w:numId w:val="136"/>
        </w:numPr>
        <w:autoSpaceDE/>
        <w:autoSpaceDN/>
        <w:spacing w:after="160" w:line="360" w:lineRule="auto"/>
        <w:contextualSpacing/>
        <w:jc w:val="both"/>
        <w:rPr>
          <w:sz w:val="28"/>
          <w:szCs w:val="28"/>
        </w:rPr>
      </w:pPr>
      <w:r w:rsidRPr="00BE4AF8">
        <w:rPr>
          <w:sz w:val="28"/>
          <w:szCs w:val="28"/>
        </w:rPr>
        <w:t>Проведение сравнительного анализа социально-экономического развития населенных пунктов, входящих в состав Октябрьского района, в том числе определение приоритетов их развития на долгосрочную перспективу;</w:t>
      </w:r>
    </w:p>
    <w:p w14:paraId="12DE9235" w14:textId="77777777" w:rsidR="00CE0154" w:rsidRPr="00BE4AF8" w:rsidRDefault="00CE0154" w:rsidP="0058361E">
      <w:pPr>
        <w:pStyle w:val="a4"/>
        <w:numPr>
          <w:ilvl w:val="0"/>
          <w:numId w:val="136"/>
        </w:numPr>
        <w:autoSpaceDE/>
        <w:autoSpaceDN/>
        <w:spacing w:line="360" w:lineRule="auto"/>
        <w:contextualSpacing/>
        <w:jc w:val="both"/>
        <w:rPr>
          <w:sz w:val="28"/>
          <w:szCs w:val="28"/>
        </w:rPr>
      </w:pPr>
      <w:r w:rsidRPr="00BE4AF8">
        <w:rPr>
          <w:sz w:val="28"/>
          <w:szCs w:val="28"/>
        </w:rPr>
        <w:t>Актуализация опорных точек и отраслей, являющихся драйверами развития территории Октябрьского района, и формирование на их базе приоритетных направлений социально-экономического развития муниципального образования.</w:t>
      </w:r>
    </w:p>
    <w:p w14:paraId="7F9BA98E" w14:textId="499D7D21" w:rsidR="00D07BE9" w:rsidRPr="00BE4AF8" w:rsidRDefault="00CE0154" w:rsidP="0058361E">
      <w:pPr>
        <w:spacing w:after="0" w:line="360" w:lineRule="auto"/>
        <w:rPr>
          <w:rFonts w:cs="Times New Roman"/>
          <w:sz w:val="28"/>
          <w:szCs w:val="28"/>
        </w:rPr>
      </w:pPr>
      <w:proofErr w:type="gramStart"/>
      <w:r w:rsidRPr="00BE4AF8">
        <w:rPr>
          <w:rFonts w:cs="Times New Roman"/>
          <w:sz w:val="28"/>
          <w:szCs w:val="28"/>
        </w:rPr>
        <w:t>По итогам</w:t>
      </w:r>
      <w:r w:rsidR="00712FFD" w:rsidRPr="00BE4AF8">
        <w:rPr>
          <w:rFonts w:cs="Times New Roman"/>
          <w:sz w:val="28"/>
          <w:szCs w:val="28"/>
        </w:rPr>
        <w:t xml:space="preserve"> проведенного исследования </w:t>
      </w:r>
      <w:r w:rsidRPr="00BE4AF8">
        <w:rPr>
          <w:rFonts w:cs="Times New Roman"/>
          <w:sz w:val="28"/>
          <w:szCs w:val="28"/>
        </w:rPr>
        <w:t>по</w:t>
      </w:r>
      <w:r w:rsidR="00712FFD" w:rsidRPr="00BE4AF8">
        <w:rPr>
          <w:rFonts w:cs="Times New Roman"/>
          <w:sz w:val="28"/>
          <w:szCs w:val="28"/>
        </w:rPr>
        <w:t xml:space="preserve"> актуализации Стратегии были внесены необходимые корректировки в проект Стратегии и План мероприятий, определен потенциал развития Октябрьского района, сформулирована его миссия, цели и задачи развития, разработан 4</w:t>
      </w:r>
      <w:r w:rsidR="009176CF" w:rsidRPr="00BE4AF8">
        <w:rPr>
          <w:rFonts w:cs="Times New Roman"/>
          <w:sz w:val="28"/>
          <w:szCs w:val="28"/>
        </w:rPr>
        <w:t>1</w:t>
      </w:r>
      <w:r w:rsidR="00712FFD" w:rsidRPr="00BE4AF8">
        <w:rPr>
          <w:rFonts w:cs="Times New Roman"/>
          <w:sz w:val="28"/>
          <w:szCs w:val="28"/>
        </w:rPr>
        <w:t xml:space="preserve"> проект по четырем приоритетным направлениям, которые были определены в процессе проведения стратегических сессий – «Экономическое развитие», «Социальн</w:t>
      </w:r>
      <w:r w:rsidR="009176CF" w:rsidRPr="00BE4AF8">
        <w:rPr>
          <w:rFonts w:cs="Times New Roman"/>
          <w:sz w:val="28"/>
          <w:szCs w:val="28"/>
        </w:rPr>
        <w:t>ая политика</w:t>
      </w:r>
      <w:r w:rsidR="00712FFD" w:rsidRPr="00BE4AF8">
        <w:rPr>
          <w:rFonts w:cs="Times New Roman"/>
          <w:sz w:val="28"/>
          <w:szCs w:val="28"/>
        </w:rPr>
        <w:t>», «ЖКХ и комфортная среда» и «Эффективное МСУ».</w:t>
      </w:r>
      <w:proofErr w:type="gramEnd"/>
    </w:p>
    <w:p w14:paraId="11C4B688" w14:textId="77777777" w:rsidR="006275AD" w:rsidRPr="00BE4AF8" w:rsidRDefault="006275AD">
      <w:pPr>
        <w:spacing w:line="259" w:lineRule="auto"/>
        <w:ind w:firstLine="0"/>
        <w:jc w:val="left"/>
        <w:rPr>
          <w:rFonts w:cs="Times New Roman"/>
          <w:sz w:val="28"/>
          <w:szCs w:val="28"/>
        </w:rPr>
      </w:pPr>
      <w:r w:rsidRPr="00BE4AF8">
        <w:rPr>
          <w:rFonts w:cs="Times New Roman"/>
          <w:sz w:val="28"/>
          <w:szCs w:val="28"/>
        </w:rPr>
        <w:br w:type="page"/>
      </w:r>
    </w:p>
    <w:p w14:paraId="429B4251" w14:textId="77777777" w:rsidR="006275AD" w:rsidRPr="00BE4AF8" w:rsidRDefault="006275AD" w:rsidP="0023576B">
      <w:pPr>
        <w:pStyle w:val="1"/>
        <w:rPr>
          <w:rStyle w:val="110"/>
          <w:rFonts w:ascii="Times New Roman" w:hAnsi="Times New Roman"/>
          <w:b/>
          <w:bCs/>
          <w:color w:val="auto"/>
          <w:szCs w:val="28"/>
          <w:lang w:val="ru-RU"/>
        </w:rPr>
      </w:pPr>
      <w:bookmarkStart w:id="2" w:name="_Toc151033204"/>
      <w:bookmarkEnd w:id="0"/>
      <w:r w:rsidRPr="00BE4AF8">
        <w:rPr>
          <w:rStyle w:val="110"/>
          <w:rFonts w:ascii="Times New Roman" w:hAnsi="Times New Roman"/>
          <w:b/>
          <w:bCs/>
          <w:color w:val="auto"/>
          <w:lang w:val="ru-RU"/>
        </w:rPr>
        <w:lastRenderedPageBreak/>
        <w:t>1. Оценка достигнутых целей социально-</w:t>
      </w:r>
      <w:r w:rsidRPr="00BE4AF8">
        <w:rPr>
          <w:rStyle w:val="110"/>
          <w:rFonts w:ascii="Times New Roman" w:hAnsi="Times New Roman"/>
          <w:b/>
          <w:bCs/>
          <w:color w:val="auto"/>
          <w:szCs w:val="28"/>
          <w:lang w:val="ru-RU"/>
        </w:rPr>
        <w:t>экономического развития района</w:t>
      </w:r>
      <w:bookmarkEnd w:id="2"/>
    </w:p>
    <w:p w14:paraId="594BFF22" w14:textId="77777777" w:rsidR="0051639F" w:rsidRPr="00BE4AF8" w:rsidRDefault="006275AD" w:rsidP="006275AD">
      <w:pPr>
        <w:pStyle w:val="2"/>
        <w:jc w:val="center"/>
        <w:rPr>
          <w:rFonts w:ascii="Times New Roman" w:hAnsi="Times New Roman"/>
          <w:b/>
          <w:bCs/>
          <w:color w:val="auto"/>
          <w:sz w:val="28"/>
          <w:szCs w:val="28"/>
        </w:rPr>
      </w:pPr>
      <w:bookmarkStart w:id="3" w:name="_Toc151033205"/>
      <w:r w:rsidRPr="00BE4AF8">
        <w:rPr>
          <w:rFonts w:ascii="Times New Roman" w:hAnsi="Times New Roman"/>
          <w:b/>
          <w:bCs/>
          <w:color w:val="auto"/>
          <w:sz w:val="28"/>
          <w:szCs w:val="28"/>
        </w:rPr>
        <w:t>1.1 Анализ социально-экономической ситуации</w:t>
      </w:r>
      <w:bookmarkEnd w:id="3"/>
    </w:p>
    <w:p w14:paraId="53878FCB" w14:textId="77777777" w:rsidR="0023576B" w:rsidRPr="00BE4AF8" w:rsidRDefault="0023576B" w:rsidP="00B22EF5">
      <w:pPr>
        <w:widowControl w:val="0"/>
        <w:tabs>
          <w:tab w:val="left" w:pos="709"/>
        </w:tabs>
        <w:spacing w:after="0" w:line="360" w:lineRule="auto"/>
        <w:jc w:val="center"/>
        <w:rPr>
          <w:rFonts w:cs="Times New Roman"/>
          <w:b/>
          <w:sz w:val="28"/>
          <w:szCs w:val="28"/>
        </w:rPr>
      </w:pPr>
    </w:p>
    <w:p w14:paraId="12A453CA" w14:textId="77777777" w:rsidR="0051639F" w:rsidRPr="00BE4AF8" w:rsidRDefault="0051639F" w:rsidP="00B22EF5">
      <w:pPr>
        <w:widowControl w:val="0"/>
        <w:tabs>
          <w:tab w:val="left" w:pos="709"/>
        </w:tabs>
        <w:spacing w:after="0" w:line="360" w:lineRule="auto"/>
        <w:jc w:val="center"/>
        <w:rPr>
          <w:rFonts w:cs="Times New Roman"/>
          <w:b/>
          <w:sz w:val="28"/>
          <w:szCs w:val="28"/>
        </w:rPr>
      </w:pPr>
      <w:r w:rsidRPr="00BE4AF8">
        <w:rPr>
          <w:rFonts w:cs="Times New Roman"/>
          <w:b/>
          <w:sz w:val="28"/>
          <w:szCs w:val="28"/>
        </w:rPr>
        <w:t>Основные макроэкономические показатели Октябрьского района</w:t>
      </w:r>
    </w:p>
    <w:p w14:paraId="452F1538"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Октябрьский район – 4 городских и 7 сельских поселений, 22 населенных пункта.</w:t>
      </w:r>
    </w:p>
    <w:p w14:paraId="3A4DDEF5"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Общая площадь земель в </w:t>
      </w:r>
      <w:proofErr w:type="gramStart"/>
      <w:r w:rsidRPr="00BE4AF8">
        <w:rPr>
          <w:sz w:val="28"/>
          <w:szCs w:val="28"/>
        </w:rPr>
        <w:t>пределах</w:t>
      </w:r>
      <w:proofErr w:type="gramEnd"/>
      <w:r w:rsidRPr="00BE4AF8">
        <w:rPr>
          <w:sz w:val="28"/>
          <w:szCs w:val="28"/>
        </w:rPr>
        <w:t xml:space="preserve"> границ района – 24,5 тыс. км.</w:t>
      </w:r>
    </w:p>
    <w:p w14:paraId="586F4022"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Среднегодовая численность населения по состоянию на 01.01.2023 г. составила 32,337 тыс. человек. Темп роста с 2012 по 2022 гг. составил 103,5%. </w:t>
      </w:r>
      <w:smartTag w:uri="urn:schemas-microsoft-com:office:smarttags" w:element="metricconverter">
        <w:smartTagPr>
          <w:attr w:name="ProductID" w:val="2017 г"/>
        </w:smartTagPr>
      </w:smartTag>
    </w:p>
    <w:p w14:paraId="3EFC3E1B" w14:textId="7569C366"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Среднесписочная численность работников по полному кругу организаций (без внешних совместителей) в </w:t>
      </w:r>
      <w:smartTag w:uri="urn:schemas-microsoft-com:office:smarttags" w:element="metricconverter">
        <w:smartTagPr>
          <w:attr w:name="ProductID" w:val="2017 г"/>
        </w:smartTagPr>
        <w:r w:rsidRPr="00BE4AF8">
          <w:rPr>
            <w:sz w:val="28"/>
            <w:szCs w:val="28"/>
          </w:rPr>
          <w:t>2022 г</w:t>
        </w:r>
      </w:smartTag>
      <w:r w:rsidRPr="00BE4AF8">
        <w:rPr>
          <w:sz w:val="28"/>
          <w:szCs w:val="28"/>
        </w:rPr>
        <w:t xml:space="preserve">. – </w:t>
      </w:r>
      <w:r w:rsidR="004030FF" w:rsidRPr="00BE4AF8">
        <w:rPr>
          <w:sz w:val="28"/>
          <w:szCs w:val="28"/>
        </w:rPr>
        <w:t>17,223</w:t>
      </w:r>
      <w:r w:rsidRPr="00BE4AF8">
        <w:rPr>
          <w:sz w:val="28"/>
          <w:szCs w:val="28"/>
        </w:rPr>
        <w:t xml:space="preserve"> тыс. человек (2012 год – 19,7 тыс. чел.) - снижение на </w:t>
      </w:r>
      <w:r w:rsidR="004030FF" w:rsidRPr="00BE4AF8">
        <w:rPr>
          <w:sz w:val="28"/>
          <w:szCs w:val="28"/>
        </w:rPr>
        <w:t>12,6</w:t>
      </w:r>
      <w:r w:rsidRPr="00BE4AF8">
        <w:rPr>
          <w:sz w:val="28"/>
          <w:szCs w:val="28"/>
        </w:rPr>
        <w:t>%.</w:t>
      </w:r>
    </w:p>
    <w:p w14:paraId="6DE75EE8"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Среднемесячная номинальная начисленная заработная плата работников организаций (без субъектов малого предпринимательства) в </w:t>
      </w:r>
      <w:smartTag w:uri="urn:schemas-microsoft-com:office:smarttags" w:element="metricconverter">
        <w:smartTagPr>
          <w:attr w:name="ProductID" w:val="2017 г"/>
        </w:smartTagPr>
        <w:r w:rsidRPr="00BE4AF8">
          <w:rPr>
            <w:sz w:val="28"/>
            <w:szCs w:val="28"/>
          </w:rPr>
          <w:t>2022 г</w:t>
        </w:r>
      </w:smartTag>
      <w:r w:rsidRPr="00BE4AF8">
        <w:rPr>
          <w:sz w:val="28"/>
          <w:szCs w:val="28"/>
        </w:rPr>
        <w:t>. – 106 535,1 руб. По сравнению с 2012 годом среднемесячная заработная плата увеличилась в 2,1 раза.</w:t>
      </w:r>
    </w:p>
    <w:p w14:paraId="6030E6F6"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Уровень зарегистрированной безработицы в </w:t>
      </w:r>
      <w:smartTag w:uri="urn:schemas-microsoft-com:office:smarttags" w:element="metricconverter">
        <w:smartTagPr>
          <w:attr w:name="ProductID" w:val="2017 г"/>
        </w:smartTagPr>
        <w:r w:rsidRPr="00BE4AF8">
          <w:rPr>
            <w:sz w:val="28"/>
            <w:szCs w:val="28"/>
          </w:rPr>
          <w:t>2022 г</w:t>
        </w:r>
      </w:smartTag>
      <w:r w:rsidRPr="00BE4AF8">
        <w:rPr>
          <w:sz w:val="28"/>
          <w:szCs w:val="28"/>
        </w:rPr>
        <w:t>. – 1,5% (2021 – 1,3%, 2012 – 2,3%).</w:t>
      </w:r>
    </w:p>
    <w:p w14:paraId="4F194ECC" w14:textId="6E525489" w:rsidR="0051639F" w:rsidRPr="00BE4AF8" w:rsidRDefault="0051639F" w:rsidP="0059596E">
      <w:pPr>
        <w:pStyle w:val="a4"/>
        <w:numPr>
          <w:ilvl w:val="0"/>
          <w:numId w:val="26"/>
        </w:numPr>
        <w:tabs>
          <w:tab w:val="left" w:pos="993"/>
        </w:tabs>
        <w:autoSpaceDE/>
        <w:autoSpaceDN/>
        <w:spacing w:line="360" w:lineRule="auto"/>
        <w:ind w:left="0" w:firstLine="709"/>
        <w:contextualSpacing/>
        <w:jc w:val="both"/>
        <w:rPr>
          <w:sz w:val="28"/>
          <w:szCs w:val="28"/>
        </w:rPr>
      </w:pPr>
      <w:r w:rsidRPr="00BE4AF8">
        <w:rPr>
          <w:sz w:val="28"/>
          <w:szCs w:val="28"/>
        </w:rPr>
        <w:t xml:space="preserve">Объем отгруженных товаров собственного производства, выполненных работ и услуг собственными силами (без субъектов малого предпринимательства) в </w:t>
      </w:r>
      <w:smartTag w:uri="urn:schemas-microsoft-com:office:smarttags" w:element="metricconverter">
        <w:smartTagPr>
          <w:attr w:name="ProductID" w:val="2017 г"/>
        </w:smartTagPr>
        <w:r w:rsidRPr="00BE4AF8">
          <w:rPr>
            <w:sz w:val="28"/>
            <w:szCs w:val="28"/>
          </w:rPr>
          <w:t>2022 г</w:t>
        </w:r>
      </w:smartTag>
      <w:r w:rsidRPr="00BE4AF8">
        <w:rPr>
          <w:sz w:val="28"/>
          <w:szCs w:val="28"/>
        </w:rPr>
        <w:t>. – 318 919,3 млн руб. С 2012</w:t>
      </w:r>
      <w:r w:rsidR="00627C3C" w:rsidRPr="00BE4AF8">
        <w:rPr>
          <w:sz w:val="28"/>
          <w:szCs w:val="28"/>
        </w:rPr>
        <w:t xml:space="preserve"> г.</w:t>
      </w:r>
      <w:r w:rsidRPr="00BE4AF8">
        <w:rPr>
          <w:sz w:val="28"/>
          <w:szCs w:val="28"/>
        </w:rPr>
        <w:t xml:space="preserve"> объем отгруженных товаров собственного производства увеличился в 2,7 раз.</w:t>
      </w:r>
    </w:p>
    <w:p w14:paraId="18F0C360"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Объем инвестиций в основной капитал организаций (без субъектов малого предпринимательства) в </w:t>
      </w:r>
      <w:smartTag w:uri="urn:schemas-microsoft-com:office:smarttags" w:element="metricconverter">
        <w:smartTagPr>
          <w:attr w:name="ProductID" w:val="2017 г"/>
        </w:smartTagPr>
        <w:r w:rsidRPr="00BE4AF8">
          <w:rPr>
            <w:sz w:val="28"/>
            <w:szCs w:val="28"/>
          </w:rPr>
          <w:t>2022 г</w:t>
        </w:r>
      </w:smartTag>
      <w:r w:rsidRPr="00BE4AF8">
        <w:rPr>
          <w:sz w:val="28"/>
          <w:szCs w:val="28"/>
        </w:rPr>
        <w:t xml:space="preserve">. – </w:t>
      </w:r>
      <w:r w:rsidR="0035032F" w:rsidRPr="00BE4AF8">
        <w:rPr>
          <w:sz w:val="28"/>
          <w:szCs w:val="28"/>
        </w:rPr>
        <w:t>20 802,1</w:t>
      </w:r>
      <w:r w:rsidRPr="00BE4AF8">
        <w:rPr>
          <w:sz w:val="28"/>
          <w:szCs w:val="28"/>
        </w:rPr>
        <w:t xml:space="preserve"> млн руб., по сравнению с 2012 годом – увеличение в 1,4 раза.</w:t>
      </w:r>
    </w:p>
    <w:p w14:paraId="6783F67D" w14:textId="77777777" w:rsidR="0051639F" w:rsidRPr="00BE4AF8" w:rsidRDefault="0051639F" w:rsidP="00B22EF5">
      <w:pPr>
        <w:tabs>
          <w:tab w:val="left" w:pos="851"/>
        </w:tabs>
        <w:spacing w:after="0" w:line="360" w:lineRule="auto"/>
        <w:contextualSpacing/>
        <w:rPr>
          <w:rFonts w:cs="Times New Roman"/>
          <w:color w:val="1F4E79"/>
          <w:sz w:val="28"/>
          <w:szCs w:val="28"/>
        </w:rPr>
      </w:pPr>
    </w:p>
    <w:p w14:paraId="4C941797" w14:textId="77777777" w:rsidR="0051639F" w:rsidRPr="00BE4AF8" w:rsidRDefault="0051639F" w:rsidP="00B22EF5">
      <w:pPr>
        <w:spacing w:after="0" w:line="360" w:lineRule="auto"/>
        <w:ind w:firstLine="708"/>
        <w:rPr>
          <w:rFonts w:cs="Times New Roman"/>
          <w:b/>
          <w:i/>
          <w:sz w:val="28"/>
          <w:szCs w:val="28"/>
        </w:rPr>
      </w:pPr>
      <w:r w:rsidRPr="00BE4AF8">
        <w:rPr>
          <w:rFonts w:cs="Times New Roman"/>
          <w:b/>
          <w:i/>
          <w:sz w:val="28"/>
          <w:szCs w:val="28"/>
        </w:rPr>
        <w:t>Географическое положение</w:t>
      </w:r>
    </w:p>
    <w:p w14:paraId="6859D132"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Октябрьский муниципальный район расположен по левобережью и правобережью нижнего течения р. Оби в западной части Ханты-Мансийского автономного округа – Югры (далее – ХМАО – Югра). На севере граничит с </w:t>
      </w:r>
      <w:r w:rsidRPr="00BE4AF8">
        <w:rPr>
          <w:rFonts w:cs="Times New Roman"/>
          <w:sz w:val="28"/>
          <w:szCs w:val="28"/>
        </w:rPr>
        <w:lastRenderedPageBreak/>
        <w:t xml:space="preserve">Березовским районом, на северо-востоке – с Белоярским районом, на западе – с Советским районом, на юге и на юго-востоке – с </w:t>
      </w:r>
      <w:proofErr w:type="spellStart"/>
      <w:r w:rsidR="004030FF" w:rsidRPr="00BE4AF8">
        <w:rPr>
          <w:rFonts w:cs="Times New Roman"/>
          <w:sz w:val="28"/>
          <w:szCs w:val="28"/>
        </w:rPr>
        <w:t>Кондинским</w:t>
      </w:r>
      <w:proofErr w:type="spellEnd"/>
      <w:r w:rsidR="004030FF" w:rsidRPr="00BE4AF8">
        <w:rPr>
          <w:rFonts w:cs="Times New Roman"/>
          <w:sz w:val="28"/>
          <w:szCs w:val="28"/>
        </w:rPr>
        <w:t xml:space="preserve"> </w:t>
      </w:r>
      <w:r w:rsidRPr="00BE4AF8">
        <w:rPr>
          <w:rFonts w:cs="Times New Roman"/>
          <w:sz w:val="28"/>
          <w:szCs w:val="28"/>
        </w:rPr>
        <w:t xml:space="preserve">и </w:t>
      </w:r>
      <w:r w:rsidR="004030FF" w:rsidRPr="00BE4AF8">
        <w:rPr>
          <w:rFonts w:cs="Times New Roman"/>
          <w:sz w:val="28"/>
          <w:szCs w:val="28"/>
        </w:rPr>
        <w:t xml:space="preserve">Ханты-Мансийским </w:t>
      </w:r>
      <w:r w:rsidRPr="00BE4AF8">
        <w:rPr>
          <w:rFonts w:cs="Times New Roman"/>
          <w:sz w:val="28"/>
          <w:szCs w:val="28"/>
        </w:rPr>
        <w:t>районами.</w:t>
      </w:r>
    </w:p>
    <w:p w14:paraId="58BB6718"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Площадь Октябрьского района составляет 24,5 тыс. км</w:t>
      </w:r>
      <w:r w:rsidRPr="00BE4AF8">
        <w:rPr>
          <w:rFonts w:cs="Times New Roman"/>
          <w:sz w:val="28"/>
          <w:szCs w:val="28"/>
          <w:vertAlign w:val="superscript"/>
        </w:rPr>
        <w:t>2</w:t>
      </w:r>
      <w:r w:rsidRPr="00BE4AF8">
        <w:rPr>
          <w:rFonts w:cs="Times New Roman"/>
          <w:sz w:val="28"/>
          <w:szCs w:val="28"/>
        </w:rPr>
        <w:t xml:space="preserve"> (рис. 1).</w:t>
      </w:r>
    </w:p>
    <w:p w14:paraId="286EEE32" w14:textId="77777777" w:rsidR="0051639F" w:rsidRPr="00BE4AF8" w:rsidRDefault="0051639F" w:rsidP="00B22EF5">
      <w:pPr>
        <w:spacing w:after="0" w:line="360" w:lineRule="auto"/>
        <w:rPr>
          <w:rFonts w:cs="Times New Roman"/>
          <w:sz w:val="28"/>
          <w:szCs w:val="28"/>
        </w:rPr>
      </w:pPr>
    </w:p>
    <w:p w14:paraId="42B4ABE9" w14:textId="77777777" w:rsidR="0051639F" w:rsidRPr="00BE4AF8" w:rsidRDefault="0051639F" w:rsidP="00B22EF5">
      <w:pPr>
        <w:spacing w:after="0" w:line="360" w:lineRule="auto"/>
        <w:rPr>
          <w:rFonts w:cs="Times New Roman"/>
          <w:color w:val="FF0000"/>
          <w:sz w:val="28"/>
          <w:szCs w:val="28"/>
        </w:rPr>
      </w:pPr>
      <w:r w:rsidRPr="00BE4AF8">
        <w:rPr>
          <w:rFonts w:cs="Times New Roman"/>
          <w:b/>
          <w:noProof/>
          <w:color w:val="FF0000"/>
          <w:sz w:val="28"/>
          <w:szCs w:val="28"/>
          <w:lang w:eastAsia="ru-RU"/>
        </w:rPr>
        <w:drawing>
          <wp:inline distT="0" distB="0" distL="0" distR="0" wp14:anchorId="1C1DACFB" wp14:editId="3981E3E3">
            <wp:extent cx="4638675" cy="5962650"/>
            <wp:effectExtent l="0" t="0" r="9525" b="0"/>
            <wp:docPr id="4" name="Рисунок 4"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 текст, атлас&#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5962650"/>
                    </a:xfrm>
                    <a:prstGeom prst="rect">
                      <a:avLst/>
                    </a:prstGeom>
                    <a:noFill/>
                    <a:ln>
                      <a:noFill/>
                    </a:ln>
                  </pic:spPr>
                </pic:pic>
              </a:graphicData>
            </a:graphic>
          </wp:inline>
        </w:drawing>
      </w:r>
    </w:p>
    <w:p w14:paraId="2833E8E1" w14:textId="77777777" w:rsidR="0051639F" w:rsidRPr="00BE4AF8" w:rsidRDefault="0051639F" w:rsidP="00B22EF5">
      <w:pPr>
        <w:pStyle w:val="a7"/>
        <w:spacing w:line="360" w:lineRule="auto"/>
        <w:jc w:val="center"/>
        <w:rPr>
          <w:b w:val="0"/>
          <w:sz w:val="28"/>
          <w:szCs w:val="28"/>
          <w:lang w:val="ru-RU"/>
        </w:rPr>
      </w:pPr>
      <w:r w:rsidRPr="00BE4AF8">
        <w:rPr>
          <w:b w:val="0"/>
          <w:sz w:val="24"/>
          <w:szCs w:val="28"/>
          <w:lang w:val="ru-RU"/>
        </w:rPr>
        <w:t xml:space="preserve">Рисунок </w:t>
      </w:r>
      <w:r w:rsidR="00372E83" w:rsidRPr="00BE4AF8">
        <w:rPr>
          <w:b w:val="0"/>
          <w:sz w:val="24"/>
          <w:szCs w:val="28"/>
          <w:lang w:val="ru-RU"/>
        </w:rPr>
        <w:fldChar w:fldCharType="begin"/>
      </w:r>
      <w:r w:rsidRPr="00BE4AF8">
        <w:rPr>
          <w:b w:val="0"/>
          <w:sz w:val="24"/>
          <w:szCs w:val="28"/>
          <w:lang w:val="ru-RU"/>
        </w:rPr>
        <w:instrText xml:space="preserve"> </w:instrText>
      </w:r>
      <w:r w:rsidRPr="00BE4AF8">
        <w:rPr>
          <w:b w:val="0"/>
          <w:sz w:val="24"/>
          <w:szCs w:val="28"/>
        </w:rPr>
        <w:instrText>SEQ</w:instrText>
      </w:r>
      <w:r w:rsidRPr="00BE4AF8">
        <w:rPr>
          <w:b w:val="0"/>
          <w:sz w:val="24"/>
          <w:szCs w:val="28"/>
          <w:lang w:val="ru-RU"/>
        </w:rPr>
        <w:instrText xml:space="preserve"> Рисунок \* </w:instrText>
      </w:r>
      <w:r w:rsidRPr="00BE4AF8">
        <w:rPr>
          <w:b w:val="0"/>
          <w:sz w:val="24"/>
          <w:szCs w:val="28"/>
        </w:rPr>
        <w:instrText>ARABIC</w:instrText>
      </w:r>
      <w:r w:rsidRPr="00BE4AF8">
        <w:rPr>
          <w:b w:val="0"/>
          <w:sz w:val="24"/>
          <w:szCs w:val="28"/>
          <w:lang w:val="ru-RU"/>
        </w:rPr>
        <w:instrText xml:space="preserve"> </w:instrText>
      </w:r>
      <w:r w:rsidR="00372E83" w:rsidRPr="00BE4AF8">
        <w:rPr>
          <w:b w:val="0"/>
          <w:sz w:val="24"/>
          <w:szCs w:val="28"/>
          <w:lang w:val="ru-RU"/>
        </w:rPr>
        <w:fldChar w:fldCharType="separate"/>
      </w:r>
      <w:r w:rsidR="00221D45" w:rsidRPr="00ED1E1B">
        <w:rPr>
          <w:b w:val="0"/>
          <w:noProof/>
          <w:sz w:val="24"/>
          <w:szCs w:val="28"/>
          <w:lang w:val="ru-RU"/>
        </w:rPr>
        <w:t>1</w:t>
      </w:r>
      <w:r w:rsidR="00372E83" w:rsidRPr="00BE4AF8">
        <w:rPr>
          <w:b w:val="0"/>
          <w:sz w:val="24"/>
          <w:szCs w:val="28"/>
          <w:lang w:val="ru-RU"/>
        </w:rPr>
        <w:fldChar w:fldCharType="end"/>
      </w:r>
      <w:r w:rsidRPr="00BE4AF8">
        <w:rPr>
          <w:b w:val="0"/>
          <w:sz w:val="24"/>
          <w:szCs w:val="28"/>
          <w:lang w:val="ru-RU"/>
        </w:rPr>
        <w:t xml:space="preserve"> – Географическое положение Октябрьского района</w:t>
      </w:r>
    </w:p>
    <w:p w14:paraId="6A79D468" w14:textId="77777777" w:rsidR="0051639F" w:rsidRPr="00BE4AF8" w:rsidRDefault="0051639F" w:rsidP="00B22EF5">
      <w:pPr>
        <w:spacing w:after="0" w:line="360" w:lineRule="auto"/>
        <w:ind w:firstLine="708"/>
        <w:rPr>
          <w:rFonts w:cs="Times New Roman"/>
          <w:b/>
          <w:i/>
          <w:sz w:val="28"/>
          <w:szCs w:val="28"/>
        </w:rPr>
      </w:pPr>
    </w:p>
    <w:p w14:paraId="5ED67D5C" w14:textId="77777777" w:rsidR="0051639F" w:rsidRPr="00BE4AF8" w:rsidRDefault="0051639F" w:rsidP="00B22EF5">
      <w:pPr>
        <w:spacing w:after="0" w:line="360" w:lineRule="auto"/>
        <w:ind w:firstLine="708"/>
        <w:rPr>
          <w:rFonts w:cs="Times New Roman"/>
          <w:b/>
          <w:i/>
          <w:sz w:val="28"/>
          <w:szCs w:val="28"/>
        </w:rPr>
      </w:pPr>
      <w:r w:rsidRPr="00BE4AF8">
        <w:rPr>
          <w:rFonts w:cs="Times New Roman"/>
          <w:b/>
          <w:i/>
          <w:sz w:val="28"/>
          <w:szCs w:val="28"/>
        </w:rPr>
        <w:t>Климат и гидрография</w:t>
      </w:r>
    </w:p>
    <w:p w14:paraId="65941B9F"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Климат Октябрьского района континентальный, характеризуется суровой продолжительной зимой и коротким, теплым летом.</w:t>
      </w:r>
    </w:p>
    <w:p w14:paraId="7DF47D7F"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lastRenderedPageBreak/>
        <w:t>В соответствии с климатическим районированием территории РФ для строительства Октябрьский район относится к I климатическому району, подрайону IВ.</w:t>
      </w:r>
    </w:p>
    <w:p w14:paraId="277F7011"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Климатические условия Октябрьского района являются </w:t>
      </w:r>
      <w:proofErr w:type="spellStart"/>
      <w:r w:rsidRPr="00BE4AF8">
        <w:rPr>
          <w:rFonts w:cs="Times New Roman"/>
          <w:sz w:val="28"/>
          <w:szCs w:val="28"/>
        </w:rPr>
        <w:t>гипокомфортными</w:t>
      </w:r>
      <w:proofErr w:type="spellEnd"/>
      <w:r w:rsidRPr="00BE4AF8">
        <w:rPr>
          <w:rFonts w:cs="Times New Roman"/>
          <w:sz w:val="28"/>
          <w:szCs w:val="28"/>
        </w:rPr>
        <w:t xml:space="preserve">, что определяется низкими температурами воздуха, высокими скоростями ветра в зимний период и частыми метелями, а также значительным ультрафиолетовым дефицитом. </w:t>
      </w:r>
    </w:p>
    <w:p w14:paraId="5EFB0AA0"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Речную сеть района образует р. Обь с ее многочисленными притоками, представленными 134 малыми реками и ручьями, большим количеством озер и «</w:t>
      </w:r>
      <w:proofErr w:type="spellStart"/>
      <w:r w:rsidRPr="00BE4AF8">
        <w:rPr>
          <w:rFonts w:cs="Times New Roman"/>
          <w:sz w:val="28"/>
          <w:szCs w:val="28"/>
        </w:rPr>
        <w:t>сорами</w:t>
      </w:r>
      <w:proofErr w:type="spellEnd"/>
      <w:r w:rsidRPr="00BE4AF8">
        <w:rPr>
          <w:rFonts w:cs="Times New Roman"/>
          <w:sz w:val="28"/>
          <w:szCs w:val="28"/>
        </w:rPr>
        <w:t xml:space="preserve">» - фрагментами центральной поймы, наиболее крупные из которых: </w:t>
      </w:r>
      <w:proofErr w:type="spellStart"/>
      <w:r w:rsidRPr="00BE4AF8">
        <w:rPr>
          <w:rFonts w:cs="Times New Roman"/>
          <w:sz w:val="28"/>
          <w:szCs w:val="28"/>
        </w:rPr>
        <w:t>Чемашъюган</w:t>
      </w:r>
      <w:proofErr w:type="spellEnd"/>
      <w:r w:rsidRPr="00BE4AF8">
        <w:rPr>
          <w:rFonts w:cs="Times New Roman"/>
          <w:sz w:val="28"/>
          <w:szCs w:val="28"/>
        </w:rPr>
        <w:t xml:space="preserve">, Шеркальская, Большой Атлым, </w:t>
      </w:r>
      <w:proofErr w:type="spellStart"/>
      <w:r w:rsidRPr="00BE4AF8">
        <w:rPr>
          <w:rFonts w:cs="Times New Roman"/>
          <w:sz w:val="28"/>
          <w:szCs w:val="28"/>
        </w:rPr>
        <w:t>Ендырь</w:t>
      </w:r>
      <w:proofErr w:type="spellEnd"/>
      <w:r w:rsidRPr="00BE4AF8">
        <w:rPr>
          <w:rFonts w:cs="Times New Roman"/>
          <w:sz w:val="28"/>
          <w:szCs w:val="28"/>
        </w:rPr>
        <w:t xml:space="preserve">, </w:t>
      </w:r>
      <w:proofErr w:type="spellStart"/>
      <w:r w:rsidRPr="00BE4AF8">
        <w:rPr>
          <w:rFonts w:cs="Times New Roman"/>
          <w:sz w:val="28"/>
          <w:szCs w:val="28"/>
        </w:rPr>
        <w:t>Хугот</w:t>
      </w:r>
      <w:proofErr w:type="spellEnd"/>
      <w:r w:rsidRPr="00BE4AF8">
        <w:rPr>
          <w:rFonts w:cs="Times New Roman"/>
          <w:sz w:val="28"/>
          <w:szCs w:val="28"/>
        </w:rPr>
        <w:t xml:space="preserve">. Река Обь течет с юго-востока на северо-запад. Ширина поймы реки достигает 40 - </w:t>
      </w:r>
      <w:smartTag w:uri="urn:schemas-microsoft-com:office:smarttags" w:element="metricconverter">
        <w:smartTagPr>
          <w:attr w:name="ProductID" w:val="50 км"/>
        </w:smartTagPr>
        <w:r w:rsidRPr="00BE4AF8">
          <w:rPr>
            <w:rFonts w:cs="Times New Roman"/>
            <w:sz w:val="28"/>
            <w:szCs w:val="28"/>
          </w:rPr>
          <w:t>50 км</w:t>
        </w:r>
      </w:smartTag>
      <w:r w:rsidRPr="00BE4AF8">
        <w:rPr>
          <w:rFonts w:cs="Times New Roman"/>
          <w:sz w:val="28"/>
          <w:szCs w:val="28"/>
        </w:rPr>
        <w:t>.</w:t>
      </w:r>
    </w:p>
    <w:p w14:paraId="5FD37CC8" w14:textId="77777777" w:rsidR="0051639F" w:rsidRPr="00BE4AF8" w:rsidRDefault="0051639F" w:rsidP="00B22EF5">
      <w:pPr>
        <w:spacing w:after="0" w:line="360" w:lineRule="auto"/>
        <w:rPr>
          <w:rFonts w:cs="Times New Roman"/>
          <w:b/>
          <w:i/>
          <w:sz w:val="28"/>
          <w:szCs w:val="28"/>
        </w:rPr>
      </w:pPr>
    </w:p>
    <w:p w14:paraId="4F66EAA2" w14:textId="77777777" w:rsidR="0051639F" w:rsidRPr="00BE4AF8" w:rsidRDefault="0051639F" w:rsidP="00B22EF5">
      <w:pPr>
        <w:spacing w:after="0" w:line="360" w:lineRule="auto"/>
        <w:rPr>
          <w:rFonts w:cs="Times New Roman"/>
          <w:b/>
          <w:i/>
          <w:sz w:val="28"/>
          <w:szCs w:val="28"/>
        </w:rPr>
      </w:pPr>
      <w:r w:rsidRPr="00BE4AF8">
        <w:rPr>
          <w:rFonts w:cs="Times New Roman"/>
          <w:b/>
          <w:i/>
          <w:sz w:val="28"/>
          <w:szCs w:val="28"/>
        </w:rPr>
        <w:t>Административно-территориальное устройство</w:t>
      </w:r>
    </w:p>
    <w:p w14:paraId="3A442ADC"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В 15-17 вв. Октябрьское именовалось Кодой и являлось своеобразным центром территориально-племенного объединения ханты в Западной Сибири по нижнему течению р. Оби, известного с 16 в. как </w:t>
      </w:r>
      <w:proofErr w:type="spellStart"/>
      <w:r w:rsidRPr="00BE4AF8">
        <w:rPr>
          <w:rFonts w:cs="Times New Roman"/>
          <w:sz w:val="28"/>
          <w:szCs w:val="28"/>
        </w:rPr>
        <w:t>Кодское</w:t>
      </w:r>
      <w:proofErr w:type="spellEnd"/>
      <w:r w:rsidRPr="00BE4AF8">
        <w:rPr>
          <w:rFonts w:cs="Times New Roman"/>
          <w:sz w:val="28"/>
          <w:szCs w:val="28"/>
        </w:rPr>
        <w:t xml:space="preserve"> княжество. Впервые </w:t>
      </w:r>
      <w:proofErr w:type="spellStart"/>
      <w:r w:rsidRPr="00BE4AF8">
        <w:rPr>
          <w:rFonts w:cs="Times New Roman"/>
          <w:sz w:val="28"/>
          <w:szCs w:val="28"/>
        </w:rPr>
        <w:t>Кодская</w:t>
      </w:r>
      <w:proofErr w:type="spellEnd"/>
      <w:r w:rsidRPr="00BE4AF8">
        <w:rPr>
          <w:rFonts w:cs="Times New Roman"/>
          <w:sz w:val="28"/>
          <w:szCs w:val="28"/>
        </w:rPr>
        <w:t xml:space="preserve"> земля и ее князья упоминаются в Вологодско-Пермской летописи за </w:t>
      </w:r>
      <w:smartTag w:uri="urn:schemas-microsoft-com:office:smarttags" w:element="metricconverter">
        <w:smartTagPr>
          <w:attr w:name="ProductID" w:val="1484 г"/>
        </w:smartTagPr>
        <w:r w:rsidRPr="00BE4AF8">
          <w:rPr>
            <w:rFonts w:cs="Times New Roman"/>
            <w:sz w:val="28"/>
            <w:szCs w:val="28"/>
          </w:rPr>
          <w:t>1484 г</w:t>
        </w:r>
      </w:smartTag>
      <w:r w:rsidRPr="00BE4AF8">
        <w:rPr>
          <w:rFonts w:cs="Times New Roman"/>
          <w:sz w:val="28"/>
          <w:szCs w:val="28"/>
        </w:rPr>
        <w:t xml:space="preserve">. </w:t>
      </w:r>
      <w:proofErr w:type="spellStart"/>
      <w:r w:rsidRPr="00BE4AF8">
        <w:rPr>
          <w:rFonts w:cs="Times New Roman"/>
          <w:sz w:val="28"/>
          <w:szCs w:val="28"/>
        </w:rPr>
        <w:t>Кодское</w:t>
      </w:r>
      <w:proofErr w:type="spellEnd"/>
      <w:r w:rsidRPr="00BE4AF8">
        <w:rPr>
          <w:rFonts w:cs="Times New Roman"/>
          <w:sz w:val="28"/>
          <w:szCs w:val="28"/>
        </w:rPr>
        <w:t xml:space="preserve"> княжество на рубеже 16-17 вв. насчитывало 14 укрепленных городков.</w:t>
      </w:r>
    </w:p>
    <w:p w14:paraId="642D03E0"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Постановлением ВЦИК от 04.07.1937 образован Октябрьский район.</w:t>
      </w:r>
    </w:p>
    <w:p w14:paraId="2DFA8CEE" w14:textId="77777777" w:rsidR="0051639F" w:rsidRPr="00BE4AF8" w:rsidRDefault="0051639F" w:rsidP="00B22EF5">
      <w:pPr>
        <w:spacing w:after="0" w:line="360" w:lineRule="auto"/>
        <w:rPr>
          <w:rFonts w:cs="Times New Roman"/>
          <w:b/>
          <w:bCs/>
          <w:sz w:val="28"/>
          <w:szCs w:val="28"/>
        </w:rPr>
      </w:pPr>
      <w:r w:rsidRPr="00BE4AF8">
        <w:rPr>
          <w:rFonts w:cs="Times New Roman"/>
          <w:sz w:val="28"/>
          <w:szCs w:val="28"/>
        </w:rPr>
        <w:t xml:space="preserve">Законом Ханты-Мансийского автономного округа – Югры от 25.11.2004 </w:t>
      </w:r>
      <w:r w:rsidRPr="00BE4AF8">
        <w:rPr>
          <w:rFonts w:cs="Times New Roman"/>
          <w:sz w:val="28"/>
          <w:szCs w:val="28"/>
        </w:rPr>
        <w:br/>
        <w:t>№ 63-оз «О статусе и границах муниципальных образований Ханты-Мансийского автономного округа - Югры» Октябрьский район наделен статусом муниципального района с административным центром в поселке городского типа Октябрьское.</w:t>
      </w:r>
    </w:p>
    <w:p w14:paraId="7FFD5728"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В состав Октябрьского района входят 11 муниципальных образований:</w:t>
      </w:r>
    </w:p>
    <w:p w14:paraId="35058B6C" w14:textId="77777777" w:rsidR="0051639F" w:rsidRPr="00BE4AF8" w:rsidRDefault="0051639F" w:rsidP="0059596E">
      <w:pPr>
        <w:pStyle w:val="a4"/>
        <w:numPr>
          <w:ilvl w:val="0"/>
          <w:numId w:val="21"/>
        </w:numPr>
        <w:tabs>
          <w:tab w:val="left" w:pos="993"/>
        </w:tabs>
        <w:spacing w:line="360" w:lineRule="auto"/>
        <w:ind w:left="0" w:firstLine="709"/>
        <w:jc w:val="both"/>
        <w:rPr>
          <w:sz w:val="28"/>
          <w:szCs w:val="28"/>
        </w:rPr>
      </w:pPr>
      <w:r w:rsidRPr="00BE4AF8">
        <w:rPr>
          <w:sz w:val="28"/>
          <w:szCs w:val="28"/>
        </w:rPr>
        <w:t xml:space="preserve">четыре городских поселения: </w:t>
      </w:r>
    </w:p>
    <w:p w14:paraId="30C28BAC" w14:textId="77777777" w:rsidR="0051639F" w:rsidRPr="00BE4AF8" w:rsidRDefault="0051639F" w:rsidP="00B22EF5">
      <w:pPr>
        <w:pStyle w:val="a4"/>
        <w:tabs>
          <w:tab w:val="left" w:pos="1134"/>
        </w:tabs>
        <w:spacing w:line="360" w:lineRule="auto"/>
        <w:ind w:left="709"/>
        <w:jc w:val="both"/>
        <w:rPr>
          <w:sz w:val="28"/>
          <w:szCs w:val="28"/>
        </w:rPr>
      </w:pPr>
      <w:r w:rsidRPr="00BE4AF8">
        <w:rPr>
          <w:sz w:val="28"/>
          <w:szCs w:val="28"/>
        </w:rPr>
        <w:t>г.п. Андра;</w:t>
      </w:r>
    </w:p>
    <w:p w14:paraId="32750C5E" w14:textId="77777777" w:rsidR="0051639F" w:rsidRPr="00BE4AF8" w:rsidRDefault="0051639F" w:rsidP="00B22EF5">
      <w:pPr>
        <w:pStyle w:val="a4"/>
        <w:tabs>
          <w:tab w:val="left" w:pos="1134"/>
        </w:tabs>
        <w:spacing w:line="360" w:lineRule="auto"/>
        <w:ind w:left="709"/>
        <w:jc w:val="both"/>
        <w:rPr>
          <w:sz w:val="28"/>
          <w:szCs w:val="28"/>
        </w:rPr>
      </w:pPr>
      <w:r w:rsidRPr="00BE4AF8">
        <w:rPr>
          <w:sz w:val="28"/>
          <w:szCs w:val="28"/>
        </w:rPr>
        <w:t>г.п. Октябрьское;</w:t>
      </w:r>
    </w:p>
    <w:p w14:paraId="4F68458B" w14:textId="77777777" w:rsidR="0051639F" w:rsidRPr="00BE4AF8" w:rsidRDefault="0051639F" w:rsidP="00B22EF5">
      <w:pPr>
        <w:pStyle w:val="a4"/>
        <w:tabs>
          <w:tab w:val="left" w:pos="1134"/>
        </w:tabs>
        <w:spacing w:line="360" w:lineRule="auto"/>
        <w:ind w:left="709"/>
        <w:jc w:val="both"/>
        <w:rPr>
          <w:sz w:val="28"/>
          <w:szCs w:val="28"/>
        </w:rPr>
      </w:pPr>
      <w:r w:rsidRPr="00BE4AF8">
        <w:rPr>
          <w:sz w:val="28"/>
          <w:szCs w:val="28"/>
        </w:rPr>
        <w:lastRenderedPageBreak/>
        <w:t>г.п. Приобье;</w:t>
      </w:r>
    </w:p>
    <w:p w14:paraId="6E40C5B4" w14:textId="77777777" w:rsidR="0051639F" w:rsidRPr="00BE4AF8" w:rsidRDefault="0051639F" w:rsidP="00B22EF5">
      <w:pPr>
        <w:pStyle w:val="a4"/>
        <w:tabs>
          <w:tab w:val="left" w:pos="1134"/>
        </w:tabs>
        <w:spacing w:line="360" w:lineRule="auto"/>
        <w:ind w:left="709"/>
        <w:jc w:val="both"/>
        <w:rPr>
          <w:sz w:val="28"/>
          <w:szCs w:val="28"/>
        </w:rPr>
      </w:pPr>
      <w:r w:rsidRPr="00BE4AF8">
        <w:rPr>
          <w:sz w:val="28"/>
          <w:szCs w:val="28"/>
        </w:rPr>
        <w:t>г.п. Талинка;</w:t>
      </w:r>
    </w:p>
    <w:p w14:paraId="45ED6CEC" w14:textId="77777777" w:rsidR="0051639F" w:rsidRPr="00BE4AF8" w:rsidRDefault="0051639F" w:rsidP="0059596E">
      <w:pPr>
        <w:pStyle w:val="a4"/>
        <w:numPr>
          <w:ilvl w:val="0"/>
          <w:numId w:val="21"/>
        </w:numPr>
        <w:tabs>
          <w:tab w:val="left" w:pos="993"/>
        </w:tabs>
        <w:spacing w:line="360" w:lineRule="auto"/>
        <w:ind w:left="0" w:firstLine="709"/>
        <w:jc w:val="both"/>
        <w:rPr>
          <w:sz w:val="28"/>
          <w:szCs w:val="28"/>
        </w:rPr>
      </w:pPr>
      <w:r w:rsidRPr="00BE4AF8">
        <w:rPr>
          <w:sz w:val="28"/>
          <w:szCs w:val="28"/>
        </w:rPr>
        <w:t>семь сельских поселений:</w:t>
      </w:r>
    </w:p>
    <w:p w14:paraId="40786E2E"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Каменное;</w:t>
      </w:r>
    </w:p>
    <w:p w14:paraId="6727A962"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Карымкары;</w:t>
      </w:r>
    </w:p>
    <w:p w14:paraId="779A0A29"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Малый Атлым;</w:t>
      </w:r>
    </w:p>
    <w:p w14:paraId="6B84C6DF"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Перегребное;</w:t>
      </w:r>
    </w:p>
    <w:p w14:paraId="5FCE3C24"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Сергино;</w:t>
      </w:r>
    </w:p>
    <w:p w14:paraId="05E616E9"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Шеркалы;</w:t>
      </w:r>
    </w:p>
    <w:p w14:paraId="67099659" w14:textId="77777777" w:rsidR="0051639F" w:rsidRPr="00BE4AF8" w:rsidRDefault="0051639F" w:rsidP="00B22EF5">
      <w:pPr>
        <w:pStyle w:val="a4"/>
        <w:tabs>
          <w:tab w:val="left" w:pos="1134"/>
        </w:tabs>
        <w:spacing w:line="360" w:lineRule="auto"/>
        <w:ind w:left="709"/>
        <w:jc w:val="both"/>
        <w:rPr>
          <w:sz w:val="28"/>
          <w:szCs w:val="28"/>
        </w:rPr>
      </w:pPr>
      <w:proofErr w:type="spellStart"/>
      <w:r w:rsidRPr="00BE4AF8">
        <w:rPr>
          <w:sz w:val="28"/>
          <w:szCs w:val="28"/>
        </w:rPr>
        <w:t>с.п</w:t>
      </w:r>
      <w:proofErr w:type="spellEnd"/>
      <w:r w:rsidRPr="00BE4AF8">
        <w:rPr>
          <w:sz w:val="28"/>
          <w:szCs w:val="28"/>
        </w:rPr>
        <w:t>. Унъюган.</w:t>
      </w:r>
      <w:bookmarkStart w:id="4" w:name="_Toc507423424"/>
      <w:bookmarkStart w:id="5" w:name="_Toc519084149"/>
    </w:p>
    <w:p w14:paraId="75D9CCE4" w14:textId="77777777" w:rsidR="0051639F" w:rsidRPr="00BE4AF8" w:rsidRDefault="0051639F" w:rsidP="00B22EF5">
      <w:pPr>
        <w:pStyle w:val="a4"/>
        <w:tabs>
          <w:tab w:val="left" w:pos="1134"/>
        </w:tabs>
        <w:spacing w:line="360" w:lineRule="auto"/>
        <w:ind w:left="709"/>
        <w:jc w:val="both"/>
        <w:rPr>
          <w:sz w:val="28"/>
          <w:szCs w:val="28"/>
        </w:rPr>
      </w:pPr>
    </w:p>
    <w:p w14:paraId="3F962AA2" w14:textId="77777777" w:rsidR="0051639F" w:rsidRPr="00BE4AF8" w:rsidRDefault="0051639F" w:rsidP="00B22EF5">
      <w:pPr>
        <w:pStyle w:val="a4"/>
        <w:tabs>
          <w:tab w:val="left" w:pos="1134"/>
        </w:tabs>
        <w:spacing w:line="360" w:lineRule="auto"/>
        <w:ind w:left="0"/>
        <w:jc w:val="center"/>
        <w:rPr>
          <w:sz w:val="28"/>
          <w:szCs w:val="28"/>
        </w:rPr>
      </w:pPr>
      <w:r w:rsidRPr="00BE4AF8">
        <w:rPr>
          <w:b/>
          <w:bCs/>
          <w:sz w:val="28"/>
          <w:szCs w:val="28"/>
        </w:rPr>
        <w:t>1.1.1. Демографический потенциал и возрастная структура местного населения</w:t>
      </w:r>
      <w:bookmarkEnd w:id="4"/>
      <w:bookmarkEnd w:id="5"/>
    </w:p>
    <w:p w14:paraId="7EEE6097" w14:textId="77777777" w:rsidR="0051639F" w:rsidRPr="00BE4AF8" w:rsidRDefault="0051639F" w:rsidP="00B22EF5">
      <w:pPr>
        <w:spacing w:after="0" w:line="360" w:lineRule="auto"/>
        <w:rPr>
          <w:rFonts w:cs="Times New Roman"/>
          <w:sz w:val="28"/>
          <w:szCs w:val="28"/>
        </w:rPr>
      </w:pPr>
      <w:r w:rsidRPr="00BE4AF8">
        <w:rPr>
          <w:rFonts w:cs="Times New Roman"/>
          <w:b/>
          <w:sz w:val="28"/>
          <w:szCs w:val="28"/>
        </w:rPr>
        <w:t>Основные данные</w:t>
      </w:r>
    </w:p>
    <w:p w14:paraId="19FC7599"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Численность постоянного населения на 01.01.2023 г. – 32,050 тыс. человек, снижение 2022 г./2021 г. на 2,4%, по сравнению с 2012 годом – рост на 4,4%.</w:t>
      </w:r>
    </w:p>
    <w:p w14:paraId="05382210"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sz w:val="28"/>
          <w:szCs w:val="28"/>
        </w:rPr>
        <w:t>Среднегодовая численность населения по состоянию на 01.01.2023 г. составила 32,337 тыс. человек, снижение 2022/2021 гг. на 1,2%.</w:t>
      </w:r>
    </w:p>
    <w:p w14:paraId="557F6B1F" w14:textId="2F9C4D7C"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Доля населения Октябрьского района в общей численности населения ХМАО-Югры в 2022 г.</w:t>
      </w:r>
      <w:r w:rsidR="008F69A6" w:rsidRPr="00BE4AF8">
        <w:rPr>
          <w:sz w:val="28"/>
          <w:szCs w:val="28"/>
        </w:rPr>
        <w:t xml:space="preserve"> -</w:t>
      </w:r>
      <w:r w:rsidRPr="00BE4AF8">
        <w:rPr>
          <w:sz w:val="28"/>
          <w:szCs w:val="28"/>
        </w:rPr>
        <w:t>1,9%, в 2012 году</w:t>
      </w:r>
      <w:r w:rsidR="008F69A6" w:rsidRPr="00BE4AF8">
        <w:rPr>
          <w:sz w:val="28"/>
          <w:szCs w:val="28"/>
        </w:rPr>
        <w:t xml:space="preserve"> -</w:t>
      </w:r>
      <w:r w:rsidRPr="00BE4AF8">
        <w:rPr>
          <w:sz w:val="28"/>
          <w:szCs w:val="28"/>
        </w:rPr>
        <w:t xml:space="preserve"> 2%.</w:t>
      </w:r>
    </w:p>
    <w:p w14:paraId="143D5DA7"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Число родившихся </w:t>
      </w:r>
      <w:r w:rsidR="00D43A00" w:rsidRPr="00BE4AF8">
        <w:rPr>
          <w:sz w:val="28"/>
          <w:szCs w:val="28"/>
        </w:rPr>
        <w:t>в 2022 году составило</w:t>
      </w:r>
      <w:r w:rsidRPr="00BE4AF8">
        <w:rPr>
          <w:sz w:val="28"/>
          <w:szCs w:val="28"/>
        </w:rPr>
        <w:t xml:space="preserve"> 259 чел., снижение 2022/2021 гг. на 11,9%.</w:t>
      </w:r>
    </w:p>
    <w:p w14:paraId="113E9DE5"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Число умерших </w:t>
      </w:r>
      <w:r w:rsidR="00D43A00" w:rsidRPr="00BE4AF8">
        <w:rPr>
          <w:sz w:val="28"/>
          <w:szCs w:val="28"/>
        </w:rPr>
        <w:t>за</w:t>
      </w:r>
      <w:r w:rsidRPr="00BE4AF8">
        <w:rPr>
          <w:sz w:val="28"/>
          <w:szCs w:val="28"/>
        </w:rPr>
        <w:t xml:space="preserve"> 2022 г. состав</w:t>
      </w:r>
      <w:r w:rsidR="00D43A00" w:rsidRPr="00BE4AF8">
        <w:rPr>
          <w:sz w:val="28"/>
          <w:szCs w:val="28"/>
        </w:rPr>
        <w:t>ило</w:t>
      </w:r>
      <w:r w:rsidRPr="00BE4AF8">
        <w:rPr>
          <w:sz w:val="28"/>
          <w:szCs w:val="28"/>
        </w:rPr>
        <w:t xml:space="preserve"> 278 чел. или 66,2% к уровню аналогичного периода 2021 года (01.01.2022 – 420).</w:t>
      </w:r>
    </w:p>
    <w:p w14:paraId="2A3C25F2"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Естественный прирост населения в 2022 году составил </w:t>
      </w:r>
      <w:r w:rsidRPr="00BE4AF8">
        <w:rPr>
          <w:rFonts w:eastAsia="Times New Roman"/>
          <w:color w:val="000000" w:themeColor="text1"/>
          <w:sz w:val="28"/>
          <w:szCs w:val="28"/>
        </w:rPr>
        <w:t>«</w:t>
      </w:r>
      <w:r w:rsidRPr="00BE4AF8">
        <w:rPr>
          <w:sz w:val="28"/>
          <w:szCs w:val="28"/>
        </w:rPr>
        <w:t>минус</w:t>
      </w:r>
      <w:r w:rsidRPr="00BE4AF8">
        <w:rPr>
          <w:rFonts w:eastAsia="Times New Roman"/>
          <w:color w:val="000000" w:themeColor="text1"/>
          <w:sz w:val="28"/>
          <w:szCs w:val="28"/>
        </w:rPr>
        <w:t>»</w:t>
      </w:r>
      <w:r w:rsidRPr="00BE4AF8">
        <w:rPr>
          <w:sz w:val="28"/>
          <w:szCs w:val="28"/>
        </w:rPr>
        <w:t xml:space="preserve"> 19 человек (за 2021 год – </w:t>
      </w:r>
      <w:r w:rsidRPr="00BE4AF8">
        <w:rPr>
          <w:rFonts w:eastAsia="Times New Roman"/>
          <w:color w:val="000000" w:themeColor="text1"/>
          <w:sz w:val="28"/>
          <w:szCs w:val="28"/>
        </w:rPr>
        <w:t>«</w:t>
      </w:r>
      <w:r w:rsidRPr="00BE4AF8">
        <w:rPr>
          <w:sz w:val="28"/>
          <w:szCs w:val="28"/>
        </w:rPr>
        <w:t>минус</w:t>
      </w:r>
      <w:r w:rsidRPr="00BE4AF8">
        <w:rPr>
          <w:rFonts w:eastAsia="Times New Roman"/>
          <w:color w:val="000000" w:themeColor="text1"/>
          <w:sz w:val="28"/>
          <w:szCs w:val="28"/>
        </w:rPr>
        <w:t>»</w:t>
      </w:r>
      <w:r w:rsidRPr="00BE4AF8">
        <w:rPr>
          <w:sz w:val="28"/>
          <w:szCs w:val="28"/>
        </w:rPr>
        <w:t xml:space="preserve"> 126 человек).</w:t>
      </w:r>
    </w:p>
    <w:p w14:paraId="608880E4" w14:textId="1F1F31CF" w:rsidR="0064557D" w:rsidRPr="00BE4AF8" w:rsidRDefault="0064557D" w:rsidP="0059596E">
      <w:pPr>
        <w:pStyle w:val="a4"/>
        <w:numPr>
          <w:ilvl w:val="0"/>
          <w:numId w:val="22"/>
        </w:numPr>
        <w:tabs>
          <w:tab w:val="left" w:pos="993"/>
        </w:tabs>
        <w:spacing w:line="360" w:lineRule="auto"/>
        <w:ind w:left="0" w:firstLine="709"/>
        <w:contextualSpacing/>
        <w:jc w:val="both"/>
        <w:rPr>
          <w:color w:val="000000" w:themeColor="text1"/>
          <w:sz w:val="28"/>
          <w:szCs w:val="28"/>
        </w:rPr>
      </w:pPr>
      <w:r w:rsidRPr="00BE4AF8">
        <w:rPr>
          <w:color w:val="000000" w:themeColor="text1"/>
          <w:sz w:val="28"/>
          <w:szCs w:val="28"/>
        </w:rPr>
        <w:lastRenderedPageBreak/>
        <w:t>Численность населения в трудоспособном возрасте в 2022 г. – 19 254 чел., снижение 2022/2021 гг. – на 0,4%</w:t>
      </w:r>
      <w:r w:rsidR="00986960" w:rsidRPr="00BE4AF8">
        <w:rPr>
          <w:color w:val="000000" w:themeColor="text1"/>
          <w:sz w:val="28"/>
          <w:szCs w:val="28"/>
        </w:rPr>
        <w:t xml:space="preserve"> (</w:t>
      </w:r>
      <w:r w:rsidRPr="00BE4AF8">
        <w:rPr>
          <w:color w:val="000000" w:themeColor="text1"/>
          <w:sz w:val="28"/>
          <w:szCs w:val="28"/>
        </w:rPr>
        <w:t>по сравнению с 2012 годом – рост на 17,1%).</w:t>
      </w:r>
    </w:p>
    <w:p w14:paraId="6FC58BB5" w14:textId="77777777" w:rsidR="25DF7CCD" w:rsidRPr="00BE4AF8" w:rsidRDefault="793204BD" w:rsidP="0059596E">
      <w:pPr>
        <w:pStyle w:val="a4"/>
        <w:numPr>
          <w:ilvl w:val="0"/>
          <w:numId w:val="22"/>
        </w:numPr>
        <w:tabs>
          <w:tab w:val="left" w:pos="993"/>
        </w:tabs>
        <w:spacing w:line="360" w:lineRule="auto"/>
        <w:ind w:left="0" w:firstLine="709"/>
        <w:contextualSpacing/>
        <w:jc w:val="both"/>
        <w:rPr>
          <w:color w:val="000000" w:themeColor="text1"/>
          <w:sz w:val="28"/>
          <w:szCs w:val="28"/>
        </w:rPr>
      </w:pPr>
      <w:r w:rsidRPr="00BE4AF8">
        <w:rPr>
          <w:rFonts w:eastAsia="Times New Roman"/>
          <w:color w:val="000000" w:themeColor="text1"/>
          <w:sz w:val="28"/>
          <w:szCs w:val="28"/>
        </w:rPr>
        <w:t>Доля населения в трудоспособном возрасте в общей численности населения Октябрьского района в 2022 г. – 59%.</w:t>
      </w:r>
    </w:p>
    <w:p w14:paraId="088D99A4"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Среднегодовая численность населения Октябрьского района за последние пять лет имеет стабильную тенденцию к снижению, за период 2016–2021 гг. наблюдается сокращение на 5,28% (на 1 539 чел.).</w:t>
      </w:r>
    </w:p>
    <w:p w14:paraId="3B4BD7DC"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Коэффициент рождаемости имеет неблагоприятную тенденцию к снижению с 18,2 чел./1000 чел. в 2012 г. до 7,9 чел./1000 чел. в 2022 г., что ниже среднего значения по округу на 3,2 (11,1 чел/ 1000 чел. в 2022 г.)</w:t>
      </w:r>
    </w:p>
    <w:p w14:paraId="67A4DDFF"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 xml:space="preserve">Коэффициент смертности населения уменьшился в 2 раза в 2022 г. по сравнению с 2021 г. (8,6 чел./1 000 чел. в 2022 г.), однако, по-прежнему остается на высоком уровне по сравнению со средним значением по округу (6,5 чел./1000 чел. в 2022 г.). </w:t>
      </w:r>
    </w:p>
    <w:p w14:paraId="3AE57FFD" w14:textId="25E6E0FF"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 xml:space="preserve">В Октябрьском районе заметно отрицательное значение естественного прироста населения на уровне </w:t>
      </w:r>
      <w:r w:rsidR="00416344" w:rsidRPr="00BE4AF8">
        <w:rPr>
          <w:rFonts w:cs="Times New Roman"/>
          <w:sz w:val="28"/>
          <w:szCs w:val="28"/>
        </w:rPr>
        <w:t>«</w:t>
      </w:r>
      <w:r w:rsidRPr="00BE4AF8">
        <w:rPr>
          <w:rFonts w:cs="Times New Roman"/>
          <w:sz w:val="28"/>
          <w:szCs w:val="28"/>
        </w:rPr>
        <w:t>минус</w:t>
      </w:r>
      <w:r w:rsidR="00416344" w:rsidRPr="00BE4AF8">
        <w:rPr>
          <w:rFonts w:cs="Times New Roman"/>
          <w:sz w:val="28"/>
          <w:szCs w:val="28"/>
        </w:rPr>
        <w:t>»</w:t>
      </w:r>
      <w:r w:rsidRPr="00BE4AF8">
        <w:rPr>
          <w:rFonts w:cs="Times New Roman"/>
          <w:sz w:val="28"/>
          <w:szCs w:val="28"/>
        </w:rPr>
        <w:t xml:space="preserve"> 56 чел. в 2022 г. (в 2021 г. </w:t>
      </w:r>
      <w:r w:rsidR="00416344" w:rsidRPr="00BE4AF8">
        <w:rPr>
          <w:rFonts w:cs="Times New Roman"/>
          <w:sz w:val="28"/>
          <w:szCs w:val="28"/>
        </w:rPr>
        <w:t>«</w:t>
      </w:r>
      <w:r w:rsidRPr="00BE4AF8">
        <w:rPr>
          <w:rFonts w:cs="Times New Roman"/>
          <w:sz w:val="28"/>
          <w:szCs w:val="28"/>
        </w:rPr>
        <w:t>минус</w:t>
      </w:r>
      <w:r w:rsidR="00416344" w:rsidRPr="00BE4AF8">
        <w:rPr>
          <w:rFonts w:cs="Times New Roman"/>
          <w:sz w:val="28"/>
          <w:szCs w:val="28"/>
        </w:rPr>
        <w:t>»</w:t>
      </w:r>
      <w:r w:rsidRPr="00BE4AF8">
        <w:rPr>
          <w:rFonts w:cs="Times New Roman"/>
          <w:sz w:val="28"/>
          <w:szCs w:val="28"/>
        </w:rPr>
        <w:t xml:space="preserve"> 126 чел., снижение 2022/2021 гг. на 55,6%, снижение 2022/2012 гг. в абсолютных значениях на 302 человек</w:t>
      </w:r>
      <w:r w:rsidR="00416344" w:rsidRPr="00BE4AF8">
        <w:rPr>
          <w:rFonts w:cs="Times New Roman"/>
          <w:sz w:val="28"/>
          <w:szCs w:val="28"/>
        </w:rPr>
        <w:t>а</w:t>
      </w:r>
      <w:r w:rsidRPr="00BE4AF8">
        <w:rPr>
          <w:rFonts w:cs="Times New Roman"/>
          <w:sz w:val="28"/>
          <w:szCs w:val="28"/>
        </w:rPr>
        <w:t xml:space="preserve"> (естественный прирост в 2012 г.  246 человек)), что было вызвано влиянием </w:t>
      </w:r>
      <w:proofErr w:type="spellStart"/>
      <w:r w:rsidRPr="00BE4AF8">
        <w:rPr>
          <w:rFonts w:cs="Times New Roman"/>
          <w:sz w:val="28"/>
          <w:szCs w:val="28"/>
        </w:rPr>
        <w:t>коронавирусной</w:t>
      </w:r>
      <w:proofErr w:type="spellEnd"/>
      <w:r w:rsidRPr="00BE4AF8">
        <w:rPr>
          <w:rFonts w:cs="Times New Roman"/>
          <w:sz w:val="28"/>
          <w:szCs w:val="28"/>
        </w:rPr>
        <w:t xml:space="preserve"> инфекции (COVID-19). </w:t>
      </w:r>
    </w:p>
    <w:p w14:paraId="116BEC86"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Октябрьский район находится в группе небольших по численности населения муниципальных районов ХМАО – Югры (с долей не более 2% от общей численности населения округа), подверженных общей тенденции к сокращению численности постоянного населения (рис. 2).</w:t>
      </w:r>
    </w:p>
    <w:p w14:paraId="745D7B76" w14:textId="77777777" w:rsidR="0051639F" w:rsidRPr="00BE4AF8" w:rsidRDefault="0051639F" w:rsidP="00B22EF5">
      <w:pPr>
        <w:tabs>
          <w:tab w:val="num" w:pos="3053"/>
        </w:tabs>
        <w:spacing w:after="0" w:line="360" w:lineRule="auto"/>
        <w:ind w:firstLine="0"/>
        <w:jc w:val="center"/>
        <w:rPr>
          <w:rFonts w:cs="Times New Roman"/>
          <w:sz w:val="28"/>
          <w:szCs w:val="28"/>
        </w:rPr>
      </w:pPr>
      <w:r w:rsidRPr="00BE4AF8">
        <w:rPr>
          <w:rFonts w:cs="Times New Roman"/>
          <w:noProof/>
          <w:sz w:val="28"/>
          <w:szCs w:val="28"/>
          <w:lang w:eastAsia="ru-RU"/>
        </w:rPr>
        <w:lastRenderedPageBreak/>
        <w:drawing>
          <wp:inline distT="0" distB="0" distL="0" distR="0" wp14:anchorId="471058FA" wp14:editId="59323CAB">
            <wp:extent cx="5940425" cy="3578860"/>
            <wp:effectExtent l="0" t="0" r="3175" b="2540"/>
            <wp:docPr id="1" name="Рисунок 1"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диаграмма, Красочность&#10;&#10;Автоматически созданное описание"/>
                    <pic:cNvPicPr/>
                  </pic:nvPicPr>
                  <pic:blipFill>
                    <a:blip r:embed="rId10" cstate="print"/>
                    <a:stretch>
                      <a:fillRect/>
                    </a:stretch>
                  </pic:blipFill>
                  <pic:spPr>
                    <a:xfrm>
                      <a:off x="0" y="0"/>
                      <a:ext cx="5940425" cy="3578860"/>
                    </a:xfrm>
                    <a:prstGeom prst="rect">
                      <a:avLst/>
                    </a:prstGeom>
                  </pic:spPr>
                </pic:pic>
              </a:graphicData>
            </a:graphic>
          </wp:inline>
        </w:drawing>
      </w:r>
    </w:p>
    <w:p w14:paraId="41565335" w14:textId="77777777" w:rsidR="0051639F" w:rsidRPr="00BE4AF8" w:rsidRDefault="0051639F" w:rsidP="00B22EF5">
      <w:pPr>
        <w:spacing w:after="0"/>
        <w:jc w:val="center"/>
        <w:rPr>
          <w:rFonts w:cs="Times New Roman"/>
          <w:bCs/>
          <w:szCs w:val="28"/>
        </w:rPr>
      </w:pPr>
      <w:r w:rsidRPr="00BE4AF8">
        <w:rPr>
          <w:rFonts w:cs="Times New Roman"/>
          <w:bCs/>
          <w:szCs w:val="28"/>
        </w:rPr>
        <w:t>Рисунок 2 – Бостонская матрица по оценке существующей демографической ситуации в муниципальных районах Ханты-Мансийского автономного округа – Югры</w:t>
      </w:r>
      <w:r w:rsidR="00B22EF5" w:rsidRPr="00BE4AF8">
        <w:rPr>
          <w:rStyle w:val="a6"/>
          <w:bCs/>
          <w:szCs w:val="28"/>
        </w:rPr>
        <w:footnoteReference w:id="2"/>
      </w:r>
    </w:p>
    <w:p w14:paraId="75848854" w14:textId="77777777" w:rsidR="0051639F" w:rsidRPr="00BE4AF8" w:rsidRDefault="0051639F" w:rsidP="00B22EF5">
      <w:pPr>
        <w:pStyle w:val="a7"/>
        <w:tabs>
          <w:tab w:val="num" w:pos="3053"/>
        </w:tabs>
        <w:spacing w:line="360" w:lineRule="auto"/>
        <w:rPr>
          <w:sz w:val="28"/>
          <w:szCs w:val="28"/>
          <w:lang w:val="ru-RU"/>
        </w:rPr>
      </w:pPr>
    </w:p>
    <w:p w14:paraId="786EFD5E" w14:textId="77777777" w:rsidR="3639A66A" w:rsidRPr="00BE4AF8" w:rsidRDefault="534E6A36" w:rsidP="00B22EF5">
      <w:pPr>
        <w:tabs>
          <w:tab w:val="num" w:pos="3053"/>
        </w:tabs>
        <w:spacing w:after="0" w:line="360" w:lineRule="auto"/>
        <w:rPr>
          <w:rFonts w:cs="Times New Roman"/>
          <w:sz w:val="28"/>
          <w:szCs w:val="28"/>
        </w:rPr>
      </w:pPr>
      <w:r w:rsidRPr="00BE4AF8">
        <w:rPr>
          <w:rFonts w:eastAsia="Times New Roman" w:cs="Times New Roman"/>
          <w:color w:val="000000" w:themeColor="text1"/>
          <w:sz w:val="28"/>
          <w:szCs w:val="28"/>
        </w:rPr>
        <w:t xml:space="preserve">В возрастной структуре населения Октябрьского района наблюдается недостаток населения в трудоспособном возрасте (в </w:t>
      </w:r>
      <w:r w:rsidR="0064557D" w:rsidRPr="00BE4AF8">
        <w:rPr>
          <w:rFonts w:eastAsia="Times New Roman" w:cs="Times New Roman"/>
          <w:color w:val="000000" w:themeColor="text1"/>
          <w:sz w:val="28"/>
          <w:szCs w:val="28"/>
        </w:rPr>
        <w:t>2012 г. – 60,5%, в 2022 г. – 59,0%</w:t>
      </w:r>
      <w:r w:rsidRPr="00BE4AF8">
        <w:rPr>
          <w:rFonts w:eastAsia="Times New Roman" w:cs="Times New Roman"/>
          <w:color w:val="000000" w:themeColor="text1"/>
          <w:sz w:val="28"/>
          <w:szCs w:val="28"/>
        </w:rPr>
        <w:t xml:space="preserve">), оптимальное значение – не менее 65%, что свидетельствует о повышенной демографической нагрузке на трудоспособное население, при этом растет доля населения старше трудоспособного возраста (с </w:t>
      </w:r>
      <w:r w:rsidR="0064557D" w:rsidRPr="00BE4AF8">
        <w:rPr>
          <w:rFonts w:eastAsia="Times New Roman" w:cs="Times New Roman"/>
          <w:color w:val="000000" w:themeColor="text1"/>
          <w:sz w:val="28"/>
          <w:szCs w:val="28"/>
        </w:rPr>
        <w:t>14,9% в 2012 г. до 20,2% в 2022 г.</w:t>
      </w:r>
      <w:r w:rsidRPr="00BE4AF8">
        <w:rPr>
          <w:rFonts w:eastAsia="Times New Roman" w:cs="Times New Roman"/>
          <w:color w:val="000000" w:themeColor="text1"/>
          <w:sz w:val="28"/>
          <w:szCs w:val="28"/>
        </w:rPr>
        <w:t>). Сохранение имеющихся тенденций в возрастной структуре населения может в перспективе оказать неблагоприятное влияние на социально-экономическую ситуацию в районе (недостаток трудовых ресурсов, увеличение демографической нагрузки на трудоспособное население, рост нагрузки на социальн</w:t>
      </w:r>
      <w:r w:rsidR="00D43A00" w:rsidRPr="00BE4AF8">
        <w:rPr>
          <w:rFonts w:eastAsia="Times New Roman" w:cs="Times New Roman"/>
          <w:color w:val="000000" w:themeColor="text1"/>
          <w:sz w:val="28"/>
          <w:szCs w:val="28"/>
        </w:rPr>
        <w:t>ое</w:t>
      </w:r>
      <w:r w:rsidRPr="00BE4AF8">
        <w:rPr>
          <w:rFonts w:eastAsia="Times New Roman" w:cs="Times New Roman"/>
          <w:color w:val="000000" w:themeColor="text1"/>
          <w:sz w:val="28"/>
          <w:szCs w:val="28"/>
        </w:rPr>
        <w:t xml:space="preserve"> </w:t>
      </w:r>
      <w:r w:rsidR="00D43A00" w:rsidRPr="00BE4AF8">
        <w:rPr>
          <w:rFonts w:eastAsia="Times New Roman" w:cs="Times New Roman"/>
          <w:color w:val="000000" w:themeColor="text1"/>
          <w:sz w:val="28"/>
          <w:szCs w:val="28"/>
        </w:rPr>
        <w:t>обслуживание</w:t>
      </w:r>
      <w:r w:rsidRPr="00BE4AF8">
        <w:rPr>
          <w:rFonts w:eastAsia="Times New Roman" w:cs="Times New Roman"/>
          <w:color w:val="000000" w:themeColor="text1"/>
          <w:sz w:val="28"/>
          <w:szCs w:val="28"/>
        </w:rPr>
        <w:t xml:space="preserve"> и др.). </w:t>
      </w:r>
      <w:r w:rsidRPr="00BE4AF8">
        <w:rPr>
          <w:rFonts w:eastAsia="Times New Roman" w:cs="Times New Roman"/>
          <w:sz w:val="28"/>
          <w:szCs w:val="28"/>
        </w:rPr>
        <w:t xml:space="preserve"> </w:t>
      </w:r>
    </w:p>
    <w:p w14:paraId="54FAECEB" w14:textId="77777777" w:rsidR="0051639F" w:rsidRPr="00BE4AF8" w:rsidRDefault="0051639F" w:rsidP="00B22EF5">
      <w:pPr>
        <w:tabs>
          <w:tab w:val="num" w:pos="390"/>
          <w:tab w:val="num" w:pos="3053"/>
        </w:tabs>
        <w:spacing w:after="0" w:line="360" w:lineRule="auto"/>
        <w:rPr>
          <w:rFonts w:cs="Times New Roman"/>
          <w:b/>
          <w:bCs/>
          <w:sz w:val="28"/>
          <w:szCs w:val="28"/>
        </w:rPr>
      </w:pPr>
      <w:r w:rsidRPr="00BE4AF8">
        <w:rPr>
          <w:rFonts w:cs="Times New Roman"/>
          <w:b/>
          <w:bCs/>
          <w:sz w:val="28"/>
          <w:szCs w:val="28"/>
        </w:rPr>
        <w:t xml:space="preserve">Основная задача развития Октябрьского района заключается в преодолении имеющихся негативных тенденций в демографической ситуации и создании благоприятных условий для стабилизации и роста </w:t>
      </w:r>
      <w:r w:rsidRPr="00BE4AF8">
        <w:rPr>
          <w:rFonts w:cs="Times New Roman"/>
          <w:b/>
          <w:bCs/>
          <w:sz w:val="28"/>
          <w:szCs w:val="28"/>
        </w:rPr>
        <w:lastRenderedPageBreak/>
        <w:t xml:space="preserve">численности постоянного населения. Необходимо обеспечить комфортные условия для проживания путем создания социально-экономической среды, способной обеспечить потребности населения в полном объеме. </w:t>
      </w:r>
    </w:p>
    <w:p w14:paraId="395FD142" w14:textId="77777777" w:rsidR="0051639F" w:rsidRPr="00BE4AF8" w:rsidRDefault="0051639F" w:rsidP="00B22EF5">
      <w:pPr>
        <w:tabs>
          <w:tab w:val="num" w:pos="390"/>
          <w:tab w:val="num" w:pos="3053"/>
        </w:tabs>
        <w:spacing w:after="0" w:line="360" w:lineRule="auto"/>
        <w:rPr>
          <w:rFonts w:cs="Times New Roman"/>
          <w:b/>
          <w:sz w:val="28"/>
          <w:szCs w:val="28"/>
        </w:rPr>
      </w:pPr>
      <w:r w:rsidRPr="00BE4AF8">
        <w:rPr>
          <w:rFonts w:cs="Times New Roman"/>
          <w:b/>
          <w:sz w:val="28"/>
          <w:szCs w:val="28"/>
        </w:rPr>
        <w:t xml:space="preserve">Выводы </w:t>
      </w:r>
    </w:p>
    <w:p w14:paraId="2BEB9B4F" w14:textId="03059762" w:rsidR="0051639F" w:rsidRPr="00BE4AF8" w:rsidRDefault="0051639F" w:rsidP="0059596E">
      <w:pPr>
        <w:numPr>
          <w:ilvl w:val="0"/>
          <w:numId w:val="23"/>
        </w:numPr>
        <w:tabs>
          <w:tab w:val="num" w:pos="176"/>
          <w:tab w:val="num" w:pos="360"/>
          <w:tab w:val="num" w:pos="993"/>
        </w:tabs>
        <w:spacing w:after="0" w:line="360" w:lineRule="auto"/>
        <w:ind w:left="0" w:firstLine="709"/>
        <w:rPr>
          <w:rFonts w:eastAsia="Times New Roman" w:cs="Times New Roman"/>
          <w:sz w:val="28"/>
          <w:szCs w:val="28"/>
        </w:rPr>
      </w:pPr>
      <w:r w:rsidRPr="00BE4AF8">
        <w:rPr>
          <w:rFonts w:eastAsia="Times New Roman" w:cs="Times New Roman"/>
          <w:sz w:val="28"/>
          <w:szCs w:val="28"/>
        </w:rPr>
        <w:t xml:space="preserve">Снижение численности постоянного населения (в 2022 г. – 32,050 тыс. человек, снижение 2022/2021 гг. на </w:t>
      </w:r>
      <w:r w:rsidR="00C9380C" w:rsidRPr="00BE4AF8">
        <w:rPr>
          <w:rFonts w:eastAsia="Times New Roman" w:cs="Times New Roman"/>
          <w:sz w:val="28"/>
          <w:szCs w:val="28"/>
        </w:rPr>
        <w:t>2,4</w:t>
      </w:r>
      <w:r w:rsidRPr="00BE4AF8">
        <w:rPr>
          <w:rFonts w:eastAsia="Times New Roman" w:cs="Times New Roman"/>
          <w:sz w:val="28"/>
          <w:szCs w:val="28"/>
        </w:rPr>
        <w:t xml:space="preserve">%). По сравнению с 2012 г. – рост численности постоянного населения на 4,4%. </w:t>
      </w:r>
    </w:p>
    <w:p w14:paraId="08B1E05F" w14:textId="77777777" w:rsidR="0051639F" w:rsidRPr="00BE4AF8" w:rsidRDefault="0051639F" w:rsidP="0059596E">
      <w:pPr>
        <w:numPr>
          <w:ilvl w:val="0"/>
          <w:numId w:val="23"/>
        </w:numPr>
        <w:tabs>
          <w:tab w:val="num" w:pos="176"/>
          <w:tab w:val="num" w:pos="360"/>
          <w:tab w:val="num" w:pos="993"/>
        </w:tabs>
        <w:spacing w:after="0" w:line="360" w:lineRule="auto"/>
        <w:ind w:left="0" w:firstLine="709"/>
        <w:rPr>
          <w:rFonts w:cs="Times New Roman"/>
          <w:sz w:val="28"/>
          <w:szCs w:val="28"/>
        </w:rPr>
      </w:pPr>
      <w:r w:rsidRPr="00BE4AF8">
        <w:rPr>
          <w:rFonts w:cs="Times New Roman"/>
          <w:sz w:val="28"/>
          <w:szCs w:val="28"/>
        </w:rPr>
        <w:t>Снижение рождаемости с 18,2 промилле в 2012 г. до 7,9 промилле в 2022 г. Коэффициент рождаемости в Октябрьском районе ниже среднего значения по округу на 3,2 промилле.</w:t>
      </w:r>
    </w:p>
    <w:p w14:paraId="2AF9589B" w14:textId="77777777" w:rsidR="0051639F" w:rsidRPr="00BE4AF8" w:rsidRDefault="0051639F" w:rsidP="0059596E">
      <w:pPr>
        <w:numPr>
          <w:ilvl w:val="0"/>
          <w:numId w:val="23"/>
        </w:numPr>
        <w:tabs>
          <w:tab w:val="num" w:pos="176"/>
          <w:tab w:val="num" w:pos="360"/>
          <w:tab w:val="num" w:pos="993"/>
        </w:tabs>
        <w:spacing w:after="0" w:line="360" w:lineRule="auto"/>
        <w:ind w:left="0" w:firstLine="709"/>
        <w:rPr>
          <w:rFonts w:cs="Times New Roman"/>
          <w:sz w:val="28"/>
          <w:szCs w:val="28"/>
        </w:rPr>
      </w:pPr>
      <w:r w:rsidRPr="00BE4AF8">
        <w:rPr>
          <w:rFonts w:cs="Times New Roman"/>
          <w:sz w:val="28"/>
          <w:szCs w:val="28"/>
        </w:rPr>
        <w:t xml:space="preserve">Отрицательное значение естественного прироста населения. </w:t>
      </w:r>
    </w:p>
    <w:p w14:paraId="3AC8FFB6" w14:textId="77777777" w:rsidR="00B1254C" w:rsidRPr="00BE4AF8" w:rsidRDefault="0051639F" w:rsidP="0059596E">
      <w:pPr>
        <w:numPr>
          <w:ilvl w:val="0"/>
          <w:numId w:val="23"/>
        </w:numPr>
        <w:tabs>
          <w:tab w:val="num" w:pos="176"/>
          <w:tab w:val="num" w:pos="360"/>
          <w:tab w:val="num" w:pos="993"/>
        </w:tabs>
        <w:spacing w:after="0" w:line="360" w:lineRule="auto"/>
        <w:ind w:left="0" w:firstLine="709"/>
        <w:rPr>
          <w:rFonts w:cs="Times New Roman"/>
          <w:sz w:val="28"/>
          <w:szCs w:val="28"/>
        </w:rPr>
      </w:pPr>
      <w:r w:rsidRPr="00BE4AF8">
        <w:rPr>
          <w:rFonts w:cs="Times New Roman"/>
          <w:sz w:val="28"/>
          <w:szCs w:val="28"/>
        </w:rPr>
        <w:t xml:space="preserve">Дисбаланс </w:t>
      </w:r>
      <w:bookmarkStart w:id="6" w:name="_Toc507423425"/>
      <w:bookmarkStart w:id="7" w:name="_Toc519084150"/>
      <w:r w:rsidR="00B1254C" w:rsidRPr="00BE4AF8">
        <w:rPr>
          <w:rFonts w:cs="Times New Roman"/>
          <w:sz w:val="28"/>
          <w:szCs w:val="28"/>
        </w:rPr>
        <w:t>возрастной структуры населения: недостаток трудоспособного населения (59% по итогам 2022 г.), невысокая доля населения моложе трудоспособного возраста (20,8%) и рост доли населения старше трудоспособного возраста (с 14,9% в 2012 г. до 20,2% в 2022 г.).</w:t>
      </w:r>
    </w:p>
    <w:p w14:paraId="4C06B4F2" w14:textId="77777777" w:rsidR="0051639F" w:rsidRPr="00BE4AF8" w:rsidRDefault="0051639F" w:rsidP="00B22EF5">
      <w:pPr>
        <w:tabs>
          <w:tab w:val="num" w:pos="360"/>
          <w:tab w:val="num" w:pos="1134"/>
        </w:tabs>
        <w:spacing w:after="0" w:line="360" w:lineRule="auto"/>
        <w:rPr>
          <w:rFonts w:cs="Times New Roman"/>
          <w:sz w:val="28"/>
          <w:szCs w:val="28"/>
        </w:rPr>
      </w:pPr>
    </w:p>
    <w:p w14:paraId="38587ADC" w14:textId="77777777" w:rsidR="0051639F" w:rsidRPr="00BE4AF8" w:rsidRDefault="0051639F" w:rsidP="00B22EF5">
      <w:pPr>
        <w:tabs>
          <w:tab w:val="num" w:pos="360"/>
          <w:tab w:val="num" w:pos="1134"/>
        </w:tabs>
        <w:spacing w:after="0" w:line="360" w:lineRule="auto"/>
        <w:jc w:val="center"/>
        <w:rPr>
          <w:rFonts w:cs="Times New Roman"/>
          <w:sz w:val="28"/>
          <w:szCs w:val="28"/>
        </w:rPr>
      </w:pPr>
      <w:r w:rsidRPr="00BE4AF8">
        <w:rPr>
          <w:rFonts w:cs="Times New Roman"/>
          <w:b/>
          <w:bCs/>
          <w:sz w:val="28"/>
          <w:szCs w:val="28"/>
        </w:rPr>
        <w:t>1.1.2. Миграционная активность</w:t>
      </w:r>
      <w:bookmarkEnd w:id="6"/>
      <w:bookmarkEnd w:id="7"/>
    </w:p>
    <w:p w14:paraId="356E26AF" w14:textId="77777777" w:rsidR="0051639F" w:rsidRPr="00BE4AF8" w:rsidRDefault="0051639F" w:rsidP="00B22EF5">
      <w:pPr>
        <w:spacing w:after="0" w:line="360" w:lineRule="auto"/>
        <w:rPr>
          <w:rFonts w:cs="Times New Roman"/>
          <w:b/>
          <w:sz w:val="28"/>
          <w:szCs w:val="28"/>
        </w:rPr>
      </w:pPr>
    </w:p>
    <w:p w14:paraId="5DCEDC77"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Основные данные</w:t>
      </w:r>
    </w:p>
    <w:p w14:paraId="63ECB9B7"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Прибыло населения в 2022 г. – 954 чел., темп прироста 2022/2012 гг. составил 13,6%.</w:t>
      </w:r>
    </w:p>
    <w:p w14:paraId="0B9D7E52"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Выбыло населения в 2022 г. – 1 189 чел.; по сравнению с 2012 г., численность выбывшего населения сократилось на 37,2%.</w:t>
      </w:r>
    </w:p>
    <w:p w14:paraId="0FB475E3"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За период 2012–2022 гг. в Октябрьском районе наблюдаются разнонаправленные тенденции в части миграционной активности:</w:t>
      </w:r>
    </w:p>
    <w:p w14:paraId="191B3C51"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 xml:space="preserve">увеличение числа лиц, прибывших на жительство в район, с 840 чел. в 2012 г. до </w:t>
      </w:r>
      <w:r w:rsidRPr="00BE4AF8">
        <w:rPr>
          <w:rFonts w:eastAsia="Times New Roman" w:cs="Times New Roman"/>
          <w:sz w:val="28"/>
          <w:szCs w:val="28"/>
        </w:rPr>
        <w:t>954</w:t>
      </w:r>
      <w:r w:rsidRPr="00BE4AF8">
        <w:rPr>
          <w:rFonts w:cs="Times New Roman"/>
          <w:sz w:val="28"/>
          <w:szCs w:val="28"/>
        </w:rPr>
        <w:t xml:space="preserve"> чел. в 2022 г., при этом, в сравнении с положительной динамикой 2012 – 2022 гг. наблюдается снижение числа лиц, прибывших на жительство в район (снижение 2022/2021 гг. на 4,0 %);</w:t>
      </w:r>
    </w:p>
    <w:p w14:paraId="44E5A167"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lastRenderedPageBreak/>
        <w:t xml:space="preserve">сохранение на стабильно высоком уровне числа лиц, выезжающих с территории района (в среднем около 1 тыс. чел. в год) при положительной динамике снижения уровня выбывших граждан 2022 г. к фактическим данным 2012 г. (снижение 2022/2012 гг. на 37,2%); </w:t>
      </w:r>
    </w:p>
    <w:p w14:paraId="386DCC2D" w14:textId="54130C35"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 xml:space="preserve">постепенное снижение отрицательного миграционного сальдо (убыль в 2012 г. </w:t>
      </w:r>
      <w:r w:rsidR="00B43B8D" w:rsidRPr="00BE4AF8">
        <w:rPr>
          <w:rFonts w:cs="Times New Roman"/>
          <w:sz w:val="28"/>
          <w:szCs w:val="28"/>
        </w:rPr>
        <w:t xml:space="preserve">– </w:t>
      </w:r>
      <w:r w:rsidRPr="00BE4AF8">
        <w:rPr>
          <w:rFonts w:eastAsia="Times New Roman" w:cs="Times New Roman"/>
          <w:sz w:val="28"/>
          <w:szCs w:val="28"/>
        </w:rPr>
        <w:t>1 024</w:t>
      </w:r>
      <w:r w:rsidRPr="00BE4AF8">
        <w:rPr>
          <w:rFonts w:cs="Times New Roman"/>
          <w:sz w:val="28"/>
          <w:szCs w:val="28"/>
        </w:rPr>
        <w:t xml:space="preserve"> чел., в 2022 г. </w:t>
      </w:r>
      <w:r w:rsidR="00B43B8D" w:rsidRPr="00BE4AF8">
        <w:rPr>
          <w:rFonts w:cs="Times New Roman"/>
          <w:sz w:val="28"/>
          <w:szCs w:val="28"/>
        </w:rPr>
        <w:t>–</w:t>
      </w:r>
      <w:r w:rsidRPr="00BE4AF8">
        <w:rPr>
          <w:rFonts w:cs="Times New Roman"/>
          <w:sz w:val="28"/>
          <w:szCs w:val="28"/>
        </w:rPr>
        <w:t xml:space="preserve"> 235 чел.).</w:t>
      </w:r>
    </w:p>
    <w:p w14:paraId="673EB96E" w14:textId="77777777" w:rsidR="0051639F" w:rsidRPr="00BE4AF8" w:rsidRDefault="0051639F" w:rsidP="00B22EF5">
      <w:pPr>
        <w:tabs>
          <w:tab w:val="num" w:pos="3053"/>
        </w:tabs>
        <w:spacing w:after="0" w:line="360" w:lineRule="auto"/>
        <w:rPr>
          <w:rFonts w:cs="Times New Roman"/>
          <w:sz w:val="28"/>
          <w:szCs w:val="28"/>
        </w:rPr>
      </w:pPr>
      <w:r w:rsidRPr="00BE4AF8">
        <w:rPr>
          <w:rFonts w:cs="Times New Roman"/>
          <w:sz w:val="28"/>
          <w:szCs w:val="28"/>
        </w:rPr>
        <w:t>Миграционный отток населения Октябрьского района является основной причиной снижения численности постоянного населения района. Основными причинами миграционного оттока населения в районе являются:</w:t>
      </w:r>
    </w:p>
    <w:p w14:paraId="6C5C9E0E"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суровые климатические условия для проживания и работы на территории;</w:t>
      </w:r>
    </w:p>
    <w:p w14:paraId="38286AE9"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ощущение изолированности территории (удаленность от столиц, общественной, культурной, спортивной жизни, крупных торговых и развлекательных центров, центров образования);</w:t>
      </w:r>
    </w:p>
    <w:p w14:paraId="019A2ECF"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слаборазвитая инфраструктура основных видов транспорта, транспортная ограниченность территории;</w:t>
      </w:r>
    </w:p>
    <w:p w14:paraId="13027D97"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недостаточный уровень благоустройства среды проживания;</w:t>
      </w:r>
    </w:p>
    <w:p w14:paraId="6198BAC8" w14:textId="77777777" w:rsidR="0051639F" w:rsidRPr="00BE4AF8" w:rsidRDefault="0051639F" w:rsidP="0059596E">
      <w:pPr>
        <w:numPr>
          <w:ilvl w:val="0"/>
          <w:numId w:val="24"/>
        </w:numPr>
        <w:tabs>
          <w:tab w:val="left" w:pos="993"/>
        </w:tabs>
        <w:spacing w:after="0" w:line="360" w:lineRule="auto"/>
        <w:ind w:left="0" w:firstLine="709"/>
        <w:rPr>
          <w:rFonts w:cs="Times New Roman"/>
          <w:sz w:val="28"/>
          <w:szCs w:val="28"/>
        </w:rPr>
      </w:pPr>
      <w:r w:rsidRPr="00BE4AF8">
        <w:rPr>
          <w:rFonts w:cs="Times New Roman"/>
          <w:sz w:val="28"/>
          <w:szCs w:val="28"/>
        </w:rPr>
        <w:t>неполный охват территории района современной инфраструктурой связи и коммуникации (отсутствие высокоскоростного подключения к сети интернет в части населенных пунктов).</w:t>
      </w:r>
    </w:p>
    <w:p w14:paraId="3B428773" w14:textId="77777777" w:rsidR="0051639F" w:rsidRPr="00BE4AF8" w:rsidRDefault="0051639F" w:rsidP="00B22EF5">
      <w:pPr>
        <w:spacing w:after="0" w:line="360" w:lineRule="auto"/>
        <w:ind w:firstLine="708"/>
        <w:rPr>
          <w:rFonts w:cs="Times New Roman"/>
          <w:sz w:val="28"/>
          <w:szCs w:val="28"/>
        </w:rPr>
      </w:pPr>
      <w:r w:rsidRPr="00BE4AF8">
        <w:rPr>
          <w:rFonts w:cs="Times New Roman"/>
          <w:sz w:val="28"/>
          <w:szCs w:val="28"/>
        </w:rPr>
        <w:t xml:space="preserve">Октябрьский район относится к группе малонаселенных удаленных территорий, подверженных общей тенденции к миграционному оттоку населения с </w:t>
      </w:r>
      <w:proofErr w:type="spellStart"/>
      <w:r w:rsidRPr="00BE4AF8">
        <w:rPr>
          <w:rFonts w:cs="Times New Roman"/>
          <w:sz w:val="28"/>
          <w:szCs w:val="28"/>
        </w:rPr>
        <w:t>неурбанизированных</w:t>
      </w:r>
      <w:proofErr w:type="spellEnd"/>
      <w:r w:rsidRPr="00BE4AF8">
        <w:rPr>
          <w:rFonts w:cs="Times New Roman"/>
          <w:sz w:val="28"/>
          <w:szCs w:val="28"/>
        </w:rPr>
        <w:t xml:space="preserve"> территорий. (рис. 3).</w:t>
      </w:r>
    </w:p>
    <w:p w14:paraId="02532172" w14:textId="77777777" w:rsidR="0051639F" w:rsidRPr="00BE4AF8" w:rsidRDefault="0051639F" w:rsidP="00B22EF5">
      <w:pPr>
        <w:spacing w:after="0" w:line="360" w:lineRule="auto"/>
        <w:ind w:firstLine="0"/>
        <w:rPr>
          <w:rFonts w:cs="Times New Roman"/>
          <w:sz w:val="28"/>
          <w:szCs w:val="28"/>
          <w:lang w:eastAsia="ru-RU"/>
        </w:rPr>
      </w:pPr>
      <w:r w:rsidRPr="00BE4AF8">
        <w:rPr>
          <w:rFonts w:cs="Times New Roman"/>
          <w:noProof/>
          <w:sz w:val="28"/>
          <w:szCs w:val="28"/>
          <w:lang w:eastAsia="ru-RU"/>
        </w:rPr>
        <w:lastRenderedPageBreak/>
        <w:drawing>
          <wp:inline distT="0" distB="0" distL="0" distR="0" wp14:anchorId="774E61C1" wp14:editId="15093010">
            <wp:extent cx="5940425" cy="3618865"/>
            <wp:effectExtent l="0" t="0" r="3175" b="635"/>
            <wp:docPr id="26" name="Рисунок 26" descr="Изображение выглядит как текст, снимок экрана, диаграм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диаграмма, программное обеспечение&#10;&#10;Автоматически созданное описание"/>
                    <pic:cNvPicPr/>
                  </pic:nvPicPr>
                  <pic:blipFill>
                    <a:blip r:embed="rId11" cstate="print"/>
                    <a:stretch>
                      <a:fillRect/>
                    </a:stretch>
                  </pic:blipFill>
                  <pic:spPr>
                    <a:xfrm>
                      <a:off x="0" y="0"/>
                      <a:ext cx="5940425" cy="3618865"/>
                    </a:xfrm>
                    <a:prstGeom prst="rect">
                      <a:avLst/>
                    </a:prstGeom>
                  </pic:spPr>
                </pic:pic>
              </a:graphicData>
            </a:graphic>
          </wp:inline>
        </w:drawing>
      </w:r>
    </w:p>
    <w:p w14:paraId="4A36BDA6" w14:textId="77777777" w:rsidR="0051639F" w:rsidRPr="00BE4AF8" w:rsidRDefault="0051639F" w:rsidP="00B22EF5">
      <w:pPr>
        <w:spacing w:after="0"/>
        <w:jc w:val="center"/>
        <w:rPr>
          <w:rFonts w:cs="Times New Roman"/>
          <w:bCs/>
          <w:szCs w:val="28"/>
        </w:rPr>
      </w:pPr>
      <w:r w:rsidRPr="00BE4AF8">
        <w:rPr>
          <w:rFonts w:cs="Times New Roman"/>
          <w:bCs/>
          <w:szCs w:val="28"/>
        </w:rPr>
        <w:t>Рисунок 3 – Бостонская матрица по оценке миграционной активности населения в муниципальных районах Ханты-Мансийского автономного округа – Югры</w:t>
      </w:r>
    </w:p>
    <w:p w14:paraId="31165BBB" w14:textId="77777777" w:rsidR="0051639F" w:rsidRPr="00BE4AF8" w:rsidRDefault="0051639F" w:rsidP="00B22EF5">
      <w:pPr>
        <w:spacing w:after="0" w:line="360" w:lineRule="auto"/>
        <w:rPr>
          <w:rFonts w:cs="Times New Roman"/>
          <w:sz w:val="28"/>
          <w:szCs w:val="28"/>
          <w:lang w:eastAsia="ru-RU"/>
        </w:rPr>
      </w:pPr>
    </w:p>
    <w:p w14:paraId="41C9D7EB" w14:textId="77777777" w:rsidR="0051639F" w:rsidRPr="00BE4AF8" w:rsidRDefault="0051639F" w:rsidP="00B22EF5">
      <w:pPr>
        <w:tabs>
          <w:tab w:val="num" w:pos="390"/>
          <w:tab w:val="num" w:pos="3053"/>
        </w:tabs>
        <w:spacing w:after="0" w:line="360" w:lineRule="auto"/>
        <w:rPr>
          <w:rFonts w:cs="Times New Roman"/>
          <w:b/>
          <w:bCs/>
          <w:sz w:val="28"/>
          <w:szCs w:val="28"/>
        </w:rPr>
      </w:pPr>
      <w:r w:rsidRPr="00BE4AF8">
        <w:rPr>
          <w:rFonts w:cs="Times New Roman"/>
          <w:b/>
          <w:bCs/>
          <w:sz w:val="28"/>
          <w:szCs w:val="28"/>
        </w:rPr>
        <w:t xml:space="preserve">Основная задача развития Октябрьского района заключается в сохранении постоянного населения путем повышения уровня и качества жизни, инфраструктурного развития и благоустройства территории. Создание условий и механизмов привлечения востребованных экономикой квалифицированных специалистов разного профиля на постоянное место жительства будет способствовать росту и накоплению человеческого капитала. </w:t>
      </w:r>
    </w:p>
    <w:p w14:paraId="776D3B0B" w14:textId="77777777" w:rsidR="0051639F" w:rsidRPr="00BE4AF8" w:rsidRDefault="0051639F" w:rsidP="00B22EF5">
      <w:pPr>
        <w:tabs>
          <w:tab w:val="num" w:pos="390"/>
          <w:tab w:val="num" w:pos="3053"/>
        </w:tabs>
        <w:spacing w:after="0" w:line="360" w:lineRule="auto"/>
        <w:rPr>
          <w:rFonts w:cs="Times New Roman"/>
          <w:b/>
          <w:bCs/>
          <w:sz w:val="28"/>
          <w:szCs w:val="28"/>
        </w:rPr>
      </w:pPr>
      <w:r w:rsidRPr="00BE4AF8">
        <w:rPr>
          <w:rFonts w:cs="Times New Roman"/>
          <w:b/>
          <w:bCs/>
          <w:sz w:val="28"/>
          <w:szCs w:val="28"/>
        </w:rPr>
        <w:t>Выводы</w:t>
      </w:r>
    </w:p>
    <w:p w14:paraId="347F0BAF" w14:textId="77777777" w:rsidR="0051639F" w:rsidRPr="00BE4AF8" w:rsidRDefault="0051639F" w:rsidP="0059596E">
      <w:pPr>
        <w:numPr>
          <w:ilvl w:val="0"/>
          <w:numId w:val="25"/>
        </w:numPr>
        <w:tabs>
          <w:tab w:val="num" w:pos="993"/>
        </w:tabs>
        <w:spacing w:after="0" w:line="360" w:lineRule="auto"/>
        <w:ind w:left="0" w:firstLine="709"/>
        <w:rPr>
          <w:rFonts w:cs="Times New Roman"/>
          <w:sz w:val="28"/>
          <w:szCs w:val="28"/>
        </w:rPr>
      </w:pPr>
      <w:r w:rsidRPr="00BE4AF8">
        <w:rPr>
          <w:rFonts w:cs="Times New Roman"/>
          <w:sz w:val="28"/>
          <w:szCs w:val="28"/>
        </w:rPr>
        <w:t>Нестабильность миграционных процессов: существенные колебания числа прибывших и выбывших с территории района в течение 2012–2022 гг.</w:t>
      </w:r>
    </w:p>
    <w:p w14:paraId="08F007A1" w14:textId="77777777" w:rsidR="0051639F" w:rsidRPr="00BE4AF8" w:rsidRDefault="0051639F" w:rsidP="0059596E">
      <w:pPr>
        <w:numPr>
          <w:ilvl w:val="0"/>
          <w:numId w:val="25"/>
        </w:numPr>
        <w:tabs>
          <w:tab w:val="num" w:pos="993"/>
        </w:tabs>
        <w:spacing w:after="0" w:line="360" w:lineRule="auto"/>
        <w:ind w:left="0" w:firstLine="709"/>
        <w:rPr>
          <w:rFonts w:cs="Times New Roman"/>
          <w:sz w:val="28"/>
          <w:szCs w:val="28"/>
        </w:rPr>
      </w:pPr>
      <w:r w:rsidRPr="00BE4AF8">
        <w:rPr>
          <w:rFonts w:cs="Times New Roman"/>
          <w:sz w:val="28"/>
          <w:szCs w:val="28"/>
        </w:rPr>
        <w:t xml:space="preserve">Увеличение числа лиц, прибывших на жительство в район, с 840 чел. в 2012 г. до </w:t>
      </w:r>
      <w:r w:rsidRPr="00BE4AF8">
        <w:rPr>
          <w:rFonts w:eastAsia="Times New Roman" w:cs="Times New Roman"/>
          <w:sz w:val="28"/>
          <w:szCs w:val="28"/>
        </w:rPr>
        <w:t>954</w:t>
      </w:r>
      <w:r w:rsidRPr="00BE4AF8">
        <w:rPr>
          <w:rFonts w:cs="Times New Roman"/>
          <w:sz w:val="28"/>
          <w:szCs w:val="28"/>
        </w:rPr>
        <w:t xml:space="preserve"> чел. в 2022 г.</w:t>
      </w:r>
    </w:p>
    <w:p w14:paraId="7B6150CD" w14:textId="77777777" w:rsidR="0051639F" w:rsidRPr="00BE4AF8" w:rsidRDefault="0051639F" w:rsidP="0059596E">
      <w:pPr>
        <w:numPr>
          <w:ilvl w:val="0"/>
          <w:numId w:val="25"/>
        </w:numPr>
        <w:tabs>
          <w:tab w:val="num" w:pos="993"/>
        </w:tabs>
        <w:spacing w:after="0" w:line="360" w:lineRule="auto"/>
        <w:ind w:left="0" w:firstLine="709"/>
        <w:rPr>
          <w:rFonts w:cs="Times New Roman"/>
          <w:sz w:val="28"/>
          <w:szCs w:val="28"/>
        </w:rPr>
      </w:pPr>
      <w:r w:rsidRPr="00BE4AF8">
        <w:rPr>
          <w:rFonts w:cs="Times New Roman"/>
          <w:sz w:val="28"/>
          <w:szCs w:val="28"/>
        </w:rPr>
        <w:t xml:space="preserve">Постепенное снижение отрицательного миграционного сальдо (с </w:t>
      </w:r>
      <w:r w:rsidRPr="00BE4AF8">
        <w:rPr>
          <w:rFonts w:eastAsia="Times New Roman" w:cs="Times New Roman"/>
          <w:sz w:val="28"/>
          <w:szCs w:val="28"/>
        </w:rPr>
        <w:t>1024</w:t>
      </w:r>
      <w:r w:rsidRPr="00BE4AF8">
        <w:rPr>
          <w:rFonts w:cs="Times New Roman"/>
          <w:sz w:val="28"/>
          <w:szCs w:val="28"/>
        </w:rPr>
        <w:t xml:space="preserve"> чел. в 2012 г. до 235 чел. в 2022 г.).</w:t>
      </w:r>
      <w:bookmarkStart w:id="8" w:name="_Toc507423426"/>
      <w:bookmarkStart w:id="9" w:name="_Toc519084151"/>
    </w:p>
    <w:p w14:paraId="5F65B3D8" w14:textId="77777777" w:rsidR="0051639F" w:rsidRPr="00BE4AF8" w:rsidRDefault="0051639F" w:rsidP="000C4CC3">
      <w:pPr>
        <w:spacing w:after="0" w:line="360" w:lineRule="auto"/>
        <w:jc w:val="center"/>
        <w:rPr>
          <w:rFonts w:cs="Times New Roman"/>
          <w:sz w:val="28"/>
          <w:szCs w:val="28"/>
        </w:rPr>
      </w:pPr>
      <w:r w:rsidRPr="00BE4AF8">
        <w:rPr>
          <w:rFonts w:cs="Times New Roman"/>
          <w:b/>
          <w:bCs/>
          <w:sz w:val="28"/>
          <w:szCs w:val="28"/>
        </w:rPr>
        <w:lastRenderedPageBreak/>
        <w:t>1.1.3. Качество жизни населения, в том числе социальная инфраструктура (образование, здравоохранение, культура, спорт)</w:t>
      </w:r>
      <w:bookmarkEnd w:id="8"/>
      <w:bookmarkEnd w:id="9"/>
    </w:p>
    <w:p w14:paraId="5BB14A8C" w14:textId="77777777" w:rsidR="0051639F" w:rsidRPr="00BE4AF8" w:rsidRDefault="0051639F" w:rsidP="000C4CC3">
      <w:pPr>
        <w:spacing w:after="0" w:line="360" w:lineRule="auto"/>
        <w:jc w:val="center"/>
        <w:rPr>
          <w:rFonts w:cs="Times New Roman"/>
          <w:sz w:val="28"/>
          <w:szCs w:val="28"/>
        </w:rPr>
      </w:pPr>
    </w:p>
    <w:p w14:paraId="3B85B7F9" w14:textId="77777777" w:rsidR="0051639F" w:rsidRPr="00BE4AF8" w:rsidRDefault="0051639F" w:rsidP="000C4CC3">
      <w:pPr>
        <w:spacing w:after="0" w:line="360" w:lineRule="auto"/>
        <w:jc w:val="center"/>
        <w:rPr>
          <w:rFonts w:cs="Times New Roman"/>
          <w:b/>
          <w:bCs/>
          <w:i/>
          <w:iCs/>
          <w:sz w:val="28"/>
          <w:szCs w:val="28"/>
        </w:rPr>
      </w:pPr>
      <w:bookmarkStart w:id="10" w:name="_Toc488742680"/>
      <w:bookmarkStart w:id="11" w:name="_Toc506560405"/>
      <w:bookmarkStart w:id="12" w:name="_Toc507423427"/>
      <w:r w:rsidRPr="00BE4AF8">
        <w:rPr>
          <w:rFonts w:cs="Times New Roman"/>
          <w:b/>
          <w:bCs/>
          <w:i/>
          <w:iCs/>
          <w:sz w:val="28"/>
          <w:szCs w:val="28"/>
        </w:rPr>
        <w:t>Образование</w:t>
      </w:r>
      <w:bookmarkEnd w:id="10"/>
      <w:bookmarkEnd w:id="11"/>
      <w:bookmarkEnd w:id="12"/>
    </w:p>
    <w:p w14:paraId="13EFA081" w14:textId="77777777" w:rsidR="0051639F" w:rsidRPr="00BE4AF8" w:rsidRDefault="0051639F" w:rsidP="000C4CC3">
      <w:pPr>
        <w:spacing w:after="0" w:line="360" w:lineRule="auto"/>
        <w:rPr>
          <w:rFonts w:cs="Times New Roman"/>
          <w:b/>
          <w:sz w:val="28"/>
          <w:szCs w:val="28"/>
        </w:rPr>
      </w:pPr>
      <w:r w:rsidRPr="00BE4AF8">
        <w:rPr>
          <w:rFonts w:cs="Times New Roman"/>
          <w:b/>
          <w:sz w:val="28"/>
          <w:szCs w:val="28"/>
        </w:rPr>
        <w:t>Основные данные</w:t>
      </w:r>
    </w:p>
    <w:p w14:paraId="6AED2E8E"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Дошкольные образовательные учреждения (муниципальные) – 8 ед.</w:t>
      </w:r>
    </w:p>
    <w:p w14:paraId="281FF88C" w14:textId="1FFFE54B"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sz w:val="28"/>
          <w:szCs w:val="28"/>
        </w:rPr>
        <w:t xml:space="preserve">Численность воспитанников дошкольных образовательных организаций в возрасте 3-7 лет в 2022 г. </w:t>
      </w:r>
      <w:r w:rsidR="007444BF" w:rsidRPr="00BE4AF8">
        <w:rPr>
          <w:sz w:val="28"/>
          <w:szCs w:val="28"/>
        </w:rPr>
        <w:t xml:space="preserve">– </w:t>
      </w:r>
      <w:r w:rsidRPr="00BE4AF8">
        <w:rPr>
          <w:sz w:val="28"/>
          <w:szCs w:val="28"/>
        </w:rPr>
        <w:t>1 255 чел., снижение 2022/201</w:t>
      </w:r>
      <w:r w:rsidR="00055AB2" w:rsidRPr="00BE4AF8">
        <w:rPr>
          <w:sz w:val="28"/>
          <w:szCs w:val="28"/>
        </w:rPr>
        <w:t>2</w:t>
      </w:r>
      <w:r w:rsidRPr="00BE4AF8">
        <w:rPr>
          <w:sz w:val="28"/>
          <w:szCs w:val="28"/>
        </w:rPr>
        <w:t xml:space="preserve"> гг.  на </w:t>
      </w:r>
      <w:r w:rsidR="00B1254C" w:rsidRPr="00BE4AF8">
        <w:rPr>
          <w:sz w:val="28"/>
          <w:szCs w:val="28"/>
        </w:rPr>
        <w:t>27,6%.</w:t>
      </w:r>
    </w:p>
    <w:p w14:paraId="6D8EC92E"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rFonts w:eastAsia="Times New Roman"/>
          <w:color w:val="000000" w:themeColor="text1"/>
          <w:sz w:val="28"/>
          <w:szCs w:val="28"/>
        </w:rPr>
        <w:t xml:space="preserve">Доля детей в возрасте 3-7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3-7 лет в </w:t>
      </w:r>
      <w:r w:rsidR="7C34438A" w:rsidRPr="00BE4AF8">
        <w:rPr>
          <w:rFonts w:eastAsia="Times New Roman"/>
          <w:color w:val="000000" w:themeColor="text1"/>
          <w:sz w:val="28"/>
          <w:szCs w:val="28"/>
        </w:rPr>
        <w:t>2022 г. – 91,4</w:t>
      </w:r>
      <w:r w:rsidRPr="00BE4AF8">
        <w:rPr>
          <w:rFonts w:eastAsia="Times New Roman"/>
          <w:color w:val="000000" w:themeColor="text1"/>
          <w:sz w:val="28"/>
          <w:szCs w:val="28"/>
        </w:rPr>
        <w:t>%.</w:t>
      </w:r>
    </w:p>
    <w:p w14:paraId="19C8DE01"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Общеобразовательные учреждения (муниципальные) – 18 ед.</w:t>
      </w:r>
    </w:p>
    <w:p w14:paraId="49F97C3E"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sz w:val="28"/>
          <w:szCs w:val="28"/>
        </w:rPr>
        <w:t>Численность учащихся в общеобразовательных учреждениях в 2022 г. – 4 348 чел., снижение 2022/201</w:t>
      </w:r>
      <w:r w:rsidR="00055AB2" w:rsidRPr="00BE4AF8">
        <w:rPr>
          <w:sz w:val="28"/>
          <w:szCs w:val="28"/>
        </w:rPr>
        <w:t>2</w:t>
      </w:r>
      <w:r w:rsidRPr="00BE4AF8">
        <w:rPr>
          <w:sz w:val="28"/>
          <w:szCs w:val="28"/>
        </w:rPr>
        <w:t xml:space="preserve"> гг. – </w:t>
      </w:r>
      <w:r w:rsidR="00B1254C" w:rsidRPr="00BE4AF8">
        <w:rPr>
          <w:sz w:val="28"/>
          <w:szCs w:val="28"/>
        </w:rPr>
        <w:t>на 1,4%.</w:t>
      </w:r>
    </w:p>
    <w:p w14:paraId="032032FD"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rFonts w:eastAsia="Times New Roman"/>
          <w:color w:val="000000" w:themeColor="text1"/>
          <w:sz w:val="28"/>
          <w:szCs w:val="28"/>
        </w:rPr>
        <w:t xml:space="preserve">Доля обучающихся в государственных (муниципальных) общеобразовательных организациях, занимающихся в одну смену, в </w:t>
      </w:r>
      <w:r w:rsidR="604F8295" w:rsidRPr="00BE4AF8">
        <w:rPr>
          <w:rFonts w:eastAsia="Times New Roman"/>
          <w:color w:val="000000" w:themeColor="text1"/>
          <w:sz w:val="28"/>
          <w:szCs w:val="28"/>
        </w:rPr>
        <w:t>2022 г. – 95,5</w:t>
      </w:r>
      <w:r w:rsidRPr="00BE4AF8">
        <w:rPr>
          <w:rFonts w:eastAsia="Times New Roman"/>
          <w:color w:val="000000" w:themeColor="text1"/>
          <w:sz w:val="28"/>
          <w:szCs w:val="28"/>
        </w:rPr>
        <w:t>%.</w:t>
      </w:r>
    </w:p>
    <w:p w14:paraId="0550CCEF"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Учреждения дополнительного образования – 2 ед.</w:t>
      </w:r>
    </w:p>
    <w:p w14:paraId="07D2A913" w14:textId="0D43F4B9" w:rsidR="0051639F" w:rsidRPr="00BE4AF8" w:rsidRDefault="0051639F" w:rsidP="0059596E">
      <w:pPr>
        <w:pStyle w:val="a4"/>
        <w:numPr>
          <w:ilvl w:val="0"/>
          <w:numId w:val="22"/>
        </w:numPr>
        <w:tabs>
          <w:tab w:val="left" w:pos="709"/>
          <w:tab w:val="left" w:pos="993"/>
        </w:tabs>
        <w:autoSpaceDE/>
        <w:autoSpaceDN/>
        <w:spacing w:line="360" w:lineRule="auto"/>
        <w:ind w:left="0" w:firstLine="709"/>
        <w:contextualSpacing/>
        <w:jc w:val="both"/>
        <w:rPr>
          <w:sz w:val="28"/>
          <w:szCs w:val="28"/>
        </w:rPr>
      </w:pPr>
      <w:r w:rsidRPr="00BE4AF8">
        <w:rPr>
          <w:sz w:val="28"/>
          <w:szCs w:val="28"/>
        </w:rPr>
        <w:t xml:space="preserve">Численность детей, получающих дополнительное образование на базе учреждений дополнительного образования, в 2022 г. 4825 чел., темп роста 2022/2012 гг. </w:t>
      </w:r>
      <w:r w:rsidR="007444BF" w:rsidRPr="00BE4AF8">
        <w:rPr>
          <w:sz w:val="28"/>
          <w:szCs w:val="28"/>
        </w:rPr>
        <w:t>–</w:t>
      </w:r>
      <w:r w:rsidRPr="00BE4AF8">
        <w:rPr>
          <w:sz w:val="28"/>
          <w:szCs w:val="28"/>
        </w:rPr>
        <w:t xml:space="preserve"> 173,56%.</w:t>
      </w:r>
    </w:p>
    <w:p w14:paraId="37ACE382"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Удельный вес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2022 г. – 87%.</w:t>
      </w:r>
    </w:p>
    <w:p w14:paraId="7EA0C3D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территории района в отчетном периоде осуществляют деятельность 29 образовательных организаций, из них: 28 – муниципальных и 1 – частная. </w:t>
      </w:r>
    </w:p>
    <w:p w14:paraId="78865C0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Муниципальные образовательные организации включают: 18 общеобразовательных организаций, 8 дошкольных образовательных организаций, 2 организации дополнительного образования и 1 частное дошкольное образовательное учреждение. </w:t>
      </w:r>
    </w:p>
    <w:p w14:paraId="5585970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Функционирует муниципальное казенное учреждение «Центр развития образования Октябрьского района».</w:t>
      </w:r>
    </w:p>
    <w:p w14:paraId="00FF54E4" w14:textId="18CA6D5B"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Износ зданий </w:t>
      </w:r>
      <w:r w:rsidR="2E21656C" w:rsidRPr="00BE4AF8">
        <w:rPr>
          <w:rFonts w:eastAsia="Times New Roman" w:cs="Times New Roman"/>
          <w:color w:val="000000" w:themeColor="text1"/>
          <w:sz w:val="28"/>
          <w:szCs w:val="28"/>
        </w:rPr>
        <w:t>семи</w:t>
      </w:r>
      <w:r w:rsidRPr="00BE4AF8">
        <w:rPr>
          <w:rFonts w:eastAsia="Times New Roman" w:cs="Times New Roman"/>
          <w:color w:val="000000" w:themeColor="text1"/>
          <w:sz w:val="28"/>
          <w:szCs w:val="28"/>
        </w:rPr>
        <w:t xml:space="preserve"> организаций образования составляет более 50%. В капитальном исполнении выполнены здания </w:t>
      </w:r>
      <w:r w:rsidR="2E21656C" w:rsidRPr="00BE4AF8">
        <w:rPr>
          <w:rFonts w:eastAsia="Times New Roman" w:cs="Times New Roman"/>
          <w:color w:val="000000" w:themeColor="text1"/>
          <w:sz w:val="28"/>
          <w:szCs w:val="28"/>
        </w:rPr>
        <w:t>20</w:t>
      </w:r>
      <w:r w:rsidRPr="00BE4AF8">
        <w:rPr>
          <w:rFonts w:eastAsia="Times New Roman" w:cs="Times New Roman"/>
          <w:color w:val="000000" w:themeColor="text1"/>
          <w:sz w:val="28"/>
          <w:szCs w:val="28"/>
        </w:rPr>
        <w:t xml:space="preserve"> образовательных организаций (</w:t>
      </w:r>
      <w:r w:rsidR="2E21656C" w:rsidRPr="00BE4AF8">
        <w:rPr>
          <w:rFonts w:eastAsia="Times New Roman" w:cs="Times New Roman"/>
          <w:color w:val="000000" w:themeColor="text1"/>
          <w:sz w:val="28"/>
          <w:szCs w:val="28"/>
        </w:rPr>
        <w:t>15</w:t>
      </w:r>
      <w:r w:rsidRPr="00BE4AF8">
        <w:rPr>
          <w:rFonts w:eastAsia="Times New Roman" w:cs="Times New Roman"/>
          <w:color w:val="000000" w:themeColor="text1"/>
          <w:sz w:val="28"/>
          <w:szCs w:val="28"/>
        </w:rPr>
        <w:t xml:space="preserve"> школ, </w:t>
      </w:r>
      <w:r w:rsidR="2E21656C" w:rsidRPr="00BE4AF8">
        <w:rPr>
          <w:rFonts w:eastAsia="Times New Roman" w:cs="Times New Roman"/>
          <w:color w:val="000000" w:themeColor="text1"/>
          <w:sz w:val="28"/>
          <w:szCs w:val="28"/>
        </w:rPr>
        <w:t>4</w:t>
      </w:r>
      <w:r w:rsidRPr="00BE4AF8">
        <w:rPr>
          <w:rFonts w:eastAsia="Times New Roman" w:cs="Times New Roman"/>
          <w:color w:val="000000" w:themeColor="text1"/>
          <w:sz w:val="28"/>
          <w:szCs w:val="28"/>
        </w:rPr>
        <w:t xml:space="preserve"> ДОУ и </w:t>
      </w:r>
      <w:r w:rsidR="2E21656C" w:rsidRPr="00BE4AF8">
        <w:rPr>
          <w:rFonts w:eastAsia="Times New Roman" w:cs="Times New Roman"/>
          <w:color w:val="000000" w:themeColor="text1"/>
          <w:sz w:val="28"/>
          <w:szCs w:val="28"/>
        </w:rPr>
        <w:t>1</w:t>
      </w:r>
      <w:r w:rsidRPr="00BE4AF8">
        <w:rPr>
          <w:rFonts w:eastAsia="Times New Roman" w:cs="Times New Roman"/>
          <w:color w:val="000000" w:themeColor="text1"/>
          <w:sz w:val="28"/>
          <w:szCs w:val="28"/>
        </w:rPr>
        <w:t xml:space="preserve"> организаци</w:t>
      </w:r>
      <w:r w:rsidR="007444BF" w:rsidRPr="00BE4AF8">
        <w:rPr>
          <w:rFonts w:eastAsia="Times New Roman" w:cs="Times New Roman"/>
          <w:color w:val="000000" w:themeColor="text1"/>
          <w:sz w:val="28"/>
          <w:szCs w:val="28"/>
        </w:rPr>
        <w:t>я</w:t>
      </w:r>
      <w:r w:rsidRPr="00BE4AF8">
        <w:rPr>
          <w:rFonts w:eastAsia="Times New Roman" w:cs="Times New Roman"/>
          <w:color w:val="000000" w:themeColor="text1"/>
          <w:sz w:val="28"/>
          <w:szCs w:val="28"/>
        </w:rPr>
        <w:t xml:space="preserve"> дополнительного образования). Пополнение материально-технической базы образовательных организаций позволяет обеспечить организацию образовательного процесса в соответствии с требованиями федерального государственного образовательного стандарта нового поколения.</w:t>
      </w:r>
    </w:p>
    <w:p w14:paraId="5E685989"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Инновационные образовательные технологии в своей работе используют педагоги всех образовательных учреждений.</w:t>
      </w:r>
    </w:p>
    <w:p w14:paraId="643FCB23" w14:textId="77777777" w:rsidR="0051639F" w:rsidRPr="00BE4AF8" w:rsidRDefault="0051639F" w:rsidP="00B22EF5">
      <w:pPr>
        <w:spacing w:after="0" w:line="360" w:lineRule="auto"/>
        <w:rPr>
          <w:rFonts w:cs="Times New Roman"/>
          <w:sz w:val="28"/>
          <w:szCs w:val="28"/>
        </w:rPr>
      </w:pPr>
    </w:p>
    <w:p w14:paraId="7E60F85E"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Дошкольное образование</w:t>
      </w:r>
    </w:p>
    <w:p w14:paraId="69253B9C"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По итогам социально-экономического развития 2022 г., на территории Октябрьского района дошкольные образовательные услуги оказываются в 8 муниципальных бюджетных дошкольных и в 12 общеобразовательных организациях с группами дошкольного образования, а также в 1 частном дошкольном учреждении. </w:t>
      </w:r>
      <w:r w:rsidRPr="00BE4AF8">
        <w:rPr>
          <w:rFonts w:eastAsia="Times New Roman" w:cs="Times New Roman"/>
          <w:color w:val="000000" w:themeColor="text1"/>
          <w:sz w:val="28"/>
          <w:szCs w:val="28"/>
        </w:rPr>
        <w:t xml:space="preserve">В городской местности находятся </w:t>
      </w:r>
      <w:r w:rsidR="4334C55E" w:rsidRPr="00BE4AF8">
        <w:rPr>
          <w:rFonts w:eastAsia="Times New Roman" w:cs="Times New Roman"/>
          <w:color w:val="000000" w:themeColor="text1"/>
          <w:sz w:val="28"/>
          <w:szCs w:val="28"/>
        </w:rPr>
        <w:t>38,0</w:t>
      </w:r>
      <w:r w:rsidRPr="00BE4AF8">
        <w:rPr>
          <w:rFonts w:eastAsia="Times New Roman" w:cs="Times New Roman"/>
          <w:color w:val="000000" w:themeColor="text1"/>
          <w:sz w:val="28"/>
          <w:szCs w:val="28"/>
        </w:rPr>
        <w:t xml:space="preserve">%, в сельской – </w:t>
      </w:r>
      <w:r w:rsidR="4334C55E" w:rsidRPr="00BE4AF8">
        <w:rPr>
          <w:rFonts w:eastAsia="Times New Roman" w:cs="Times New Roman"/>
          <w:color w:val="000000" w:themeColor="text1"/>
          <w:sz w:val="28"/>
          <w:szCs w:val="28"/>
        </w:rPr>
        <w:t>62,0</w:t>
      </w:r>
      <w:r w:rsidRPr="00BE4AF8">
        <w:rPr>
          <w:rFonts w:eastAsia="Times New Roman" w:cs="Times New Roman"/>
          <w:color w:val="000000" w:themeColor="text1"/>
          <w:sz w:val="28"/>
          <w:szCs w:val="28"/>
        </w:rPr>
        <w:t xml:space="preserve">% дошкольных образовательных организаций. </w:t>
      </w:r>
      <w:r w:rsidR="4334C55E" w:rsidRPr="00BE4AF8">
        <w:rPr>
          <w:rFonts w:eastAsia="Times New Roman" w:cs="Times New Roman"/>
          <w:sz w:val="28"/>
          <w:szCs w:val="28"/>
        </w:rPr>
        <w:t xml:space="preserve"> </w:t>
      </w:r>
    </w:p>
    <w:p w14:paraId="546CCD7A" w14:textId="543741CF"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В настоящее время в районе полностью ликвидирована очередность в дошкольные образовательные организации для детей 3-7 лет. Дошкольные образовательные учреждения посещают </w:t>
      </w:r>
      <w:r w:rsidRPr="00BE4AF8">
        <w:rPr>
          <w:rFonts w:eastAsia="Times New Roman" w:cs="Times New Roman"/>
          <w:sz w:val="28"/>
          <w:szCs w:val="28"/>
        </w:rPr>
        <w:t>1 632</w:t>
      </w:r>
      <w:r w:rsidRPr="00BE4AF8">
        <w:rPr>
          <w:rFonts w:cs="Times New Roman"/>
          <w:sz w:val="28"/>
          <w:szCs w:val="28"/>
        </w:rPr>
        <w:t xml:space="preserve"> ребенка, </w:t>
      </w:r>
      <w:r w:rsidRPr="00BE4AF8">
        <w:rPr>
          <w:rFonts w:eastAsia="Times New Roman" w:cs="Times New Roman"/>
          <w:color w:val="000000" w:themeColor="text1"/>
          <w:sz w:val="28"/>
          <w:szCs w:val="28"/>
        </w:rPr>
        <w:t xml:space="preserve">охват детей дошкольным образованием в </w:t>
      </w:r>
      <w:r w:rsidR="02BA2C6C" w:rsidRPr="00BE4AF8">
        <w:rPr>
          <w:rFonts w:eastAsia="Times New Roman" w:cs="Times New Roman"/>
          <w:color w:val="000000" w:themeColor="text1"/>
          <w:sz w:val="28"/>
          <w:szCs w:val="28"/>
        </w:rPr>
        <w:t>2022</w:t>
      </w:r>
      <w:r w:rsidRPr="00BE4AF8">
        <w:rPr>
          <w:rFonts w:eastAsia="Times New Roman" w:cs="Times New Roman"/>
          <w:color w:val="000000" w:themeColor="text1"/>
          <w:sz w:val="28"/>
          <w:szCs w:val="28"/>
        </w:rPr>
        <w:t xml:space="preserve"> г. составил </w:t>
      </w:r>
      <w:r w:rsidR="02BA2C6C" w:rsidRPr="00BE4AF8">
        <w:rPr>
          <w:rFonts w:eastAsia="Times New Roman" w:cs="Times New Roman"/>
          <w:color w:val="000000" w:themeColor="text1"/>
          <w:sz w:val="28"/>
          <w:szCs w:val="28"/>
        </w:rPr>
        <w:t>91,4</w:t>
      </w:r>
      <w:r w:rsidRPr="00BE4AF8">
        <w:rPr>
          <w:rFonts w:eastAsia="Times New Roman" w:cs="Times New Roman"/>
          <w:color w:val="000000" w:themeColor="text1"/>
          <w:sz w:val="28"/>
          <w:szCs w:val="28"/>
        </w:rPr>
        <w:t xml:space="preserve">%. В </w:t>
      </w:r>
      <w:r w:rsidR="02BA2C6C" w:rsidRPr="00BE4AF8">
        <w:rPr>
          <w:rFonts w:eastAsia="Times New Roman" w:cs="Times New Roman"/>
          <w:color w:val="000000" w:themeColor="text1"/>
          <w:sz w:val="28"/>
          <w:szCs w:val="28"/>
        </w:rPr>
        <w:t>2022 г.</w:t>
      </w:r>
      <w:r w:rsidRPr="00BE4AF8">
        <w:rPr>
          <w:rFonts w:eastAsia="Times New Roman" w:cs="Times New Roman"/>
          <w:color w:val="000000" w:themeColor="text1"/>
          <w:sz w:val="28"/>
          <w:szCs w:val="28"/>
        </w:rPr>
        <w:t xml:space="preserve"> дет</w:t>
      </w:r>
      <w:r w:rsidR="007444BF" w:rsidRPr="00BE4AF8">
        <w:rPr>
          <w:rFonts w:eastAsia="Times New Roman" w:cs="Times New Roman"/>
          <w:color w:val="000000" w:themeColor="text1"/>
          <w:sz w:val="28"/>
          <w:szCs w:val="28"/>
        </w:rPr>
        <w:t>ям</w:t>
      </w:r>
      <w:r w:rsidRPr="00BE4AF8">
        <w:rPr>
          <w:rFonts w:eastAsia="Times New Roman" w:cs="Times New Roman"/>
          <w:color w:val="000000" w:themeColor="text1"/>
          <w:sz w:val="28"/>
          <w:szCs w:val="28"/>
        </w:rPr>
        <w:t xml:space="preserve"> в возрасте от 3 до 7 лет</w:t>
      </w:r>
      <w:r w:rsidR="02BA2C6C" w:rsidRPr="00BE4AF8">
        <w:rPr>
          <w:rFonts w:eastAsia="Times New Roman" w:cs="Times New Roman"/>
          <w:color w:val="000000" w:themeColor="text1"/>
          <w:sz w:val="28"/>
          <w:szCs w:val="28"/>
        </w:rPr>
        <w:t xml:space="preserve"> обеспечена 100% доступность дошкольного образования. </w:t>
      </w:r>
      <w:r w:rsidR="02BA2C6C" w:rsidRPr="00BE4AF8">
        <w:rPr>
          <w:rFonts w:eastAsia="Times New Roman" w:cs="Times New Roman"/>
          <w:sz w:val="28"/>
          <w:szCs w:val="28"/>
        </w:rPr>
        <w:t xml:space="preserve"> </w:t>
      </w:r>
    </w:p>
    <w:p w14:paraId="6D139A2F"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В 2022 г. 357 детей (91,7%) в возрасте от 0 до 3 лет направлены в детские сады. </w:t>
      </w:r>
    </w:p>
    <w:p w14:paraId="240EE740" w14:textId="77777777" w:rsidR="37493E0E" w:rsidRPr="00BE4AF8" w:rsidRDefault="22494BA7"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Численность детей с ограниченными возможностями здоровья, посещающих детские сады, в 2022 г. составила 96 чел. Дети находятся под постоянным медицинским наблюдением, посещают коррекционные занятия логопеда и психолога, направленные на устранение отклонений в развитии речи, гармонизации личности.</w:t>
      </w:r>
    </w:p>
    <w:p w14:paraId="6ACA448F" w14:textId="77777777" w:rsidR="0051639F" w:rsidRPr="00BE4AF8" w:rsidRDefault="0051639F" w:rsidP="00B22EF5">
      <w:pPr>
        <w:pStyle w:val="msonormalcxspmiddle"/>
        <w:spacing w:before="0" w:after="0" w:line="360" w:lineRule="auto"/>
        <w:ind w:firstLine="708"/>
        <w:jc w:val="both"/>
        <w:rPr>
          <w:rFonts w:ascii="Times New Roman" w:hAnsi="Times New Roman" w:cs="Times New Roman"/>
          <w:sz w:val="28"/>
          <w:szCs w:val="28"/>
        </w:rPr>
      </w:pPr>
    </w:p>
    <w:p w14:paraId="6CB518A2"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Общее образование</w:t>
      </w:r>
    </w:p>
    <w:p w14:paraId="7A7EF443" w14:textId="77777777" w:rsidR="7BE7D082" w:rsidRPr="00BE4AF8" w:rsidRDefault="7CB875AC" w:rsidP="00B22EF5">
      <w:pPr>
        <w:spacing w:after="0" w:line="360" w:lineRule="auto"/>
        <w:rPr>
          <w:rFonts w:eastAsia="Times New Roman" w:cs="Times New Roman"/>
          <w:color w:val="000000" w:themeColor="text1"/>
          <w:sz w:val="28"/>
          <w:szCs w:val="28"/>
        </w:rPr>
      </w:pPr>
      <w:r w:rsidRPr="00BE4AF8">
        <w:rPr>
          <w:rFonts w:cs="Times New Roman"/>
          <w:sz w:val="28"/>
          <w:szCs w:val="28"/>
        </w:rPr>
        <w:t xml:space="preserve">Характерной особенностью сети образовательных учреждений района является большая доля малокомплектных школ – с числом учащихся менее 100 чел. </w:t>
      </w:r>
      <w:r w:rsidR="60B1A4DD" w:rsidRPr="00BE4AF8">
        <w:rPr>
          <w:rFonts w:eastAsia="Times New Roman" w:cs="Times New Roman"/>
          <w:color w:val="000000" w:themeColor="text1"/>
          <w:sz w:val="28"/>
          <w:szCs w:val="28"/>
        </w:rPr>
        <w:t>Всего на территории Октябрьского района функционируют 8 малокомплектных школ (44,4%).</w:t>
      </w:r>
    </w:p>
    <w:p w14:paraId="736DA074" w14:textId="77777777" w:rsidR="0051639F" w:rsidRPr="00BE4AF8" w:rsidRDefault="0051639F" w:rsidP="00B22EF5">
      <w:pPr>
        <w:spacing w:after="0" w:line="360" w:lineRule="auto"/>
        <w:ind w:firstLine="708"/>
        <w:rPr>
          <w:rFonts w:cs="Times New Roman"/>
          <w:sz w:val="28"/>
          <w:szCs w:val="28"/>
        </w:rPr>
      </w:pPr>
      <w:r w:rsidRPr="00BE4AF8">
        <w:rPr>
          <w:rFonts w:eastAsia="Times New Roman" w:cs="Times New Roman"/>
          <w:color w:val="000000" w:themeColor="text1"/>
          <w:sz w:val="28"/>
          <w:szCs w:val="28"/>
        </w:rPr>
        <w:t xml:space="preserve">Современным требованиям обучения соответствуют </w:t>
      </w:r>
      <w:r w:rsidR="60B1A4DD" w:rsidRPr="00BE4AF8">
        <w:rPr>
          <w:rFonts w:eastAsia="Times New Roman" w:cs="Times New Roman"/>
          <w:color w:val="000000" w:themeColor="text1"/>
          <w:sz w:val="28"/>
          <w:szCs w:val="28"/>
        </w:rPr>
        <w:t>96,3</w:t>
      </w:r>
      <w:r w:rsidRPr="00BE4AF8">
        <w:rPr>
          <w:rFonts w:eastAsia="Times New Roman" w:cs="Times New Roman"/>
          <w:color w:val="000000" w:themeColor="text1"/>
          <w:sz w:val="28"/>
          <w:szCs w:val="28"/>
        </w:rPr>
        <w:t xml:space="preserve">% от общего количества общеобразовательных организаций. В районе ежегодно выполняется значительный объем работ по текущему ремонту зданий образовательных учреждений в рамках подготовки к учебному году и отопительному периоду. </w:t>
      </w:r>
    </w:p>
    <w:p w14:paraId="4FB1748E" w14:textId="77777777" w:rsidR="0051639F" w:rsidRPr="00BE4AF8" w:rsidRDefault="0051639F" w:rsidP="00B22EF5">
      <w:pPr>
        <w:spacing w:after="0" w:line="360" w:lineRule="auto"/>
        <w:ind w:firstLine="708"/>
        <w:rPr>
          <w:rFonts w:cs="Times New Roman"/>
          <w:sz w:val="28"/>
          <w:szCs w:val="28"/>
        </w:rPr>
      </w:pPr>
      <w:r w:rsidRPr="00BE4AF8">
        <w:rPr>
          <w:rFonts w:eastAsia="Times New Roman" w:cs="Times New Roman"/>
          <w:color w:val="000000" w:themeColor="text1"/>
          <w:sz w:val="28"/>
          <w:szCs w:val="28"/>
        </w:rPr>
        <w:t>Образовательным организациям Октябрьского района, входящим в инновационную структуру системы образования ХМАО – Югры, присвоен статус региональной инновационной площадки:</w:t>
      </w:r>
    </w:p>
    <w:p w14:paraId="65D15382" w14:textId="77777777" w:rsidR="607A96EF" w:rsidRPr="00BE4AF8" w:rsidRDefault="60B1A4DD"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t>- МБОУ «</w:t>
      </w:r>
      <w:proofErr w:type="spellStart"/>
      <w:r w:rsidRPr="00BE4AF8">
        <w:rPr>
          <w:rFonts w:eastAsia="Times New Roman" w:cs="Times New Roman"/>
          <w:color w:val="000000" w:themeColor="text1"/>
          <w:sz w:val="28"/>
          <w:szCs w:val="28"/>
        </w:rPr>
        <w:t>Талинская</w:t>
      </w:r>
      <w:proofErr w:type="spellEnd"/>
      <w:r w:rsidRPr="00BE4AF8">
        <w:rPr>
          <w:rFonts w:eastAsia="Times New Roman" w:cs="Times New Roman"/>
          <w:color w:val="000000" w:themeColor="text1"/>
          <w:sz w:val="28"/>
          <w:szCs w:val="28"/>
        </w:rPr>
        <w:t xml:space="preserve"> СОШ» по направлению «Современные востребованные образовательные программы дополнительного образования», тема проекта «Международный проект «Конкурс-выставка детского творчества «Мы в ответе за тех, кого приручили» под эгидой Международной организации «Северный Форум»;</w:t>
      </w:r>
    </w:p>
    <w:p w14:paraId="2A7D9FF5" w14:textId="77777777" w:rsidR="607A96EF" w:rsidRPr="00BE4AF8" w:rsidRDefault="60B1A4DD"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t>- МБОУ «</w:t>
      </w:r>
      <w:proofErr w:type="spellStart"/>
      <w:r w:rsidRPr="00BE4AF8">
        <w:rPr>
          <w:rFonts w:eastAsia="Times New Roman" w:cs="Times New Roman"/>
          <w:color w:val="000000" w:themeColor="text1"/>
          <w:sz w:val="28"/>
          <w:szCs w:val="28"/>
        </w:rPr>
        <w:t>Нижненарыкарская</w:t>
      </w:r>
      <w:proofErr w:type="spellEnd"/>
      <w:r w:rsidRPr="00BE4AF8">
        <w:rPr>
          <w:rFonts w:eastAsia="Times New Roman" w:cs="Times New Roman"/>
          <w:color w:val="000000" w:themeColor="text1"/>
          <w:sz w:val="28"/>
          <w:szCs w:val="28"/>
        </w:rPr>
        <w:t xml:space="preserve"> СОШ» по направлению «Реализация региональной и этнокультурной составляющей основных образовательных программ», тема инновационного проекта – «Реализация этнокультурной составляющей в образовательной программе МБОУ «</w:t>
      </w:r>
      <w:proofErr w:type="spellStart"/>
      <w:r w:rsidRPr="00BE4AF8">
        <w:rPr>
          <w:rFonts w:eastAsia="Times New Roman" w:cs="Times New Roman"/>
          <w:color w:val="000000" w:themeColor="text1"/>
          <w:sz w:val="28"/>
          <w:szCs w:val="28"/>
        </w:rPr>
        <w:t>Нижненарыкарская</w:t>
      </w:r>
      <w:proofErr w:type="spellEnd"/>
      <w:r w:rsidRPr="00BE4AF8">
        <w:rPr>
          <w:rFonts w:eastAsia="Times New Roman" w:cs="Times New Roman"/>
          <w:color w:val="000000" w:themeColor="text1"/>
          <w:sz w:val="28"/>
          <w:szCs w:val="28"/>
        </w:rPr>
        <w:t xml:space="preserve"> СОШ» путем создания Центра </w:t>
      </w:r>
      <w:proofErr w:type="spellStart"/>
      <w:r w:rsidRPr="00BE4AF8">
        <w:rPr>
          <w:rFonts w:eastAsia="Times New Roman" w:cs="Times New Roman"/>
          <w:color w:val="000000" w:themeColor="text1"/>
          <w:sz w:val="28"/>
          <w:szCs w:val="28"/>
        </w:rPr>
        <w:t>этнотуризма</w:t>
      </w:r>
      <w:proofErr w:type="spellEnd"/>
      <w:r w:rsidRPr="00BE4AF8">
        <w:rPr>
          <w:rFonts w:eastAsia="Times New Roman" w:cs="Times New Roman"/>
          <w:color w:val="000000" w:themeColor="text1"/>
          <w:sz w:val="28"/>
          <w:szCs w:val="28"/>
        </w:rPr>
        <w:t>, культуры и спорта народа манси на базе школьного краеведческого музея «</w:t>
      </w:r>
      <w:proofErr w:type="spellStart"/>
      <w:r w:rsidRPr="00BE4AF8">
        <w:rPr>
          <w:rFonts w:eastAsia="Times New Roman" w:cs="Times New Roman"/>
          <w:color w:val="000000" w:themeColor="text1"/>
          <w:sz w:val="28"/>
          <w:szCs w:val="28"/>
        </w:rPr>
        <w:t>Нявремыт</w:t>
      </w:r>
      <w:proofErr w:type="spellEnd"/>
      <w:r w:rsidRPr="00BE4AF8">
        <w:rPr>
          <w:rFonts w:eastAsia="Times New Roman" w:cs="Times New Roman"/>
          <w:color w:val="000000" w:themeColor="text1"/>
          <w:sz w:val="28"/>
          <w:szCs w:val="28"/>
        </w:rPr>
        <w:t>»;</w:t>
      </w:r>
    </w:p>
    <w:p w14:paraId="306E4BE7" w14:textId="77777777" w:rsidR="607A96EF" w:rsidRPr="00BE4AF8" w:rsidRDefault="60B1A4DD"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 xml:space="preserve">В общеобразовательных учреждениях создается </w:t>
      </w:r>
      <w:proofErr w:type="spellStart"/>
      <w:r w:rsidRPr="00BE4AF8">
        <w:rPr>
          <w:rFonts w:eastAsia="Times New Roman" w:cs="Times New Roman"/>
          <w:color w:val="000000" w:themeColor="text1"/>
          <w:sz w:val="28"/>
          <w:szCs w:val="28"/>
        </w:rPr>
        <w:t>безбарьерная</w:t>
      </w:r>
      <w:proofErr w:type="spellEnd"/>
      <w:r w:rsidRPr="00BE4AF8">
        <w:rPr>
          <w:rFonts w:eastAsia="Times New Roman" w:cs="Times New Roman"/>
          <w:color w:val="000000" w:themeColor="text1"/>
          <w:sz w:val="28"/>
          <w:szCs w:val="28"/>
        </w:rPr>
        <w:t xml:space="preserve"> среда для детей с ограниченными возможностями здоровья, организовано дистанционное обучение детей-инвалидов. В 2022 г. в 17 общеобразовательных учреждениях обучалось 330 детей с ограниченными возможностями здоровья. Организовано обучение на дому по индивидуальному учебному плану для 106 детей с ограниченными возможностями здоровья и имеющими статус ребенка-инвалида. Дети, обучающиеся на дому, обеспечиваются учебной и художественной литературой. В школах района проводится работа по переходу детей с ограниченными возможностями здоровья на инклюзивное образование.</w:t>
      </w:r>
    </w:p>
    <w:p w14:paraId="1262A4D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2022-2023 учебном году в Октябрьском районе профильным обучением по индивидуальным учебным планам охвачено 89 обучающихся 10, 11 классов в 3 общеобразовательных организациях: МБОУ «Унъюганская СОШ №1» (39), МБОУ «Унъюганская СОШ № 2 им. </w:t>
      </w:r>
      <w:proofErr w:type="spellStart"/>
      <w:r w:rsidRPr="00BE4AF8">
        <w:rPr>
          <w:rFonts w:eastAsia="Times New Roman" w:cs="Times New Roman"/>
          <w:sz w:val="28"/>
          <w:szCs w:val="28"/>
        </w:rPr>
        <w:t>Альшевского</w:t>
      </w:r>
      <w:proofErr w:type="spellEnd"/>
      <w:r w:rsidRPr="00BE4AF8">
        <w:rPr>
          <w:rFonts w:eastAsia="Times New Roman" w:cs="Times New Roman"/>
          <w:sz w:val="28"/>
          <w:szCs w:val="28"/>
        </w:rPr>
        <w:t xml:space="preserve"> М.И.» (34) и МБОУ «</w:t>
      </w:r>
      <w:proofErr w:type="spellStart"/>
      <w:r w:rsidRPr="00BE4AF8">
        <w:rPr>
          <w:rFonts w:eastAsia="Times New Roman" w:cs="Times New Roman"/>
          <w:sz w:val="28"/>
          <w:szCs w:val="28"/>
        </w:rPr>
        <w:t>Нижненарыкарская</w:t>
      </w:r>
      <w:proofErr w:type="spellEnd"/>
      <w:r w:rsidRPr="00BE4AF8">
        <w:rPr>
          <w:rFonts w:eastAsia="Times New Roman" w:cs="Times New Roman"/>
          <w:sz w:val="28"/>
          <w:szCs w:val="28"/>
        </w:rPr>
        <w:t xml:space="preserve"> СОШ» (16). </w:t>
      </w:r>
    </w:p>
    <w:p w14:paraId="6D5B010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Профильные группы открыты в двух общеобразовательных организациях в 10-11 классах для 49 обучающихся: </w:t>
      </w:r>
    </w:p>
    <w:p w14:paraId="5744695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по технологическому направлению на базе МБОУ «Октябрьская СОШ им. Н.В. Архангельского» (10 обучающихся) и на базе МБОУ «Приобская СОШ» (23 обучающихся); </w:t>
      </w:r>
    </w:p>
    <w:p w14:paraId="76897D1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по естественно-научному направлению МБОУ «Приобская СОШ» (16 обучающихся). </w:t>
      </w:r>
    </w:p>
    <w:p w14:paraId="13903FA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МБОУ «Приобская СОШ» также организован универсальный профиль (59 обучающихся). </w:t>
      </w:r>
    </w:p>
    <w:p w14:paraId="1FE5FBE6"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базе МБОУ «Октябрьская СОШ им. Н.В. Архангельского» </w:t>
      </w:r>
      <w:r w:rsidR="00D43A00" w:rsidRPr="00BE4AF8">
        <w:rPr>
          <w:rFonts w:eastAsia="Times New Roman" w:cs="Times New Roman"/>
          <w:sz w:val="28"/>
          <w:szCs w:val="28"/>
        </w:rPr>
        <w:t>организован</w:t>
      </w:r>
      <w:r w:rsidRPr="00BE4AF8">
        <w:rPr>
          <w:rFonts w:eastAsia="Times New Roman" w:cs="Times New Roman"/>
          <w:sz w:val="28"/>
          <w:szCs w:val="28"/>
        </w:rPr>
        <w:t xml:space="preserve"> медицинский класс (12 обучающихся). </w:t>
      </w:r>
    </w:p>
    <w:p w14:paraId="54FD7C6C"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Для обучающихся, которые не определились с выбором профиля, функционируют универсальные классы, </w:t>
      </w:r>
      <w:proofErr w:type="spellStart"/>
      <w:r w:rsidRPr="00BE4AF8">
        <w:rPr>
          <w:rFonts w:eastAsia="Times New Roman" w:cs="Times New Roman"/>
          <w:sz w:val="28"/>
          <w:szCs w:val="28"/>
        </w:rPr>
        <w:t>профилизация</w:t>
      </w:r>
      <w:proofErr w:type="spellEnd"/>
      <w:r w:rsidRPr="00BE4AF8">
        <w:rPr>
          <w:rFonts w:eastAsia="Times New Roman" w:cs="Times New Roman"/>
          <w:sz w:val="28"/>
          <w:szCs w:val="28"/>
        </w:rPr>
        <w:t xml:space="preserve"> в таких классах осуществляется за счет элективных курсов. </w:t>
      </w:r>
    </w:p>
    <w:p w14:paraId="1B9B1B3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общеобразовательных организациях района сформирована учебно-методическая база для организации предпрофильной подготовки и </w:t>
      </w:r>
      <w:r w:rsidRPr="00BE4AF8">
        <w:rPr>
          <w:rFonts w:eastAsia="Times New Roman" w:cs="Times New Roman"/>
          <w:sz w:val="28"/>
          <w:szCs w:val="28"/>
        </w:rPr>
        <w:lastRenderedPageBreak/>
        <w:t xml:space="preserve">профильного обучения, введена система «Портфолио», проводится психолого-педагогическая диагностика профессиональных намерений, интересов и склонностей обучающихся. </w:t>
      </w:r>
    </w:p>
    <w:p w14:paraId="287000F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Для достижения новых качественных образовательных результатов в районе последовательно проводится работа по реализации федеральных государственных образовательных стандартов (далее - ФГОС). В школах Октябрьского района обеспечивается поэтапное введение ФГОС. </w:t>
      </w:r>
    </w:p>
    <w:p w14:paraId="6BE20AD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Особенностью реализации стандарта нового поколения стало формирование и оценка функциональной грамотности обучающихся. </w:t>
      </w:r>
    </w:p>
    <w:p w14:paraId="59C62D9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рамках реализации муниципальной программы «Развитие образования в муниципальном образовании Октябрьский район» в 2022 году проведено более 80 мероприятий, направленных на создание системы выявления и продвижения инициативной и талантливой молодежи, с общим количеством участников 1 890 человек. </w:t>
      </w:r>
    </w:p>
    <w:p w14:paraId="22D0249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По-прежнему, главным конкурсным мероприятием, направленным на выявление и поддержку талантливых детей, является Всероссийская олимпиада школьников. Одаренные дети представляют собой культурный и научный потенциал нашего общества, поэтому их поддержка и развитие является одним из приоритетных направлений. </w:t>
      </w:r>
    </w:p>
    <w:p w14:paraId="261999A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Система дополнительного образования детей Октябрьского района развивается по 6 основным направлениям: техническое, естественнонаучное, физкультурно-спортивное, художественное, туристско-краеведческое, социально-педагогическое, что обеспечивает возможность более полного удовлетворения</w:t>
      </w:r>
      <w:r w:rsidR="00D43A00" w:rsidRPr="00BE4AF8">
        <w:rPr>
          <w:rFonts w:eastAsia="Times New Roman" w:cs="Times New Roman"/>
          <w:sz w:val="28"/>
          <w:szCs w:val="28"/>
        </w:rPr>
        <w:t xml:space="preserve"> в</w:t>
      </w:r>
      <w:r w:rsidRPr="00BE4AF8">
        <w:rPr>
          <w:rFonts w:eastAsia="Times New Roman" w:cs="Times New Roman"/>
          <w:sz w:val="28"/>
          <w:szCs w:val="28"/>
        </w:rPr>
        <w:t xml:space="preserve"> дополнительных образовательных услуг</w:t>
      </w:r>
      <w:r w:rsidR="00D43A00" w:rsidRPr="00BE4AF8">
        <w:rPr>
          <w:rFonts w:eastAsia="Times New Roman" w:cs="Times New Roman"/>
          <w:sz w:val="28"/>
          <w:szCs w:val="28"/>
        </w:rPr>
        <w:t>ах</w:t>
      </w:r>
      <w:r w:rsidRPr="00BE4AF8">
        <w:rPr>
          <w:rFonts w:eastAsia="Times New Roman" w:cs="Times New Roman"/>
          <w:sz w:val="28"/>
          <w:szCs w:val="28"/>
        </w:rPr>
        <w:t>.</w:t>
      </w:r>
    </w:p>
    <w:p w14:paraId="3F28E78C" w14:textId="77777777" w:rsidR="0051639F" w:rsidRPr="00BE4AF8" w:rsidRDefault="0051639F" w:rsidP="00B22EF5">
      <w:pPr>
        <w:spacing w:after="0" w:line="360" w:lineRule="auto"/>
        <w:contextualSpacing/>
        <w:rPr>
          <w:rFonts w:cs="Times New Roman"/>
          <w:sz w:val="28"/>
          <w:szCs w:val="28"/>
        </w:rPr>
      </w:pPr>
      <w:r w:rsidRPr="00BE4AF8">
        <w:rPr>
          <w:rFonts w:cs="Times New Roman"/>
          <w:sz w:val="28"/>
          <w:szCs w:val="28"/>
        </w:rPr>
        <w:t>После окончания общеобразовательных учреждений 94% выпускников 11-х классов продолжают обучение в учреждениях профессионального образования.</w:t>
      </w:r>
    </w:p>
    <w:p w14:paraId="1F47C911" w14:textId="3F5D8016" w:rsidR="251DDF26" w:rsidRPr="00BE4AF8" w:rsidRDefault="13306061"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В 2022 г. число мест в дошкольных образовательных учреждениях, приходящихся на 1 000 детей дошкольного возраста, в Октябрьском районе составило 1291 ед./чел. (выше среднего по Ханты-Мансийскому автономному </w:t>
      </w:r>
      <w:r w:rsidRPr="00BE4AF8">
        <w:rPr>
          <w:rFonts w:eastAsia="Times New Roman" w:cs="Times New Roman"/>
          <w:color w:val="000000" w:themeColor="text1"/>
          <w:sz w:val="28"/>
          <w:szCs w:val="28"/>
        </w:rPr>
        <w:lastRenderedPageBreak/>
        <w:t xml:space="preserve">округу – Югре). В целом по Ханты-Мансийскому автономному округу – Югре обеспеченность местами в дошкольных учреждениях составила 963 места на </w:t>
      </w:r>
      <w:r w:rsidR="002801B5"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1</w:t>
      </w:r>
      <w:r w:rsidR="002801B5"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000 детей, что свидетельствует о наличии избытка мест в дошкольных образовательных учреждениях, в районе обеспечена 100% доступность дошкольного образования.</w:t>
      </w:r>
    </w:p>
    <w:p w14:paraId="1FF95789" w14:textId="77777777" w:rsidR="6BDE5C72" w:rsidRPr="00BE4AF8" w:rsidRDefault="5B5FA75C"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Октябрьский район можно отнести к числу развитых муниципальных районов в сфере образования, так как доля учащихся в муниципальных общеобразовательных учреждениях, занимающихся в одну смену, составляет 95,5%, что является достаточно высоким показателем. </w:t>
      </w:r>
      <w:r w:rsidR="25DFF16B" w:rsidRPr="00BE4AF8">
        <w:rPr>
          <w:rFonts w:eastAsia="Times New Roman" w:cs="Times New Roman"/>
          <w:color w:val="000000" w:themeColor="text1"/>
          <w:sz w:val="28"/>
          <w:szCs w:val="28"/>
        </w:rPr>
        <w:t>В Октябрьском районе количество обучающихся во вторую смену за 2022 год составляет 198 человек.</w:t>
      </w:r>
    </w:p>
    <w:p w14:paraId="3B9FEBC0" w14:textId="77777777" w:rsidR="0051639F" w:rsidRPr="00BE4AF8" w:rsidRDefault="0051639F" w:rsidP="00B22EF5">
      <w:pPr>
        <w:pStyle w:val="a4"/>
        <w:autoSpaceDE/>
        <w:autoSpaceDN/>
        <w:spacing w:line="360" w:lineRule="auto"/>
        <w:ind w:left="0" w:firstLine="708"/>
        <w:jc w:val="both"/>
        <w:rPr>
          <w:b/>
          <w:i/>
          <w:sz w:val="28"/>
          <w:szCs w:val="28"/>
        </w:rPr>
      </w:pPr>
    </w:p>
    <w:p w14:paraId="0123FB72" w14:textId="77777777" w:rsidR="0051639F" w:rsidRPr="00BE4AF8" w:rsidRDefault="0051639F" w:rsidP="00B22EF5">
      <w:pPr>
        <w:pStyle w:val="a4"/>
        <w:autoSpaceDE/>
        <w:autoSpaceDN/>
        <w:spacing w:line="360" w:lineRule="auto"/>
        <w:ind w:left="0" w:hanging="142"/>
        <w:jc w:val="center"/>
        <w:rPr>
          <w:b/>
          <w:bCs/>
          <w:i/>
          <w:iCs/>
          <w:sz w:val="28"/>
          <w:szCs w:val="28"/>
        </w:rPr>
      </w:pPr>
      <w:r w:rsidRPr="00BE4AF8">
        <w:rPr>
          <w:b/>
          <w:bCs/>
          <w:i/>
          <w:iCs/>
          <w:sz w:val="28"/>
          <w:szCs w:val="28"/>
        </w:rPr>
        <w:t>Дополнительное образование</w:t>
      </w:r>
    </w:p>
    <w:p w14:paraId="5C71FDF5"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На территории Октябрьского района действует две образовательных организации дополнительного образования.</w:t>
      </w:r>
    </w:p>
    <w:p w14:paraId="1C288D07" w14:textId="111AAE1C"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Численность детей, получающих услуги по дополнительному образованию, в 2022 г. составила 4 825 чел. (темп роста 2022/2012 гг. </w:t>
      </w:r>
      <w:r w:rsidR="00A04F1C" w:rsidRPr="00BE4AF8">
        <w:rPr>
          <w:rFonts w:cs="Times New Roman"/>
          <w:sz w:val="28"/>
          <w:szCs w:val="28"/>
        </w:rPr>
        <w:t>–</w:t>
      </w:r>
      <w:r w:rsidRPr="00BE4AF8">
        <w:rPr>
          <w:rFonts w:cs="Times New Roman"/>
          <w:sz w:val="28"/>
          <w:szCs w:val="28"/>
        </w:rPr>
        <w:t xml:space="preserve"> 173,6%). </w:t>
      </w:r>
    </w:p>
    <w:p w14:paraId="0A7060D5" w14:textId="0FC970F0" w:rsidR="00584014" w:rsidRPr="00BE4AF8" w:rsidRDefault="00584014" w:rsidP="00584014">
      <w:pPr>
        <w:spacing w:after="0" w:line="360" w:lineRule="auto"/>
        <w:ind w:firstLine="708"/>
        <w:rPr>
          <w:rFonts w:cs="Times New Roman"/>
          <w:sz w:val="28"/>
          <w:szCs w:val="28"/>
        </w:rPr>
      </w:pPr>
      <w:r w:rsidRPr="00BE4AF8">
        <w:rPr>
          <w:rFonts w:cs="Times New Roman"/>
          <w:sz w:val="28"/>
          <w:szCs w:val="28"/>
        </w:rPr>
        <w:t>На 01.01.2023</w:t>
      </w:r>
      <w:r w:rsidR="003C1C57" w:rsidRPr="00BE4AF8">
        <w:rPr>
          <w:rFonts w:cs="Times New Roman"/>
          <w:sz w:val="28"/>
          <w:szCs w:val="28"/>
        </w:rPr>
        <w:t xml:space="preserve"> г.</w:t>
      </w:r>
      <w:r w:rsidRPr="00BE4AF8">
        <w:rPr>
          <w:rFonts w:cs="Times New Roman"/>
          <w:sz w:val="28"/>
          <w:szCs w:val="28"/>
        </w:rPr>
        <w:t xml:space="preserve"> в Октябрьском районе 2 708 детей получили Сертификат персонифицированного финансирования, предназначенный для обучения по общеобразовательным программам дополнительного образования в учреждениях образования и культуры.</w:t>
      </w:r>
    </w:p>
    <w:p w14:paraId="03C79EA4" w14:textId="77777777" w:rsidR="00383947" w:rsidRPr="00BE4AF8" w:rsidRDefault="00383947" w:rsidP="00B22EF5">
      <w:pPr>
        <w:tabs>
          <w:tab w:val="num" w:pos="390"/>
          <w:tab w:val="num" w:pos="3053"/>
        </w:tabs>
        <w:spacing w:after="0" w:line="360" w:lineRule="auto"/>
        <w:rPr>
          <w:rFonts w:cs="Times New Roman"/>
          <w:b/>
          <w:bCs/>
          <w:sz w:val="28"/>
          <w:szCs w:val="28"/>
        </w:rPr>
      </w:pPr>
    </w:p>
    <w:p w14:paraId="66D8FD87" w14:textId="67A0180D" w:rsidR="0051639F" w:rsidRPr="00BE4AF8" w:rsidRDefault="0051639F" w:rsidP="00B22EF5">
      <w:pPr>
        <w:tabs>
          <w:tab w:val="num" w:pos="390"/>
          <w:tab w:val="num" w:pos="3053"/>
        </w:tabs>
        <w:spacing w:after="0" w:line="360" w:lineRule="auto"/>
        <w:rPr>
          <w:rFonts w:cs="Times New Roman"/>
          <w:b/>
          <w:bCs/>
          <w:sz w:val="28"/>
          <w:szCs w:val="28"/>
        </w:rPr>
      </w:pPr>
      <w:r w:rsidRPr="00BE4AF8">
        <w:rPr>
          <w:rFonts w:cs="Times New Roman"/>
          <w:b/>
          <w:bCs/>
          <w:sz w:val="28"/>
          <w:szCs w:val="28"/>
        </w:rPr>
        <w:t xml:space="preserve">Основной задачей, в рамках инновационной и экспериментальной деятельности, является дальнейшее повышение </w:t>
      </w:r>
      <w:proofErr w:type="spellStart"/>
      <w:r w:rsidRPr="00BE4AF8">
        <w:rPr>
          <w:rFonts w:cs="Times New Roman"/>
          <w:b/>
          <w:bCs/>
          <w:sz w:val="28"/>
          <w:szCs w:val="28"/>
        </w:rPr>
        <w:t>инновационности</w:t>
      </w:r>
      <w:proofErr w:type="spellEnd"/>
      <w:r w:rsidRPr="00BE4AF8">
        <w:rPr>
          <w:rFonts w:cs="Times New Roman"/>
          <w:b/>
          <w:bCs/>
          <w:sz w:val="28"/>
          <w:szCs w:val="28"/>
        </w:rPr>
        <w:t xml:space="preserve"> и эффективности функционирования сферы образования и качества обучения, укрепление физического здоровья учащихся, развитие материально-технической базы общеобразовательных учреждений.</w:t>
      </w:r>
    </w:p>
    <w:p w14:paraId="2D83017B"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Выводы</w:t>
      </w:r>
    </w:p>
    <w:p w14:paraId="15DC9292" w14:textId="77777777" w:rsidR="0051639F" w:rsidRPr="00BE4AF8" w:rsidRDefault="0051639F" w:rsidP="00B22EF5">
      <w:pPr>
        <w:tabs>
          <w:tab w:val="num" w:pos="900"/>
          <w:tab w:val="num" w:pos="360"/>
          <w:tab w:val="num" w:pos="390"/>
          <w:tab w:val="num" w:pos="990"/>
        </w:tabs>
        <w:spacing w:after="0" w:line="360" w:lineRule="auto"/>
        <w:rPr>
          <w:rFonts w:eastAsia="Times New Roman" w:cs="Times New Roman"/>
          <w:sz w:val="28"/>
          <w:szCs w:val="28"/>
        </w:rPr>
      </w:pPr>
      <w:r w:rsidRPr="00BE4AF8">
        <w:rPr>
          <w:rFonts w:eastAsia="Times New Roman" w:cs="Times New Roman"/>
          <w:sz w:val="28"/>
          <w:szCs w:val="28"/>
        </w:rPr>
        <w:t>1. Дефицит молодых и квалифицированных кадров.</w:t>
      </w:r>
    </w:p>
    <w:p w14:paraId="49EF9812" w14:textId="2D593253" w:rsidR="0051639F" w:rsidRPr="00BE4AF8" w:rsidRDefault="0051639F" w:rsidP="00B22EF5">
      <w:pPr>
        <w:tabs>
          <w:tab w:val="num" w:pos="900"/>
          <w:tab w:val="num" w:pos="360"/>
          <w:tab w:val="num" w:pos="390"/>
          <w:tab w:val="num" w:pos="990"/>
        </w:tabs>
        <w:spacing w:after="0" w:line="360" w:lineRule="auto"/>
        <w:rPr>
          <w:rFonts w:eastAsia="Times New Roman" w:cs="Times New Roman"/>
          <w:sz w:val="28"/>
          <w:szCs w:val="28"/>
        </w:rPr>
      </w:pPr>
      <w:r w:rsidRPr="00BE4AF8">
        <w:rPr>
          <w:rFonts w:eastAsia="Times New Roman" w:cs="Times New Roman"/>
          <w:sz w:val="28"/>
          <w:szCs w:val="28"/>
        </w:rPr>
        <w:t xml:space="preserve">2. </w:t>
      </w:r>
      <w:r w:rsidR="00153AF9" w:rsidRPr="00BE4AF8">
        <w:rPr>
          <w:rFonts w:eastAsia="Times New Roman" w:cs="Times New Roman"/>
          <w:sz w:val="28"/>
          <w:szCs w:val="28"/>
        </w:rPr>
        <w:t>Износ</w:t>
      </w:r>
      <w:r w:rsidRPr="00BE4AF8">
        <w:rPr>
          <w:rFonts w:eastAsia="Times New Roman" w:cs="Times New Roman"/>
          <w:sz w:val="28"/>
          <w:szCs w:val="28"/>
        </w:rPr>
        <w:t xml:space="preserve"> материально-технической базы учреждений системы образования. </w:t>
      </w:r>
    </w:p>
    <w:p w14:paraId="07A9CAC0" w14:textId="010797C0" w:rsidR="0051639F" w:rsidRPr="00BE4AF8" w:rsidRDefault="0051639F" w:rsidP="00B22EF5">
      <w:pPr>
        <w:tabs>
          <w:tab w:val="num" w:pos="360"/>
          <w:tab w:val="num" w:pos="390"/>
          <w:tab w:val="left" w:pos="993"/>
          <w:tab w:val="num" w:pos="1635"/>
          <w:tab w:val="num" w:pos="2694"/>
        </w:tabs>
        <w:spacing w:after="0" w:line="360" w:lineRule="auto"/>
        <w:rPr>
          <w:rFonts w:cs="Times New Roman"/>
          <w:sz w:val="28"/>
          <w:szCs w:val="28"/>
        </w:rPr>
      </w:pPr>
      <w:r w:rsidRPr="00BE4AF8">
        <w:rPr>
          <w:rFonts w:cs="Times New Roman"/>
          <w:sz w:val="28"/>
          <w:szCs w:val="28"/>
        </w:rPr>
        <w:lastRenderedPageBreak/>
        <w:t>3.</w:t>
      </w:r>
      <w:r w:rsidR="002801B5" w:rsidRPr="00BE4AF8">
        <w:rPr>
          <w:rFonts w:cs="Times New Roman"/>
          <w:sz w:val="28"/>
          <w:szCs w:val="28"/>
        </w:rPr>
        <w:t xml:space="preserve"> </w:t>
      </w:r>
      <w:r w:rsidRPr="00BE4AF8">
        <w:rPr>
          <w:rFonts w:cs="Times New Roman"/>
          <w:sz w:val="28"/>
          <w:szCs w:val="28"/>
        </w:rPr>
        <w:t xml:space="preserve">Высокий уровень износа объектов системы образования (более 50% у </w:t>
      </w:r>
      <w:r w:rsidR="00E81CB9" w:rsidRPr="00BE4AF8">
        <w:rPr>
          <w:rFonts w:cs="Times New Roman"/>
          <w:sz w:val="28"/>
          <w:szCs w:val="28"/>
        </w:rPr>
        <w:t>семи</w:t>
      </w:r>
      <w:r w:rsidRPr="00BE4AF8">
        <w:rPr>
          <w:rFonts w:cs="Times New Roman"/>
          <w:sz w:val="28"/>
          <w:szCs w:val="28"/>
        </w:rPr>
        <w:t xml:space="preserve"> организаций).</w:t>
      </w:r>
    </w:p>
    <w:p w14:paraId="17D3E3EC" w14:textId="77777777" w:rsidR="0051639F" w:rsidRPr="00BE4AF8" w:rsidRDefault="0051639F" w:rsidP="00B22EF5">
      <w:pPr>
        <w:tabs>
          <w:tab w:val="num" w:pos="176"/>
          <w:tab w:val="num" w:pos="360"/>
          <w:tab w:val="num" w:pos="390"/>
          <w:tab w:val="left" w:pos="993"/>
          <w:tab w:val="num" w:pos="1635"/>
          <w:tab w:val="num" w:pos="2694"/>
        </w:tabs>
        <w:spacing w:after="0" w:line="360" w:lineRule="auto"/>
        <w:rPr>
          <w:rFonts w:cs="Times New Roman"/>
          <w:sz w:val="28"/>
          <w:szCs w:val="28"/>
        </w:rPr>
      </w:pPr>
      <w:r w:rsidRPr="00BE4AF8">
        <w:rPr>
          <w:rFonts w:cs="Times New Roman"/>
          <w:sz w:val="28"/>
          <w:szCs w:val="28"/>
        </w:rPr>
        <w:t>4. Высокая доля малокомплектных школ.</w:t>
      </w:r>
    </w:p>
    <w:p w14:paraId="36DB82BE" w14:textId="77777777" w:rsidR="77A2F608" w:rsidRPr="00BE4AF8" w:rsidRDefault="76B03584" w:rsidP="00B22EF5">
      <w:pPr>
        <w:tabs>
          <w:tab w:val="num" w:pos="360"/>
          <w:tab w:val="num" w:pos="390"/>
          <w:tab w:val="left" w:pos="993"/>
          <w:tab w:val="num" w:pos="1635"/>
          <w:tab w:val="num" w:pos="2694"/>
        </w:tabs>
        <w:spacing w:after="0" w:line="360" w:lineRule="auto"/>
        <w:rPr>
          <w:rFonts w:eastAsia="Times New Roman" w:cs="Times New Roman"/>
          <w:sz w:val="28"/>
          <w:szCs w:val="28"/>
        </w:rPr>
      </w:pPr>
      <w:r w:rsidRPr="00BE4AF8">
        <w:rPr>
          <w:rFonts w:eastAsia="Times New Roman" w:cs="Times New Roman"/>
          <w:color w:val="000000" w:themeColor="text1"/>
          <w:sz w:val="28"/>
          <w:szCs w:val="28"/>
        </w:rPr>
        <w:t>5. Высокая доля образовательных учреждений, соответствующих современным требованиям образования (96,3%).</w:t>
      </w:r>
    </w:p>
    <w:p w14:paraId="1E337ABB" w14:textId="77777777" w:rsidR="0051639F" w:rsidRPr="00BE4AF8" w:rsidRDefault="0051639F" w:rsidP="00B22EF5">
      <w:pPr>
        <w:tabs>
          <w:tab w:val="left" w:pos="993"/>
          <w:tab w:val="num" w:pos="1635"/>
          <w:tab w:val="num" w:pos="2694"/>
          <w:tab w:val="num" w:pos="3053"/>
        </w:tabs>
        <w:spacing w:after="0" w:line="360" w:lineRule="auto"/>
        <w:rPr>
          <w:rFonts w:cs="Times New Roman"/>
          <w:sz w:val="28"/>
          <w:szCs w:val="28"/>
        </w:rPr>
      </w:pPr>
    </w:p>
    <w:p w14:paraId="37F82B41" w14:textId="77777777" w:rsidR="0051639F" w:rsidRPr="00BE4AF8" w:rsidRDefault="0051639F" w:rsidP="00B22EF5">
      <w:pPr>
        <w:spacing w:after="0" w:line="360" w:lineRule="auto"/>
        <w:jc w:val="center"/>
        <w:rPr>
          <w:rFonts w:cs="Times New Roman"/>
          <w:b/>
          <w:bCs/>
          <w:i/>
          <w:iCs/>
          <w:sz w:val="28"/>
          <w:szCs w:val="28"/>
        </w:rPr>
      </w:pPr>
      <w:bookmarkStart w:id="13" w:name="_Toc488742681"/>
      <w:bookmarkStart w:id="14" w:name="_Toc506560406"/>
      <w:bookmarkStart w:id="15" w:name="_Toc507423428"/>
      <w:r w:rsidRPr="00BE4AF8">
        <w:rPr>
          <w:rFonts w:cs="Times New Roman"/>
          <w:b/>
          <w:bCs/>
          <w:i/>
          <w:iCs/>
          <w:sz w:val="28"/>
          <w:szCs w:val="28"/>
        </w:rPr>
        <w:t>Здравоохранение</w:t>
      </w:r>
      <w:bookmarkEnd w:id="13"/>
      <w:bookmarkEnd w:id="14"/>
      <w:bookmarkEnd w:id="15"/>
    </w:p>
    <w:p w14:paraId="46A035DA" w14:textId="77777777" w:rsidR="0051639F" w:rsidRPr="00BE4AF8" w:rsidRDefault="0051639F" w:rsidP="00B22EF5">
      <w:pPr>
        <w:spacing w:after="0" w:line="360" w:lineRule="auto"/>
        <w:ind w:firstLine="0"/>
        <w:rPr>
          <w:rFonts w:cs="Times New Roman"/>
          <w:b/>
          <w:sz w:val="28"/>
          <w:szCs w:val="28"/>
        </w:rPr>
      </w:pPr>
      <w:r w:rsidRPr="00BE4AF8">
        <w:rPr>
          <w:rFonts w:cs="Times New Roman"/>
          <w:b/>
          <w:sz w:val="28"/>
          <w:szCs w:val="28"/>
        </w:rPr>
        <w:t>Основные данные</w:t>
      </w:r>
    </w:p>
    <w:p w14:paraId="0B3ED2DA" w14:textId="77777777" w:rsidR="7E8DED7C" w:rsidRPr="00BE4AF8" w:rsidRDefault="67B10541" w:rsidP="0059596E">
      <w:pPr>
        <w:pStyle w:val="a4"/>
        <w:numPr>
          <w:ilvl w:val="1"/>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В 2022 году на территории Октябрьского района расположены 1 Государственное учреждение здравоохранения – БУ ХМАО – Югры «Октябрьская районная больница», </w:t>
      </w:r>
      <w:r w:rsidR="003F339B" w:rsidRPr="00BE4AF8">
        <w:rPr>
          <w:rFonts w:eastAsia="Times New Roman"/>
          <w:color w:val="000000" w:themeColor="text1"/>
          <w:sz w:val="28"/>
          <w:szCs w:val="28"/>
        </w:rPr>
        <w:t>в составе</w:t>
      </w:r>
      <w:r w:rsidRPr="00BE4AF8">
        <w:rPr>
          <w:rFonts w:eastAsia="Times New Roman"/>
          <w:color w:val="000000" w:themeColor="text1"/>
          <w:sz w:val="28"/>
          <w:szCs w:val="28"/>
        </w:rPr>
        <w:t xml:space="preserve"> котор</w:t>
      </w:r>
      <w:r w:rsidR="003F339B" w:rsidRPr="00BE4AF8">
        <w:rPr>
          <w:rFonts w:eastAsia="Times New Roman"/>
          <w:color w:val="000000" w:themeColor="text1"/>
          <w:sz w:val="28"/>
          <w:szCs w:val="28"/>
        </w:rPr>
        <w:t>ой</w:t>
      </w:r>
      <w:r w:rsidRPr="00BE4AF8">
        <w:rPr>
          <w:rFonts w:eastAsia="Times New Roman"/>
          <w:color w:val="000000" w:themeColor="text1"/>
          <w:sz w:val="28"/>
          <w:szCs w:val="28"/>
        </w:rPr>
        <w:t>:</w:t>
      </w:r>
    </w:p>
    <w:p w14:paraId="042BA2D5" w14:textId="77777777" w:rsidR="0051639F" w:rsidRPr="00BE4AF8" w:rsidRDefault="0051639F" w:rsidP="0059596E">
      <w:pPr>
        <w:pStyle w:val="a4"/>
        <w:numPr>
          <w:ilvl w:val="0"/>
          <w:numId w:val="132"/>
        </w:numPr>
        <w:tabs>
          <w:tab w:val="left" w:pos="993"/>
        </w:tabs>
        <w:spacing w:line="360" w:lineRule="auto"/>
        <w:ind w:left="1530"/>
        <w:contextualSpacing/>
        <w:jc w:val="both"/>
        <w:rPr>
          <w:color w:val="000000" w:themeColor="text1"/>
          <w:sz w:val="28"/>
          <w:szCs w:val="28"/>
        </w:rPr>
      </w:pPr>
      <w:bookmarkStart w:id="16" w:name="_Toc488742682"/>
      <w:r w:rsidRPr="00BE4AF8">
        <w:rPr>
          <w:rFonts w:eastAsia="Times New Roman"/>
          <w:color w:val="000000" w:themeColor="text1"/>
          <w:sz w:val="28"/>
          <w:szCs w:val="28"/>
        </w:rPr>
        <w:t xml:space="preserve">участковые больницы – </w:t>
      </w:r>
      <w:r w:rsidR="003F339B" w:rsidRPr="00BE4AF8">
        <w:rPr>
          <w:rFonts w:eastAsia="Times New Roman"/>
          <w:color w:val="000000" w:themeColor="text1"/>
          <w:sz w:val="28"/>
          <w:szCs w:val="28"/>
        </w:rPr>
        <w:t>3</w:t>
      </w:r>
      <w:r w:rsidRPr="00BE4AF8">
        <w:rPr>
          <w:rFonts w:eastAsia="Times New Roman"/>
          <w:color w:val="000000" w:themeColor="text1"/>
          <w:sz w:val="28"/>
          <w:szCs w:val="28"/>
        </w:rPr>
        <w:t xml:space="preserve"> ед.;</w:t>
      </w:r>
    </w:p>
    <w:p w14:paraId="19126A3F" w14:textId="77777777" w:rsidR="0051639F" w:rsidRPr="00BE4AF8" w:rsidRDefault="0051639F" w:rsidP="0059596E">
      <w:pPr>
        <w:pStyle w:val="a4"/>
        <w:numPr>
          <w:ilvl w:val="0"/>
          <w:numId w:val="132"/>
        </w:numPr>
        <w:tabs>
          <w:tab w:val="left" w:pos="993"/>
        </w:tabs>
        <w:spacing w:line="360" w:lineRule="auto"/>
        <w:ind w:left="1530"/>
        <w:contextualSpacing/>
        <w:jc w:val="both"/>
        <w:rPr>
          <w:color w:val="000000" w:themeColor="text1"/>
          <w:sz w:val="28"/>
          <w:szCs w:val="28"/>
        </w:rPr>
      </w:pPr>
      <w:r w:rsidRPr="00BE4AF8">
        <w:rPr>
          <w:rFonts w:eastAsia="Times New Roman"/>
          <w:color w:val="000000" w:themeColor="text1"/>
          <w:sz w:val="28"/>
          <w:szCs w:val="28"/>
        </w:rPr>
        <w:t>поликлиника – 1 ед.;</w:t>
      </w:r>
    </w:p>
    <w:p w14:paraId="7282B472" w14:textId="77777777" w:rsidR="0051639F" w:rsidRPr="00BE4AF8" w:rsidRDefault="003F339B" w:rsidP="0059596E">
      <w:pPr>
        <w:pStyle w:val="a4"/>
        <w:numPr>
          <w:ilvl w:val="0"/>
          <w:numId w:val="132"/>
        </w:numPr>
        <w:tabs>
          <w:tab w:val="left" w:pos="993"/>
        </w:tabs>
        <w:spacing w:line="360" w:lineRule="auto"/>
        <w:ind w:left="1530"/>
        <w:contextualSpacing/>
        <w:jc w:val="both"/>
        <w:rPr>
          <w:color w:val="000000" w:themeColor="text1"/>
          <w:sz w:val="28"/>
          <w:szCs w:val="28"/>
        </w:rPr>
      </w:pPr>
      <w:r w:rsidRPr="00BE4AF8">
        <w:rPr>
          <w:rFonts w:eastAsia="Times New Roman"/>
          <w:color w:val="000000" w:themeColor="text1"/>
          <w:sz w:val="28"/>
          <w:szCs w:val="28"/>
        </w:rPr>
        <w:t>амбулатории – 5</w:t>
      </w:r>
      <w:r w:rsidR="0051639F" w:rsidRPr="00BE4AF8">
        <w:rPr>
          <w:rFonts w:eastAsia="Times New Roman"/>
          <w:color w:val="000000" w:themeColor="text1"/>
          <w:sz w:val="28"/>
          <w:szCs w:val="28"/>
        </w:rPr>
        <w:t xml:space="preserve"> ед.;</w:t>
      </w:r>
    </w:p>
    <w:p w14:paraId="1B517725" w14:textId="77777777" w:rsidR="0051639F" w:rsidRPr="00BE4AF8" w:rsidRDefault="0051639F" w:rsidP="0059596E">
      <w:pPr>
        <w:pStyle w:val="a4"/>
        <w:numPr>
          <w:ilvl w:val="0"/>
          <w:numId w:val="132"/>
        </w:numPr>
        <w:tabs>
          <w:tab w:val="left" w:pos="993"/>
        </w:tabs>
        <w:spacing w:line="360" w:lineRule="auto"/>
        <w:ind w:left="1530"/>
        <w:contextualSpacing/>
        <w:jc w:val="both"/>
        <w:rPr>
          <w:color w:val="000000" w:themeColor="text1"/>
          <w:sz w:val="28"/>
          <w:szCs w:val="28"/>
        </w:rPr>
      </w:pPr>
      <w:r w:rsidRPr="00BE4AF8">
        <w:rPr>
          <w:rFonts w:eastAsia="Times New Roman"/>
          <w:color w:val="000000" w:themeColor="text1"/>
          <w:sz w:val="28"/>
          <w:szCs w:val="28"/>
        </w:rPr>
        <w:t>фельдшерско-акушерские пункты – 8 ед.</w:t>
      </w:r>
    </w:p>
    <w:p w14:paraId="1F54987D" w14:textId="77777777" w:rsidR="0051639F" w:rsidRPr="00BE4AF8" w:rsidRDefault="0051639F"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На территории района в летне-осенний период работает передвижная </w:t>
      </w:r>
      <w:proofErr w:type="spellStart"/>
      <w:r w:rsidRPr="00BE4AF8">
        <w:rPr>
          <w:rFonts w:eastAsia="Times New Roman"/>
          <w:color w:val="000000" w:themeColor="text1"/>
          <w:sz w:val="28"/>
          <w:szCs w:val="28"/>
        </w:rPr>
        <w:t>плавполиклиника</w:t>
      </w:r>
      <w:proofErr w:type="spellEnd"/>
      <w:r w:rsidRPr="00BE4AF8">
        <w:rPr>
          <w:rFonts w:eastAsia="Times New Roman"/>
          <w:color w:val="000000" w:themeColor="text1"/>
          <w:sz w:val="28"/>
          <w:szCs w:val="28"/>
        </w:rPr>
        <w:t xml:space="preserve"> (теплоход Пирогов).</w:t>
      </w:r>
    </w:p>
    <w:p w14:paraId="0B6AC948" w14:textId="77777777" w:rsidR="00B1254C" w:rsidRPr="00BE4AF8" w:rsidRDefault="0051639F"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Количество коек в больничных учреждениях в </w:t>
      </w:r>
      <w:r w:rsidR="67B10541" w:rsidRPr="00BE4AF8">
        <w:rPr>
          <w:rFonts w:eastAsia="Times New Roman"/>
          <w:color w:val="000000" w:themeColor="text1"/>
          <w:sz w:val="28"/>
          <w:szCs w:val="28"/>
        </w:rPr>
        <w:t>2022 г. – 188 ед., снижение 2022/201</w:t>
      </w:r>
      <w:r w:rsidR="00EA3D1C" w:rsidRPr="00BE4AF8">
        <w:rPr>
          <w:rFonts w:eastAsia="Times New Roman"/>
          <w:color w:val="000000" w:themeColor="text1"/>
          <w:sz w:val="28"/>
          <w:szCs w:val="28"/>
        </w:rPr>
        <w:t>2</w:t>
      </w:r>
      <w:r w:rsidR="67B10541" w:rsidRPr="00BE4AF8">
        <w:rPr>
          <w:rFonts w:eastAsia="Times New Roman"/>
          <w:color w:val="000000" w:themeColor="text1"/>
          <w:sz w:val="28"/>
          <w:szCs w:val="28"/>
        </w:rPr>
        <w:t xml:space="preserve"> гг. – </w:t>
      </w:r>
      <w:r w:rsidR="00B1254C" w:rsidRPr="00BE4AF8">
        <w:rPr>
          <w:rFonts w:eastAsia="Times New Roman"/>
          <w:color w:val="000000" w:themeColor="text1"/>
          <w:sz w:val="28"/>
          <w:szCs w:val="28"/>
        </w:rPr>
        <w:t>42,1%.</w:t>
      </w:r>
    </w:p>
    <w:p w14:paraId="1AB888C7" w14:textId="77777777" w:rsidR="00EA3D1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Обеспеченность населения больничными койками в 2022 г. – 80,4 койки на 10 тыс. чел. (на 8,9% выше окружного норматива), темп роста </w:t>
      </w:r>
      <w:r w:rsidR="00EA3D1C" w:rsidRPr="00BE4AF8">
        <w:rPr>
          <w:rFonts w:eastAsia="Times New Roman"/>
          <w:color w:val="000000" w:themeColor="text1"/>
          <w:sz w:val="28"/>
          <w:szCs w:val="28"/>
        </w:rPr>
        <w:t>2022/2012 гг. – 103,3% (2012 год – 77,8 койки на 10 тыс. чел.).</w:t>
      </w:r>
    </w:p>
    <w:p w14:paraId="346407EB" w14:textId="1B55465E" w:rsidR="7E8DED7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Обеспеченность населения амбулаторно-поликлиническими учреждениями в 2022 г. – 374,4 посещения в смену на 10 тыс. чел. (на 52,3% выше окружного норматива), темп роста </w:t>
      </w:r>
      <w:r w:rsidR="00EA3D1C" w:rsidRPr="00BE4AF8">
        <w:rPr>
          <w:rFonts w:eastAsia="Times New Roman"/>
          <w:color w:val="000000" w:themeColor="text1"/>
          <w:sz w:val="28"/>
          <w:szCs w:val="28"/>
        </w:rPr>
        <w:t>2022/2012 гг. – на 14% (2012 год – 328,2 посещения в смену на 10 тыс. чел.).</w:t>
      </w:r>
    </w:p>
    <w:p w14:paraId="7C90A31A" w14:textId="31793EAB" w:rsidR="7E8DED7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Численность врачей всех специальностей в 2022 г. – </w:t>
      </w:r>
      <w:r w:rsidR="00EA3D1C" w:rsidRPr="00BE4AF8">
        <w:rPr>
          <w:rFonts w:eastAsia="Times New Roman"/>
          <w:color w:val="000000" w:themeColor="text1"/>
          <w:sz w:val="28"/>
          <w:szCs w:val="28"/>
        </w:rPr>
        <w:t>80 чел. снижение составило 2022/2012 гг. – 77,7% (2012 год – 103 человека).</w:t>
      </w:r>
    </w:p>
    <w:p w14:paraId="53CE0964" w14:textId="13660625" w:rsidR="7E8DED7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lastRenderedPageBreak/>
        <w:t xml:space="preserve">Обеспеченность населения врачами в 2022 г. – 34,2 чел. на 10 тыс. чел. (на 40,3% ниже окружного норматива), рост </w:t>
      </w:r>
      <w:r w:rsidR="00EA3D1C" w:rsidRPr="00BE4AF8">
        <w:rPr>
          <w:rFonts w:eastAsia="Times New Roman"/>
          <w:color w:val="000000" w:themeColor="text1"/>
          <w:sz w:val="28"/>
          <w:szCs w:val="28"/>
        </w:rPr>
        <w:t>2022/2012 гг. – на 3,9%.</w:t>
      </w:r>
    </w:p>
    <w:p w14:paraId="224B1F5E" w14:textId="77777777" w:rsidR="7E8DED7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Численность среднего медицинского персонала в 2022 г. – 315 чел., снижение </w:t>
      </w:r>
      <w:r w:rsidR="00EA3D1C" w:rsidRPr="00BE4AF8">
        <w:rPr>
          <w:rFonts w:eastAsia="Times New Roman"/>
          <w:color w:val="000000" w:themeColor="text1"/>
          <w:sz w:val="28"/>
          <w:szCs w:val="28"/>
        </w:rPr>
        <w:t>2022/2012 гг. – на 35,7% (2012 год – 490 человек).</w:t>
      </w:r>
    </w:p>
    <w:p w14:paraId="36FF0B0D" w14:textId="4C06775F" w:rsidR="7E8DED7C" w:rsidRPr="00BE4AF8" w:rsidRDefault="67B10541" w:rsidP="0059596E">
      <w:pPr>
        <w:pStyle w:val="a4"/>
        <w:numPr>
          <w:ilvl w:val="0"/>
          <w:numId w:val="26"/>
        </w:numPr>
        <w:tabs>
          <w:tab w:val="left" w:pos="993"/>
        </w:tabs>
        <w:spacing w:line="360" w:lineRule="auto"/>
        <w:ind w:left="900"/>
        <w:contextualSpacing/>
        <w:jc w:val="both"/>
        <w:rPr>
          <w:color w:val="000000" w:themeColor="text1"/>
          <w:sz w:val="28"/>
          <w:szCs w:val="28"/>
        </w:rPr>
      </w:pPr>
      <w:r w:rsidRPr="00BE4AF8">
        <w:rPr>
          <w:rFonts w:eastAsia="Times New Roman"/>
          <w:color w:val="000000" w:themeColor="text1"/>
          <w:sz w:val="28"/>
          <w:szCs w:val="28"/>
        </w:rPr>
        <w:t xml:space="preserve">Обеспеченность населения средним медицинским персоналом в 2022 г. – 134,8 чел. на 10 тыс. чел. (на 5,8% ниже окружного норматива), </w:t>
      </w:r>
      <w:r w:rsidR="00EA3D1C" w:rsidRPr="00BE4AF8">
        <w:rPr>
          <w:rFonts w:eastAsia="Times New Roman"/>
          <w:color w:val="000000" w:themeColor="text1"/>
          <w:sz w:val="28"/>
          <w:szCs w:val="28"/>
        </w:rPr>
        <w:t>снижение 2022/2021 гг. – на 13,5% (2012 год – 156,3 чел. на 10 тыс. чел.).</w:t>
      </w:r>
    </w:p>
    <w:p w14:paraId="7157CA83" w14:textId="47C7EE95" w:rsidR="0051639F" w:rsidRPr="00BE4AF8" w:rsidRDefault="0051639F" w:rsidP="00B22EF5">
      <w:pPr>
        <w:spacing w:after="0" w:line="360" w:lineRule="auto"/>
        <w:rPr>
          <w:rFonts w:cs="Times New Roman"/>
          <w:sz w:val="28"/>
          <w:szCs w:val="28"/>
          <w:lang w:eastAsia="ru-RU"/>
        </w:rPr>
      </w:pPr>
      <w:r w:rsidRPr="00BE4AF8">
        <w:rPr>
          <w:rFonts w:eastAsia="Times New Roman" w:cs="Times New Roman"/>
          <w:sz w:val="28"/>
          <w:szCs w:val="28"/>
        </w:rPr>
        <w:t xml:space="preserve">В 2022 г. </w:t>
      </w:r>
      <w:r w:rsidR="003F339B" w:rsidRPr="00BE4AF8">
        <w:rPr>
          <w:rFonts w:eastAsia="Times New Roman" w:cs="Times New Roman"/>
          <w:sz w:val="28"/>
          <w:szCs w:val="28"/>
        </w:rPr>
        <w:t>с</w:t>
      </w:r>
      <w:r w:rsidRPr="00BE4AF8">
        <w:rPr>
          <w:rFonts w:eastAsia="Times New Roman" w:cs="Times New Roman"/>
          <w:sz w:val="28"/>
          <w:szCs w:val="28"/>
        </w:rPr>
        <w:t>истему здравоохранения района представляет бюджетное учреждение Ханты-Мансийского автономного округа-Югры «Октябрьская районная больница», имеющее статус юридического лица, в состав которого по состоянию на 01.01.2023 входит 16 филиалов: 6 участковых больниц, 2 врачебных амбулатории. 8 фельдшерско-акушерских пунктов.</w:t>
      </w:r>
      <w:r w:rsidRPr="00BE4AF8">
        <w:rPr>
          <w:rFonts w:cs="Times New Roman"/>
          <w:sz w:val="28"/>
          <w:szCs w:val="28"/>
          <w:lang w:eastAsia="ru-RU"/>
        </w:rPr>
        <w:t xml:space="preserve"> На территории района в летне-осенний период работает передвижная </w:t>
      </w:r>
      <w:proofErr w:type="spellStart"/>
      <w:r w:rsidRPr="00BE4AF8">
        <w:rPr>
          <w:rFonts w:cs="Times New Roman"/>
          <w:sz w:val="28"/>
          <w:szCs w:val="28"/>
          <w:lang w:eastAsia="ru-RU"/>
        </w:rPr>
        <w:t>плавполиклиника</w:t>
      </w:r>
      <w:proofErr w:type="spellEnd"/>
      <w:r w:rsidRPr="00BE4AF8">
        <w:rPr>
          <w:rFonts w:cs="Times New Roman"/>
          <w:sz w:val="28"/>
          <w:szCs w:val="28"/>
          <w:lang w:eastAsia="ru-RU"/>
        </w:rPr>
        <w:t xml:space="preserve"> (теплоход Пирогов).</w:t>
      </w:r>
    </w:p>
    <w:p w14:paraId="5000E6CB" w14:textId="77777777" w:rsidR="0051639F" w:rsidRPr="00BE4AF8" w:rsidRDefault="0051639F" w:rsidP="00B22EF5">
      <w:pPr>
        <w:spacing w:after="0" w:line="360" w:lineRule="auto"/>
        <w:rPr>
          <w:rFonts w:eastAsia="Times New Roman" w:cs="Times New Roman"/>
          <w:sz w:val="28"/>
          <w:szCs w:val="28"/>
        </w:rPr>
      </w:pPr>
      <w:r w:rsidRPr="00BE4AF8">
        <w:rPr>
          <w:rFonts w:cs="Times New Roman"/>
          <w:sz w:val="28"/>
          <w:szCs w:val="28"/>
        </w:rPr>
        <w:t xml:space="preserve">Обеспеченность населения амбулаторно-поликлиническими учреждениями в 2022 г. составила 198,811 тыс. посещений или 80,7% от годового плана (план посещений на 2022 год – 246,070 тыс. посещений). По сравнению с 2012 годом количество посещений сократилось на 36,6%. </w:t>
      </w:r>
    </w:p>
    <w:p w14:paraId="4DA2E677" w14:textId="77777777" w:rsidR="0051639F" w:rsidRPr="00BE4AF8" w:rsidRDefault="0051639F" w:rsidP="00B22EF5">
      <w:pPr>
        <w:spacing w:after="0" w:line="360" w:lineRule="auto"/>
        <w:rPr>
          <w:rFonts w:eastAsia="Times New Roman" w:cs="Times New Roman"/>
          <w:sz w:val="28"/>
          <w:szCs w:val="28"/>
        </w:rPr>
      </w:pPr>
      <w:r w:rsidRPr="00BE4AF8">
        <w:rPr>
          <w:rFonts w:cs="Times New Roman"/>
          <w:sz w:val="28"/>
          <w:szCs w:val="28"/>
        </w:rPr>
        <w:t>В 2022 году ч</w:t>
      </w:r>
      <w:r w:rsidRPr="00BE4AF8">
        <w:rPr>
          <w:rFonts w:eastAsia="Times New Roman" w:cs="Times New Roman"/>
          <w:sz w:val="28"/>
          <w:szCs w:val="28"/>
        </w:rPr>
        <w:t>исло койко-дней круглосуточного стационара составило 35 181 или 60,1% от годового плана (план выполнения койко-дней на 2022 год – 58 524 койко-дней), что в 2,1 раза меньше, чем в 2012 году.</w:t>
      </w:r>
    </w:p>
    <w:p w14:paraId="7D705292"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Уровень развития здравоохранения в муниципальных образованиях характеризуют следующие показатели (рис. </w:t>
      </w:r>
      <w:r w:rsidR="14995435" w:rsidRPr="00BE4AF8">
        <w:rPr>
          <w:rFonts w:cs="Times New Roman"/>
          <w:sz w:val="28"/>
          <w:szCs w:val="28"/>
        </w:rPr>
        <w:t>4</w:t>
      </w:r>
      <w:r w:rsidRPr="00BE4AF8">
        <w:rPr>
          <w:rFonts w:cs="Times New Roman"/>
          <w:sz w:val="28"/>
          <w:szCs w:val="28"/>
        </w:rPr>
        <w:t>):</w:t>
      </w:r>
    </w:p>
    <w:p w14:paraId="591CA818"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обеспеченность населения больничными учреждениями;</w:t>
      </w:r>
    </w:p>
    <w:p w14:paraId="3B6980B4"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w:t>
      </w:r>
      <w:r w:rsidR="00321168" w:rsidRPr="00BE4AF8">
        <w:rPr>
          <w:rFonts w:cs="Times New Roman"/>
          <w:sz w:val="28"/>
          <w:szCs w:val="28"/>
        </w:rPr>
        <w:t xml:space="preserve"> </w:t>
      </w:r>
      <w:r w:rsidRPr="00BE4AF8">
        <w:rPr>
          <w:rFonts w:cs="Times New Roman"/>
          <w:sz w:val="28"/>
          <w:szCs w:val="28"/>
        </w:rPr>
        <w:t>обеспеченность населения амбулаторно-поликлиническими учреждениями;</w:t>
      </w:r>
    </w:p>
    <w:p w14:paraId="597B4704"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 темп роста/снижение обеспеченности </w:t>
      </w:r>
      <w:r w:rsidR="000D5F6D" w:rsidRPr="00BE4AF8">
        <w:rPr>
          <w:rFonts w:cs="Times New Roman"/>
          <w:sz w:val="28"/>
          <w:szCs w:val="28"/>
        </w:rPr>
        <w:t>объектами системы здравоохранения (больничными учреждениями и амбулаторно-поликлиническими учреждениями)</w:t>
      </w:r>
      <w:r w:rsidRPr="00BE4AF8">
        <w:rPr>
          <w:rFonts w:cs="Times New Roman"/>
          <w:sz w:val="28"/>
          <w:szCs w:val="28"/>
        </w:rPr>
        <w:t>.</w:t>
      </w:r>
    </w:p>
    <w:p w14:paraId="6960452F"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lastRenderedPageBreak/>
        <w:t>Октябрьский район можно отнести к большой группе относительно развитых территорий</w:t>
      </w:r>
      <w:r w:rsidR="00292DC8" w:rsidRPr="00BE4AF8">
        <w:rPr>
          <w:rFonts w:cs="Times New Roman"/>
          <w:sz w:val="28"/>
          <w:szCs w:val="28"/>
        </w:rPr>
        <w:t xml:space="preserve"> </w:t>
      </w:r>
      <w:r w:rsidRPr="00BE4AF8">
        <w:rPr>
          <w:rFonts w:cs="Times New Roman"/>
          <w:sz w:val="28"/>
          <w:szCs w:val="28"/>
        </w:rPr>
        <w:t xml:space="preserve">обеспеченности в здравоохранении (рис. </w:t>
      </w:r>
      <w:r w:rsidR="35CB13BE" w:rsidRPr="00BE4AF8">
        <w:rPr>
          <w:rFonts w:cs="Times New Roman"/>
          <w:sz w:val="28"/>
          <w:szCs w:val="28"/>
        </w:rPr>
        <w:t>4</w:t>
      </w:r>
      <w:r w:rsidRPr="00BE4AF8">
        <w:rPr>
          <w:rFonts w:cs="Times New Roman"/>
          <w:sz w:val="28"/>
          <w:szCs w:val="28"/>
        </w:rPr>
        <w:t>). При этом, в Октябрьском районе более пристальное внимание необходимо уделить обеспечению врачебными кадрами, в первую очередь</w:t>
      </w:r>
      <w:r w:rsidR="24DCB4CF" w:rsidRPr="00BE4AF8">
        <w:rPr>
          <w:rFonts w:cs="Times New Roman"/>
          <w:sz w:val="28"/>
          <w:szCs w:val="28"/>
        </w:rPr>
        <w:t>,</w:t>
      </w:r>
      <w:r w:rsidRPr="00BE4AF8">
        <w:rPr>
          <w:rFonts w:cs="Times New Roman"/>
          <w:sz w:val="28"/>
          <w:szCs w:val="28"/>
        </w:rPr>
        <w:t xml:space="preserve"> узкими специалистами.</w:t>
      </w:r>
    </w:p>
    <w:p w14:paraId="2D4B0905" w14:textId="77777777" w:rsidR="0051639F" w:rsidRPr="00BE4AF8" w:rsidRDefault="00C344CF" w:rsidP="00B22EF5">
      <w:pPr>
        <w:spacing w:after="0" w:line="360" w:lineRule="auto"/>
        <w:ind w:firstLine="0"/>
        <w:rPr>
          <w:rFonts w:cs="Times New Roman"/>
          <w:sz w:val="28"/>
          <w:szCs w:val="28"/>
        </w:rPr>
      </w:pPr>
      <w:r w:rsidRPr="00BE4AF8">
        <w:rPr>
          <w:rFonts w:cs="Times New Roman"/>
          <w:noProof/>
          <w:sz w:val="28"/>
          <w:szCs w:val="28"/>
          <w:lang w:eastAsia="ru-RU"/>
        </w:rPr>
        <w:drawing>
          <wp:inline distT="0" distB="0" distL="0" distR="0" wp14:anchorId="1C858E89" wp14:editId="4AB9E480">
            <wp:extent cx="6096000" cy="3581095"/>
            <wp:effectExtent l="0" t="0" r="0" b="635"/>
            <wp:docPr id="135162932" name="Рисунок 135162932"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2932" name="Рисунок 3" descr="Изображение выглядит как текст, снимок экрана, диаграмма&#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8" r="2635" b="5274"/>
                    <a:stretch/>
                  </pic:blipFill>
                  <pic:spPr bwMode="auto">
                    <a:xfrm>
                      <a:off x="0" y="0"/>
                      <a:ext cx="6105285" cy="3586550"/>
                    </a:xfrm>
                    <a:prstGeom prst="rect">
                      <a:avLst/>
                    </a:prstGeom>
                    <a:noFill/>
                    <a:ln>
                      <a:noFill/>
                    </a:ln>
                    <a:extLst>
                      <a:ext uri="{53640926-AAD7-44D8-BBD7-CCE9431645EC}">
                        <a14:shadowObscured xmlns:a14="http://schemas.microsoft.com/office/drawing/2010/main"/>
                      </a:ext>
                    </a:extLst>
                  </pic:spPr>
                </pic:pic>
              </a:graphicData>
            </a:graphic>
          </wp:inline>
        </w:drawing>
      </w:r>
    </w:p>
    <w:p w14:paraId="32A5E2B4" w14:textId="77777777" w:rsidR="0051639F" w:rsidRPr="00BE4AF8" w:rsidRDefault="0051639F" w:rsidP="000C4CC3">
      <w:pPr>
        <w:spacing w:after="0"/>
        <w:jc w:val="center"/>
        <w:rPr>
          <w:rFonts w:cs="Times New Roman"/>
          <w:bCs/>
          <w:szCs w:val="28"/>
        </w:rPr>
      </w:pPr>
      <w:r w:rsidRPr="00BE4AF8">
        <w:rPr>
          <w:rFonts w:cs="Times New Roman"/>
          <w:bCs/>
          <w:szCs w:val="28"/>
        </w:rPr>
        <w:t xml:space="preserve">Рисунок </w:t>
      </w:r>
      <w:r w:rsidR="46121C0E" w:rsidRPr="00BE4AF8">
        <w:rPr>
          <w:rFonts w:cs="Times New Roman"/>
          <w:bCs/>
          <w:szCs w:val="28"/>
        </w:rPr>
        <w:t>4</w:t>
      </w:r>
      <w:r w:rsidRPr="00BE4AF8">
        <w:rPr>
          <w:rFonts w:cs="Times New Roman"/>
          <w:bCs/>
          <w:szCs w:val="28"/>
        </w:rPr>
        <w:t xml:space="preserve"> – Бостонская матрица по системе здравоохранения в муниципальных районах Ханты-Мансийского автономного округа – Югры</w:t>
      </w:r>
    </w:p>
    <w:p w14:paraId="20F6DDB9" w14:textId="77777777" w:rsidR="00C344CF" w:rsidRPr="00BE4AF8" w:rsidRDefault="61C067E5" w:rsidP="003A6D53">
      <w:pPr>
        <w:spacing w:after="0"/>
        <w:rPr>
          <w:rFonts w:cs="Times New Roman"/>
          <w:sz w:val="28"/>
          <w:szCs w:val="28"/>
        </w:rPr>
      </w:pPr>
      <w:r w:rsidRPr="00BE4AF8">
        <w:rPr>
          <w:rFonts w:cs="Times New Roman"/>
          <w:sz w:val="28"/>
          <w:szCs w:val="28"/>
        </w:rPr>
        <w:t>*</w:t>
      </w:r>
      <w:r w:rsidRPr="00BE4AF8">
        <w:rPr>
          <w:rFonts w:cs="Times New Roman"/>
          <w:sz w:val="20"/>
          <w:szCs w:val="20"/>
        </w:rPr>
        <w:t xml:space="preserve">Обеспеченность объектами системы здравоохранения включает среднее значение двух показателей: </w:t>
      </w:r>
      <w:r w:rsidR="2951020B" w:rsidRPr="00BE4AF8">
        <w:rPr>
          <w:rFonts w:cs="Times New Roman"/>
          <w:sz w:val="20"/>
          <w:szCs w:val="20"/>
        </w:rPr>
        <w:t xml:space="preserve">обеспеченность больничными учреждениями (%) и </w:t>
      </w:r>
      <w:r w:rsidR="08109E08" w:rsidRPr="00BE4AF8">
        <w:rPr>
          <w:rFonts w:cs="Times New Roman"/>
          <w:sz w:val="20"/>
          <w:szCs w:val="20"/>
        </w:rPr>
        <w:t>обеспеченность амбулаторно-поликлиническими учреждениями (%).</w:t>
      </w:r>
    </w:p>
    <w:p w14:paraId="39A4BCE0" w14:textId="77777777" w:rsidR="003A6D53" w:rsidRPr="00BE4AF8" w:rsidRDefault="003A6D53" w:rsidP="00B22EF5">
      <w:pPr>
        <w:spacing w:after="0" w:line="360" w:lineRule="auto"/>
        <w:rPr>
          <w:rFonts w:cs="Times New Roman"/>
          <w:b/>
          <w:bCs/>
          <w:sz w:val="28"/>
          <w:szCs w:val="28"/>
        </w:rPr>
      </w:pPr>
    </w:p>
    <w:p w14:paraId="7FEEBFD4" w14:textId="77777777" w:rsidR="0051639F" w:rsidRPr="00BE4AF8" w:rsidRDefault="0051639F" w:rsidP="00B22EF5">
      <w:pPr>
        <w:spacing w:after="0" w:line="360" w:lineRule="auto"/>
        <w:rPr>
          <w:rFonts w:cs="Times New Roman"/>
          <w:b/>
          <w:bCs/>
          <w:sz w:val="28"/>
          <w:szCs w:val="28"/>
        </w:rPr>
      </w:pPr>
      <w:r w:rsidRPr="00BE4AF8">
        <w:rPr>
          <w:rFonts w:cs="Times New Roman"/>
          <w:b/>
          <w:bCs/>
          <w:sz w:val="28"/>
          <w:szCs w:val="28"/>
        </w:rPr>
        <w:t xml:space="preserve">Основная задача развития Октябрьского района в сфере здравоохранения заключается в укреплении здоровья населения посредством дальнейшего развития системы здравоохранения, совершенствования оказания специализированной медицинской помощи, повышения доступности и качества услуг здравоохранения, отвечающих современным требованиям. </w:t>
      </w:r>
    </w:p>
    <w:p w14:paraId="05421BC9" w14:textId="77777777" w:rsidR="0051639F" w:rsidRPr="00BE4AF8" w:rsidRDefault="0051639F" w:rsidP="00B22EF5">
      <w:pPr>
        <w:tabs>
          <w:tab w:val="num" w:pos="390"/>
          <w:tab w:val="num" w:pos="3053"/>
        </w:tabs>
        <w:spacing w:after="0" w:line="360" w:lineRule="auto"/>
        <w:rPr>
          <w:rFonts w:cs="Times New Roman"/>
          <w:b/>
          <w:sz w:val="28"/>
          <w:szCs w:val="28"/>
        </w:rPr>
      </w:pPr>
      <w:r w:rsidRPr="00BE4AF8">
        <w:rPr>
          <w:rFonts w:cs="Times New Roman"/>
          <w:b/>
          <w:sz w:val="28"/>
          <w:szCs w:val="28"/>
        </w:rPr>
        <w:t xml:space="preserve">Выводы </w:t>
      </w:r>
    </w:p>
    <w:p w14:paraId="5430938F" w14:textId="77777777" w:rsidR="0051639F" w:rsidRPr="00BE4AF8" w:rsidRDefault="0051639F" w:rsidP="0059596E">
      <w:pPr>
        <w:pStyle w:val="a4"/>
        <w:numPr>
          <w:ilvl w:val="0"/>
          <w:numId w:val="27"/>
        </w:numPr>
        <w:tabs>
          <w:tab w:val="left" w:pos="709"/>
          <w:tab w:val="left" w:pos="851"/>
          <w:tab w:val="left" w:pos="993"/>
        </w:tabs>
        <w:autoSpaceDE/>
        <w:spacing w:line="360" w:lineRule="auto"/>
        <w:ind w:left="0" w:firstLine="709"/>
        <w:contextualSpacing/>
        <w:jc w:val="both"/>
        <w:rPr>
          <w:sz w:val="28"/>
          <w:szCs w:val="28"/>
        </w:rPr>
      </w:pPr>
      <w:r w:rsidRPr="00BE4AF8">
        <w:rPr>
          <w:sz w:val="28"/>
          <w:szCs w:val="28"/>
        </w:rPr>
        <w:t>Низкая активность населения по обращению в медицинские учреждения (в 2022 г. план посещений выполнен на 80,7%. По сравнению с 2012 г. – выполнение плана составило 143,1%).</w:t>
      </w:r>
    </w:p>
    <w:p w14:paraId="6699AEDC" w14:textId="77777777" w:rsidR="7BE7D082" w:rsidRPr="00BE4AF8" w:rsidRDefault="7CB875AC" w:rsidP="0059596E">
      <w:pPr>
        <w:pStyle w:val="a4"/>
        <w:numPr>
          <w:ilvl w:val="0"/>
          <w:numId w:val="27"/>
        </w:numPr>
        <w:tabs>
          <w:tab w:val="left" w:pos="709"/>
          <w:tab w:val="left" w:pos="851"/>
          <w:tab w:val="left" w:pos="993"/>
        </w:tabs>
        <w:spacing w:line="360" w:lineRule="auto"/>
        <w:ind w:left="0" w:firstLine="709"/>
        <w:contextualSpacing/>
        <w:jc w:val="both"/>
        <w:rPr>
          <w:color w:val="000000" w:themeColor="text1"/>
          <w:sz w:val="28"/>
          <w:szCs w:val="28"/>
        </w:rPr>
      </w:pPr>
      <w:r w:rsidRPr="00BE4AF8">
        <w:rPr>
          <w:sz w:val="28"/>
          <w:szCs w:val="28"/>
        </w:rPr>
        <w:lastRenderedPageBreak/>
        <w:t>Нехватка высококвалифицированных медицинских кадров, узкопрофильных медицинских</w:t>
      </w:r>
      <w:r w:rsidR="290EF11A" w:rsidRPr="00BE4AF8">
        <w:rPr>
          <w:rFonts w:eastAsia="Times New Roman"/>
          <w:color w:val="000000" w:themeColor="text1"/>
          <w:sz w:val="28"/>
          <w:szCs w:val="28"/>
        </w:rPr>
        <w:t xml:space="preserve"> специалистов (коэффициент совместительства врачебных должностей в 2022 г. – 1,16, план - 1,</w:t>
      </w:r>
      <w:r w:rsidR="00736FE8" w:rsidRPr="00BE4AF8">
        <w:rPr>
          <w:rFonts w:eastAsia="Times New Roman"/>
          <w:color w:val="000000" w:themeColor="text1"/>
          <w:sz w:val="28"/>
          <w:szCs w:val="28"/>
        </w:rPr>
        <w:t>12</w:t>
      </w:r>
      <w:r w:rsidR="290EF11A" w:rsidRPr="00BE4AF8">
        <w:rPr>
          <w:rFonts w:eastAsia="Times New Roman"/>
          <w:color w:val="000000" w:themeColor="text1"/>
          <w:sz w:val="28"/>
          <w:szCs w:val="28"/>
        </w:rPr>
        <w:t>).</w:t>
      </w:r>
    </w:p>
    <w:p w14:paraId="30D62CED" w14:textId="77777777" w:rsidR="112F456D" w:rsidRPr="00BE4AF8" w:rsidRDefault="290EF11A" w:rsidP="0059596E">
      <w:pPr>
        <w:pStyle w:val="a4"/>
        <w:numPr>
          <w:ilvl w:val="0"/>
          <w:numId w:val="27"/>
        </w:numPr>
        <w:tabs>
          <w:tab w:val="left" w:pos="709"/>
          <w:tab w:val="left" w:pos="851"/>
          <w:tab w:val="left" w:pos="993"/>
        </w:tabs>
        <w:spacing w:line="360" w:lineRule="auto"/>
        <w:ind w:left="0" w:firstLine="709"/>
        <w:contextualSpacing/>
        <w:jc w:val="both"/>
        <w:rPr>
          <w:color w:val="000000" w:themeColor="text1"/>
          <w:sz w:val="28"/>
          <w:szCs w:val="28"/>
        </w:rPr>
      </w:pPr>
      <w:r w:rsidRPr="00BE4AF8">
        <w:rPr>
          <w:rFonts w:eastAsia="Times New Roman"/>
          <w:color w:val="000000" w:themeColor="text1"/>
          <w:sz w:val="28"/>
          <w:szCs w:val="28"/>
        </w:rPr>
        <w:t>Недостаточный уровень обеспеченности врачами в лечебных учреждениях (40,3% по отношению к региональному нормативу).</w:t>
      </w:r>
    </w:p>
    <w:p w14:paraId="2386555E" w14:textId="77777777" w:rsidR="0051639F" w:rsidRPr="00BE4AF8" w:rsidRDefault="290EF11A" w:rsidP="0059596E">
      <w:pPr>
        <w:pStyle w:val="a4"/>
        <w:numPr>
          <w:ilvl w:val="0"/>
          <w:numId w:val="27"/>
        </w:numPr>
        <w:tabs>
          <w:tab w:val="left" w:pos="709"/>
          <w:tab w:val="left" w:pos="851"/>
          <w:tab w:val="left" w:pos="993"/>
        </w:tabs>
        <w:spacing w:line="360" w:lineRule="auto"/>
        <w:ind w:left="0" w:firstLine="709"/>
        <w:contextualSpacing/>
        <w:jc w:val="both"/>
        <w:rPr>
          <w:color w:val="000000" w:themeColor="text1"/>
          <w:sz w:val="28"/>
          <w:szCs w:val="28"/>
        </w:rPr>
      </w:pPr>
      <w:r w:rsidRPr="00BE4AF8">
        <w:rPr>
          <w:rFonts w:eastAsia="Times New Roman"/>
          <w:color w:val="000000" w:themeColor="text1"/>
          <w:sz w:val="28"/>
          <w:szCs w:val="28"/>
        </w:rPr>
        <w:t>Низкий уровень обеспеченности населения больничными койками (ниже норматива на 8,9%).</w:t>
      </w:r>
      <w:bookmarkStart w:id="17" w:name="_Toc506560407"/>
      <w:bookmarkStart w:id="18" w:name="_Toc507423429"/>
    </w:p>
    <w:p w14:paraId="7385C5BF" w14:textId="77777777" w:rsidR="0051639F" w:rsidRPr="00BE4AF8" w:rsidRDefault="0051639F" w:rsidP="00B22EF5">
      <w:pPr>
        <w:pStyle w:val="a4"/>
        <w:tabs>
          <w:tab w:val="left" w:pos="709"/>
          <w:tab w:val="left" w:pos="851"/>
          <w:tab w:val="left" w:pos="993"/>
        </w:tabs>
        <w:autoSpaceDE/>
        <w:spacing w:line="360" w:lineRule="auto"/>
        <w:ind w:left="0"/>
        <w:contextualSpacing/>
        <w:rPr>
          <w:sz w:val="28"/>
          <w:szCs w:val="28"/>
        </w:rPr>
      </w:pPr>
    </w:p>
    <w:p w14:paraId="6E001EFA" w14:textId="77777777" w:rsidR="0051639F" w:rsidRPr="00BE4AF8" w:rsidRDefault="0051639F" w:rsidP="00B22EF5">
      <w:pPr>
        <w:autoSpaceDE w:val="0"/>
        <w:autoSpaceDN w:val="0"/>
        <w:adjustRightInd w:val="0"/>
        <w:spacing w:after="0" w:line="360" w:lineRule="auto"/>
        <w:jc w:val="center"/>
        <w:rPr>
          <w:rFonts w:eastAsia="TimesNewRomanPSMT" w:cs="Times New Roman"/>
          <w:b/>
          <w:bCs/>
          <w:i/>
          <w:iCs/>
          <w:sz w:val="28"/>
          <w:szCs w:val="28"/>
        </w:rPr>
      </w:pPr>
      <w:r w:rsidRPr="00BE4AF8">
        <w:rPr>
          <w:rFonts w:eastAsia="TimesNewRomanPSMT" w:cs="Times New Roman"/>
          <w:b/>
          <w:bCs/>
          <w:i/>
          <w:iCs/>
          <w:sz w:val="28"/>
          <w:szCs w:val="28"/>
        </w:rPr>
        <w:t>Организация летнего отдыха детей</w:t>
      </w:r>
    </w:p>
    <w:p w14:paraId="15B160EC" w14:textId="77777777" w:rsidR="0051639F" w:rsidRPr="00BE4AF8" w:rsidRDefault="0051639F" w:rsidP="00B22EF5">
      <w:pPr>
        <w:pStyle w:val="a4"/>
        <w:tabs>
          <w:tab w:val="left" w:pos="993"/>
        </w:tabs>
        <w:adjustRightInd w:val="0"/>
        <w:spacing w:line="360" w:lineRule="auto"/>
        <w:ind w:left="0" w:firstLine="709"/>
        <w:jc w:val="both"/>
        <w:rPr>
          <w:sz w:val="28"/>
          <w:szCs w:val="28"/>
        </w:rPr>
      </w:pPr>
      <w:r w:rsidRPr="00BE4AF8">
        <w:rPr>
          <w:rFonts w:eastAsia="TimesNewRomanPSMT"/>
          <w:sz w:val="28"/>
          <w:szCs w:val="28"/>
          <w:lang w:eastAsia="en-US"/>
        </w:rPr>
        <w:t xml:space="preserve">Общий охват детей всеми формами отдыха и оздоровления в каникулярное время в 2022 г. составил 2 113 чел. </w:t>
      </w:r>
      <w:r w:rsidR="6826FE49" w:rsidRPr="00BE4AF8">
        <w:rPr>
          <w:rFonts w:eastAsia="Times New Roman"/>
          <w:color w:val="000000" w:themeColor="text1"/>
          <w:sz w:val="28"/>
          <w:szCs w:val="28"/>
        </w:rPr>
        <w:t>(</w:t>
      </w:r>
      <w:r w:rsidR="00150D96" w:rsidRPr="00BE4AF8">
        <w:rPr>
          <w:rFonts w:eastAsia="Times New Roman"/>
          <w:color w:val="000000" w:themeColor="text1"/>
          <w:sz w:val="28"/>
          <w:szCs w:val="28"/>
        </w:rPr>
        <w:t>снижение 2022/2012 гг. – на 3,8%</w:t>
      </w:r>
      <w:r w:rsidRPr="00BE4AF8">
        <w:rPr>
          <w:rFonts w:eastAsia="Times New Roman"/>
          <w:color w:val="000000" w:themeColor="text1"/>
          <w:sz w:val="28"/>
          <w:szCs w:val="28"/>
        </w:rPr>
        <w:t>).</w:t>
      </w:r>
    </w:p>
    <w:p w14:paraId="50DFFA33" w14:textId="77777777" w:rsidR="0051639F" w:rsidRPr="00BE4AF8" w:rsidRDefault="0051639F" w:rsidP="00B22EF5">
      <w:pPr>
        <w:pStyle w:val="a4"/>
        <w:tabs>
          <w:tab w:val="left" w:pos="993"/>
        </w:tabs>
        <w:spacing w:line="360" w:lineRule="auto"/>
        <w:ind w:left="0" w:firstLine="709"/>
        <w:jc w:val="both"/>
        <w:rPr>
          <w:rFonts w:eastAsia="TimesNewRomanPSMT"/>
          <w:sz w:val="28"/>
          <w:szCs w:val="28"/>
          <w:lang w:eastAsia="en-US"/>
        </w:rPr>
      </w:pPr>
      <w:r w:rsidRPr="00BE4AF8">
        <w:rPr>
          <w:rFonts w:eastAsia="TimesNewRomanPSMT"/>
          <w:sz w:val="28"/>
          <w:szCs w:val="28"/>
          <w:lang w:eastAsia="en-US"/>
        </w:rPr>
        <w:t xml:space="preserve">В рамках муниципальной программы Октябрьского района “Развитие образования в муниципальном образовании Октябрьский район” в 2022 </w:t>
      </w:r>
      <w:r w:rsidR="005D3915" w:rsidRPr="00BE4AF8">
        <w:rPr>
          <w:rFonts w:eastAsia="TimesNewRomanPSMT"/>
          <w:sz w:val="28"/>
          <w:szCs w:val="28"/>
          <w:lang w:eastAsia="en-US"/>
        </w:rPr>
        <w:t xml:space="preserve">году </w:t>
      </w:r>
      <w:r w:rsidRPr="00BE4AF8">
        <w:rPr>
          <w:rFonts w:eastAsia="TimesNewRomanPSMT"/>
          <w:sz w:val="28"/>
          <w:szCs w:val="28"/>
          <w:lang w:eastAsia="en-US"/>
        </w:rPr>
        <w:t>реализовано мероприятие “Организация летнего отдыха и оздоровления детей”.</w:t>
      </w:r>
    </w:p>
    <w:p w14:paraId="3B8E66C5" w14:textId="77777777" w:rsidR="0051639F" w:rsidRPr="00BE4AF8" w:rsidRDefault="0051639F" w:rsidP="00B22EF5">
      <w:pPr>
        <w:pStyle w:val="a4"/>
        <w:tabs>
          <w:tab w:val="left" w:pos="993"/>
        </w:tabs>
        <w:spacing w:line="360" w:lineRule="auto"/>
        <w:ind w:left="0" w:firstLine="709"/>
        <w:jc w:val="both"/>
        <w:rPr>
          <w:rFonts w:eastAsia="TimesNewRomanPSMT"/>
          <w:sz w:val="28"/>
          <w:szCs w:val="28"/>
          <w:lang w:eastAsia="en-US"/>
        </w:rPr>
      </w:pPr>
      <w:r w:rsidRPr="00BE4AF8">
        <w:rPr>
          <w:rFonts w:eastAsia="TimesNewRomanPSMT"/>
          <w:sz w:val="28"/>
          <w:szCs w:val="28"/>
          <w:lang w:eastAsia="en-US"/>
        </w:rPr>
        <w:t xml:space="preserve">Всего, в каникулярный период, в оздоровительных лагерях Октябрьского района оздоровлено 2 113 детей. </w:t>
      </w:r>
    </w:p>
    <w:p w14:paraId="4246B9FD" w14:textId="155E810A" w:rsidR="0051639F" w:rsidRPr="00BE4AF8" w:rsidRDefault="0051639F" w:rsidP="00B22EF5">
      <w:pPr>
        <w:pStyle w:val="a4"/>
        <w:tabs>
          <w:tab w:val="left" w:pos="993"/>
        </w:tabs>
        <w:spacing w:line="360" w:lineRule="auto"/>
        <w:ind w:left="0" w:firstLine="709"/>
        <w:jc w:val="both"/>
        <w:rPr>
          <w:rFonts w:eastAsia="TimesNewRomanPSMT"/>
          <w:sz w:val="28"/>
          <w:szCs w:val="28"/>
          <w:lang w:eastAsia="en-US"/>
        </w:rPr>
      </w:pPr>
      <w:r w:rsidRPr="00BE4AF8">
        <w:rPr>
          <w:rFonts w:eastAsia="TimesNewRomanPSMT"/>
          <w:sz w:val="28"/>
          <w:szCs w:val="28"/>
          <w:lang w:eastAsia="en-US"/>
        </w:rPr>
        <w:t>В первую смену на территории района была организована работа 32 лагерей с дневным пребыванием детей и 9 лагерей труда и отдыха. Общий охват детей, отдохнувших в лагерях - 2 113.</w:t>
      </w:r>
      <w:r w:rsidR="002801B5" w:rsidRPr="00BE4AF8">
        <w:rPr>
          <w:rFonts w:eastAsia="TimesNewRomanPSMT"/>
          <w:sz w:val="28"/>
          <w:szCs w:val="28"/>
          <w:lang w:eastAsia="en-US"/>
        </w:rPr>
        <w:t xml:space="preserve"> По итогам</w:t>
      </w:r>
      <w:r w:rsidRPr="00BE4AF8">
        <w:rPr>
          <w:rFonts w:eastAsia="TimesNewRomanPSMT"/>
          <w:sz w:val="28"/>
          <w:szCs w:val="28"/>
          <w:lang w:eastAsia="en-US"/>
        </w:rPr>
        <w:t xml:space="preserve"> 2023 г. в рамках того же мероприятия планируется оздоров</w:t>
      </w:r>
      <w:r w:rsidR="00E02286" w:rsidRPr="00BE4AF8">
        <w:rPr>
          <w:rFonts w:eastAsia="TimesNewRomanPSMT"/>
          <w:sz w:val="28"/>
          <w:szCs w:val="28"/>
          <w:lang w:eastAsia="en-US"/>
        </w:rPr>
        <w:t>ление</w:t>
      </w:r>
      <w:r w:rsidRPr="00BE4AF8">
        <w:rPr>
          <w:rFonts w:eastAsia="TimesNewRomanPSMT"/>
          <w:sz w:val="28"/>
          <w:szCs w:val="28"/>
          <w:lang w:eastAsia="en-US"/>
        </w:rPr>
        <w:t xml:space="preserve"> 2 806 детей</w:t>
      </w:r>
      <w:r w:rsidR="002801B5" w:rsidRPr="00BE4AF8">
        <w:rPr>
          <w:rFonts w:eastAsia="TimesNewRomanPSMT"/>
          <w:sz w:val="28"/>
          <w:szCs w:val="28"/>
          <w:lang w:eastAsia="en-US"/>
        </w:rPr>
        <w:t>.</w:t>
      </w:r>
    </w:p>
    <w:p w14:paraId="2E59EA11" w14:textId="77777777" w:rsidR="0051639F" w:rsidRPr="00BE4AF8" w:rsidRDefault="0051639F" w:rsidP="00B22EF5">
      <w:pPr>
        <w:pStyle w:val="a4"/>
        <w:tabs>
          <w:tab w:val="left" w:pos="993"/>
        </w:tabs>
        <w:adjustRightInd w:val="0"/>
        <w:spacing w:line="360" w:lineRule="auto"/>
        <w:ind w:left="0" w:firstLine="709"/>
        <w:jc w:val="both"/>
        <w:rPr>
          <w:rFonts w:eastAsia="TimesNewRomanPSMT"/>
          <w:sz w:val="28"/>
          <w:szCs w:val="28"/>
          <w:lang w:eastAsia="en-US"/>
        </w:rPr>
      </w:pPr>
      <w:r w:rsidRPr="00BE4AF8">
        <w:rPr>
          <w:rFonts w:eastAsia="TimesNewRomanPSMT"/>
          <w:sz w:val="28"/>
          <w:szCs w:val="28"/>
          <w:lang w:eastAsia="en-US"/>
        </w:rPr>
        <w:t>В летний период 2022 г. при администрациях городских и сельских поселений, образовательных организациях, учреждениях культуры был трудоустроено 553 несовершеннолетних ребенка.</w:t>
      </w:r>
    </w:p>
    <w:p w14:paraId="4A7548C5" w14:textId="77777777" w:rsidR="0051639F" w:rsidRPr="00BE4AF8" w:rsidRDefault="0051639F" w:rsidP="00B22EF5">
      <w:pPr>
        <w:spacing w:after="0" w:line="360" w:lineRule="auto"/>
        <w:rPr>
          <w:rFonts w:eastAsia="TimesNewRomanPSMT" w:cs="Times New Roman"/>
          <w:b/>
          <w:i/>
          <w:sz w:val="28"/>
          <w:szCs w:val="28"/>
        </w:rPr>
      </w:pPr>
    </w:p>
    <w:p w14:paraId="0817AF9D" w14:textId="77777777" w:rsidR="0051639F" w:rsidRPr="00BE4AF8" w:rsidRDefault="0051639F" w:rsidP="00B22EF5">
      <w:pPr>
        <w:autoSpaceDE w:val="0"/>
        <w:autoSpaceDN w:val="0"/>
        <w:adjustRightInd w:val="0"/>
        <w:spacing w:after="0" w:line="360" w:lineRule="auto"/>
        <w:jc w:val="center"/>
        <w:rPr>
          <w:rFonts w:eastAsia="TimesNewRomanPSMT" w:cs="Times New Roman"/>
          <w:b/>
          <w:bCs/>
          <w:i/>
          <w:iCs/>
          <w:sz w:val="28"/>
          <w:szCs w:val="28"/>
        </w:rPr>
      </w:pPr>
      <w:r w:rsidRPr="00BE4AF8">
        <w:rPr>
          <w:rFonts w:eastAsia="TimesNewRomanPSMT" w:cs="Times New Roman"/>
          <w:b/>
          <w:bCs/>
          <w:i/>
          <w:iCs/>
          <w:sz w:val="28"/>
          <w:szCs w:val="28"/>
        </w:rPr>
        <w:t>Культура</w:t>
      </w:r>
      <w:bookmarkStart w:id="19" w:name="_Toc488742683"/>
      <w:bookmarkEnd w:id="16"/>
      <w:bookmarkEnd w:id="17"/>
      <w:bookmarkEnd w:id="18"/>
    </w:p>
    <w:p w14:paraId="0FB8BF21"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Основные данные</w:t>
      </w:r>
    </w:p>
    <w:p w14:paraId="3D890518"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Число публичных (общедоступных) библиотек в 2022 г. – 19 ед.</w:t>
      </w:r>
    </w:p>
    <w:p w14:paraId="4C9534B9"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Число учреждений культурно-досугового (клубного) типа в 2022 г. – 18 ед.</w:t>
      </w:r>
    </w:p>
    <w:p w14:paraId="1314703B"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sz w:val="28"/>
          <w:szCs w:val="28"/>
        </w:rPr>
        <w:lastRenderedPageBreak/>
        <w:t>Количество самодеятельных коллективов и клубных формирований в 2022 г. – 164 ед., темп роста 2022/2012 гг. – 124,2%.</w:t>
      </w:r>
    </w:p>
    <w:p w14:paraId="122244CE" w14:textId="77777777" w:rsidR="0051639F" w:rsidRPr="00BE4AF8" w:rsidRDefault="0051639F" w:rsidP="0059596E">
      <w:pPr>
        <w:pStyle w:val="a4"/>
        <w:numPr>
          <w:ilvl w:val="0"/>
          <w:numId w:val="22"/>
        </w:numPr>
        <w:tabs>
          <w:tab w:val="left" w:pos="993"/>
        </w:tabs>
        <w:spacing w:line="360" w:lineRule="auto"/>
        <w:ind w:left="0" w:firstLine="709"/>
        <w:contextualSpacing/>
        <w:jc w:val="both"/>
        <w:rPr>
          <w:sz w:val="28"/>
          <w:szCs w:val="28"/>
        </w:rPr>
      </w:pPr>
      <w:r w:rsidRPr="00BE4AF8">
        <w:rPr>
          <w:rFonts w:eastAsia="Times New Roman"/>
          <w:color w:val="000000" w:themeColor="text1"/>
          <w:sz w:val="28"/>
          <w:szCs w:val="28"/>
        </w:rPr>
        <w:t xml:space="preserve">Число участников самодеятельных коллективов и клубных формирований в </w:t>
      </w:r>
      <w:r w:rsidR="55FB9F61" w:rsidRPr="00BE4AF8">
        <w:rPr>
          <w:rFonts w:eastAsia="Times New Roman"/>
          <w:color w:val="000000" w:themeColor="text1"/>
          <w:sz w:val="28"/>
          <w:szCs w:val="28"/>
        </w:rPr>
        <w:t xml:space="preserve">2022 г. – 1733 чел., </w:t>
      </w:r>
      <w:r w:rsidR="00150D96" w:rsidRPr="00BE4AF8">
        <w:rPr>
          <w:rFonts w:eastAsia="Times New Roman"/>
          <w:color w:val="000000" w:themeColor="text1"/>
          <w:sz w:val="28"/>
          <w:szCs w:val="28"/>
        </w:rPr>
        <w:t>темп роста 2022/2012 гг. – 108,9%</w:t>
      </w:r>
      <w:r w:rsidRPr="00BE4AF8">
        <w:rPr>
          <w:rFonts w:eastAsia="Times New Roman"/>
          <w:color w:val="000000" w:themeColor="text1"/>
          <w:sz w:val="28"/>
          <w:szCs w:val="28"/>
        </w:rPr>
        <w:t>.</w:t>
      </w:r>
    </w:p>
    <w:p w14:paraId="47B63D3F"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Число музеев, находящихся в ведении управления культуры, в 2022 г. – </w:t>
      </w:r>
      <w:r w:rsidR="00C86313" w:rsidRPr="00BE4AF8">
        <w:rPr>
          <w:sz w:val="28"/>
          <w:szCs w:val="28"/>
        </w:rPr>
        <w:t>2</w:t>
      </w:r>
      <w:r w:rsidRPr="00BE4AF8">
        <w:rPr>
          <w:sz w:val="28"/>
          <w:szCs w:val="28"/>
        </w:rPr>
        <w:t xml:space="preserve"> ед.</w:t>
      </w:r>
    </w:p>
    <w:p w14:paraId="35586C62"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Сеть учреждений культуры Октябрьского района, по состоянию на 01.01.2022 года, включает 44 учреждения, в т. ч.:</w:t>
      </w:r>
    </w:p>
    <w:p w14:paraId="1C42C4EB" w14:textId="77777777" w:rsidR="0051639F" w:rsidRPr="00BE4AF8" w:rsidRDefault="0051639F" w:rsidP="0059596E">
      <w:pPr>
        <w:pStyle w:val="a4"/>
        <w:numPr>
          <w:ilvl w:val="0"/>
          <w:numId w:val="29"/>
        </w:numPr>
        <w:tabs>
          <w:tab w:val="left" w:pos="993"/>
        </w:tabs>
        <w:spacing w:line="360" w:lineRule="auto"/>
        <w:ind w:left="0" w:firstLine="709"/>
        <w:jc w:val="both"/>
        <w:rPr>
          <w:sz w:val="28"/>
          <w:szCs w:val="28"/>
        </w:rPr>
      </w:pPr>
      <w:r w:rsidRPr="00BE4AF8">
        <w:rPr>
          <w:sz w:val="28"/>
          <w:szCs w:val="28"/>
        </w:rPr>
        <w:t xml:space="preserve">музеи – </w:t>
      </w:r>
      <w:r w:rsidR="00C86313" w:rsidRPr="00BE4AF8">
        <w:rPr>
          <w:sz w:val="28"/>
          <w:szCs w:val="28"/>
        </w:rPr>
        <w:t>2</w:t>
      </w:r>
      <w:r w:rsidRPr="00BE4AF8">
        <w:rPr>
          <w:sz w:val="28"/>
          <w:szCs w:val="28"/>
        </w:rPr>
        <w:t xml:space="preserve"> ед.; </w:t>
      </w:r>
    </w:p>
    <w:p w14:paraId="488932A1" w14:textId="77777777" w:rsidR="0051639F" w:rsidRPr="00BE4AF8" w:rsidRDefault="0051639F" w:rsidP="0059596E">
      <w:pPr>
        <w:pStyle w:val="a4"/>
        <w:numPr>
          <w:ilvl w:val="0"/>
          <w:numId w:val="29"/>
        </w:numPr>
        <w:tabs>
          <w:tab w:val="left" w:pos="993"/>
        </w:tabs>
        <w:spacing w:line="360" w:lineRule="auto"/>
        <w:ind w:left="0" w:firstLine="709"/>
        <w:jc w:val="both"/>
        <w:rPr>
          <w:sz w:val="28"/>
          <w:szCs w:val="28"/>
        </w:rPr>
      </w:pPr>
      <w:r w:rsidRPr="00BE4AF8">
        <w:rPr>
          <w:sz w:val="28"/>
          <w:szCs w:val="28"/>
        </w:rPr>
        <w:t>детские музыкальные школы – 1 ед.;</w:t>
      </w:r>
    </w:p>
    <w:p w14:paraId="52681A5C" w14:textId="77777777" w:rsidR="0051639F" w:rsidRPr="00BE4AF8" w:rsidRDefault="0051639F" w:rsidP="0059596E">
      <w:pPr>
        <w:pStyle w:val="a4"/>
        <w:numPr>
          <w:ilvl w:val="0"/>
          <w:numId w:val="29"/>
        </w:numPr>
        <w:tabs>
          <w:tab w:val="left" w:pos="993"/>
        </w:tabs>
        <w:spacing w:line="360" w:lineRule="auto"/>
        <w:ind w:left="0" w:firstLine="709"/>
        <w:jc w:val="both"/>
        <w:rPr>
          <w:sz w:val="28"/>
          <w:szCs w:val="28"/>
        </w:rPr>
      </w:pPr>
      <w:r w:rsidRPr="00BE4AF8">
        <w:rPr>
          <w:sz w:val="28"/>
          <w:szCs w:val="28"/>
        </w:rPr>
        <w:t>школы искусств – 4 ед.;</w:t>
      </w:r>
    </w:p>
    <w:p w14:paraId="7EC82D62" w14:textId="77777777" w:rsidR="0051639F" w:rsidRPr="00BE4AF8" w:rsidRDefault="0051639F" w:rsidP="0059596E">
      <w:pPr>
        <w:pStyle w:val="a4"/>
        <w:numPr>
          <w:ilvl w:val="0"/>
          <w:numId w:val="29"/>
        </w:numPr>
        <w:tabs>
          <w:tab w:val="left" w:pos="993"/>
        </w:tabs>
        <w:spacing w:line="360" w:lineRule="auto"/>
        <w:ind w:left="0" w:firstLine="709"/>
        <w:jc w:val="both"/>
        <w:rPr>
          <w:sz w:val="28"/>
          <w:szCs w:val="28"/>
        </w:rPr>
      </w:pPr>
      <w:r w:rsidRPr="00BE4AF8">
        <w:rPr>
          <w:sz w:val="28"/>
          <w:szCs w:val="28"/>
        </w:rPr>
        <w:t>учреждения культурно - досугового типа – 18 ед.;</w:t>
      </w:r>
    </w:p>
    <w:p w14:paraId="6082135E" w14:textId="77777777" w:rsidR="0051639F" w:rsidRPr="00BE4AF8" w:rsidRDefault="0051639F" w:rsidP="0059596E">
      <w:pPr>
        <w:pStyle w:val="a4"/>
        <w:numPr>
          <w:ilvl w:val="0"/>
          <w:numId w:val="29"/>
        </w:numPr>
        <w:tabs>
          <w:tab w:val="left" w:pos="993"/>
        </w:tabs>
        <w:spacing w:line="360" w:lineRule="auto"/>
        <w:ind w:left="0" w:firstLine="709"/>
        <w:jc w:val="both"/>
        <w:rPr>
          <w:sz w:val="28"/>
          <w:szCs w:val="28"/>
        </w:rPr>
      </w:pPr>
      <w:r w:rsidRPr="00BE4AF8">
        <w:rPr>
          <w:sz w:val="28"/>
          <w:szCs w:val="28"/>
        </w:rPr>
        <w:t>библиотеки – 19 ед.;</w:t>
      </w:r>
    </w:p>
    <w:p w14:paraId="792DE645" w14:textId="77777777" w:rsidR="0051639F" w:rsidRPr="00BE4AF8" w:rsidRDefault="0051639F" w:rsidP="0059596E">
      <w:pPr>
        <w:pStyle w:val="a4"/>
        <w:numPr>
          <w:ilvl w:val="0"/>
          <w:numId w:val="131"/>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киноустановки – 7 ед.</w:t>
      </w:r>
    </w:p>
    <w:p w14:paraId="70E7DF32" w14:textId="77777777" w:rsidR="0051639F" w:rsidRPr="00BE4AF8" w:rsidRDefault="0051639F"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Уровень фактической обеспеченности населения библиотеками в Октябрьском районе составляет 81% от норматива. В Октябрьском районе активно развивается информатизация общедоступных библиотек. Доля общедоступных библиотек, оснащенных персональными компьютерами, составляет 100%. Объем электронных библиотечных каталогов к общему объему фондов составляет </w:t>
      </w:r>
      <w:r w:rsidR="0C00BA56" w:rsidRPr="00BE4AF8">
        <w:rPr>
          <w:rFonts w:eastAsia="Times New Roman" w:cs="Times New Roman"/>
          <w:color w:val="000000" w:themeColor="text1"/>
          <w:sz w:val="28"/>
          <w:szCs w:val="28"/>
        </w:rPr>
        <w:t>100%.</w:t>
      </w:r>
      <w:r w:rsidRPr="00BE4AF8">
        <w:rPr>
          <w:rFonts w:eastAsia="Times New Roman" w:cs="Times New Roman"/>
          <w:color w:val="000000" w:themeColor="text1"/>
          <w:sz w:val="28"/>
          <w:szCs w:val="28"/>
        </w:rPr>
        <w:t xml:space="preserve"> На базе общедоступных библиотек создано 1</w:t>
      </w:r>
      <w:r w:rsidR="0035032F" w:rsidRPr="00BE4AF8">
        <w:rPr>
          <w:rFonts w:eastAsia="Times New Roman" w:cs="Times New Roman"/>
          <w:color w:val="000000" w:themeColor="text1"/>
          <w:sz w:val="28"/>
          <w:szCs w:val="28"/>
        </w:rPr>
        <w:t>5</w:t>
      </w:r>
      <w:r w:rsidRPr="00BE4AF8">
        <w:rPr>
          <w:rFonts w:eastAsia="Times New Roman" w:cs="Times New Roman"/>
          <w:color w:val="000000" w:themeColor="text1"/>
          <w:sz w:val="28"/>
          <w:szCs w:val="28"/>
        </w:rPr>
        <w:t xml:space="preserve"> центров общественного доступа и </w:t>
      </w:r>
      <w:r w:rsidR="0035032F" w:rsidRPr="00BE4AF8">
        <w:rPr>
          <w:rFonts w:eastAsia="Times New Roman" w:cs="Times New Roman"/>
          <w:color w:val="000000" w:themeColor="text1"/>
          <w:sz w:val="28"/>
          <w:szCs w:val="28"/>
        </w:rPr>
        <w:t>3</w:t>
      </w:r>
      <w:r w:rsidRPr="00BE4AF8">
        <w:rPr>
          <w:rFonts w:eastAsia="Times New Roman" w:cs="Times New Roman"/>
          <w:color w:val="000000" w:themeColor="text1"/>
          <w:sz w:val="28"/>
          <w:szCs w:val="28"/>
        </w:rPr>
        <w:t xml:space="preserve"> точ</w:t>
      </w:r>
      <w:r w:rsidR="0035032F" w:rsidRPr="00BE4AF8">
        <w:rPr>
          <w:rFonts w:eastAsia="Times New Roman" w:cs="Times New Roman"/>
          <w:color w:val="000000" w:themeColor="text1"/>
          <w:sz w:val="28"/>
          <w:szCs w:val="28"/>
        </w:rPr>
        <w:t>ки</w:t>
      </w:r>
      <w:r w:rsidRPr="00BE4AF8">
        <w:rPr>
          <w:rFonts w:eastAsia="Times New Roman" w:cs="Times New Roman"/>
          <w:color w:val="000000" w:themeColor="text1"/>
          <w:sz w:val="28"/>
          <w:szCs w:val="28"/>
        </w:rPr>
        <w:t xml:space="preserve"> общественного доступа.</w:t>
      </w:r>
    </w:p>
    <w:p w14:paraId="0A6A845E" w14:textId="77777777" w:rsidR="0051639F" w:rsidRPr="00BE4AF8" w:rsidRDefault="0051639F"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Общий фонд библиотек района увеличился на 738 ед. </w:t>
      </w:r>
      <w:r w:rsidR="00D66E2B" w:rsidRPr="00BE4AF8">
        <w:rPr>
          <w:rFonts w:eastAsia="Times New Roman" w:cs="Times New Roman"/>
          <w:color w:val="000000" w:themeColor="text1"/>
          <w:sz w:val="28"/>
          <w:szCs w:val="28"/>
        </w:rPr>
        <w:t>и составил 235,796 тыс. экз. (темп роста 2022/2012 гг. – 108,8%).</w:t>
      </w:r>
    </w:p>
    <w:p w14:paraId="3364BFB9" w14:textId="77777777" w:rsidR="6B284988" w:rsidRPr="00BE4AF8" w:rsidRDefault="0C00BA56"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Уровень фактической обеспеченности клубами и учреждениями клубного типа в 2022 г. составил в целом по району 85,7% от норматива.</w:t>
      </w:r>
    </w:p>
    <w:p w14:paraId="3B1BF12D"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На территории Октябрьского района расположено </w:t>
      </w:r>
      <w:r w:rsidR="00C86313" w:rsidRPr="00BE4AF8">
        <w:rPr>
          <w:rFonts w:cs="Times New Roman"/>
          <w:sz w:val="28"/>
          <w:szCs w:val="28"/>
        </w:rPr>
        <w:t>четыре</w:t>
      </w:r>
      <w:r w:rsidRPr="00BE4AF8">
        <w:rPr>
          <w:rFonts w:cs="Times New Roman"/>
          <w:sz w:val="28"/>
          <w:szCs w:val="28"/>
        </w:rPr>
        <w:t xml:space="preserve"> объект</w:t>
      </w:r>
      <w:r w:rsidR="00C86313" w:rsidRPr="00BE4AF8">
        <w:rPr>
          <w:rFonts w:cs="Times New Roman"/>
          <w:sz w:val="28"/>
          <w:szCs w:val="28"/>
        </w:rPr>
        <w:t>а</w:t>
      </w:r>
      <w:r w:rsidRPr="00BE4AF8">
        <w:rPr>
          <w:rFonts w:cs="Times New Roman"/>
          <w:sz w:val="28"/>
          <w:szCs w:val="28"/>
        </w:rPr>
        <w:t xml:space="preserve"> культурного наследия регионального значения; Кондинский Троицкий монастырь (1657 г.) пгт. Октябрьское, Спасская церковь (начало 18 в.) с. </w:t>
      </w:r>
      <w:r w:rsidRPr="00BE4AF8">
        <w:rPr>
          <w:rFonts w:cs="Times New Roman"/>
          <w:sz w:val="28"/>
          <w:szCs w:val="28"/>
        </w:rPr>
        <w:lastRenderedPageBreak/>
        <w:t xml:space="preserve">Шеркалы, дом рыбопромышленника </w:t>
      </w:r>
      <w:proofErr w:type="spellStart"/>
      <w:r w:rsidRPr="00BE4AF8">
        <w:rPr>
          <w:rFonts w:cs="Times New Roman"/>
          <w:sz w:val="28"/>
          <w:szCs w:val="28"/>
        </w:rPr>
        <w:t>Горкушенко</w:t>
      </w:r>
      <w:proofErr w:type="spellEnd"/>
      <w:r w:rsidRPr="00BE4AF8">
        <w:rPr>
          <w:rFonts w:cs="Times New Roman"/>
          <w:sz w:val="28"/>
          <w:szCs w:val="28"/>
        </w:rPr>
        <w:t xml:space="preserve"> (1870 г.), усадьба купца Новицкого в с. Шеркалы.</w:t>
      </w:r>
    </w:p>
    <w:p w14:paraId="3A002470"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Уровень развития культуры в муниципальных образованиях охарактеризован следующи</w:t>
      </w:r>
      <w:r w:rsidR="001454BB" w:rsidRPr="00BE4AF8">
        <w:rPr>
          <w:rFonts w:cs="Times New Roman"/>
          <w:sz w:val="28"/>
          <w:szCs w:val="28"/>
        </w:rPr>
        <w:t>ми</w:t>
      </w:r>
      <w:r w:rsidRPr="00BE4AF8">
        <w:rPr>
          <w:rFonts w:cs="Times New Roman"/>
          <w:sz w:val="28"/>
          <w:szCs w:val="28"/>
        </w:rPr>
        <w:t xml:space="preserve"> показател</w:t>
      </w:r>
      <w:r w:rsidR="001454BB" w:rsidRPr="00BE4AF8">
        <w:rPr>
          <w:rFonts w:cs="Times New Roman"/>
          <w:sz w:val="28"/>
          <w:szCs w:val="28"/>
        </w:rPr>
        <w:t>ями</w:t>
      </w:r>
      <w:r w:rsidRPr="00BE4AF8">
        <w:rPr>
          <w:rFonts w:cs="Times New Roman"/>
          <w:sz w:val="28"/>
          <w:szCs w:val="28"/>
        </w:rPr>
        <w:t>:</w:t>
      </w:r>
    </w:p>
    <w:p w14:paraId="3282B567"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уровень обеспеченности населения общедоступными библиотеками;</w:t>
      </w:r>
    </w:p>
    <w:p w14:paraId="5B760CA7"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уровень обеспеченности населения учреждениями культурно-досугового типа.</w:t>
      </w:r>
    </w:p>
    <w:p w14:paraId="5AD05382" w14:textId="77777777" w:rsidR="0051639F" w:rsidRPr="00BE4AF8" w:rsidRDefault="0051639F" w:rsidP="00B22EF5">
      <w:pPr>
        <w:spacing w:after="0" w:line="360" w:lineRule="auto"/>
        <w:rPr>
          <w:rFonts w:cs="Times New Roman"/>
          <w:sz w:val="28"/>
          <w:szCs w:val="28"/>
        </w:rPr>
      </w:pPr>
      <w:bookmarkStart w:id="20" w:name="_Toc506560408"/>
      <w:bookmarkStart w:id="21" w:name="_Toc507423430"/>
      <w:r w:rsidRPr="00BE4AF8">
        <w:rPr>
          <w:rFonts w:cs="Times New Roman"/>
          <w:sz w:val="28"/>
          <w:szCs w:val="28"/>
        </w:rPr>
        <w:t xml:space="preserve">По уровню обеспеченности учреждениями культурно-досугового типа Октябрьский район находится существенно выше </w:t>
      </w:r>
      <w:proofErr w:type="spellStart"/>
      <w:r w:rsidRPr="00BE4AF8">
        <w:rPr>
          <w:rFonts w:cs="Times New Roman"/>
          <w:sz w:val="28"/>
          <w:szCs w:val="28"/>
        </w:rPr>
        <w:t>среднеокружного</w:t>
      </w:r>
      <w:proofErr w:type="spellEnd"/>
      <w:r w:rsidRPr="00BE4AF8">
        <w:rPr>
          <w:rFonts w:cs="Times New Roman"/>
          <w:sz w:val="28"/>
          <w:szCs w:val="28"/>
        </w:rPr>
        <w:t xml:space="preserve"> уровня, при этом по уровню обеспеченности населения общедоступными библиотеками превышает показатели обеспеченности по Ханты-Мансийскому автономному округу – Югре и по сравниваемым муниципальным районам</w:t>
      </w:r>
      <w:r w:rsidR="001454BB" w:rsidRPr="00BE4AF8">
        <w:rPr>
          <w:rFonts w:cs="Times New Roman"/>
          <w:sz w:val="28"/>
          <w:szCs w:val="28"/>
        </w:rPr>
        <w:t xml:space="preserve"> округа</w:t>
      </w:r>
      <w:r w:rsidRPr="00BE4AF8">
        <w:rPr>
          <w:rFonts w:cs="Times New Roman"/>
          <w:sz w:val="28"/>
          <w:szCs w:val="28"/>
        </w:rPr>
        <w:t xml:space="preserve">, что положительно характеризует сложившуюся ситуацию по Октябрьскому району. </w:t>
      </w:r>
    </w:p>
    <w:p w14:paraId="05209133" w14:textId="77777777" w:rsidR="0051639F" w:rsidRPr="00BE4AF8" w:rsidRDefault="0051639F" w:rsidP="00B22EF5">
      <w:pPr>
        <w:spacing w:after="0" w:line="360" w:lineRule="auto"/>
        <w:rPr>
          <w:rFonts w:cs="Times New Roman"/>
          <w:b/>
          <w:bCs/>
          <w:sz w:val="28"/>
          <w:szCs w:val="28"/>
        </w:rPr>
      </w:pPr>
      <w:r w:rsidRPr="00BE4AF8">
        <w:rPr>
          <w:rFonts w:cs="Times New Roman"/>
          <w:b/>
          <w:bCs/>
          <w:sz w:val="28"/>
          <w:szCs w:val="28"/>
        </w:rPr>
        <w:t xml:space="preserve">В целях духовно-нравственного воспитания населения Октябрьского района необходимо развитие и укрепление материально-технической базы учреждений культуры, обеспечение их доступности, поддержка и создание </w:t>
      </w:r>
      <w:proofErr w:type="spellStart"/>
      <w:r w:rsidRPr="00BE4AF8">
        <w:rPr>
          <w:rFonts w:cs="Times New Roman"/>
          <w:b/>
          <w:bCs/>
          <w:sz w:val="28"/>
          <w:szCs w:val="28"/>
        </w:rPr>
        <w:t>разножанровых</w:t>
      </w:r>
      <w:proofErr w:type="spellEnd"/>
      <w:r w:rsidRPr="00BE4AF8">
        <w:rPr>
          <w:rFonts w:cs="Times New Roman"/>
          <w:b/>
          <w:bCs/>
          <w:sz w:val="28"/>
          <w:szCs w:val="28"/>
        </w:rPr>
        <w:t xml:space="preserve"> профессиональных и самодеятельных коллективов.</w:t>
      </w:r>
    </w:p>
    <w:p w14:paraId="4D6F0561" w14:textId="77777777" w:rsidR="0051639F" w:rsidRPr="00BE4AF8" w:rsidRDefault="0051639F" w:rsidP="00B22EF5">
      <w:pPr>
        <w:pStyle w:val="a4"/>
        <w:tabs>
          <w:tab w:val="num" w:pos="390"/>
          <w:tab w:val="num" w:pos="3053"/>
        </w:tabs>
        <w:spacing w:line="360" w:lineRule="auto"/>
        <w:ind w:left="0"/>
        <w:jc w:val="both"/>
        <w:rPr>
          <w:b/>
          <w:sz w:val="28"/>
          <w:szCs w:val="28"/>
        </w:rPr>
      </w:pPr>
    </w:p>
    <w:p w14:paraId="372E2864" w14:textId="77777777" w:rsidR="0051639F" w:rsidRPr="00BE4AF8" w:rsidRDefault="0051639F" w:rsidP="00B22EF5">
      <w:pPr>
        <w:pStyle w:val="a4"/>
        <w:tabs>
          <w:tab w:val="num" w:pos="390"/>
          <w:tab w:val="num" w:pos="3053"/>
        </w:tabs>
        <w:spacing w:line="360" w:lineRule="auto"/>
        <w:ind w:left="0" w:firstLine="709"/>
        <w:jc w:val="both"/>
        <w:rPr>
          <w:b/>
          <w:sz w:val="28"/>
          <w:szCs w:val="28"/>
        </w:rPr>
      </w:pPr>
      <w:r w:rsidRPr="00BE4AF8">
        <w:rPr>
          <w:b/>
          <w:sz w:val="28"/>
          <w:szCs w:val="28"/>
        </w:rPr>
        <w:t>Выводы</w:t>
      </w:r>
    </w:p>
    <w:p w14:paraId="00D0491E" w14:textId="77777777" w:rsidR="0051639F" w:rsidRPr="00BE4AF8" w:rsidRDefault="0051639F" w:rsidP="0058098C">
      <w:pPr>
        <w:pStyle w:val="a4"/>
        <w:numPr>
          <w:ilvl w:val="0"/>
          <w:numId w:val="28"/>
        </w:numPr>
        <w:tabs>
          <w:tab w:val="num" w:pos="176"/>
          <w:tab w:val="num" w:pos="360"/>
          <w:tab w:val="left" w:pos="993"/>
        </w:tabs>
        <w:spacing w:line="360" w:lineRule="auto"/>
        <w:ind w:left="0" w:firstLine="709"/>
        <w:jc w:val="both"/>
        <w:rPr>
          <w:rFonts w:eastAsia="Times New Roman"/>
          <w:sz w:val="28"/>
          <w:szCs w:val="28"/>
        </w:rPr>
      </w:pPr>
      <w:r w:rsidRPr="00BE4AF8">
        <w:rPr>
          <w:rFonts w:eastAsia="Times New Roman"/>
          <w:sz w:val="28"/>
          <w:szCs w:val="28"/>
        </w:rPr>
        <w:t>Недостаточный уровень развития материально-технической базы (потребность в капитальном ремонте</w:t>
      </w:r>
      <w:r w:rsidR="001454BB" w:rsidRPr="00BE4AF8">
        <w:rPr>
          <w:rFonts w:eastAsia="Times New Roman"/>
          <w:sz w:val="28"/>
          <w:szCs w:val="28"/>
        </w:rPr>
        <w:t xml:space="preserve"> зданий учреждений культуры</w:t>
      </w:r>
      <w:r w:rsidRPr="00BE4AF8">
        <w:rPr>
          <w:rFonts w:eastAsia="Times New Roman"/>
          <w:sz w:val="28"/>
          <w:szCs w:val="28"/>
        </w:rPr>
        <w:t>, недостаток площадей, потребность в оснащении и обновлении инструментов, оборудования и др.).</w:t>
      </w:r>
    </w:p>
    <w:p w14:paraId="5191ADA2" w14:textId="77777777" w:rsidR="0051639F" w:rsidRPr="00BE4AF8" w:rsidRDefault="29F81220" w:rsidP="0058098C">
      <w:pPr>
        <w:pStyle w:val="a4"/>
        <w:numPr>
          <w:ilvl w:val="0"/>
          <w:numId w:val="28"/>
        </w:numPr>
        <w:tabs>
          <w:tab w:val="num" w:pos="176"/>
          <w:tab w:val="num" w:pos="360"/>
          <w:tab w:val="left" w:pos="993"/>
        </w:tabs>
        <w:spacing w:line="360" w:lineRule="auto"/>
        <w:ind w:left="0" w:firstLine="709"/>
        <w:jc w:val="both"/>
        <w:rPr>
          <w:rFonts w:eastAsia="Times New Roman"/>
          <w:sz w:val="28"/>
          <w:szCs w:val="28"/>
        </w:rPr>
      </w:pPr>
      <w:r w:rsidRPr="00BE4AF8">
        <w:rPr>
          <w:rFonts w:eastAsia="Times New Roman"/>
          <w:color w:val="000000" w:themeColor="text1"/>
          <w:sz w:val="28"/>
          <w:szCs w:val="28"/>
        </w:rPr>
        <w:t>Высокий уровень износа зданий – 34% зданий.</w:t>
      </w:r>
    </w:p>
    <w:p w14:paraId="5CBF005C" w14:textId="77777777" w:rsidR="0051639F" w:rsidRPr="00BE4AF8" w:rsidRDefault="0051639F" w:rsidP="0058098C">
      <w:pPr>
        <w:pStyle w:val="a4"/>
        <w:numPr>
          <w:ilvl w:val="0"/>
          <w:numId w:val="28"/>
        </w:numPr>
        <w:tabs>
          <w:tab w:val="num" w:pos="176"/>
          <w:tab w:val="num" w:pos="360"/>
          <w:tab w:val="left" w:pos="993"/>
        </w:tabs>
        <w:spacing w:line="360" w:lineRule="auto"/>
        <w:ind w:left="0" w:firstLine="709"/>
        <w:jc w:val="both"/>
        <w:rPr>
          <w:rFonts w:eastAsia="Times New Roman"/>
          <w:sz w:val="28"/>
          <w:szCs w:val="28"/>
        </w:rPr>
      </w:pPr>
      <w:r w:rsidRPr="00BE4AF8">
        <w:rPr>
          <w:rFonts w:eastAsia="Times New Roman"/>
          <w:sz w:val="28"/>
          <w:szCs w:val="28"/>
        </w:rPr>
        <w:t>Нехватка квалифицированных кадров.</w:t>
      </w:r>
    </w:p>
    <w:p w14:paraId="267DACEE" w14:textId="77777777" w:rsidR="0051639F" w:rsidRPr="00BE4AF8" w:rsidRDefault="0051639F" w:rsidP="0058098C">
      <w:pPr>
        <w:pStyle w:val="a4"/>
        <w:numPr>
          <w:ilvl w:val="0"/>
          <w:numId w:val="28"/>
        </w:numPr>
        <w:tabs>
          <w:tab w:val="num" w:pos="176"/>
          <w:tab w:val="num" w:pos="360"/>
          <w:tab w:val="left" w:pos="993"/>
        </w:tabs>
        <w:spacing w:line="360" w:lineRule="auto"/>
        <w:ind w:left="0" w:firstLine="709"/>
        <w:jc w:val="both"/>
        <w:rPr>
          <w:rFonts w:eastAsia="Times New Roman"/>
          <w:sz w:val="28"/>
          <w:szCs w:val="28"/>
        </w:rPr>
      </w:pPr>
      <w:r w:rsidRPr="00BE4AF8">
        <w:rPr>
          <w:rFonts w:eastAsia="Times New Roman"/>
          <w:sz w:val="28"/>
          <w:szCs w:val="28"/>
        </w:rPr>
        <w:t xml:space="preserve">Имеется потребность в проведении реставрационных работ на объектах культурного наследия </w:t>
      </w:r>
      <w:r w:rsidR="006143F8" w:rsidRPr="00BE4AF8">
        <w:rPr>
          <w:rFonts w:eastAsia="Times New Roman"/>
          <w:sz w:val="28"/>
          <w:szCs w:val="28"/>
        </w:rPr>
        <w:t>(Спасская церковь, Усадьба купцов</w:t>
      </w:r>
      <w:r w:rsidRPr="00BE4AF8">
        <w:rPr>
          <w:rFonts w:eastAsia="Times New Roman"/>
          <w:sz w:val="28"/>
          <w:szCs w:val="28"/>
        </w:rPr>
        <w:t xml:space="preserve"> Новицк</w:t>
      </w:r>
      <w:r w:rsidR="006143F8" w:rsidRPr="00BE4AF8">
        <w:rPr>
          <w:rFonts w:eastAsia="Times New Roman"/>
          <w:sz w:val="28"/>
          <w:szCs w:val="28"/>
        </w:rPr>
        <w:t>их</w:t>
      </w:r>
      <w:r w:rsidR="00C86313" w:rsidRPr="00BE4AF8">
        <w:rPr>
          <w:rFonts w:eastAsia="Times New Roman"/>
          <w:sz w:val="28"/>
          <w:szCs w:val="28"/>
        </w:rPr>
        <w:t xml:space="preserve">, дом рыбопромышленника </w:t>
      </w:r>
      <w:proofErr w:type="spellStart"/>
      <w:r w:rsidR="00C86313" w:rsidRPr="00BE4AF8">
        <w:rPr>
          <w:rFonts w:eastAsia="Times New Roman"/>
          <w:sz w:val="28"/>
          <w:szCs w:val="28"/>
        </w:rPr>
        <w:t>Горкушенко</w:t>
      </w:r>
      <w:proofErr w:type="spellEnd"/>
      <w:r w:rsidRPr="00BE4AF8">
        <w:rPr>
          <w:rFonts w:eastAsia="Times New Roman"/>
          <w:sz w:val="28"/>
          <w:szCs w:val="28"/>
        </w:rPr>
        <w:t>).</w:t>
      </w:r>
    </w:p>
    <w:p w14:paraId="3E5FE254" w14:textId="77777777" w:rsidR="0051639F" w:rsidRPr="00BE4AF8" w:rsidRDefault="0051639F" w:rsidP="00B22EF5">
      <w:pPr>
        <w:tabs>
          <w:tab w:val="left" w:pos="1134"/>
        </w:tabs>
        <w:spacing w:after="0" w:line="360" w:lineRule="auto"/>
        <w:jc w:val="center"/>
        <w:rPr>
          <w:rFonts w:cs="Times New Roman"/>
          <w:sz w:val="28"/>
          <w:szCs w:val="28"/>
        </w:rPr>
      </w:pPr>
    </w:p>
    <w:p w14:paraId="7F7A8F5F"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Спорт</w:t>
      </w:r>
      <w:bookmarkEnd w:id="19"/>
      <w:bookmarkEnd w:id="20"/>
      <w:bookmarkEnd w:id="21"/>
    </w:p>
    <w:p w14:paraId="1BDB2E11"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lastRenderedPageBreak/>
        <w:t>Основные данные</w:t>
      </w:r>
    </w:p>
    <w:p w14:paraId="42831413"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Доля лиц, систематически занимающихся физической культурой и спортом, от общей численности населения в 2022 г. – 53,6%.</w:t>
      </w:r>
    </w:p>
    <w:p w14:paraId="39A5E4D6"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Количество спортивных залов в 2022 г. – </w:t>
      </w:r>
      <w:r w:rsidR="0035032F" w:rsidRPr="00BE4AF8">
        <w:rPr>
          <w:sz w:val="28"/>
          <w:szCs w:val="28"/>
        </w:rPr>
        <w:t>64</w:t>
      </w:r>
      <w:r w:rsidRPr="00BE4AF8">
        <w:rPr>
          <w:sz w:val="28"/>
          <w:szCs w:val="28"/>
        </w:rPr>
        <w:t xml:space="preserve"> ед.</w:t>
      </w:r>
    </w:p>
    <w:p w14:paraId="2C48A79B"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Число детско-юношеских спортивных школ – 1 ед.</w:t>
      </w:r>
    </w:p>
    <w:p w14:paraId="7A52B22F"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b/>
          <w:bCs/>
          <w:sz w:val="28"/>
          <w:szCs w:val="28"/>
        </w:rPr>
      </w:pPr>
      <w:r w:rsidRPr="00BE4AF8">
        <w:rPr>
          <w:sz w:val="28"/>
          <w:szCs w:val="28"/>
        </w:rPr>
        <w:t>Обеспеченность населения спортивными залами в 2021 г. – 392,9% от норматива.</w:t>
      </w:r>
    </w:p>
    <w:p w14:paraId="518A9CD9"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Обеспеченность населения плоскостными сооружениями в 2021 г. – 184,4% от норматива.</w:t>
      </w:r>
    </w:p>
    <w:p w14:paraId="4DB020B3"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 xml:space="preserve">Численность занимающихся в спортивных школах в 2022 г. – </w:t>
      </w:r>
      <w:r w:rsidR="0035032F" w:rsidRPr="00BE4AF8">
        <w:rPr>
          <w:sz w:val="28"/>
          <w:szCs w:val="28"/>
        </w:rPr>
        <w:t>563</w:t>
      </w:r>
      <w:r w:rsidRPr="00BE4AF8">
        <w:rPr>
          <w:sz w:val="28"/>
          <w:szCs w:val="28"/>
        </w:rPr>
        <w:t xml:space="preserve"> чел. (3,6% от общей численности занимающихся физической культурой и спортом).</w:t>
      </w:r>
    </w:p>
    <w:p w14:paraId="78E35422" w14:textId="77777777" w:rsidR="00D66E2B" w:rsidRPr="00BE4AF8" w:rsidRDefault="00D66E2B"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t xml:space="preserve">На территории Октябрьского района функционируют семь учреждений физической культуры и спорта, в </w:t>
      </w:r>
      <w:proofErr w:type="spellStart"/>
      <w:r w:rsidRPr="00BE4AF8">
        <w:rPr>
          <w:rFonts w:eastAsia="TimesNewRomanPSMT" w:cs="Times New Roman"/>
          <w:sz w:val="28"/>
          <w:szCs w:val="28"/>
        </w:rPr>
        <w:t>т.ч</w:t>
      </w:r>
      <w:proofErr w:type="spellEnd"/>
      <w:r w:rsidRPr="00BE4AF8">
        <w:rPr>
          <w:rFonts w:eastAsia="TimesNewRomanPSMT" w:cs="Times New Roman"/>
          <w:sz w:val="28"/>
          <w:szCs w:val="28"/>
        </w:rPr>
        <w:t>. три учреждения муниципальной формы собственности и четыре учреждения, подведомственных структурным подразделениям ООО «</w:t>
      </w:r>
      <w:proofErr w:type="spellStart"/>
      <w:r w:rsidRPr="00BE4AF8">
        <w:rPr>
          <w:rFonts w:eastAsia="TimesNewRomanPSMT" w:cs="Times New Roman"/>
          <w:sz w:val="28"/>
          <w:szCs w:val="28"/>
        </w:rPr>
        <w:t>Газпромтрансгаз</w:t>
      </w:r>
      <w:proofErr w:type="spellEnd"/>
      <w:r w:rsidRPr="00BE4AF8">
        <w:rPr>
          <w:rFonts w:eastAsia="TimesNewRomanPSMT" w:cs="Times New Roman"/>
          <w:sz w:val="28"/>
          <w:szCs w:val="28"/>
        </w:rPr>
        <w:t>-Югорск»:</w:t>
      </w:r>
    </w:p>
    <w:p w14:paraId="441F85C7"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МБУ «Физкультурно-оздоровительный комплекс «Юбилейный», единовременная пропускная способность – 82 чел. (пгт. Октябрьское);</w:t>
      </w:r>
    </w:p>
    <w:p w14:paraId="085BECA7"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МБУ «Центр культуры и спорта», единовременная пропускная способность – 121 чел. (пгт. Талинка);</w:t>
      </w:r>
    </w:p>
    <w:p w14:paraId="49926F7A"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МБУ ДО «Районная спортивная школа олимпийского резерва», единовременная пропускная способность – 463 чел. (пгт. Приобье);</w:t>
      </w:r>
    </w:p>
    <w:p w14:paraId="11CB66A0"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культурно-спортивный комплекс «Прометей» Октябрьского ЛПУ МГ ООО «Газпром трансгаз Югорск», единовременная пропускная способность – 49 чел. (пгт. Андра);</w:t>
      </w:r>
    </w:p>
    <w:p w14:paraId="432CD0A8"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 xml:space="preserve">физкультурно-оздоровительный комплекс с плавательным бассейном «Олимп» </w:t>
      </w:r>
      <w:proofErr w:type="spellStart"/>
      <w:r w:rsidRPr="00BE4AF8">
        <w:rPr>
          <w:rFonts w:eastAsia="TimesNewRomanPSMT"/>
          <w:sz w:val="28"/>
          <w:szCs w:val="28"/>
          <w:lang w:eastAsia="en-US"/>
        </w:rPr>
        <w:t>Перегребненского</w:t>
      </w:r>
      <w:proofErr w:type="spellEnd"/>
      <w:r w:rsidRPr="00BE4AF8">
        <w:rPr>
          <w:rFonts w:eastAsia="TimesNewRomanPSMT"/>
          <w:sz w:val="28"/>
          <w:szCs w:val="28"/>
          <w:lang w:eastAsia="en-US"/>
        </w:rPr>
        <w:t xml:space="preserve"> ЛПУ МГ ООО «Газпром трансгаз Югорск», единовременная пропускная способность – 78 чел. (с. Перегребное);</w:t>
      </w:r>
    </w:p>
    <w:p w14:paraId="294D9047"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lastRenderedPageBreak/>
        <w:t>спортивный комплекс «Импульс» Таежного ЛПУ МГ ООО «Газпром трансгаз Югорск» - единовременная пропускная способность – 87 чел. (п. Унъюган);</w:t>
      </w:r>
    </w:p>
    <w:p w14:paraId="1FA4C611" w14:textId="77777777" w:rsidR="00D66E2B" w:rsidRPr="00BE4AF8" w:rsidRDefault="00D66E2B" w:rsidP="0059596E">
      <w:pPr>
        <w:pStyle w:val="a4"/>
        <w:numPr>
          <w:ilvl w:val="0"/>
          <w:numId w:val="133"/>
        </w:numPr>
        <w:tabs>
          <w:tab w:val="left" w:pos="993"/>
        </w:tabs>
        <w:autoSpaceDE/>
        <w:autoSpaceDN/>
        <w:spacing w:line="360" w:lineRule="auto"/>
        <w:ind w:left="0" w:firstLine="709"/>
        <w:jc w:val="both"/>
        <w:rPr>
          <w:sz w:val="28"/>
          <w:szCs w:val="28"/>
        </w:rPr>
      </w:pPr>
      <w:r w:rsidRPr="00BE4AF8">
        <w:rPr>
          <w:rFonts w:eastAsia="TimesNewRomanPSMT"/>
          <w:sz w:val="28"/>
          <w:szCs w:val="28"/>
          <w:lang w:eastAsia="en-US"/>
        </w:rPr>
        <w:t>культурно-спортивный комплекс «</w:t>
      </w:r>
      <w:proofErr w:type="spellStart"/>
      <w:r w:rsidRPr="00BE4AF8">
        <w:rPr>
          <w:rFonts w:eastAsia="TimesNewRomanPSMT"/>
          <w:sz w:val="28"/>
          <w:szCs w:val="28"/>
          <w:lang w:eastAsia="en-US"/>
        </w:rPr>
        <w:t>Хард</w:t>
      </w:r>
      <w:proofErr w:type="spellEnd"/>
      <w:r w:rsidRPr="00BE4AF8">
        <w:rPr>
          <w:rFonts w:eastAsia="TimesNewRomanPSMT"/>
          <w:sz w:val="28"/>
          <w:szCs w:val="28"/>
          <w:lang w:eastAsia="en-US"/>
        </w:rPr>
        <w:t>» Базы материально-технического снабжения и комплектования ООО «Газпром трансгаз Югорск», единовременная пропускная способность – 49 чел.</w:t>
      </w:r>
    </w:p>
    <w:p w14:paraId="0F4F3E97" w14:textId="77777777" w:rsidR="0051639F" w:rsidRPr="00BE4AF8" w:rsidRDefault="0051639F"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t xml:space="preserve">В целях формирования стимула населения к здоровому образу жизни в 2022 г. организованы и проведены ежегодные официальные физкультурно-оздоровительные мероприятия – 5 районных спартакиад среди школьников и 47 спортивно-массовых мероприятий. </w:t>
      </w:r>
    </w:p>
    <w:p w14:paraId="6E20D41C" w14:textId="77777777" w:rsidR="0051639F" w:rsidRPr="00BE4AF8" w:rsidRDefault="0051639F"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t xml:space="preserve">Доля населения, систематически занимающегося физической культурой и спортом, увеличилась в 2022 г. на 30,38% и составила 53,6%. </w:t>
      </w:r>
    </w:p>
    <w:p w14:paraId="7C762B4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2022 году проведено 52 спортивно-массовых мероприятия. Охват данной формой физкультурно-массовой деятельности составил 2860 человек, в том числе: </w:t>
      </w:r>
    </w:p>
    <w:p w14:paraId="5C6765C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Спартакиада школьников (проведено 5 мероприятий, охвачено 604 человека); </w:t>
      </w:r>
    </w:p>
    <w:p w14:paraId="05B7C66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Спортивно-массовые мероприятия (проведено 47 мероприятий, охвачено 2 022 человека). </w:t>
      </w:r>
    </w:p>
    <w:p w14:paraId="7642373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По итогам участия в соревнованиях заняли I-III места по следующим видам спорта:</w:t>
      </w:r>
    </w:p>
    <w:p w14:paraId="654D8A8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бокс I места - 29 чел., II места - 16 чел., III места - 28 чел.; </w:t>
      </w:r>
    </w:p>
    <w:p w14:paraId="6AC9455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биатлон I места - 6 чел.; II места - 6 чел.; III места - 4 чел.; </w:t>
      </w:r>
    </w:p>
    <w:p w14:paraId="46773AE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плавание I места - 9 чел., II места - 12 чел., III места - 7 чел; </w:t>
      </w:r>
    </w:p>
    <w:p w14:paraId="671BB79C"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художественная гимнастика - I места - 13 чел., II места - 16 чел., III места - 14 чел;</w:t>
      </w:r>
    </w:p>
    <w:p w14:paraId="2D5FDA0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дзюдо I места – 4 чел., II места - 7 чел., III места - 8 чел.; </w:t>
      </w:r>
    </w:p>
    <w:p w14:paraId="513B1547"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каратэ I места – 4 чел., II места - 6 чел., III места - 10 чел.; </w:t>
      </w:r>
    </w:p>
    <w:p w14:paraId="62AC387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вольная борьба I места - 1 чел., II места - 1 чел.; </w:t>
      </w:r>
    </w:p>
    <w:p w14:paraId="03FFB1E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 рукопашный бой I места - 45 чел., II места - 25 чел., III места - 13 чел. Спортсменами Октябрьского района по базовым видам спорта (бокс, лыжные гонки, плавание, биатлон, рукопашный бой) на региональных и всероссийских первенствах завоевано 360 медалей, в том числе 145 - золотых, 115 - серебряных и 100 - бронзовых. </w:t>
      </w:r>
    </w:p>
    <w:p w14:paraId="0358E85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Для организации работы с гражданами пожилого возраста на базе спортивных учреждений организуются группы здоровья, проводятся соревнования, такие как: «День Пожилого человека», «Скандинавская ходьба», «Веселые старты», приуроченные ко «Дню Физкультурника». Охват участников мероприятий </w:t>
      </w:r>
      <w:r w:rsidR="000B500A" w:rsidRPr="00BE4AF8">
        <w:rPr>
          <w:rFonts w:eastAsia="Times New Roman" w:cs="Times New Roman"/>
          <w:sz w:val="28"/>
          <w:szCs w:val="28"/>
        </w:rPr>
        <w:t>за 2022 год</w:t>
      </w:r>
      <w:r w:rsidRPr="00BE4AF8">
        <w:rPr>
          <w:rFonts w:eastAsia="Times New Roman" w:cs="Times New Roman"/>
          <w:sz w:val="28"/>
          <w:szCs w:val="28"/>
        </w:rPr>
        <w:t xml:space="preserve"> составил 40 человек. </w:t>
      </w:r>
    </w:p>
    <w:p w14:paraId="04D67AB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базе МБУ СП «РСШОР» открыто отделение адаптивной физической культуры для лиц с ограниченными возможностями здоровья. </w:t>
      </w:r>
      <w:r w:rsidR="000B500A" w:rsidRPr="00BE4AF8">
        <w:rPr>
          <w:rFonts w:eastAsia="Times New Roman" w:cs="Times New Roman"/>
          <w:sz w:val="28"/>
          <w:szCs w:val="28"/>
        </w:rPr>
        <w:t>В</w:t>
      </w:r>
      <w:r w:rsidRPr="00BE4AF8">
        <w:rPr>
          <w:rFonts w:eastAsia="Times New Roman" w:cs="Times New Roman"/>
          <w:sz w:val="28"/>
          <w:szCs w:val="28"/>
        </w:rPr>
        <w:t xml:space="preserve"> отделении реализованы две программы терапевтической направленности «Адаптивная физическая культура» и «Мама + ребенок». </w:t>
      </w:r>
    </w:p>
    <w:p w14:paraId="332EBD4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базе АНО Центр обслуживания населения «Доброта» </w:t>
      </w:r>
      <w:proofErr w:type="spellStart"/>
      <w:r w:rsidRPr="00BE4AF8">
        <w:rPr>
          <w:rFonts w:eastAsia="Times New Roman" w:cs="Times New Roman"/>
          <w:sz w:val="28"/>
          <w:szCs w:val="28"/>
        </w:rPr>
        <w:t>гп</w:t>
      </w:r>
      <w:proofErr w:type="spellEnd"/>
      <w:r w:rsidRPr="00BE4AF8">
        <w:rPr>
          <w:rFonts w:eastAsia="Times New Roman" w:cs="Times New Roman"/>
          <w:sz w:val="28"/>
          <w:szCs w:val="28"/>
        </w:rPr>
        <w:t>. Октябрьское проходят занятия по физкультурно-оздоровительной программе.</w:t>
      </w:r>
    </w:p>
    <w:p w14:paraId="231F73B5"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Среди муниципальных районов Ханты-Мансийского автономного округа – Югры Октябрьский район имеет высокий уровень обеспеченности основными массовыми видами</w:t>
      </w:r>
      <w:r w:rsidR="000B500A" w:rsidRPr="00BE4AF8">
        <w:rPr>
          <w:rFonts w:cs="Times New Roman"/>
          <w:sz w:val="28"/>
          <w:szCs w:val="28"/>
        </w:rPr>
        <w:t xml:space="preserve"> спортивных сооружений, который</w:t>
      </w:r>
      <w:r w:rsidRPr="00BE4AF8">
        <w:rPr>
          <w:rFonts w:cs="Times New Roman"/>
          <w:sz w:val="28"/>
          <w:szCs w:val="28"/>
        </w:rPr>
        <w:t xml:space="preserve"> сложился выше среднего по Ханты-Мансийскому автономному округу – Югре (рис. </w:t>
      </w:r>
      <w:r w:rsidR="59AC0028" w:rsidRPr="00BE4AF8">
        <w:rPr>
          <w:rFonts w:cs="Times New Roman"/>
          <w:sz w:val="28"/>
          <w:szCs w:val="28"/>
        </w:rPr>
        <w:t>5</w:t>
      </w:r>
      <w:r w:rsidRPr="00BE4AF8">
        <w:rPr>
          <w:rFonts w:cs="Times New Roman"/>
          <w:sz w:val="28"/>
          <w:szCs w:val="28"/>
        </w:rPr>
        <w:t>).</w:t>
      </w:r>
    </w:p>
    <w:p w14:paraId="08A69B5B" w14:textId="77777777" w:rsidR="0051639F" w:rsidRPr="00BE4AF8" w:rsidRDefault="0051639F" w:rsidP="00B22EF5">
      <w:pPr>
        <w:spacing w:after="0" w:line="360" w:lineRule="auto"/>
        <w:rPr>
          <w:rFonts w:cs="Times New Roman"/>
          <w:sz w:val="28"/>
          <w:szCs w:val="28"/>
        </w:rPr>
      </w:pPr>
    </w:p>
    <w:p w14:paraId="7AA2B92A" w14:textId="77777777" w:rsidR="0051639F" w:rsidRPr="00BE4AF8" w:rsidRDefault="0051639F" w:rsidP="00B22EF5">
      <w:pPr>
        <w:spacing w:after="0" w:line="360" w:lineRule="auto"/>
        <w:ind w:firstLine="0"/>
        <w:rPr>
          <w:rFonts w:cs="Times New Roman"/>
          <w:b/>
          <w:sz w:val="28"/>
          <w:szCs w:val="28"/>
        </w:rPr>
      </w:pPr>
      <w:r w:rsidRPr="00BE4AF8">
        <w:rPr>
          <w:rFonts w:cs="Times New Roman"/>
          <w:b/>
          <w:noProof/>
          <w:sz w:val="28"/>
          <w:szCs w:val="28"/>
          <w:lang w:eastAsia="ru-RU"/>
        </w:rPr>
        <w:lastRenderedPageBreak/>
        <w:drawing>
          <wp:inline distT="0" distB="0" distL="0" distR="0" wp14:anchorId="587FEE52" wp14:editId="3EE6A83D">
            <wp:extent cx="5940425" cy="3625850"/>
            <wp:effectExtent l="0" t="0" r="3175" b="0"/>
            <wp:docPr id="16" name="Рисунок 16"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диаграмма&#10;&#10;Автоматически созданное описание"/>
                    <pic:cNvPicPr/>
                  </pic:nvPicPr>
                  <pic:blipFill>
                    <a:blip r:embed="rId13" cstate="print"/>
                    <a:stretch>
                      <a:fillRect/>
                    </a:stretch>
                  </pic:blipFill>
                  <pic:spPr>
                    <a:xfrm>
                      <a:off x="0" y="0"/>
                      <a:ext cx="5940425" cy="3625850"/>
                    </a:xfrm>
                    <a:prstGeom prst="rect">
                      <a:avLst/>
                    </a:prstGeom>
                  </pic:spPr>
                </pic:pic>
              </a:graphicData>
            </a:graphic>
          </wp:inline>
        </w:drawing>
      </w:r>
    </w:p>
    <w:p w14:paraId="4FA6688F" w14:textId="77777777" w:rsidR="0051639F" w:rsidRPr="00BE4AF8" w:rsidRDefault="0051639F" w:rsidP="000C4CC3">
      <w:pPr>
        <w:spacing w:after="0"/>
        <w:jc w:val="center"/>
        <w:rPr>
          <w:rFonts w:cs="Times New Roman"/>
          <w:bCs/>
          <w:szCs w:val="28"/>
        </w:rPr>
      </w:pPr>
      <w:r w:rsidRPr="00BE4AF8">
        <w:rPr>
          <w:rFonts w:cs="Times New Roman"/>
          <w:bCs/>
          <w:szCs w:val="28"/>
        </w:rPr>
        <w:t>Рисунок</w:t>
      </w:r>
      <w:r w:rsidR="0924ED71" w:rsidRPr="00BE4AF8">
        <w:rPr>
          <w:rFonts w:cs="Times New Roman"/>
          <w:bCs/>
          <w:szCs w:val="28"/>
        </w:rPr>
        <w:t xml:space="preserve"> 5</w:t>
      </w:r>
      <w:r w:rsidRPr="00BE4AF8">
        <w:rPr>
          <w:rFonts w:cs="Times New Roman"/>
          <w:bCs/>
          <w:szCs w:val="28"/>
        </w:rPr>
        <w:t xml:space="preserve"> – Бостонская матрица по уровню развития физической культуры и спорта в муниципальных районах Ханты-Мансийского автономного округа – Югры</w:t>
      </w:r>
    </w:p>
    <w:p w14:paraId="3E0609CB" w14:textId="77777777" w:rsidR="0051639F" w:rsidRPr="00BE4AF8" w:rsidRDefault="0051639F" w:rsidP="00B22EF5">
      <w:pPr>
        <w:spacing w:after="0" w:line="360" w:lineRule="auto"/>
        <w:rPr>
          <w:rFonts w:cs="Times New Roman"/>
          <w:sz w:val="28"/>
          <w:szCs w:val="28"/>
        </w:rPr>
      </w:pPr>
    </w:p>
    <w:p w14:paraId="08B29468" w14:textId="77777777" w:rsidR="0051639F" w:rsidRPr="00BE4AF8" w:rsidRDefault="0051639F" w:rsidP="00B22EF5">
      <w:pPr>
        <w:spacing w:after="0" w:line="360" w:lineRule="auto"/>
        <w:rPr>
          <w:rFonts w:cs="Times New Roman"/>
          <w:b/>
          <w:bCs/>
          <w:sz w:val="28"/>
          <w:szCs w:val="28"/>
        </w:rPr>
      </w:pPr>
      <w:r w:rsidRPr="00BE4AF8">
        <w:rPr>
          <w:rFonts w:cs="Times New Roman"/>
          <w:b/>
          <w:bCs/>
          <w:sz w:val="28"/>
          <w:szCs w:val="28"/>
        </w:rPr>
        <w:t xml:space="preserve">В целях дальнейшего развития физической культуры и спорта в Октябрьском районе необходимо расширение сети учреждений физической культуры и спорта в соответствии с потребностями населения, в </w:t>
      </w:r>
      <w:proofErr w:type="spellStart"/>
      <w:r w:rsidRPr="00BE4AF8">
        <w:rPr>
          <w:rFonts w:cs="Times New Roman"/>
          <w:b/>
          <w:bCs/>
          <w:sz w:val="28"/>
          <w:szCs w:val="28"/>
        </w:rPr>
        <w:t>т.ч</w:t>
      </w:r>
      <w:proofErr w:type="spellEnd"/>
      <w:r w:rsidRPr="00BE4AF8">
        <w:rPr>
          <w:rFonts w:cs="Times New Roman"/>
          <w:b/>
          <w:bCs/>
          <w:sz w:val="28"/>
          <w:szCs w:val="28"/>
        </w:rPr>
        <w:t>. строительство плавательных бассейнов</w:t>
      </w:r>
    </w:p>
    <w:p w14:paraId="45F3FD39" w14:textId="77777777" w:rsidR="0051639F" w:rsidRPr="00BE4AF8" w:rsidRDefault="0051639F" w:rsidP="00B22EF5">
      <w:pPr>
        <w:tabs>
          <w:tab w:val="num" w:pos="390"/>
          <w:tab w:val="num" w:pos="3053"/>
        </w:tabs>
        <w:spacing w:after="0" w:line="360" w:lineRule="auto"/>
        <w:rPr>
          <w:rFonts w:cs="Times New Roman"/>
          <w:b/>
          <w:sz w:val="28"/>
          <w:szCs w:val="28"/>
        </w:rPr>
      </w:pPr>
      <w:r w:rsidRPr="00BE4AF8">
        <w:rPr>
          <w:rFonts w:cs="Times New Roman"/>
          <w:b/>
          <w:sz w:val="28"/>
          <w:szCs w:val="28"/>
        </w:rPr>
        <w:t>Выводы</w:t>
      </w:r>
    </w:p>
    <w:p w14:paraId="6F9E2B17" w14:textId="1124E150" w:rsidR="0051639F" w:rsidRPr="00BE4AF8" w:rsidRDefault="0051639F" w:rsidP="00627C3C">
      <w:pPr>
        <w:numPr>
          <w:ilvl w:val="0"/>
          <w:numId w:val="30"/>
        </w:numPr>
        <w:tabs>
          <w:tab w:val="num" w:pos="72"/>
          <w:tab w:val="left" w:pos="993"/>
        </w:tabs>
        <w:spacing w:after="0" w:line="360" w:lineRule="auto"/>
        <w:ind w:left="0" w:firstLine="709"/>
        <w:rPr>
          <w:rFonts w:cs="Times New Roman"/>
          <w:sz w:val="28"/>
          <w:szCs w:val="28"/>
        </w:rPr>
      </w:pPr>
      <w:r w:rsidRPr="00BE4AF8">
        <w:rPr>
          <w:rFonts w:cs="Times New Roman"/>
          <w:sz w:val="28"/>
          <w:szCs w:val="28"/>
        </w:rPr>
        <w:t>Высокий уровень обеспеченности основными массовыми видами спортивных сооружений (выше среднего по Ханты-Мансийскому автономному округу – Югре)</w:t>
      </w:r>
      <w:r w:rsidR="00E57C49" w:rsidRPr="00BE4AF8">
        <w:rPr>
          <w:rFonts w:cs="Times New Roman"/>
          <w:sz w:val="28"/>
          <w:szCs w:val="28"/>
        </w:rPr>
        <w:t xml:space="preserve">: </w:t>
      </w:r>
      <w:r w:rsidRPr="00BE4AF8">
        <w:rPr>
          <w:rFonts w:cs="Times New Roman"/>
          <w:sz w:val="28"/>
          <w:szCs w:val="28"/>
        </w:rPr>
        <w:t>спортивными залами (392,9% от норматива), плоскостными сооружениями (184,4% от норматива).</w:t>
      </w:r>
    </w:p>
    <w:p w14:paraId="21E80280" w14:textId="77777777" w:rsidR="0051639F" w:rsidRPr="00BE4AF8" w:rsidRDefault="0051639F" w:rsidP="0059596E">
      <w:pPr>
        <w:numPr>
          <w:ilvl w:val="0"/>
          <w:numId w:val="30"/>
        </w:numPr>
        <w:tabs>
          <w:tab w:val="num" w:pos="72"/>
          <w:tab w:val="left" w:pos="993"/>
        </w:tabs>
        <w:spacing w:after="0" w:line="360" w:lineRule="auto"/>
        <w:ind w:left="0" w:firstLine="709"/>
        <w:rPr>
          <w:rFonts w:cs="Times New Roman"/>
          <w:sz w:val="28"/>
          <w:szCs w:val="28"/>
        </w:rPr>
      </w:pPr>
      <w:r w:rsidRPr="00BE4AF8">
        <w:rPr>
          <w:rFonts w:cs="Times New Roman"/>
          <w:sz w:val="28"/>
          <w:szCs w:val="28"/>
        </w:rPr>
        <w:t>Моральный и физический износ ряда спортивных объектов, несоответствие материальной базы современным требованиям и потребностям.</w:t>
      </w:r>
    </w:p>
    <w:p w14:paraId="5CB4A6C4" w14:textId="34ACF32A" w:rsidR="0051639F" w:rsidRPr="00BE4AF8" w:rsidRDefault="0051639F" w:rsidP="0059596E">
      <w:pPr>
        <w:numPr>
          <w:ilvl w:val="0"/>
          <w:numId w:val="30"/>
        </w:numPr>
        <w:tabs>
          <w:tab w:val="num" w:pos="176"/>
          <w:tab w:val="num" w:pos="360"/>
          <w:tab w:val="left" w:pos="993"/>
        </w:tabs>
        <w:spacing w:after="0" w:line="360" w:lineRule="auto"/>
        <w:ind w:left="0" w:firstLine="709"/>
        <w:rPr>
          <w:rFonts w:cs="Times New Roman"/>
          <w:sz w:val="28"/>
          <w:szCs w:val="28"/>
        </w:rPr>
      </w:pPr>
      <w:r w:rsidRPr="00BE4AF8">
        <w:rPr>
          <w:rFonts w:cs="Times New Roman"/>
          <w:sz w:val="28"/>
          <w:szCs w:val="28"/>
        </w:rPr>
        <w:t xml:space="preserve">Нехватка квалифицированных кадров (в первую очередь </w:t>
      </w:r>
      <w:proofErr w:type="spellStart"/>
      <w:r w:rsidRPr="00BE4AF8">
        <w:rPr>
          <w:rFonts w:cs="Times New Roman"/>
          <w:sz w:val="28"/>
          <w:szCs w:val="28"/>
        </w:rPr>
        <w:t>спорторганизаторов</w:t>
      </w:r>
      <w:proofErr w:type="spellEnd"/>
      <w:r w:rsidR="00972A22" w:rsidRPr="00BE4AF8">
        <w:rPr>
          <w:rFonts w:cs="Times New Roman"/>
          <w:sz w:val="28"/>
          <w:szCs w:val="28"/>
        </w:rPr>
        <w:t>, тренеров</w:t>
      </w:r>
      <w:r w:rsidRPr="00BE4AF8">
        <w:rPr>
          <w:rFonts w:cs="Times New Roman"/>
          <w:sz w:val="28"/>
          <w:szCs w:val="28"/>
        </w:rPr>
        <w:t xml:space="preserve">). </w:t>
      </w:r>
      <w:bookmarkStart w:id="22" w:name="_Toc490484113"/>
      <w:bookmarkStart w:id="23" w:name="_Toc506560409"/>
      <w:bookmarkStart w:id="24" w:name="_Toc507423431"/>
    </w:p>
    <w:p w14:paraId="69F96C2C" w14:textId="77777777" w:rsidR="00C2030D" w:rsidRPr="00BE4AF8" w:rsidRDefault="00C2030D" w:rsidP="00C2030D">
      <w:pPr>
        <w:tabs>
          <w:tab w:val="left" w:pos="993"/>
        </w:tabs>
        <w:spacing w:after="0" w:line="360" w:lineRule="auto"/>
        <w:ind w:left="709" w:firstLine="0"/>
        <w:rPr>
          <w:rFonts w:cs="Times New Roman"/>
          <w:sz w:val="28"/>
          <w:szCs w:val="28"/>
        </w:rPr>
      </w:pPr>
    </w:p>
    <w:p w14:paraId="196E84DF"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 xml:space="preserve">Социальная </w:t>
      </w:r>
      <w:bookmarkEnd w:id="22"/>
      <w:r w:rsidRPr="00BE4AF8">
        <w:rPr>
          <w:rFonts w:cs="Times New Roman"/>
          <w:b/>
          <w:bCs/>
          <w:i/>
          <w:iCs/>
          <w:sz w:val="28"/>
          <w:szCs w:val="28"/>
        </w:rPr>
        <w:t>политика</w:t>
      </w:r>
      <w:bookmarkEnd w:id="23"/>
      <w:bookmarkEnd w:id="24"/>
    </w:p>
    <w:p w14:paraId="3FEC266B"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lastRenderedPageBreak/>
        <w:t>Основные данные</w:t>
      </w:r>
    </w:p>
    <w:p w14:paraId="618AB4AE"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Численность получателей мер социальной поддержки в 202</w:t>
      </w:r>
      <w:r w:rsidR="00972A22" w:rsidRPr="00BE4AF8">
        <w:rPr>
          <w:sz w:val="28"/>
          <w:szCs w:val="28"/>
        </w:rPr>
        <w:t>2</w:t>
      </w:r>
      <w:r w:rsidRPr="00BE4AF8">
        <w:rPr>
          <w:sz w:val="28"/>
          <w:szCs w:val="28"/>
        </w:rPr>
        <w:t xml:space="preserve"> г. – </w:t>
      </w:r>
      <w:r w:rsidR="00972A22" w:rsidRPr="00BE4AF8">
        <w:rPr>
          <w:sz w:val="28"/>
          <w:szCs w:val="28"/>
        </w:rPr>
        <w:t>8 719</w:t>
      </w:r>
      <w:r w:rsidRPr="00BE4AF8">
        <w:rPr>
          <w:sz w:val="28"/>
          <w:szCs w:val="28"/>
        </w:rPr>
        <w:t xml:space="preserve"> чел., темп снижения 202</w:t>
      </w:r>
      <w:r w:rsidR="009B7325" w:rsidRPr="00BE4AF8">
        <w:rPr>
          <w:sz w:val="28"/>
          <w:szCs w:val="28"/>
        </w:rPr>
        <w:t>2</w:t>
      </w:r>
      <w:r w:rsidRPr="00BE4AF8">
        <w:rPr>
          <w:sz w:val="28"/>
          <w:szCs w:val="28"/>
        </w:rPr>
        <w:t xml:space="preserve">/2012 гг. – на </w:t>
      </w:r>
      <w:r w:rsidR="009B7325" w:rsidRPr="00BE4AF8">
        <w:rPr>
          <w:sz w:val="28"/>
          <w:szCs w:val="28"/>
        </w:rPr>
        <w:t>55,5</w:t>
      </w:r>
      <w:r w:rsidRPr="00BE4AF8">
        <w:rPr>
          <w:sz w:val="28"/>
          <w:szCs w:val="28"/>
        </w:rPr>
        <w:t>%.</w:t>
      </w:r>
    </w:p>
    <w:p w14:paraId="214260F0" w14:textId="77777777" w:rsidR="00D66E2B"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Доля получателей мер социальной поддержки в общей численности населения Октябрьского района в 202</w:t>
      </w:r>
      <w:r w:rsidR="00972A22" w:rsidRPr="00BE4AF8">
        <w:rPr>
          <w:sz w:val="28"/>
          <w:szCs w:val="28"/>
        </w:rPr>
        <w:t>2</w:t>
      </w:r>
      <w:r w:rsidRPr="00BE4AF8">
        <w:rPr>
          <w:sz w:val="28"/>
          <w:szCs w:val="28"/>
        </w:rPr>
        <w:t xml:space="preserve"> г. – </w:t>
      </w:r>
      <w:r w:rsidR="00972A22" w:rsidRPr="00BE4AF8">
        <w:rPr>
          <w:sz w:val="28"/>
          <w:szCs w:val="28"/>
        </w:rPr>
        <w:t>27,2</w:t>
      </w:r>
      <w:r w:rsidRPr="00BE4AF8">
        <w:rPr>
          <w:sz w:val="28"/>
          <w:szCs w:val="28"/>
        </w:rPr>
        <w:t>%.</w:t>
      </w:r>
    </w:p>
    <w:p w14:paraId="0A8D95FB" w14:textId="77777777" w:rsidR="0051639F" w:rsidRPr="00BE4AF8" w:rsidRDefault="00D66E2B" w:rsidP="0059596E">
      <w:pPr>
        <w:pStyle w:val="a4"/>
        <w:numPr>
          <w:ilvl w:val="0"/>
          <w:numId w:val="22"/>
        </w:numPr>
        <w:tabs>
          <w:tab w:val="left" w:pos="993"/>
        </w:tabs>
        <w:autoSpaceDE/>
        <w:autoSpaceDN/>
        <w:spacing w:line="360" w:lineRule="auto"/>
        <w:ind w:left="0" w:firstLine="709"/>
        <w:contextualSpacing/>
        <w:jc w:val="both"/>
        <w:rPr>
          <w:sz w:val="28"/>
          <w:szCs w:val="28"/>
        </w:rPr>
      </w:pPr>
      <w:r w:rsidRPr="00BE4AF8">
        <w:rPr>
          <w:sz w:val="28"/>
          <w:szCs w:val="28"/>
        </w:rPr>
        <w:t>Размер финансовых средств, затраченных на исполнение государственных полномочий в сфере социальной защиты населения, в 2021 г. – 588,2 млн. руб., темп роста 2021/2012 гг. – 171,5%.</w:t>
      </w:r>
      <w:r w:rsidR="0051639F" w:rsidRPr="00BE4AF8">
        <w:rPr>
          <w:sz w:val="28"/>
          <w:szCs w:val="28"/>
        </w:rPr>
        <w:t xml:space="preserve"> </w:t>
      </w:r>
    </w:p>
    <w:p w14:paraId="74BF79E6" w14:textId="77777777" w:rsidR="273E8868" w:rsidRPr="00BE4AF8" w:rsidRDefault="057EA401"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На территории Октябрьского района осуществляет деятельность БУ Ханты-Мансийского автономного округа – Югры «Октябрьский районный комплексный центр социального обслуживания населения», который имеет в своей структуре следующие отделения социального обслуживания населения:</w:t>
      </w:r>
    </w:p>
    <w:p w14:paraId="70B463D6"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Отделение социального сопровождения граждан (в том числе сектор первичного приема оказания срочных услуг: мобильная социальная служба, служба "Мобильная бригада", служба "Социальный патруль", пункт проката технических средств реабилитации; сектор сопровождения социальных контрактов). Участковая социальная служба (16 социальных участков, в том числе социальный "дворовый" менеджмент);</w:t>
      </w:r>
    </w:p>
    <w:p w14:paraId="53670F8A"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 xml:space="preserve">Отделение социальной реабилитации и </w:t>
      </w:r>
      <w:proofErr w:type="spellStart"/>
      <w:r w:rsidRPr="00BE4AF8">
        <w:rPr>
          <w:rFonts w:eastAsia="Times New Roman"/>
          <w:color w:val="000000" w:themeColor="text1"/>
          <w:sz w:val="28"/>
          <w:szCs w:val="28"/>
        </w:rPr>
        <w:t>абилитации</w:t>
      </w:r>
      <w:proofErr w:type="spellEnd"/>
      <w:r w:rsidRPr="00BE4AF8">
        <w:rPr>
          <w:rFonts w:eastAsia="Times New Roman"/>
          <w:color w:val="000000" w:themeColor="text1"/>
          <w:sz w:val="28"/>
          <w:szCs w:val="28"/>
        </w:rPr>
        <w:t xml:space="preserve"> (12 </w:t>
      </w:r>
      <w:proofErr w:type="spellStart"/>
      <w:r w:rsidRPr="00BE4AF8">
        <w:rPr>
          <w:rFonts w:eastAsia="Times New Roman"/>
          <w:color w:val="000000" w:themeColor="text1"/>
          <w:sz w:val="28"/>
          <w:szCs w:val="28"/>
        </w:rPr>
        <w:t>койкомест</w:t>
      </w:r>
      <w:proofErr w:type="spellEnd"/>
      <w:r w:rsidR="009B7325" w:rsidRPr="00BE4AF8">
        <w:rPr>
          <w:rFonts w:eastAsia="Times New Roman"/>
          <w:color w:val="000000" w:themeColor="text1"/>
          <w:sz w:val="28"/>
          <w:szCs w:val="28"/>
        </w:rPr>
        <w:t xml:space="preserve"> круглосуточного пребывания, 8 мест дневного пребывания</w:t>
      </w:r>
      <w:r w:rsidRPr="00BE4AF8">
        <w:rPr>
          <w:rFonts w:eastAsia="Times New Roman"/>
          <w:color w:val="000000" w:themeColor="text1"/>
          <w:sz w:val="28"/>
          <w:szCs w:val="28"/>
        </w:rPr>
        <w:t>, в том числе социально-оздоровительный сектор, сектор реабилитации инвалидов трудоспособного возраста, сектор дневного пребывания, подготовка к сопровождаемому (самостоятельному) проживанию инвалидов, "Университет третьего возраста", "</w:t>
      </w:r>
      <w:proofErr w:type="spellStart"/>
      <w:r w:rsidRPr="00BE4AF8">
        <w:rPr>
          <w:rFonts w:eastAsia="Times New Roman"/>
          <w:color w:val="000000" w:themeColor="text1"/>
          <w:sz w:val="28"/>
          <w:szCs w:val="28"/>
        </w:rPr>
        <w:t>Мультидисциплинарная</w:t>
      </w:r>
      <w:proofErr w:type="spellEnd"/>
      <w:r w:rsidRPr="00BE4AF8">
        <w:rPr>
          <w:rFonts w:eastAsia="Times New Roman"/>
          <w:color w:val="000000" w:themeColor="text1"/>
          <w:sz w:val="28"/>
          <w:szCs w:val="28"/>
        </w:rPr>
        <w:t xml:space="preserve"> бригада");</w:t>
      </w:r>
    </w:p>
    <w:p w14:paraId="33CBF248"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Отделение психологической помощи гражданам (5 мест, 1 группа, в том числе служба профилактики семейного неблагополучия, служба "Экстренная детская помощь", сектор дневного пребывания несовершеннолетних);</w:t>
      </w:r>
    </w:p>
    <w:p w14:paraId="321A8322"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Стационарное отделение для несовершеннолетних-центр по работе с подростками (16 койко-мест</w:t>
      </w:r>
      <w:r w:rsidR="009B7325" w:rsidRPr="00BE4AF8">
        <w:rPr>
          <w:rFonts w:eastAsia="Times New Roman"/>
          <w:color w:val="000000" w:themeColor="text1"/>
          <w:sz w:val="28"/>
          <w:szCs w:val="28"/>
        </w:rPr>
        <w:t xml:space="preserve"> круглосуточного пребывания, 5 мест дневного </w:t>
      </w:r>
      <w:r w:rsidR="009B7325" w:rsidRPr="00BE4AF8">
        <w:rPr>
          <w:rFonts w:eastAsia="Times New Roman"/>
          <w:color w:val="000000" w:themeColor="text1"/>
          <w:sz w:val="28"/>
          <w:szCs w:val="28"/>
        </w:rPr>
        <w:lastRenderedPageBreak/>
        <w:t>пребывания</w:t>
      </w:r>
      <w:r w:rsidRPr="00BE4AF8">
        <w:rPr>
          <w:rFonts w:eastAsia="Times New Roman"/>
          <w:color w:val="000000" w:themeColor="text1"/>
          <w:sz w:val="28"/>
          <w:szCs w:val="28"/>
        </w:rPr>
        <w:t>, в том числе подготовка к сопровождаемому (самостоятельному) проживанию);</w:t>
      </w:r>
    </w:p>
    <w:p w14:paraId="3E257410"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Социально-медицинское отделение;</w:t>
      </w:r>
    </w:p>
    <w:p w14:paraId="3DE252F1" w14:textId="77777777" w:rsidR="273E8868" w:rsidRPr="00BE4AF8" w:rsidRDefault="057EA401" w:rsidP="0059596E">
      <w:pPr>
        <w:pStyle w:val="a4"/>
        <w:numPr>
          <w:ilvl w:val="0"/>
          <w:numId w:val="130"/>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Отделение информационно-аналитической работы.</w:t>
      </w:r>
    </w:p>
    <w:p w14:paraId="2E94CC2E" w14:textId="77777777" w:rsidR="273E8868" w:rsidRPr="00BE4AF8" w:rsidRDefault="057EA401"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Всего за 2022 год учреждением оказано 163,77 тыс. услуг (2022/2021 - 130%).</w:t>
      </w:r>
    </w:p>
    <w:p w14:paraId="1D69D861" w14:textId="77777777" w:rsidR="273E8868" w:rsidRPr="00BE4AF8" w:rsidRDefault="057EA401"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Количество обслуженных граждан в 2022 году составило в форме социального обслуживания на дому - 55,0% (31 человек), в полустационарной форме социального обслуживания - 100% (3 708 человек).</w:t>
      </w:r>
    </w:p>
    <w:p w14:paraId="009EC8A6" w14:textId="77777777" w:rsidR="002F0FA9" w:rsidRPr="00BE4AF8" w:rsidRDefault="057EA401" w:rsidP="002F0FA9">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С 2018 года на территории Октябрьского района осуществляет свою деятельность Автономная некоммерческая организация Центр социального обслуживания населения «Доброта», которая предоставляет социальные услуги в полустационарной и в форме социального обслуживания на дому.  Оказываются следующие виды социальных услуг: социально-бытовые услуги,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p>
    <w:p w14:paraId="66843FC0" w14:textId="77777777" w:rsidR="273E8868" w:rsidRPr="00BE4AF8" w:rsidRDefault="057EA401" w:rsidP="002F0FA9">
      <w:pPr>
        <w:spacing w:after="0" w:line="360" w:lineRule="auto"/>
        <w:contextualSpacing/>
        <w:rPr>
          <w:sz w:val="28"/>
          <w:szCs w:val="28"/>
        </w:rPr>
      </w:pPr>
      <w:r w:rsidRPr="00BE4AF8">
        <w:rPr>
          <w:sz w:val="28"/>
          <w:szCs w:val="28"/>
        </w:rPr>
        <w:t>Всего за 2022 г. АНО ЦСОН «Доброта» оказан</w:t>
      </w:r>
      <w:r w:rsidR="0035032F" w:rsidRPr="00BE4AF8">
        <w:rPr>
          <w:sz w:val="28"/>
          <w:szCs w:val="28"/>
        </w:rPr>
        <w:t>а</w:t>
      </w:r>
      <w:r w:rsidRPr="00BE4AF8">
        <w:rPr>
          <w:sz w:val="28"/>
          <w:szCs w:val="28"/>
        </w:rPr>
        <w:t xml:space="preserve"> 44 </w:t>
      </w:r>
      <w:r w:rsidR="0035032F" w:rsidRPr="00BE4AF8">
        <w:rPr>
          <w:sz w:val="28"/>
          <w:szCs w:val="28"/>
        </w:rPr>
        <w:t>95</w:t>
      </w:r>
      <w:r w:rsidRPr="00BE4AF8">
        <w:rPr>
          <w:sz w:val="28"/>
          <w:szCs w:val="28"/>
        </w:rPr>
        <w:t>1 услуг</w:t>
      </w:r>
      <w:r w:rsidR="0035032F" w:rsidRPr="00BE4AF8">
        <w:rPr>
          <w:sz w:val="28"/>
          <w:szCs w:val="28"/>
        </w:rPr>
        <w:t>а</w:t>
      </w:r>
      <w:r w:rsidRPr="00BE4AF8">
        <w:rPr>
          <w:sz w:val="28"/>
          <w:szCs w:val="28"/>
        </w:rPr>
        <w:t>.</w:t>
      </w:r>
    </w:p>
    <w:p w14:paraId="7A8E9279" w14:textId="77777777" w:rsidR="003277C1" w:rsidRPr="00BE4AF8" w:rsidRDefault="003277C1" w:rsidP="00B22EF5">
      <w:pPr>
        <w:spacing w:after="0" w:line="360" w:lineRule="auto"/>
        <w:rPr>
          <w:rFonts w:cs="Times New Roman"/>
          <w:sz w:val="28"/>
          <w:szCs w:val="28"/>
        </w:rPr>
      </w:pPr>
      <w:r w:rsidRPr="00BE4AF8">
        <w:rPr>
          <w:rFonts w:cs="Times New Roman"/>
          <w:sz w:val="28"/>
          <w:szCs w:val="28"/>
        </w:rPr>
        <w:t>За 2021 г. сумма выплаченных социальных гарантий по Октябрьскому району составила 588,2 млн. руб. (171,5% к аналогичному периоду 2012 г.).</w:t>
      </w:r>
    </w:p>
    <w:p w14:paraId="4A961C93" w14:textId="77777777" w:rsidR="003277C1" w:rsidRPr="00BE4AF8" w:rsidRDefault="003277C1" w:rsidP="00B22EF5">
      <w:pPr>
        <w:tabs>
          <w:tab w:val="left" w:pos="993"/>
        </w:tabs>
        <w:spacing w:after="0" w:line="360" w:lineRule="auto"/>
        <w:rPr>
          <w:rFonts w:cs="Times New Roman"/>
          <w:sz w:val="28"/>
          <w:szCs w:val="28"/>
        </w:rPr>
      </w:pPr>
      <w:r w:rsidRPr="00BE4AF8">
        <w:rPr>
          <w:rFonts w:cs="Times New Roman"/>
          <w:sz w:val="28"/>
          <w:szCs w:val="28"/>
        </w:rPr>
        <w:t xml:space="preserve">В Октябрьском районе меры социальной поддержки получают </w:t>
      </w:r>
      <w:r w:rsidRPr="00BE4AF8">
        <w:rPr>
          <w:rFonts w:cs="Times New Roman"/>
          <w:sz w:val="28"/>
          <w:szCs w:val="28"/>
        </w:rPr>
        <w:br/>
        <w:t xml:space="preserve">9 425 человек (темп роста 2021/2012 гг. – 60,0%), в </w:t>
      </w:r>
      <w:proofErr w:type="spellStart"/>
      <w:r w:rsidRPr="00BE4AF8">
        <w:rPr>
          <w:rFonts w:cs="Times New Roman"/>
          <w:sz w:val="28"/>
          <w:szCs w:val="28"/>
        </w:rPr>
        <w:t>т.ч</w:t>
      </w:r>
      <w:proofErr w:type="spellEnd"/>
      <w:r w:rsidRPr="00BE4AF8">
        <w:rPr>
          <w:rFonts w:cs="Times New Roman"/>
          <w:sz w:val="28"/>
          <w:szCs w:val="28"/>
        </w:rPr>
        <w:t>. льготные категории граждан. По данным за 2021 г., из общей численности получателей мер социальной поддержки 8 499 чел. являются пенсионерами.</w:t>
      </w:r>
    </w:p>
    <w:p w14:paraId="7BD30D8A" w14:textId="77777777" w:rsidR="003277C1" w:rsidRPr="00BE4AF8" w:rsidRDefault="003277C1" w:rsidP="00B22EF5">
      <w:pPr>
        <w:tabs>
          <w:tab w:val="left" w:pos="993"/>
        </w:tabs>
        <w:spacing w:after="0" w:line="360" w:lineRule="auto"/>
        <w:rPr>
          <w:rFonts w:cs="Times New Roman"/>
          <w:sz w:val="28"/>
          <w:szCs w:val="28"/>
        </w:rPr>
      </w:pPr>
      <w:r w:rsidRPr="00BE4AF8">
        <w:rPr>
          <w:rFonts w:cs="Times New Roman"/>
          <w:sz w:val="28"/>
          <w:szCs w:val="28"/>
        </w:rPr>
        <w:t xml:space="preserve">По итогам работы в 2021 г. единовременная помощь семьям, попавшим в экстремальную жизненную ситуацию оказана 702 получателям на сумму 18 371 тыс. руб. </w:t>
      </w:r>
    </w:p>
    <w:p w14:paraId="6ABB54AD" w14:textId="77777777" w:rsidR="003277C1" w:rsidRPr="00BE4AF8" w:rsidRDefault="003277C1" w:rsidP="00B22EF5">
      <w:pPr>
        <w:tabs>
          <w:tab w:val="left" w:pos="993"/>
        </w:tabs>
        <w:spacing w:after="0" w:line="360" w:lineRule="auto"/>
        <w:rPr>
          <w:rFonts w:cs="Times New Roman"/>
          <w:sz w:val="28"/>
          <w:szCs w:val="28"/>
        </w:rPr>
      </w:pPr>
      <w:r w:rsidRPr="00BE4AF8">
        <w:rPr>
          <w:rFonts w:cs="Times New Roman"/>
          <w:sz w:val="28"/>
          <w:szCs w:val="28"/>
        </w:rPr>
        <w:lastRenderedPageBreak/>
        <w:t>Государственная социальная помощь (доплата до прожиточного минимума) назначена и выплачена 556 семьям на сумму 18 319 тыс. руб., что составляет около 1,7% от общей численности населения Октябрьского района.</w:t>
      </w:r>
    </w:p>
    <w:p w14:paraId="2FAC6044" w14:textId="77777777" w:rsidR="0051639F" w:rsidRPr="00BE4AF8" w:rsidRDefault="0051639F" w:rsidP="00B22EF5">
      <w:pPr>
        <w:spacing w:after="0" w:line="360" w:lineRule="auto"/>
        <w:rPr>
          <w:rFonts w:cs="Times New Roman"/>
          <w:b/>
          <w:bCs/>
          <w:sz w:val="28"/>
          <w:szCs w:val="28"/>
        </w:rPr>
      </w:pPr>
      <w:r w:rsidRPr="00BE4AF8">
        <w:rPr>
          <w:rFonts w:cs="Times New Roman"/>
          <w:b/>
          <w:bCs/>
          <w:sz w:val="28"/>
          <w:szCs w:val="28"/>
        </w:rPr>
        <w:t>В целях своевременной и качественной реализации мер социальной поддержки населения Октябрьского района, направленных на повышение благосостояния и социального благополучия нуждающихся граждан, необходимо дальнейшее совершенствование деятельности системы социального обслуживания населения, внедрение современных информационно-коммуникационных технологий, усиление межведомственного взаимодействия.</w:t>
      </w:r>
    </w:p>
    <w:p w14:paraId="02F5EE5E" w14:textId="77777777" w:rsidR="0051639F" w:rsidRPr="00BE4AF8" w:rsidRDefault="0051639F" w:rsidP="00B22EF5">
      <w:pPr>
        <w:tabs>
          <w:tab w:val="num" w:pos="390"/>
          <w:tab w:val="num" w:pos="3053"/>
        </w:tabs>
        <w:spacing w:after="0" w:line="360" w:lineRule="auto"/>
        <w:rPr>
          <w:rFonts w:cs="Times New Roman"/>
          <w:b/>
          <w:sz w:val="28"/>
          <w:szCs w:val="28"/>
        </w:rPr>
      </w:pPr>
      <w:r w:rsidRPr="00BE4AF8">
        <w:rPr>
          <w:rFonts w:cs="Times New Roman"/>
          <w:b/>
          <w:sz w:val="28"/>
          <w:szCs w:val="28"/>
        </w:rPr>
        <w:t>Выводы</w:t>
      </w:r>
    </w:p>
    <w:p w14:paraId="2FC64193" w14:textId="77777777" w:rsidR="0051639F" w:rsidRPr="00BE4AF8" w:rsidRDefault="0051639F" w:rsidP="0059596E">
      <w:pPr>
        <w:numPr>
          <w:ilvl w:val="0"/>
          <w:numId w:val="32"/>
        </w:numPr>
        <w:tabs>
          <w:tab w:val="num" w:pos="176"/>
          <w:tab w:val="num" w:pos="360"/>
          <w:tab w:val="left" w:pos="993"/>
        </w:tabs>
        <w:spacing w:after="0" w:line="360" w:lineRule="auto"/>
        <w:ind w:left="0" w:firstLine="709"/>
        <w:rPr>
          <w:rFonts w:cs="Times New Roman"/>
          <w:sz w:val="28"/>
          <w:szCs w:val="28"/>
        </w:rPr>
      </w:pPr>
      <w:r w:rsidRPr="00BE4AF8">
        <w:rPr>
          <w:rFonts w:cs="Times New Roman"/>
          <w:sz w:val="28"/>
          <w:szCs w:val="28"/>
        </w:rPr>
        <w:t>Недостаточный уровень развития информационно-коммуникационных технологий, необходим переход на оказание услуг в электронном виде.</w:t>
      </w:r>
    </w:p>
    <w:p w14:paraId="63CE6B6F" w14:textId="6238A3B9" w:rsidR="0051639F" w:rsidRPr="00BE4AF8" w:rsidRDefault="0051639F" w:rsidP="0059596E">
      <w:pPr>
        <w:pStyle w:val="a4"/>
        <w:numPr>
          <w:ilvl w:val="0"/>
          <w:numId w:val="32"/>
        </w:numPr>
        <w:spacing w:line="360" w:lineRule="auto"/>
        <w:ind w:left="0" w:firstLine="709"/>
        <w:jc w:val="both"/>
        <w:rPr>
          <w:sz w:val="28"/>
          <w:szCs w:val="28"/>
        </w:rPr>
      </w:pPr>
      <w:bookmarkStart w:id="25" w:name="_Toc488742685"/>
      <w:bookmarkStart w:id="26" w:name="_Toc490484114"/>
      <w:bookmarkStart w:id="27" w:name="_Toc506560410"/>
      <w:bookmarkStart w:id="28" w:name="_Toc507423432"/>
      <w:r w:rsidRPr="00BE4AF8">
        <w:rPr>
          <w:sz w:val="28"/>
          <w:szCs w:val="28"/>
        </w:rPr>
        <w:t>Необходимо сочетание цифровых инструментов оказания услуг межведомственного характера с   “нецифровыми” социальными инструментами поддержки населения.</w:t>
      </w:r>
    </w:p>
    <w:p w14:paraId="31EDED57" w14:textId="77777777" w:rsidR="00C2030D" w:rsidRPr="00BE4AF8" w:rsidRDefault="00C2030D" w:rsidP="00C2030D">
      <w:pPr>
        <w:spacing w:line="360" w:lineRule="auto"/>
        <w:rPr>
          <w:sz w:val="28"/>
          <w:szCs w:val="28"/>
        </w:rPr>
      </w:pPr>
    </w:p>
    <w:bookmarkEnd w:id="25"/>
    <w:bookmarkEnd w:id="26"/>
    <w:p w14:paraId="70D4174B"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Молодежная политика</w:t>
      </w:r>
      <w:bookmarkEnd w:id="27"/>
      <w:bookmarkEnd w:id="28"/>
    </w:p>
    <w:p w14:paraId="138E7C5B"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Основные данные</w:t>
      </w:r>
    </w:p>
    <w:p w14:paraId="5C45617C" w14:textId="77777777" w:rsidR="003277C1" w:rsidRPr="00BE4AF8" w:rsidRDefault="003277C1" w:rsidP="0059596E">
      <w:pPr>
        <w:pStyle w:val="a4"/>
        <w:numPr>
          <w:ilvl w:val="0"/>
          <w:numId w:val="129"/>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Численность молодежи (население в возрасте от 14 до 35 лет) в 2022 г. – 7033 чел. (25,7% от общей численности населения), снижение 2022/2012гг. – на 17,7%.</w:t>
      </w:r>
    </w:p>
    <w:p w14:paraId="6CB9B540" w14:textId="77777777" w:rsidR="003277C1" w:rsidRPr="00BE4AF8" w:rsidRDefault="003277C1" w:rsidP="0059596E">
      <w:pPr>
        <w:pStyle w:val="a4"/>
        <w:numPr>
          <w:ilvl w:val="0"/>
          <w:numId w:val="129"/>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Количество организаций в сфере молодежной политики – 0 ед.</w:t>
      </w:r>
    </w:p>
    <w:p w14:paraId="2B6B44F9" w14:textId="77777777" w:rsidR="003277C1" w:rsidRPr="00BE4AF8" w:rsidRDefault="003277C1" w:rsidP="0059596E">
      <w:pPr>
        <w:pStyle w:val="a4"/>
        <w:numPr>
          <w:ilvl w:val="0"/>
          <w:numId w:val="129"/>
        </w:numPr>
        <w:tabs>
          <w:tab w:val="left" w:pos="993"/>
        </w:tabs>
        <w:spacing w:line="360" w:lineRule="auto"/>
        <w:ind w:left="0" w:firstLine="709"/>
        <w:contextualSpacing/>
        <w:jc w:val="both"/>
        <w:rPr>
          <w:rFonts w:eastAsia="Times New Roman"/>
          <w:color w:val="000000" w:themeColor="text1"/>
          <w:sz w:val="28"/>
          <w:szCs w:val="28"/>
        </w:rPr>
      </w:pPr>
      <w:r w:rsidRPr="00BE4AF8">
        <w:rPr>
          <w:rFonts w:eastAsia="Times New Roman"/>
          <w:color w:val="000000" w:themeColor="text1"/>
          <w:sz w:val="28"/>
          <w:szCs w:val="28"/>
        </w:rPr>
        <w:t>Количество мероприятий в сфере молодежной политики в 2022 г. – 280 ед., темп роста 2022/2012 гг. – 5,7 раз.</w:t>
      </w:r>
    </w:p>
    <w:p w14:paraId="59AB935D" w14:textId="77777777" w:rsidR="00570C7E" w:rsidRPr="00BE4AF8" w:rsidRDefault="003277C1"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Численность молодежи Октябрьского района подвержена тенденции к снижению (2022/2012 гг. – снижение на 17,7%),</w:t>
      </w:r>
      <w:r w:rsidR="00570C7E"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особенно в возрастной группе от 20 до 25 лет</w:t>
      </w:r>
      <w:r w:rsidR="00570C7E"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(снижение на 13,1%).</w:t>
      </w:r>
      <w:r w:rsidR="00570C7E" w:rsidRPr="00BE4AF8">
        <w:rPr>
          <w:rFonts w:eastAsia="Times New Roman" w:cs="Times New Roman"/>
          <w:color w:val="000000" w:themeColor="text1"/>
          <w:sz w:val="28"/>
          <w:szCs w:val="28"/>
        </w:rPr>
        <w:t xml:space="preserve"> </w:t>
      </w:r>
    </w:p>
    <w:p w14:paraId="78C18B09" w14:textId="26412E3A" w:rsidR="0051639F" w:rsidRPr="00BE4AF8" w:rsidRDefault="0051639F"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 xml:space="preserve">Общий охват молодежи, вовлеченной в реализуемые проекты и программы в сфере поддержки талантливой молодежи в </w:t>
      </w:r>
      <w:r w:rsidR="713CC18E" w:rsidRPr="00BE4AF8">
        <w:rPr>
          <w:rFonts w:eastAsia="Times New Roman" w:cs="Times New Roman"/>
          <w:color w:val="000000" w:themeColor="text1"/>
          <w:sz w:val="28"/>
          <w:szCs w:val="28"/>
        </w:rPr>
        <w:t>2022 г. составил 2 850</w:t>
      </w:r>
      <w:r w:rsidRPr="00BE4AF8">
        <w:rPr>
          <w:rFonts w:eastAsia="Times New Roman" w:cs="Times New Roman"/>
          <w:color w:val="000000" w:themeColor="text1"/>
          <w:sz w:val="28"/>
          <w:szCs w:val="28"/>
        </w:rPr>
        <w:t xml:space="preserve"> чел. В </w:t>
      </w:r>
      <w:r w:rsidR="713CC18E" w:rsidRPr="00BE4AF8">
        <w:rPr>
          <w:rFonts w:eastAsia="Times New Roman" w:cs="Times New Roman"/>
          <w:color w:val="000000" w:themeColor="text1"/>
          <w:sz w:val="28"/>
          <w:szCs w:val="28"/>
        </w:rPr>
        <w:t>2022</w:t>
      </w:r>
      <w:r w:rsidRPr="00BE4AF8">
        <w:rPr>
          <w:rFonts w:eastAsia="Times New Roman" w:cs="Times New Roman"/>
          <w:color w:val="000000" w:themeColor="text1"/>
          <w:sz w:val="28"/>
          <w:szCs w:val="28"/>
        </w:rPr>
        <w:t xml:space="preserve"> г. проведено </w:t>
      </w:r>
      <w:r w:rsidR="713CC18E" w:rsidRPr="00BE4AF8">
        <w:rPr>
          <w:rFonts w:eastAsia="Times New Roman" w:cs="Times New Roman"/>
          <w:color w:val="000000" w:themeColor="text1"/>
          <w:sz w:val="28"/>
          <w:szCs w:val="28"/>
        </w:rPr>
        <w:t>232 мероприятия</w:t>
      </w:r>
      <w:r w:rsidRPr="00BE4AF8">
        <w:rPr>
          <w:rFonts w:eastAsia="Times New Roman" w:cs="Times New Roman"/>
          <w:color w:val="000000" w:themeColor="text1"/>
          <w:sz w:val="28"/>
          <w:szCs w:val="28"/>
        </w:rPr>
        <w:t xml:space="preserve">, направленное на создание системы выявления и продвижения инициативной и талантливой молодежи, с общим количеством участников более 1 </w:t>
      </w:r>
      <w:r w:rsidR="713CC18E" w:rsidRPr="00BE4AF8">
        <w:rPr>
          <w:rFonts w:eastAsia="Times New Roman" w:cs="Times New Roman"/>
          <w:color w:val="000000" w:themeColor="text1"/>
          <w:sz w:val="28"/>
          <w:szCs w:val="28"/>
        </w:rPr>
        <w:t>500 чел.</w:t>
      </w:r>
      <w:r w:rsidRPr="00BE4AF8">
        <w:rPr>
          <w:rFonts w:eastAsia="Times New Roman" w:cs="Times New Roman"/>
          <w:color w:val="000000" w:themeColor="text1"/>
          <w:sz w:val="28"/>
          <w:szCs w:val="28"/>
        </w:rPr>
        <w:t xml:space="preserve"> </w:t>
      </w:r>
    </w:p>
    <w:p w14:paraId="33FFC5BE" w14:textId="77777777" w:rsidR="0051639F" w:rsidRPr="00BE4AF8" w:rsidRDefault="0051639F"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На территории Октябрьского района активно развивается волонтерское движение. </w:t>
      </w:r>
      <w:r w:rsidR="713CC18E" w:rsidRPr="00BE4AF8">
        <w:rPr>
          <w:rFonts w:eastAsia="Times New Roman" w:cs="Times New Roman"/>
          <w:color w:val="000000" w:themeColor="text1"/>
          <w:sz w:val="28"/>
          <w:szCs w:val="28"/>
        </w:rPr>
        <w:t>С целью развития данного направления в районе организована деятельность 24 волонтерских отрядов, общее количество волонтеров в организованных отрядах составляет 620</w:t>
      </w:r>
      <w:r w:rsidRPr="00BE4AF8">
        <w:rPr>
          <w:rFonts w:eastAsia="Times New Roman" w:cs="Times New Roman"/>
          <w:color w:val="000000" w:themeColor="text1"/>
          <w:sz w:val="28"/>
          <w:szCs w:val="28"/>
        </w:rPr>
        <w:t xml:space="preserve"> чел.</w:t>
      </w:r>
    </w:p>
    <w:p w14:paraId="7651CC08" w14:textId="77777777" w:rsidR="3C274D4B" w:rsidRPr="00BE4AF8" w:rsidRDefault="713CC18E"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При Думе Октябрьского района создана Молодежная палата. Работает шесть молодежных советов при поселениях Октябрьского района.</w:t>
      </w:r>
    </w:p>
    <w:p w14:paraId="3B0D5015" w14:textId="77777777" w:rsidR="00C50685" w:rsidRPr="00BE4AF8" w:rsidRDefault="0051639F" w:rsidP="00B22EF5">
      <w:pPr>
        <w:spacing w:after="0" w:line="360" w:lineRule="auto"/>
        <w:rPr>
          <w:rFonts w:cs="Times New Roman"/>
          <w:b/>
          <w:sz w:val="28"/>
          <w:szCs w:val="28"/>
        </w:rPr>
      </w:pPr>
      <w:r w:rsidRPr="00BE4AF8">
        <w:rPr>
          <w:rFonts w:cs="Times New Roman"/>
          <w:b/>
          <w:sz w:val="28"/>
          <w:szCs w:val="28"/>
        </w:rPr>
        <w:t>Реализация молодежной политики Октябрьского района должна быть направлена на создание эффективной системы самореализации и развития потенциала молодежи – самой активной и динамичной социальной группы, оказывающей существенное влияние на инновационное социально-экономическое развитие района.</w:t>
      </w:r>
    </w:p>
    <w:p w14:paraId="08C6152B"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Выводы</w:t>
      </w:r>
    </w:p>
    <w:p w14:paraId="3226B670" w14:textId="77777777" w:rsidR="0051639F" w:rsidRPr="00BE4AF8" w:rsidRDefault="0051639F" w:rsidP="0059596E">
      <w:pPr>
        <w:numPr>
          <w:ilvl w:val="0"/>
          <w:numId w:val="31"/>
        </w:numPr>
        <w:tabs>
          <w:tab w:val="left" w:pos="993"/>
        </w:tabs>
        <w:spacing w:after="0" w:line="360" w:lineRule="auto"/>
        <w:ind w:left="0" w:firstLine="709"/>
        <w:rPr>
          <w:rFonts w:cs="Times New Roman"/>
          <w:sz w:val="28"/>
          <w:szCs w:val="28"/>
        </w:rPr>
      </w:pPr>
      <w:r w:rsidRPr="00BE4AF8">
        <w:rPr>
          <w:rFonts w:cs="Times New Roman"/>
          <w:sz w:val="28"/>
          <w:szCs w:val="28"/>
        </w:rPr>
        <w:t>Снижение численности молодежи, проживающей в районе, особенно в наиболее продуктивном для профессионального и социального становления человека возрасте (от 23 до 30 лет).</w:t>
      </w:r>
    </w:p>
    <w:p w14:paraId="1231B9C9" w14:textId="77777777" w:rsidR="0051639F" w:rsidRPr="00BE4AF8" w:rsidRDefault="0051639F" w:rsidP="0059596E">
      <w:pPr>
        <w:numPr>
          <w:ilvl w:val="0"/>
          <w:numId w:val="31"/>
        </w:numPr>
        <w:tabs>
          <w:tab w:val="left" w:pos="993"/>
        </w:tabs>
        <w:spacing w:after="0" w:line="360" w:lineRule="auto"/>
        <w:ind w:left="0" w:firstLine="709"/>
        <w:rPr>
          <w:rFonts w:cs="Times New Roman"/>
          <w:sz w:val="28"/>
          <w:szCs w:val="28"/>
        </w:rPr>
      </w:pPr>
      <w:r w:rsidRPr="00BE4AF8">
        <w:rPr>
          <w:rFonts w:cs="Times New Roman"/>
          <w:sz w:val="28"/>
          <w:szCs w:val="28"/>
        </w:rPr>
        <w:t>Недостаточный охват молодежи в мероприятиях, направленных на гражданско-патриотическое и духовно-нравственное воспитание.</w:t>
      </w:r>
    </w:p>
    <w:p w14:paraId="18B1185B" w14:textId="77777777" w:rsidR="0051639F" w:rsidRPr="00BE4AF8" w:rsidRDefault="0051639F" w:rsidP="00B22EF5">
      <w:pPr>
        <w:spacing w:after="0" w:line="360" w:lineRule="auto"/>
        <w:rPr>
          <w:rFonts w:cs="Times New Roman"/>
          <w:b/>
          <w:i/>
          <w:sz w:val="28"/>
          <w:szCs w:val="28"/>
        </w:rPr>
      </w:pPr>
      <w:bookmarkStart w:id="29" w:name="_Toc506560411"/>
      <w:bookmarkStart w:id="30" w:name="_Toc507423433"/>
    </w:p>
    <w:p w14:paraId="5D0027B5" w14:textId="77777777" w:rsidR="0051639F" w:rsidRPr="00BE4AF8" w:rsidRDefault="0051639F" w:rsidP="00B22EF5">
      <w:pPr>
        <w:spacing w:after="0" w:line="360" w:lineRule="auto"/>
        <w:jc w:val="center"/>
        <w:rPr>
          <w:rFonts w:cs="Times New Roman"/>
          <w:b/>
          <w:bCs/>
          <w:i/>
          <w:iCs/>
          <w:sz w:val="28"/>
          <w:szCs w:val="28"/>
        </w:rPr>
      </w:pPr>
      <w:r w:rsidRPr="00BE4AF8">
        <w:rPr>
          <w:rFonts w:cs="Times New Roman"/>
          <w:b/>
          <w:bCs/>
          <w:i/>
          <w:iCs/>
          <w:sz w:val="28"/>
          <w:szCs w:val="28"/>
        </w:rPr>
        <w:t>Коренные малочисленные народы Севера</w:t>
      </w:r>
      <w:bookmarkEnd w:id="29"/>
      <w:bookmarkEnd w:id="30"/>
    </w:p>
    <w:p w14:paraId="6A0043FC" w14:textId="77777777" w:rsidR="0051639F" w:rsidRPr="00BE4AF8" w:rsidRDefault="0051639F" w:rsidP="00B22EF5">
      <w:pPr>
        <w:spacing w:after="0" w:line="360" w:lineRule="auto"/>
        <w:rPr>
          <w:rFonts w:cs="Times New Roman"/>
          <w:b/>
          <w:sz w:val="28"/>
          <w:szCs w:val="28"/>
        </w:rPr>
      </w:pPr>
      <w:r w:rsidRPr="00BE4AF8">
        <w:rPr>
          <w:rFonts w:cs="Times New Roman"/>
          <w:b/>
          <w:sz w:val="28"/>
          <w:szCs w:val="28"/>
        </w:rPr>
        <w:t>Основные данные</w:t>
      </w:r>
    </w:p>
    <w:p w14:paraId="273D16B4" w14:textId="77777777" w:rsidR="0051639F" w:rsidRPr="00BE4AF8" w:rsidRDefault="0051639F" w:rsidP="0059596E">
      <w:pPr>
        <w:pStyle w:val="a4"/>
        <w:numPr>
          <w:ilvl w:val="0"/>
          <w:numId w:val="22"/>
        </w:numPr>
        <w:tabs>
          <w:tab w:val="left" w:pos="993"/>
        </w:tabs>
        <w:autoSpaceDE/>
        <w:autoSpaceDN/>
        <w:spacing w:line="360" w:lineRule="auto"/>
        <w:ind w:left="0" w:firstLine="709"/>
        <w:contextualSpacing/>
        <w:jc w:val="both"/>
        <w:rPr>
          <w:rStyle w:val="a6"/>
          <w:sz w:val="28"/>
          <w:szCs w:val="28"/>
        </w:rPr>
      </w:pPr>
      <w:r w:rsidRPr="00BE4AF8">
        <w:rPr>
          <w:sz w:val="28"/>
          <w:szCs w:val="28"/>
        </w:rPr>
        <w:t>Численность населения из числа коренных малочисленных народов Севера в 2022 г. – 2 825 чел. (8,8% от общей численности населения). Темп роста численности коренных малочисленных народов в период с 2012 по 2022 год составил 151,3%.</w:t>
      </w:r>
      <w:r w:rsidRPr="00BE4AF8">
        <w:rPr>
          <w:rStyle w:val="a6"/>
          <w:sz w:val="28"/>
          <w:szCs w:val="28"/>
        </w:rPr>
        <w:t xml:space="preserve"> </w:t>
      </w:r>
    </w:p>
    <w:p w14:paraId="6D9CD067" w14:textId="77777777" w:rsidR="0051639F" w:rsidRPr="00BE4AF8" w:rsidRDefault="0051639F"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lastRenderedPageBreak/>
        <w:t>Национальный состав коренных малочисленных народов Севера, проживающих на территории Октябрьского района на 2022 год, составляет:</w:t>
      </w:r>
      <w:r w:rsidRPr="00BE4AF8">
        <w:rPr>
          <w:rFonts w:eastAsia="Times New Roman" w:cs="Times New Roman"/>
          <w:sz w:val="28"/>
          <w:szCs w:val="28"/>
        </w:rPr>
        <w:t xml:space="preserve"> ханты – 2 190 человек, манси – 598 человек, ненцы – 37 человек.</w:t>
      </w:r>
    </w:p>
    <w:p w14:paraId="33F3F787" w14:textId="77777777" w:rsidR="0051639F" w:rsidRPr="00BE4AF8" w:rsidRDefault="0051639F" w:rsidP="00B22EF5">
      <w:pPr>
        <w:autoSpaceDE w:val="0"/>
        <w:autoSpaceDN w:val="0"/>
        <w:adjustRightInd w:val="0"/>
        <w:spacing w:after="0" w:line="360" w:lineRule="auto"/>
        <w:rPr>
          <w:rFonts w:eastAsia="Times New Roman" w:cs="Times New Roman"/>
          <w:sz w:val="28"/>
          <w:szCs w:val="28"/>
        </w:rPr>
      </w:pPr>
      <w:r w:rsidRPr="00BE4AF8">
        <w:rPr>
          <w:rFonts w:eastAsia="TimesNewRomanPSMT" w:cs="Times New Roman"/>
          <w:sz w:val="28"/>
          <w:szCs w:val="28"/>
        </w:rPr>
        <w:t xml:space="preserve">В 2022 году зарегистрировано </w:t>
      </w:r>
      <w:r w:rsidRPr="00BE4AF8">
        <w:rPr>
          <w:rFonts w:eastAsia="Times New Roman" w:cs="Times New Roman"/>
          <w:sz w:val="28"/>
          <w:szCs w:val="28"/>
        </w:rPr>
        <w:t>13 актов о заключении брака граждан из числа коренных малочисленных народов Севера (что является средним показателем в рамках рассматриваемого периода 2012 – 2022 гг.)  и 20 актов о рождении детей, что в 2,2 раза меньше, чем в 2012 году.</w:t>
      </w:r>
    </w:p>
    <w:p w14:paraId="316BD67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Для сохранения, развития территорий традиционного природопользования коренных малочисленных народов Севера и выполняя отдельное государственное полномочие по участию в реализации государственной программы Ханты-Мансийского автономного округа – Югры «Устойчивое развитие коренных малочисленных народов Севера», утвержденной постановлением Правительства Ханты-Мансийского автономного округа – Югры </w:t>
      </w:r>
      <w:r w:rsidRPr="00BE4AF8">
        <w:rPr>
          <w:rFonts w:eastAsia="Times New Roman" w:cs="Times New Roman"/>
          <w:color w:val="000000" w:themeColor="text1"/>
          <w:sz w:val="28"/>
          <w:szCs w:val="28"/>
        </w:rPr>
        <w:t xml:space="preserve">от </w:t>
      </w:r>
      <w:r w:rsidR="1B42DE0E" w:rsidRPr="00BE4AF8">
        <w:rPr>
          <w:rFonts w:eastAsia="Times New Roman" w:cs="Times New Roman"/>
          <w:color w:val="000000" w:themeColor="text1"/>
          <w:sz w:val="28"/>
          <w:szCs w:val="28"/>
        </w:rPr>
        <w:t>31</w:t>
      </w:r>
      <w:r w:rsidRPr="00BE4AF8">
        <w:rPr>
          <w:rFonts w:eastAsia="Times New Roman" w:cs="Times New Roman"/>
          <w:color w:val="000000" w:themeColor="text1"/>
          <w:sz w:val="28"/>
          <w:szCs w:val="28"/>
        </w:rPr>
        <w:t>.10.</w:t>
      </w:r>
      <w:r w:rsidR="1B42DE0E" w:rsidRPr="00BE4AF8">
        <w:rPr>
          <w:rFonts w:eastAsia="Times New Roman" w:cs="Times New Roman"/>
          <w:color w:val="000000" w:themeColor="text1"/>
          <w:sz w:val="28"/>
          <w:szCs w:val="28"/>
        </w:rPr>
        <w:t>2021 № 478</w:t>
      </w:r>
      <w:r w:rsidRPr="00BE4AF8">
        <w:rPr>
          <w:rFonts w:eastAsia="Times New Roman" w:cs="Times New Roman"/>
          <w:color w:val="000000" w:themeColor="text1"/>
          <w:sz w:val="28"/>
          <w:szCs w:val="28"/>
        </w:rPr>
        <w:t>-п</w:t>
      </w:r>
      <w:r w:rsidRPr="00BE4AF8">
        <w:rPr>
          <w:rFonts w:eastAsia="Times New Roman" w:cs="Times New Roman"/>
          <w:sz w:val="28"/>
          <w:szCs w:val="28"/>
        </w:rPr>
        <w:t xml:space="preserve"> за 2022 год администрацией района предоставлены субсидии 15 лицам из числа коренных малочисленных народов Севера на общую сумму 1,9 млн. рублей на приобретение материально-технических средств.</w:t>
      </w:r>
    </w:p>
    <w:p w14:paraId="110FD765" w14:textId="77777777" w:rsidR="0051639F" w:rsidRPr="00BE4AF8" w:rsidRDefault="0051639F"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t>На территории района организована выставочная деятельность, национальные праздники, обряды, массовые спортивные мероприятия с элементами национального многоборья.</w:t>
      </w:r>
    </w:p>
    <w:p w14:paraId="27C705B3" w14:textId="77777777" w:rsidR="0051639F" w:rsidRPr="00BE4AF8" w:rsidRDefault="0051639F" w:rsidP="00B22EF5">
      <w:pPr>
        <w:autoSpaceDE w:val="0"/>
        <w:autoSpaceDN w:val="0"/>
        <w:adjustRightInd w:val="0"/>
        <w:spacing w:after="0" w:line="360" w:lineRule="auto"/>
        <w:rPr>
          <w:rFonts w:eastAsia="TimesNewRomanPSMT" w:cs="Times New Roman"/>
          <w:sz w:val="28"/>
          <w:szCs w:val="28"/>
        </w:rPr>
      </w:pPr>
      <w:r w:rsidRPr="00BE4AF8">
        <w:rPr>
          <w:rFonts w:eastAsia="TimesNewRomanPSMT" w:cs="Times New Roman"/>
          <w:sz w:val="28"/>
          <w:szCs w:val="28"/>
        </w:rPr>
        <w:t xml:space="preserve">С 2016 г. функционирует Совет представителей коренных малочисленных народов Севера </w:t>
      </w:r>
      <w:r w:rsidRPr="00BE4AF8">
        <w:rPr>
          <w:rFonts w:cs="Times New Roman"/>
          <w:sz w:val="28"/>
          <w:szCs w:val="28"/>
        </w:rPr>
        <w:t xml:space="preserve">Ханты-Мансийского автономного округа – Югры </w:t>
      </w:r>
      <w:r w:rsidRPr="00BE4AF8">
        <w:rPr>
          <w:rFonts w:eastAsia="TimesNewRomanPSMT" w:cs="Times New Roman"/>
          <w:sz w:val="28"/>
          <w:szCs w:val="28"/>
        </w:rPr>
        <w:t>при главе Октябрьского района.</w:t>
      </w:r>
    </w:p>
    <w:p w14:paraId="19326CDC" w14:textId="77777777" w:rsidR="0051639F" w:rsidRPr="00BE4AF8" w:rsidRDefault="0051639F" w:rsidP="00B22EF5">
      <w:pPr>
        <w:autoSpaceDE w:val="0"/>
        <w:autoSpaceDN w:val="0"/>
        <w:adjustRightInd w:val="0"/>
        <w:spacing w:after="0" w:line="360" w:lineRule="auto"/>
        <w:rPr>
          <w:rFonts w:eastAsia="TimesNewRomanPSMT" w:cs="Times New Roman"/>
          <w:b/>
          <w:bCs/>
          <w:sz w:val="28"/>
          <w:szCs w:val="28"/>
        </w:rPr>
      </w:pPr>
      <w:r w:rsidRPr="00BE4AF8">
        <w:rPr>
          <w:rFonts w:eastAsia="TimesNewRomanPSMT" w:cs="Times New Roman"/>
          <w:b/>
          <w:bCs/>
          <w:sz w:val="28"/>
          <w:szCs w:val="28"/>
        </w:rPr>
        <w:t xml:space="preserve">Основной задачей развития коренных малочисленных народов Севера является сохранение исконной среды обитания, традиционного образа жизни и культурных ценностей. </w:t>
      </w:r>
    </w:p>
    <w:p w14:paraId="3E86FCAD" w14:textId="77777777" w:rsidR="0051639F" w:rsidRPr="00BE4AF8" w:rsidRDefault="0051639F" w:rsidP="00B22EF5">
      <w:pPr>
        <w:autoSpaceDE w:val="0"/>
        <w:autoSpaceDN w:val="0"/>
        <w:adjustRightInd w:val="0"/>
        <w:spacing w:after="0" w:line="360" w:lineRule="auto"/>
        <w:rPr>
          <w:rFonts w:eastAsia="TimesNewRomanPSMT" w:cs="Times New Roman"/>
          <w:b/>
          <w:sz w:val="28"/>
          <w:szCs w:val="28"/>
        </w:rPr>
      </w:pPr>
      <w:r w:rsidRPr="00BE4AF8">
        <w:rPr>
          <w:rFonts w:eastAsia="TimesNewRomanPSMT" w:cs="Times New Roman"/>
          <w:b/>
          <w:sz w:val="28"/>
          <w:szCs w:val="28"/>
        </w:rPr>
        <w:t>Выводы</w:t>
      </w:r>
    </w:p>
    <w:p w14:paraId="5B9860FF" w14:textId="77777777" w:rsidR="0051639F" w:rsidRPr="00BE4AF8" w:rsidRDefault="0051639F" w:rsidP="0059596E">
      <w:pPr>
        <w:pStyle w:val="a4"/>
        <w:numPr>
          <w:ilvl w:val="0"/>
          <w:numId w:val="33"/>
        </w:numPr>
        <w:tabs>
          <w:tab w:val="left" w:pos="993"/>
        </w:tabs>
        <w:spacing w:line="360" w:lineRule="auto"/>
        <w:ind w:left="0" w:firstLine="709"/>
        <w:jc w:val="both"/>
        <w:rPr>
          <w:sz w:val="28"/>
          <w:szCs w:val="28"/>
        </w:rPr>
      </w:pPr>
      <w:r w:rsidRPr="00BE4AF8">
        <w:rPr>
          <w:sz w:val="28"/>
          <w:szCs w:val="28"/>
        </w:rPr>
        <w:t>Темп роста численности населения из числа коренных малочисленных народов Севера в период с 2012 по 2022 г. составил 151,3%.</w:t>
      </w:r>
    </w:p>
    <w:p w14:paraId="7FCE02E8" w14:textId="77777777" w:rsidR="0051639F" w:rsidRPr="00BE4AF8" w:rsidRDefault="0051639F" w:rsidP="0059596E">
      <w:pPr>
        <w:pStyle w:val="a4"/>
        <w:numPr>
          <w:ilvl w:val="0"/>
          <w:numId w:val="33"/>
        </w:numPr>
        <w:tabs>
          <w:tab w:val="left" w:pos="993"/>
        </w:tabs>
        <w:spacing w:line="360" w:lineRule="auto"/>
        <w:ind w:left="0" w:firstLine="709"/>
        <w:jc w:val="both"/>
        <w:rPr>
          <w:sz w:val="28"/>
          <w:szCs w:val="28"/>
        </w:rPr>
      </w:pPr>
      <w:r w:rsidRPr="00BE4AF8">
        <w:rPr>
          <w:sz w:val="28"/>
          <w:szCs w:val="28"/>
        </w:rPr>
        <w:lastRenderedPageBreak/>
        <w:t>Нестабильность числа рожденных детей из числа коренных малочисленных народов Севера: существенные колебания показателей рождаемости в течение 2012 – 2022 гг.</w:t>
      </w:r>
    </w:p>
    <w:p w14:paraId="1D526A2E" w14:textId="1A6BBCFA" w:rsidR="0051639F" w:rsidRPr="00BE4AF8" w:rsidRDefault="0051639F" w:rsidP="0059596E">
      <w:pPr>
        <w:pStyle w:val="a4"/>
        <w:numPr>
          <w:ilvl w:val="0"/>
          <w:numId w:val="33"/>
        </w:numPr>
        <w:tabs>
          <w:tab w:val="left" w:pos="993"/>
        </w:tabs>
        <w:spacing w:line="360" w:lineRule="auto"/>
        <w:ind w:left="0" w:firstLine="709"/>
        <w:jc w:val="both"/>
        <w:rPr>
          <w:rFonts w:eastAsia="TimesNewRomanPSMT"/>
          <w:sz w:val="28"/>
          <w:szCs w:val="28"/>
          <w:lang w:eastAsia="en-US"/>
        </w:rPr>
      </w:pPr>
      <w:r w:rsidRPr="00BE4AF8">
        <w:rPr>
          <w:sz w:val="28"/>
          <w:szCs w:val="28"/>
        </w:rPr>
        <w:t xml:space="preserve">Реализация комплекса мер поддержки </w:t>
      </w:r>
      <w:r w:rsidRPr="00BE4AF8">
        <w:rPr>
          <w:rFonts w:eastAsia="TimesNewRomanPSMT"/>
          <w:sz w:val="28"/>
          <w:szCs w:val="28"/>
          <w:lang w:eastAsia="en-US"/>
        </w:rPr>
        <w:t>коренных малочисленных народов Севера в основном приходится на 2013-2018 гг.</w:t>
      </w:r>
    </w:p>
    <w:p w14:paraId="7DC02FC3" w14:textId="77777777" w:rsidR="0051639F" w:rsidRPr="00BE4AF8" w:rsidRDefault="0051639F" w:rsidP="00B22EF5">
      <w:pPr>
        <w:tabs>
          <w:tab w:val="left" w:pos="993"/>
        </w:tabs>
        <w:spacing w:after="0" w:line="360" w:lineRule="auto"/>
        <w:rPr>
          <w:rFonts w:cs="Times New Roman"/>
          <w:sz w:val="28"/>
          <w:szCs w:val="28"/>
        </w:rPr>
      </w:pPr>
    </w:p>
    <w:p w14:paraId="50F54FDD" w14:textId="77777777" w:rsidR="0051639F" w:rsidRPr="00BE4AF8" w:rsidRDefault="0051639F" w:rsidP="00B22EF5">
      <w:pPr>
        <w:tabs>
          <w:tab w:val="left" w:pos="993"/>
        </w:tabs>
        <w:spacing w:after="0" w:line="360" w:lineRule="auto"/>
        <w:jc w:val="center"/>
        <w:rPr>
          <w:rFonts w:cs="Times New Roman"/>
          <w:sz w:val="28"/>
          <w:szCs w:val="28"/>
        </w:rPr>
      </w:pPr>
      <w:r w:rsidRPr="00BE4AF8">
        <w:rPr>
          <w:rFonts w:eastAsia="Times New Roman" w:cs="Times New Roman"/>
          <w:b/>
          <w:bCs/>
          <w:sz w:val="28"/>
          <w:szCs w:val="28"/>
        </w:rPr>
        <w:t>1.1.4. Трудовые ресурсы, занятость населения</w:t>
      </w:r>
    </w:p>
    <w:p w14:paraId="6E05AD38"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w:t>
      </w:r>
    </w:p>
    <w:p w14:paraId="6AD338AC"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Основные данные</w:t>
      </w:r>
    </w:p>
    <w:p w14:paraId="44321E16" w14:textId="77777777" w:rsidR="003277C1" w:rsidRPr="00BE4AF8" w:rsidRDefault="003277C1" w:rsidP="0059596E">
      <w:pPr>
        <w:pStyle w:val="a4"/>
        <w:numPr>
          <w:ilvl w:val="0"/>
          <w:numId w:val="20"/>
        </w:numPr>
        <w:spacing w:line="360" w:lineRule="auto"/>
        <w:jc w:val="both"/>
        <w:rPr>
          <w:sz w:val="28"/>
          <w:szCs w:val="28"/>
        </w:rPr>
      </w:pPr>
      <w:r w:rsidRPr="00BE4AF8">
        <w:rPr>
          <w:sz w:val="28"/>
          <w:szCs w:val="28"/>
        </w:rPr>
        <w:t>Численность экономически активного населения в 2022 г. – 20 184 чел. снижение 2022/2012 гг. – 97%.</w:t>
      </w:r>
    </w:p>
    <w:p w14:paraId="51B918B8" w14:textId="77777777" w:rsidR="003277C1" w:rsidRPr="00BE4AF8" w:rsidRDefault="003277C1" w:rsidP="0059596E">
      <w:pPr>
        <w:pStyle w:val="a4"/>
        <w:numPr>
          <w:ilvl w:val="0"/>
          <w:numId w:val="20"/>
        </w:numPr>
        <w:spacing w:line="360" w:lineRule="auto"/>
        <w:jc w:val="both"/>
        <w:rPr>
          <w:sz w:val="28"/>
          <w:szCs w:val="28"/>
        </w:rPr>
      </w:pPr>
      <w:r w:rsidRPr="00BE4AF8">
        <w:rPr>
          <w:sz w:val="28"/>
          <w:szCs w:val="28"/>
        </w:rPr>
        <w:t>Среднесписочная численность работников по полному кругу организаций (без внешних совместителей) в 2022 г. – 16,81 тыс. чел., снижение 2012/2022 гг. на 14,7%</w:t>
      </w:r>
    </w:p>
    <w:p w14:paraId="44F625CF" w14:textId="77777777" w:rsidR="003277C1" w:rsidRPr="00BE4AF8" w:rsidRDefault="003277C1" w:rsidP="0059596E">
      <w:pPr>
        <w:pStyle w:val="a4"/>
        <w:numPr>
          <w:ilvl w:val="0"/>
          <w:numId w:val="20"/>
        </w:numPr>
        <w:spacing w:line="360" w:lineRule="auto"/>
        <w:jc w:val="both"/>
        <w:rPr>
          <w:sz w:val="28"/>
          <w:szCs w:val="28"/>
        </w:rPr>
      </w:pPr>
      <w:r w:rsidRPr="00BE4AF8">
        <w:rPr>
          <w:sz w:val="28"/>
          <w:szCs w:val="28"/>
        </w:rPr>
        <w:t>Доля занятых на малых предприятиях в 2022 г. – 8,2%</w:t>
      </w:r>
    </w:p>
    <w:p w14:paraId="32153D4F" w14:textId="77777777" w:rsidR="0051639F" w:rsidRPr="00BE4AF8" w:rsidRDefault="0051639F" w:rsidP="0059596E">
      <w:pPr>
        <w:pStyle w:val="a4"/>
        <w:numPr>
          <w:ilvl w:val="0"/>
          <w:numId w:val="20"/>
        </w:numPr>
        <w:spacing w:line="360" w:lineRule="auto"/>
        <w:jc w:val="both"/>
        <w:rPr>
          <w:sz w:val="28"/>
          <w:szCs w:val="28"/>
        </w:rPr>
      </w:pPr>
      <w:r w:rsidRPr="00BE4AF8">
        <w:rPr>
          <w:sz w:val="28"/>
          <w:szCs w:val="28"/>
        </w:rPr>
        <w:t>Численность официально зарегистрированных безработных на конец 2022 г. – 258 чел. снижение 2012/2022 гг. – на 46,3%</w:t>
      </w:r>
    </w:p>
    <w:p w14:paraId="73DDC1A2" w14:textId="77777777" w:rsidR="0051639F" w:rsidRPr="00BE4AF8" w:rsidRDefault="0051639F" w:rsidP="0059596E">
      <w:pPr>
        <w:pStyle w:val="a4"/>
        <w:numPr>
          <w:ilvl w:val="0"/>
          <w:numId w:val="20"/>
        </w:numPr>
        <w:spacing w:line="360" w:lineRule="auto"/>
        <w:jc w:val="both"/>
        <w:rPr>
          <w:sz w:val="28"/>
          <w:szCs w:val="28"/>
        </w:rPr>
      </w:pPr>
      <w:r w:rsidRPr="00BE4AF8">
        <w:rPr>
          <w:sz w:val="28"/>
          <w:szCs w:val="28"/>
        </w:rPr>
        <w:t xml:space="preserve">Уровень зарегистрированной безработицы в 2022 г. – 1,5 % </w:t>
      </w:r>
    </w:p>
    <w:p w14:paraId="1D5A5E10"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Среднемесячная номинальная начисленная заработная плата работников организаций (без субъектов малого предпринимательства) в 2022 г. – </w:t>
      </w:r>
      <w:r w:rsidR="004C6239" w:rsidRPr="00BE4AF8">
        <w:rPr>
          <w:rFonts w:eastAsia="Times New Roman"/>
          <w:sz w:val="28"/>
          <w:szCs w:val="28"/>
        </w:rPr>
        <w:t xml:space="preserve">106 535,1 </w:t>
      </w:r>
      <w:r w:rsidRPr="00BE4AF8">
        <w:rPr>
          <w:sz w:val="28"/>
          <w:szCs w:val="28"/>
        </w:rPr>
        <w:t xml:space="preserve">руб. - темп роста 2022/2012 гг. – </w:t>
      </w:r>
      <w:r w:rsidR="007C0EE8" w:rsidRPr="00BE4AF8">
        <w:rPr>
          <w:sz w:val="28"/>
          <w:szCs w:val="28"/>
        </w:rPr>
        <w:t>2</w:t>
      </w:r>
      <w:r w:rsidR="004C6239" w:rsidRPr="00BE4AF8">
        <w:rPr>
          <w:sz w:val="28"/>
          <w:szCs w:val="28"/>
        </w:rPr>
        <w:t>10,3</w:t>
      </w:r>
      <w:r w:rsidRPr="00BE4AF8">
        <w:rPr>
          <w:sz w:val="28"/>
          <w:szCs w:val="28"/>
        </w:rPr>
        <w:t>%.</w:t>
      </w:r>
    </w:p>
    <w:p w14:paraId="2ED7492E" w14:textId="052B85C0"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Структура занятости Октябрьского района (по занятым на крупных и средних предприятиях) в 2022</w:t>
      </w:r>
      <w:r w:rsidR="00D51E31" w:rsidRPr="00BE4AF8">
        <w:rPr>
          <w:rFonts w:eastAsia="Times New Roman" w:cs="Times New Roman"/>
          <w:sz w:val="28"/>
          <w:szCs w:val="28"/>
        </w:rPr>
        <w:t xml:space="preserve"> г.</w:t>
      </w:r>
      <w:r w:rsidRPr="00BE4AF8">
        <w:rPr>
          <w:rFonts w:eastAsia="Times New Roman" w:cs="Times New Roman"/>
          <w:sz w:val="28"/>
          <w:szCs w:val="28"/>
        </w:rPr>
        <w:t>:</w:t>
      </w:r>
    </w:p>
    <w:p w14:paraId="141F3A7D"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добыча полезных ископаемых – 40,03%;</w:t>
      </w:r>
    </w:p>
    <w:p w14:paraId="0D13798C"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транспортирование и хранение – 17,63%;</w:t>
      </w:r>
    </w:p>
    <w:p w14:paraId="3F2AA2D0"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образование – 11,33%;</w:t>
      </w:r>
    </w:p>
    <w:p w14:paraId="61B4CCD1"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здравоохранение и предоставление социальных услуг – 6,37%;</w:t>
      </w:r>
    </w:p>
    <w:p w14:paraId="70226429"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 xml:space="preserve">государственное управление и обеспечение военной безопасности, социальное обеспечение – 6,14%; </w:t>
      </w:r>
    </w:p>
    <w:p w14:paraId="72696ADC" w14:textId="77777777" w:rsidR="0051639F" w:rsidRPr="00BE4AF8" w:rsidRDefault="0051639F" w:rsidP="0059596E">
      <w:pPr>
        <w:pStyle w:val="a4"/>
        <w:numPr>
          <w:ilvl w:val="0"/>
          <w:numId w:val="18"/>
        </w:numPr>
        <w:spacing w:line="360" w:lineRule="auto"/>
        <w:jc w:val="both"/>
        <w:rPr>
          <w:rFonts w:eastAsia="Times New Roman"/>
          <w:sz w:val="28"/>
          <w:szCs w:val="28"/>
        </w:rPr>
      </w:pPr>
      <w:r w:rsidRPr="00BE4AF8">
        <w:rPr>
          <w:sz w:val="28"/>
          <w:szCs w:val="28"/>
        </w:rPr>
        <w:lastRenderedPageBreak/>
        <w:t>строительство – 4,83%;</w:t>
      </w:r>
      <w:r w:rsidRPr="00BE4AF8">
        <w:rPr>
          <w:rFonts w:eastAsia="Times New Roman"/>
          <w:sz w:val="28"/>
          <w:szCs w:val="28"/>
        </w:rPr>
        <w:t xml:space="preserve"> </w:t>
      </w:r>
    </w:p>
    <w:p w14:paraId="51355E66" w14:textId="77777777" w:rsidR="0051639F" w:rsidRPr="00BE4AF8" w:rsidRDefault="0051639F" w:rsidP="0059596E">
      <w:pPr>
        <w:pStyle w:val="a4"/>
        <w:numPr>
          <w:ilvl w:val="0"/>
          <w:numId w:val="18"/>
        </w:numPr>
        <w:spacing w:line="360" w:lineRule="auto"/>
        <w:jc w:val="both"/>
        <w:rPr>
          <w:sz w:val="28"/>
          <w:szCs w:val="28"/>
        </w:rPr>
      </w:pPr>
      <w:r w:rsidRPr="00BE4AF8">
        <w:rPr>
          <w:sz w:val="28"/>
          <w:szCs w:val="28"/>
        </w:rPr>
        <w:t>обеспечение электрической энергией, газом и паром; кондиционирование воздуха - 4,02%.</w:t>
      </w:r>
    </w:p>
    <w:p w14:paraId="07735F3A" w14:textId="70083FE4"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прочие виды экономической деятельности приходится от 1 до 3% занятых на крупных и средних предприятиях района. </w:t>
      </w:r>
    </w:p>
    <w:p w14:paraId="05FC1D19" w14:textId="3C3AE7BC" w:rsidR="0051639F" w:rsidRPr="00BE4AF8" w:rsidRDefault="0051639F" w:rsidP="008A7FB1">
      <w:pPr>
        <w:spacing w:after="0" w:line="360" w:lineRule="auto"/>
        <w:rPr>
          <w:rFonts w:eastAsia="Times New Roman" w:cs="Times New Roman"/>
          <w:strike/>
          <w:color w:val="FF0000"/>
          <w:sz w:val="28"/>
          <w:szCs w:val="28"/>
        </w:rPr>
      </w:pPr>
      <w:r w:rsidRPr="00BE4AF8">
        <w:rPr>
          <w:rFonts w:eastAsia="Times New Roman" w:cs="Times New Roman"/>
          <w:sz w:val="28"/>
          <w:szCs w:val="28"/>
        </w:rPr>
        <w:t>Уровень занятости на территории Октябрьского района в течение 2012 -2022 гг.</w:t>
      </w:r>
      <w:r w:rsidR="007A21F3" w:rsidRPr="00BE4AF8">
        <w:rPr>
          <w:rFonts w:eastAsia="Times New Roman" w:cs="Times New Roman"/>
          <w:sz w:val="28"/>
          <w:szCs w:val="28"/>
        </w:rPr>
        <w:t xml:space="preserve"> характеризуется как стабильный.</w:t>
      </w:r>
      <w:r w:rsidRPr="00BE4AF8">
        <w:rPr>
          <w:rFonts w:eastAsia="Times New Roman" w:cs="Times New Roman"/>
          <w:sz w:val="28"/>
          <w:szCs w:val="28"/>
        </w:rPr>
        <w:t xml:space="preserve"> </w:t>
      </w:r>
    </w:p>
    <w:p w14:paraId="33F4EC93"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Ситуация в сфере занятости в Октябрьском районе относительно стабильная и соответствует тенденциям, характерным для ХМАО-Югры в целом, уровень безработицы в Октябрьском районе в 2022 г. ниже среднего значения по ХМАО </w:t>
      </w:r>
      <w:r w:rsidR="00391128" w:rsidRPr="00BE4AF8">
        <w:rPr>
          <w:rFonts w:eastAsia="Times New Roman" w:cs="Times New Roman"/>
          <w:sz w:val="28"/>
          <w:szCs w:val="28"/>
        </w:rPr>
        <w:t>–</w:t>
      </w:r>
      <w:r w:rsidRPr="00BE4AF8">
        <w:rPr>
          <w:rFonts w:eastAsia="Times New Roman" w:cs="Times New Roman"/>
          <w:sz w:val="28"/>
          <w:szCs w:val="28"/>
        </w:rPr>
        <w:t xml:space="preserve"> Югре</w:t>
      </w:r>
      <w:r w:rsidR="00391128" w:rsidRPr="00BE4AF8">
        <w:rPr>
          <w:rFonts w:eastAsia="Times New Roman" w:cs="Times New Roman"/>
          <w:sz w:val="28"/>
          <w:szCs w:val="28"/>
        </w:rPr>
        <w:t xml:space="preserve"> (рис. 6)</w:t>
      </w:r>
      <w:r w:rsidRPr="00BE4AF8">
        <w:rPr>
          <w:rFonts w:eastAsia="Times New Roman" w:cs="Times New Roman"/>
          <w:sz w:val="28"/>
          <w:szCs w:val="28"/>
        </w:rPr>
        <w:t>.</w:t>
      </w:r>
    </w:p>
    <w:p w14:paraId="5624887C" w14:textId="77777777" w:rsidR="0051639F" w:rsidRPr="00BE4AF8" w:rsidRDefault="0051639F" w:rsidP="00B22EF5">
      <w:pPr>
        <w:spacing w:after="0" w:line="360" w:lineRule="auto"/>
        <w:ind w:firstLine="720"/>
        <w:rPr>
          <w:rFonts w:eastAsia="Times New Roman" w:cs="Times New Roman"/>
          <w:sz w:val="28"/>
          <w:szCs w:val="28"/>
        </w:rPr>
      </w:pPr>
    </w:p>
    <w:p w14:paraId="5294E905"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drawing>
          <wp:inline distT="0" distB="0" distL="0" distR="0" wp14:anchorId="31D10DF1" wp14:editId="3C10B1F7">
            <wp:extent cx="5940425" cy="3559810"/>
            <wp:effectExtent l="0" t="0" r="3175" b="2540"/>
            <wp:docPr id="25" name="Рисунок 25"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диаграмма&#10;&#10;Автоматически созданное описание"/>
                    <pic:cNvPicPr/>
                  </pic:nvPicPr>
                  <pic:blipFill>
                    <a:blip r:embed="rId14" cstate="print"/>
                    <a:stretch>
                      <a:fillRect/>
                    </a:stretch>
                  </pic:blipFill>
                  <pic:spPr>
                    <a:xfrm>
                      <a:off x="0" y="0"/>
                      <a:ext cx="5940425" cy="3559810"/>
                    </a:xfrm>
                    <a:prstGeom prst="rect">
                      <a:avLst/>
                    </a:prstGeom>
                  </pic:spPr>
                </pic:pic>
              </a:graphicData>
            </a:graphic>
          </wp:inline>
        </w:drawing>
      </w:r>
    </w:p>
    <w:p w14:paraId="35BC34D7" w14:textId="77777777" w:rsidR="0051639F" w:rsidRPr="00BE4AF8" w:rsidRDefault="0051639F" w:rsidP="000C4CC3">
      <w:pPr>
        <w:spacing w:after="0"/>
        <w:ind w:firstLine="720"/>
        <w:jc w:val="center"/>
        <w:rPr>
          <w:rFonts w:eastAsia="Times New Roman" w:cs="Times New Roman"/>
          <w:bCs/>
          <w:szCs w:val="28"/>
        </w:rPr>
      </w:pPr>
      <w:r w:rsidRPr="00BE4AF8">
        <w:rPr>
          <w:rFonts w:eastAsia="Times New Roman" w:cs="Times New Roman"/>
          <w:bCs/>
          <w:szCs w:val="28"/>
        </w:rPr>
        <w:t xml:space="preserve">Рисунок </w:t>
      </w:r>
      <w:r w:rsidR="61574941" w:rsidRPr="00BE4AF8">
        <w:rPr>
          <w:rFonts w:eastAsia="Times New Roman" w:cs="Times New Roman"/>
          <w:bCs/>
          <w:szCs w:val="28"/>
        </w:rPr>
        <w:t>6</w:t>
      </w:r>
      <w:r w:rsidRPr="00BE4AF8">
        <w:rPr>
          <w:rFonts w:eastAsia="Times New Roman" w:cs="Times New Roman"/>
          <w:bCs/>
          <w:szCs w:val="28"/>
        </w:rPr>
        <w:t xml:space="preserve"> – Бостонская матрица по оценке уровня занятости населения в муниципальных районах Ханты-Мансийского автономного округа – Югры</w:t>
      </w:r>
      <w:r w:rsidR="000C4CC3" w:rsidRPr="00BE4AF8">
        <w:rPr>
          <w:rStyle w:val="a6"/>
          <w:rFonts w:eastAsia="Times New Roman"/>
          <w:bCs/>
          <w:szCs w:val="28"/>
        </w:rPr>
        <w:footnoteReference w:id="3"/>
      </w:r>
    </w:p>
    <w:p w14:paraId="1A33971B" w14:textId="77777777" w:rsidR="0051639F" w:rsidRPr="00BE4AF8" w:rsidRDefault="0051639F" w:rsidP="000C4CC3">
      <w:pPr>
        <w:spacing w:after="0" w:line="360" w:lineRule="auto"/>
        <w:ind w:firstLine="720"/>
        <w:rPr>
          <w:rFonts w:cs="Times New Roman"/>
          <w:sz w:val="28"/>
          <w:szCs w:val="28"/>
        </w:rPr>
      </w:pPr>
    </w:p>
    <w:p w14:paraId="4838AA52"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В 2022 г. среднемесячная номинальная начисленная заработная плата одного работника организаций (без субъектов малого предпринимательства) составила </w:t>
      </w:r>
      <w:r w:rsidR="004C6239" w:rsidRPr="00BE4AF8">
        <w:rPr>
          <w:rFonts w:eastAsia="Times New Roman" w:cs="Times New Roman"/>
          <w:sz w:val="28"/>
          <w:szCs w:val="28"/>
        </w:rPr>
        <w:t>106 535,1</w:t>
      </w:r>
      <w:r w:rsidRPr="00BE4AF8">
        <w:rPr>
          <w:rFonts w:eastAsia="Times New Roman" w:cs="Times New Roman"/>
          <w:sz w:val="28"/>
          <w:szCs w:val="28"/>
        </w:rPr>
        <w:t xml:space="preserve"> руб., что на </w:t>
      </w:r>
      <w:r w:rsidR="007A21F3" w:rsidRPr="00BE4AF8">
        <w:rPr>
          <w:rFonts w:eastAsia="Times New Roman" w:cs="Times New Roman"/>
          <w:sz w:val="28"/>
          <w:szCs w:val="28"/>
        </w:rPr>
        <w:t>2</w:t>
      </w:r>
      <w:r w:rsidR="004C6239" w:rsidRPr="00BE4AF8">
        <w:rPr>
          <w:rFonts w:eastAsia="Times New Roman" w:cs="Times New Roman"/>
          <w:sz w:val="28"/>
          <w:szCs w:val="28"/>
        </w:rPr>
        <w:t>10</w:t>
      </w:r>
      <w:r w:rsidRPr="00BE4AF8">
        <w:rPr>
          <w:rFonts w:eastAsia="Times New Roman" w:cs="Times New Roman"/>
          <w:sz w:val="28"/>
          <w:szCs w:val="28"/>
        </w:rPr>
        <w:t>,</w:t>
      </w:r>
      <w:r w:rsidR="004C6239" w:rsidRPr="00BE4AF8">
        <w:rPr>
          <w:rFonts w:eastAsia="Times New Roman" w:cs="Times New Roman"/>
          <w:sz w:val="28"/>
          <w:szCs w:val="28"/>
        </w:rPr>
        <w:t>3</w:t>
      </w:r>
      <w:r w:rsidRPr="00BE4AF8">
        <w:rPr>
          <w:rFonts w:eastAsia="Times New Roman" w:cs="Times New Roman"/>
          <w:sz w:val="28"/>
          <w:szCs w:val="28"/>
        </w:rPr>
        <w:t>% выше уровня 2012 г.</w:t>
      </w:r>
    </w:p>
    <w:p w14:paraId="40EAD88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Отношение среднемесячной заработной платы к прожиточному минимуму в 2022 г. составило 5 (в 2012 г. – 5). </w:t>
      </w:r>
    </w:p>
    <w:p w14:paraId="0C8119CC"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Уровень заработной платы работников в Октябрьском районе дифференцирован по отраслям, выше среднего по району уровень оплаты труда сложился в следующих видах деятельности (по данным за 2022):</w:t>
      </w:r>
    </w:p>
    <w:p w14:paraId="4FC7526B" w14:textId="7B9B8169"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«Добыча полезных ископаемых» - 121</w:t>
      </w:r>
      <w:r w:rsidR="000958CA" w:rsidRPr="00BE4AF8">
        <w:rPr>
          <w:rFonts w:eastAsia="Times New Roman" w:cs="Times New Roman"/>
          <w:sz w:val="28"/>
          <w:szCs w:val="28"/>
        </w:rPr>
        <w:t xml:space="preserve"> </w:t>
      </w:r>
      <w:r w:rsidRPr="00BE4AF8">
        <w:rPr>
          <w:rFonts w:eastAsia="Times New Roman" w:cs="Times New Roman"/>
          <w:sz w:val="28"/>
          <w:szCs w:val="28"/>
        </w:rPr>
        <w:t>182,</w:t>
      </w:r>
      <w:r w:rsidR="004C6239" w:rsidRPr="00BE4AF8">
        <w:rPr>
          <w:rFonts w:eastAsia="Times New Roman" w:cs="Times New Roman"/>
          <w:sz w:val="28"/>
          <w:szCs w:val="28"/>
        </w:rPr>
        <w:t>9</w:t>
      </w:r>
      <w:r w:rsidRPr="00BE4AF8">
        <w:rPr>
          <w:rFonts w:eastAsia="Times New Roman" w:cs="Times New Roman"/>
          <w:sz w:val="28"/>
          <w:szCs w:val="28"/>
        </w:rPr>
        <w:t xml:space="preserve"> руб., на 13,7% выше среднего по району, 40,03% занятых на крупных и средних предприятиях;</w:t>
      </w:r>
    </w:p>
    <w:p w14:paraId="2CB1AC43" w14:textId="17C0A0EB"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«Обрабатывающие производства» - 110</w:t>
      </w:r>
      <w:r w:rsidR="000958CA" w:rsidRPr="00BE4AF8">
        <w:rPr>
          <w:rFonts w:eastAsia="Times New Roman" w:cs="Times New Roman"/>
          <w:sz w:val="28"/>
          <w:szCs w:val="28"/>
        </w:rPr>
        <w:t xml:space="preserve"> </w:t>
      </w:r>
      <w:r w:rsidRPr="00BE4AF8">
        <w:rPr>
          <w:rFonts w:eastAsia="Times New Roman" w:cs="Times New Roman"/>
          <w:sz w:val="28"/>
          <w:szCs w:val="28"/>
        </w:rPr>
        <w:t>744,9 руб., на 4% выше среднего по району, 1,79% от численности занятых на крупных и средних предприятиях.</w:t>
      </w:r>
    </w:p>
    <w:p w14:paraId="372A5491" w14:textId="53EA0FF1"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«Строительство» - 124</w:t>
      </w:r>
      <w:r w:rsidR="000958CA" w:rsidRPr="00BE4AF8">
        <w:rPr>
          <w:rFonts w:eastAsia="Times New Roman" w:cs="Times New Roman"/>
          <w:sz w:val="28"/>
          <w:szCs w:val="28"/>
        </w:rPr>
        <w:t xml:space="preserve"> </w:t>
      </w:r>
      <w:r w:rsidRPr="00BE4AF8">
        <w:rPr>
          <w:rFonts w:eastAsia="Times New Roman" w:cs="Times New Roman"/>
          <w:sz w:val="28"/>
          <w:szCs w:val="28"/>
        </w:rPr>
        <w:t>241,4 руб., на 16,6% выше среднего по району, 4,83% от численности занятых;</w:t>
      </w:r>
    </w:p>
    <w:p w14:paraId="6DFB0A6D" w14:textId="55726FB5"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«Транспортировка и хранение» - 133</w:t>
      </w:r>
      <w:r w:rsidR="000958CA" w:rsidRPr="00BE4AF8">
        <w:rPr>
          <w:rFonts w:eastAsia="Times New Roman" w:cs="Times New Roman"/>
          <w:sz w:val="28"/>
          <w:szCs w:val="28"/>
        </w:rPr>
        <w:t xml:space="preserve"> </w:t>
      </w:r>
      <w:r w:rsidRPr="00BE4AF8">
        <w:rPr>
          <w:rFonts w:eastAsia="Times New Roman" w:cs="Times New Roman"/>
          <w:sz w:val="28"/>
          <w:szCs w:val="28"/>
        </w:rPr>
        <w:t>014,3 руб., на 24,9% выше среднего по району, 17,63% занятых;</w:t>
      </w:r>
    </w:p>
    <w:p w14:paraId="52CBE9F0" w14:textId="223466D2"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в области информации и связи» - 115</w:t>
      </w:r>
      <w:r w:rsidR="000958CA" w:rsidRPr="00BE4AF8">
        <w:rPr>
          <w:rFonts w:eastAsia="Times New Roman" w:cs="Times New Roman"/>
          <w:sz w:val="28"/>
          <w:szCs w:val="28"/>
        </w:rPr>
        <w:t xml:space="preserve"> </w:t>
      </w:r>
      <w:r w:rsidRPr="00BE4AF8">
        <w:rPr>
          <w:rFonts w:eastAsia="Times New Roman" w:cs="Times New Roman"/>
          <w:sz w:val="28"/>
          <w:szCs w:val="28"/>
        </w:rPr>
        <w:t>312,7 руб., на 8,2% выше среднего по району, 0,65 занятых;</w:t>
      </w:r>
    </w:p>
    <w:p w14:paraId="73DA7D38" w14:textId="4F5947A0"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профессиональная, научная и техническая» - 136</w:t>
      </w:r>
      <w:r w:rsidR="000958CA" w:rsidRPr="00BE4AF8">
        <w:rPr>
          <w:rFonts w:eastAsia="Times New Roman" w:cs="Times New Roman"/>
          <w:sz w:val="28"/>
          <w:szCs w:val="28"/>
        </w:rPr>
        <w:t xml:space="preserve"> </w:t>
      </w:r>
      <w:r w:rsidRPr="00BE4AF8">
        <w:rPr>
          <w:rFonts w:eastAsia="Times New Roman" w:cs="Times New Roman"/>
          <w:sz w:val="28"/>
          <w:szCs w:val="28"/>
        </w:rPr>
        <w:t>461,9 руб., на 28,1% выше среднего по району, 0,22% от занятых;</w:t>
      </w:r>
    </w:p>
    <w:p w14:paraId="2002AFCD" w14:textId="2F1DADF3"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административная и сопутствующие дополнительные услуги» - 133</w:t>
      </w:r>
      <w:r w:rsidR="000958CA" w:rsidRPr="00BE4AF8">
        <w:rPr>
          <w:rFonts w:eastAsia="Times New Roman" w:cs="Times New Roman"/>
          <w:sz w:val="28"/>
          <w:szCs w:val="28"/>
        </w:rPr>
        <w:t xml:space="preserve"> </w:t>
      </w:r>
      <w:r w:rsidRPr="00BE4AF8">
        <w:rPr>
          <w:rFonts w:eastAsia="Times New Roman" w:cs="Times New Roman"/>
          <w:sz w:val="28"/>
          <w:szCs w:val="28"/>
        </w:rPr>
        <w:t>748,8 руб., на 25,5% выше среднего по району, 1,24% от числа занятых.</w:t>
      </w:r>
    </w:p>
    <w:p w14:paraId="221F1907"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Отстает от среднего по району уровень оплаты труда в следующих видах экономической деятельности:</w:t>
      </w:r>
    </w:p>
    <w:p w14:paraId="1E0FD4F2"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«Обеспечение электрической энергией, газом и паром; кондиционирование воздуха» - 65 795,3 руб., на 38,2% ниже среднего по району, 4,02% занятых на крупных и средних предприятиях и организациях;</w:t>
      </w:r>
    </w:p>
    <w:p w14:paraId="6069129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«Водоснабжение; водоотведение, организация сбора и утилизация отходов, деятельность по ликвидации загрязнений» - 54 893,7 руб., на 48,5% </w:t>
      </w:r>
      <w:r w:rsidRPr="00BE4AF8">
        <w:rPr>
          <w:rFonts w:eastAsia="Times New Roman" w:cs="Times New Roman"/>
          <w:sz w:val="28"/>
          <w:szCs w:val="28"/>
        </w:rPr>
        <w:lastRenderedPageBreak/>
        <w:t>ниже среднего по району, 0,7% занятых на крупных и средних предприятиях и организациях;</w:t>
      </w:r>
    </w:p>
    <w:p w14:paraId="39FC14E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«Торговля оптовая и розничная; ремонт автотранспортных средств и мотоциклов» - 51 938,2 руб., на 51,2% ниже среднего по району, 1,65% занятых на крупных и средних предприятиях и организациях;</w:t>
      </w:r>
    </w:p>
    <w:p w14:paraId="16BAFC7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гостиниц и предприятий общественного питания» - 85 458,4 руб., на 19,8% ниже среднего по району, 1,09% занятых на крупных и средних предприятиях и организациях;</w:t>
      </w:r>
    </w:p>
    <w:p w14:paraId="1E75636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финансовая и страховая» - 89 293,6 руб., на 0,18% ниже среднего по району, 10% занятых на крупных и средних предприятиях и организациях;</w:t>
      </w:r>
    </w:p>
    <w:p w14:paraId="187393B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по операциям с недвижимым имуществом» - 52 865 руб., на 50,4% ниже среднего по району, 0,16% занятых на крупных и средних предприятиях и организациях;</w:t>
      </w:r>
    </w:p>
    <w:p w14:paraId="24F7259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«Государственное управление и обеспечение военной безопасности; социальное обеспечение» - 79 675,6 руб., на 25,2% ниже среднего по району, 6,14% занятых на крупных и средних предприятиях и организациях;</w:t>
      </w:r>
    </w:p>
    <w:p w14:paraId="386984E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«Образование» - 63 688,1 руб., на 40,2% ниже среднего по району, 11,33% занятых на крупных и средних предприятиях и организациях;</w:t>
      </w:r>
    </w:p>
    <w:p w14:paraId="431C0EC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в области здравоохранения и социальных услуг» - 74 622,4 руб., на 30% ниже среднего по району, 6,37% занятых на крупных и средних предприятиях и организациях;</w:t>
      </w:r>
    </w:p>
    <w:p w14:paraId="266F83A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«Деятельность в области культуры, спорта, организации досуга и развлечений» - 70 673,2 руб., на 33,7% ниже среднего по району, 1,91занятых;</w:t>
      </w:r>
    </w:p>
    <w:p w14:paraId="1F1A0FE2"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«Предоставление прочих видов услуг» - 32 614,7 руб., на 69,4% ниже среднего по району, 0,05% занятых.</w:t>
      </w:r>
    </w:p>
    <w:p w14:paraId="45E01AC2"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Существующий уровень заработной платы в муниципальных районах ХМАО – Югры охарактеризован при помощи следующих показателей (рис. </w:t>
      </w:r>
      <w:r w:rsidR="3EBEFD34" w:rsidRPr="00BE4AF8">
        <w:rPr>
          <w:rFonts w:eastAsia="Times New Roman" w:cs="Times New Roman"/>
          <w:sz w:val="28"/>
          <w:szCs w:val="28"/>
        </w:rPr>
        <w:t>7</w:t>
      </w:r>
      <w:r w:rsidRPr="00BE4AF8">
        <w:rPr>
          <w:rFonts w:eastAsia="Times New Roman" w:cs="Times New Roman"/>
          <w:sz w:val="28"/>
          <w:szCs w:val="28"/>
        </w:rPr>
        <w:t>):</w:t>
      </w:r>
    </w:p>
    <w:p w14:paraId="416F4D28" w14:textId="77777777" w:rsidR="0051639F" w:rsidRPr="00BE4AF8" w:rsidRDefault="0051639F" w:rsidP="0059596E">
      <w:pPr>
        <w:pStyle w:val="a4"/>
        <w:numPr>
          <w:ilvl w:val="0"/>
          <w:numId w:val="17"/>
        </w:numPr>
        <w:spacing w:line="360" w:lineRule="auto"/>
        <w:jc w:val="both"/>
        <w:rPr>
          <w:sz w:val="28"/>
          <w:szCs w:val="28"/>
        </w:rPr>
      </w:pPr>
      <w:r w:rsidRPr="00BE4AF8">
        <w:rPr>
          <w:sz w:val="28"/>
          <w:szCs w:val="28"/>
        </w:rPr>
        <w:t>среднемесячная номинальная начисленная заработная плата работников (по полному кругу организаций);</w:t>
      </w:r>
    </w:p>
    <w:p w14:paraId="65EFD8B6" w14:textId="77777777" w:rsidR="0051639F" w:rsidRPr="00BE4AF8" w:rsidRDefault="0051639F" w:rsidP="0059596E">
      <w:pPr>
        <w:pStyle w:val="a4"/>
        <w:numPr>
          <w:ilvl w:val="0"/>
          <w:numId w:val="17"/>
        </w:numPr>
        <w:spacing w:line="360" w:lineRule="auto"/>
        <w:jc w:val="both"/>
        <w:rPr>
          <w:sz w:val="28"/>
          <w:szCs w:val="28"/>
        </w:rPr>
      </w:pPr>
      <w:r w:rsidRPr="00BE4AF8">
        <w:rPr>
          <w:sz w:val="28"/>
          <w:szCs w:val="28"/>
        </w:rPr>
        <w:lastRenderedPageBreak/>
        <w:t>темп роста/снижение среднемесячной номинальной начисленной заработной платы.</w:t>
      </w:r>
    </w:p>
    <w:p w14:paraId="3D59AE8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Среди рассматриваемых муниципальных районов ХМАО – Югры Октябрьский район, по итогам 2021 г., находится на среднем уровне, при этом темп роста среднемесячной заработной платы выше среднего значения по муниципальным районам ХМАО (Октябрьский район – 138,12%, среднее – 136,65%). </w:t>
      </w:r>
    </w:p>
    <w:p w14:paraId="34889CC0" w14:textId="77777777" w:rsidR="0051639F" w:rsidRPr="00BE4AF8" w:rsidRDefault="0051639F" w:rsidP="00B22EF5">
      <w:pPr>
        <w:spacing w:after="0" w:line="360" w:lineRule="auto"/>
        <w:rPr>
          <w:rFonts w:eastAsia="Times New Roman" w:cs="Times New Roman"/>
          <w:sz w:val="28"/>
          <w:szCs w:val="28"/>
        </w:rPr>
      </w:pPr>
    </w:p>
    <w:p w14:paraId="77F23E53"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drawing>
          <wp:inline distT="0" distB="0" distL="0" distR="0" wp14:anchorId="67881B48" wp14:editId="6B8B8F17">
            <wp:extent cx="5940425" cy="3594100"/>
            <wp:effectExtent l="0" t="0" r="3175" b="6350"/>
            <wp:docPr id="17" name="Рисунок 17"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нимок экрана, диаграмма, График&#10;&#10;Автоматически созданное описание"/>
                    <pic:cNvPicPr/>
                  </pic:nvPicPr>
                  <pic:blipFill>
                    <a:blip r:embed="rId15" cstate="print"/>
                    <a:stretch>
                      <a:fillRect/>
                    </a:stretch>
                  </pic:blipFill>
                  <pic:spPr>
                    <a:xfrm>
                      <a:off x="0" y="0"/>
                      <a:ext cx="5940425" cy="3594100"/>
                    </a:xfrm>
                    <a:prstGeom prst="rect">
                      <a:avLst/>
                    </a:prstGeom>
                  </pic:spPr>
                </pic:pic>
              </a:graphicData>
            </a:graphic>
          </wp:inline>
        </w:drawing>
      </w:r>
    </w:p>
    <w:p w14:paraId="234DE86C" w14:textId="77777777" w:rsidR="0051639F" w:rsidRPr="00BE4AF8" w:rsidRDefault="0051639F" w:rsidP="000C4CC3">
      <w:pPr>
        <w:spacing w:after="0"/>
        <w:jc w:val="center"/>
        <w:rPr>
          <w:rFonts w:eastAsia="Times New Roman" w:cs="Times New Roman"/>
          <w:szCs w:val="28"/>
        </w:rPr>
      </w:pPr>
      <w:r w:rsidRPr="00BE4AF8">
        <w:rPr>
          <w:rFonts w:cs="Times New Roman"/>
          <w:bCs/>
          <w:szCs w:val="28"/>
        </w:rPr>
        <w:t xml:space="preserve">Рисунок </w:t>
      </w:r>
      <w:r w:rsidR="1D84BB1A" w:rsidRPr="00BE4AF8">
        <w:rPr>
          <w:rFonts w:cs="Times New Roman"/>
          <w:bCs/>
          <w:szCs w:val="28"/>
        </w:rPr>
        <w:t>7</w:t>
      </w:r>
      <w:r w:rsidRPr="00BE4AF8">
        <w:rPr>
          <w:rFonts w:cs="Times New Roman"/>
          <w:bCs/>
          <w:szCs w:val="28"/>
        </w:rPr>
        <w:t xml:space="preserve"> – Бостонская матрица по оценке уровня среднемесячной заработной платы работников в муниципальных районах ХМАО-Югры</w:t>
      </w:r>
    </w:p>
    <w:p w14:paraId="7EDA2ADB" w14:textId="77777777" w:rsidR="0051639F" w:rsidRPr="00BE4AF8" w:rsidRDefault="0051639F" w:rsidP="00B22EF5">
      <w:pPr>
        <w:spacing w:after="0" w:line="360" w:lineRule="auto"/>
        <w:rPr>
          <w:rFonts w:eastAsia="Times New Roman" w:cs="Times New Roman"/>
          <w:sz w:val="28"/>
          <w:szCs w:val="28"/>
        </w:rPr>
      </w:pPr>
    </w:p>
    <w:p w14:paraId="12AB1989" w14:textId="12D45145"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Развитие реального сектора экономики в первую очередь нефтедобычи, </w:t>
      </w:r>
      <w:r w:rsidR="00697CD7" w:rsidRPr="00BE4AF8">
        <w:rPr>
          <w:rFonts w:eastAsia="Times New Roman" w:cs="Times New Roman"/>
          <w:b/>
          <w:bCs/>
          <w:sz w:val="28"/>
          <w:szCs w:val="28"/>
        </w:rPr>
        <w:t xml:space="preserve">а также </w:t>
      </w:r>
      <w:r w:rsidRPr="00BE4AF8">
        <w:rPr>
          <w:rFonts w:eastAsia="Times New Roman" w:cs="Times New Roman"/>
          <w:b/>
          <w:bCs/>
          <w:sz w:val="28"/>
          <w:szCs w:val="28"/>
        </w:rPr>
        <w:t>малого и среднего предпринимательства буд</w:t>
      </w:r>
      <w:r w:rsidR="00697CD7" w:rsidRPr="00BE4AF8">
        <w:rPr>
          <w:rFonts w:eastAsia="Times New Roman" w:cs="Times New Roman"/>
          <w:b/>
          <w:bCs/>
          <w:sz w:val="28"/>
          <w:szCs w:val="28"/>
        </w:rPr>
        <w:t>е</w:t>
      </w:r>
      <w:r w:rsidRPr="00BE4AF8">
        <w:rPr>
          <w:rFonts w:eastAsia="Times New Roman" w:cs="Times New Roman"/>
          <w:b/>
          <w:bCs/>
          <w:sz w:val="28"/>
          <w:szCs w:val="28"/>
        </w:rPr>
        <w:t xml:space="preserve">т способствовать сохранению и созданию новых рабочих мест, привлечению и закреплению трудовых ресурсов в район. </w:t>
      </w:r>
    </w:p>
    <w:p w14:paraId="48FF478E"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Выводы</w:t>
      </w:r>
    </w:p>
    <w:p w14:paraId="0468E190" w14:textId="77777777" w:rsidR="0051639F" w:rsidRPr="00BE4AF8" w:rsidRDefault="0051639F" w:rsidP="0059596E">
      <w:pPr>
        <w:pStyle w:val="a4"/>
        <w:numPr>
          <w:ilvl w:val="0"/>
          <w:numId w:val="16"/>
        </w:numPr>
        <w:spacing w:line="360" w:lineRule="auto"/>
        <w:jc w:val="both"/>
        <w:rPr>
          <w:rFonts w:eastAsia="Times New Roman"/>
          <w:sz w:val="28"/>
          <w:szCs w:val="28"/>
        </w:rPr>
      </w:pPr>
      <w:r w:rsidRPr="00BE4AF8">
        <w:rPr>
          <w:rFonts w:eastAsia="Times New Roman"/>
          <w:sz w:val="28"/>
          <w:szCs w:val="28"/>
        </w:rPr>
        <w:lastRenderedPageBreak/>
        <w:t>Наибольший удельный вес занятого населения Октябрьского района сконцентрирован в основной отрасли экономики района – добыче полезных ископаемых (40,03% в 2022 г.).</w:t>
      </w:r>
    </w:p>
    <w:p w14:paraId="46A21606" w14:textId="77777777" w:rsidR="0051639F" w:rsidRPr="00BE4AF8" w:rsidRDefault="0051639F" w:rsidP="0059596E">
      <w:pPr>
        <w:pStyle w:val="a4"/>
        <w:numPr>
          <w:ilvl w:val="0"/>
          <w:numId w:val="16"/>
        </w:numPr>
        <w:spacing w:line="360" w:lineRule="auto"/>
        <w:jc w:val="both"/>
        <w:rPr>
          <w:rFonts w:eastAsia="Times New Roman"/>
          <w:sz w:val="28"/>
          <w:szCs w:val="28"/>
        </w:rPr>
      </w:pPr>
      <w:r w:rsidRPr="00BE4AF8">
        <w:rPr>
          <w:rFonts w:eastAsia="Times New Roman"/>
          <w:sz w:val="28"/>
          <w:szCs w:val="28"/>
        </w:rPr>
        <w:t>Уменьшение численности официально зарегистрированных безработных (с 480 чел. в 2012 г. до 258 чел. в 2022 г.).</w:t>
      </w:r>
    </w:p>
    <w:p w14:paraId="5333AD4F" w14:textId="77777777" w:rsidR="0051639F" w:rsidRPr="00BE4AF8" w:rsidRDefault="0051639F" w:rsidP="0059596E">
      <w:pPr>
        <w:pStyle w:val="a4"/>
        <w:numPr>
          <w:ilvl w:val="0"/>
          <w:numId w:val="16"/>
        </w:numPr>
        <w:spacing w:line="360" w:lineRule="auto"/>
        <w:jc w:val="both"/>
        <w:rPr>
          <w:rFonts w:eastAsia="Times New Roman"/>
          <w:sz w:val="28"/>
          <w:szCs w:val="28"/>
        </w:rPr>
      </w:pPr>
      <w:r w:rsidRPr="00BE4AF8">
        <w:rPr>
          <w:rFonts w:eastAsia="Times New Roman"/>
          <w:sz w:val="28"/>
          <w:szCs w:val="28"/>
        </w:rPr>
        <w:t>Наличие разрыва между уровнем заработной платы работников различных отраслей и видов экономической деятельности.</w:t>
      </w:r>
    </w:p>
    <w:p w14:paraId="008C9455" w14:textId="3459A786" w:rsidR="0051639F" w:rsidRPr="00BE4AF8" w:rsidRDefault="0051639F" w:rsidP="0059596E">
      <w:pPr>
        <w:pStyle w:val="a4"/>
        <w:numPr>
          <w:ilvl w:val="0"/>
          <w:numId w:val="16"/>
        </w:numPr>
        <w:spacing w:line="360" w:lineRule="auto"/>
        <w:jc w:val="both"/>
        <w:rPr>
          <w:rFonts w:eastAsia="Times New Roman"/>
          <w:sz w:val="28"/>
          <w:szCs w:val="28"/>
        </w:rPr>
      </w:pPr>
      <w:r w:rsidRPr="00BE4AF8">
        <w:rPr>
          <w:rFonts w:eastAsia="Times New Roman"/>
          <w:sz w:val="28"/>
          <w:szCs w:val="28"/>
        </w:rPr>
        <w:t>Относительно высокий уровень заработной платы (выше среднего по муниципальным районам ХМАО – Югры, пятое место среди муниципальных районов в 2021 г.) при одновременном росте среднемесячной номинальной начисленной заработной платы работников по полному кругу организаций (темп роста 2012/2022 гг. – 2</w:t>
      </w:r>
      <w:r w:rsidR="00C445A7" w:rsidRPr="00BE4AF8">
        <w:rPr>
          <w:rFonts w:eastAsia="Times New Roman"/>
          <w:sz w:val="28"/>
          <w:szCs w:val="28"/>
        </w:rPr>
        <w:t>10</w:t>
      </w:r>
      <w:r w:rsidRPr="00BE4AF8">
        <w:rPr>
          <w:rFonts w:eastAsia="Times New Roman"/>
          <w:sz w:val="28"/>
          <w:szCs w:val="28"/>
        </w:rPr>
        <w:t>,</w:t>
      </w:r>
      <w:r w:rsidR="00C445A7" w:rsidRPr="00BE4AF8">
        <w:rPr>
          <w:rFonts w:eastAsia="Times New Roman"/>
          <w:sz w:val="28"/>
          <w:szCs w:val="28"/>
        </w:rPr>
        <w:t>3</w:t>
      </w:r>
      <w:r w:rsidRPr="00BE4AF8">
        <w:rPr>
          <w:rFonts w:eastAsia="Times New Roman"/>
          <w:sz w:val="28"/>
          <w:szCs w:val="28"/>
        </w:rPr>
        <w:t xml:space="preserve">%) </w:t>
      </w:r>
    </w:p>
    <w:p w14:paraId="2C23322F" w14:textId="77777777" w:rsidR="0051639F" w:rsidRPr="00BE4AF8" w:rsidRDefault="0051639F" w:rsidP="00B22EF5">
      <w:pPr>
        <w:tabs>
          <w:tab w:val="left" w:pos="1134"/>
        </w:tabs>
        <w:spacing w:after="0" w:line="360" w:lineRule="auto"/>
        <w:jc w:val="center"/>
        <w:rPr>
          <w:rFonts w:eastAsia="Times New Roman" w:cs="Times New Roman"/>
          <w:b/>
          <w:bCs/>
          <w:sz w:val="28"/>
          <w:szCs w:val="28"/>
        </w:rPr>
      </w:pPr>
    </w:p>
    <w:p w14:paraId="5D48FC7B" w14:textId="77777777" w:rsidR="0051639F" w:rsidRPr="00BE4AF8" w:rsidRDefault="0051639F" w:rsidP="00B22EF5">
      <w:pPr>
        <w:tabs>
          <w:tab w:val="left" w:pos="1134"/>
        </w:tabs>
        <w:spacing w:after="0" w:line="360" w:lineRule="auto"/>
        <w:jc w:val="center"/>
        <w:rPr>
          <w:rFonts w:cs="Times New Roman"/>
          <w:sz w:val="28"/>
          <w:szCs w:val="28"/>
        </w:rPr>
      </w:pPr>
      <w:r w:rsidRPr="00BE4AF8">
        <w:rPr>
          <w:rFonts w:eastAsia="Times New Roman" w:cs="Times New Roman"/>
          <w:b/>
          <w:bCs/>
          <w:sz w:val="28"/>
          <w:szCs w:val="28"/>
        </w:rPr>
        <w:t>1.1.5. Бюджет и межбюджетные отношения</w:t>
      </w:r>
    </w:p>
    <w:p w14:paraId="540AE3FF" w14:textId="77777777" w:rsidR="0051639F" w:rsidRPr="00BE4AF8" w:rsidRDefault="687B1D82" w:rsidP="00B22EF5">
      <w:pPr>
        <w:spacing w:after="0" w:line="360" w:lineRule="auto"/>
        <w:rPr>
          <w:rFonts w:eastAsia="Times New Roman" w:cs="Times New Roman"/>
          <w:color w:val="000000" w:themeColor="text1"/>
          <w:sz w:val="28"/>
          <w:szCs w:val="28"/>
        </w:rPr>
      </w:pPr>
      <w:r w:rsidRPr="00BE4AF8">
        <w:rPr>
          <w:rFonts w:eastAsia="Times New Roman" w:cs="Times New Roman"/>
          <w:b/>
          <w:bCs/>
          <w:color w:val="000000" w:themeColor="text1"/>
          <w:sz w:val="28"/>
          <w:szCs w:val="28"/>
        </w:rPr>
        <w:t>Основные данные</w:t>
      </w:r>
    </w:p>
    <w:p w14:paraId="40D97F9C" w14:textId="77777777" w:rsidR="0051639F" w:rsidRPr="00BE4AF8" w:rsidRDefault="687B1D82" w:rsidP="0059596E">
      <w:pPr>
        <w:pStyle w:val="a4"/>
        <w:numPr>
          <w:ilvl w:val="0"/>
          <w:numId w:val="128"/>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Исполнение бюджета по доходам за 2022 г. – 4 561 млн руб., темп роста 2022/2012 гг. – 122,2%.</w:t>
      </w:r>
    </w:p>
    <w:p w14:paraId="73015292" w14:textId="77777777" w:rsidR="0051639F" w:rsidRPr="00BE4AF8" w:rsidRDefault="687B1D82" w:rsidP="0059596E">
      <w:pPr>
        <w:pStyle w:val="a4"/>
        <w:numPr>
          <w:ilvl w:val="0"/>
          <w:numId w:val="128"/>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Исполнение бюджета по расходам за 2022 г. – 4 490,5 млн руб., темп роста 2022/2012 гг. – 119,4%.</w:t>
      </w:r>
    </w:p>
    <w:p w14:paraId="14C98F25" w14:textId="77777777" w:rsidR="0051639F" w:rsidRPr="00BE4AF8" w:rsidRDefault="094E60FC" w:rsidP="0059596E">
      <w:pPr>
        <w:pStyle w:val="a4"/>
        <w:numPr>
          <w:ilvl w:val="0"/>
          <w:numId w:val="128"/>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Результат исполнения бюджета в 2022 г. – профицит 71,5 млн руб.</w:t>
      </w:r>
    </w:p>
    <w:p w14:paraId="13854BB2" w14:textId="77777777" w:rsidR="0051639F" w:rsidRPr="00BE4AF8" w:rsidRDefault="094E60FC" w:rsidP="00B22EF5">
      <w:pPr>
        <w:spacing w:after="0" w:line="360" w:lineRule="auto"/>
        <w:ind w:firstLine="720"/>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В структуре доходов бюджета на долю налоговых и неналоговых доходов приходится 23,4%, что свидетельствует о низкой доходной базе районного бюджета.</w:t>
      </w:r>
    </w:p>
    <w:p w14:paraId="7BB5A98D" w14:textId="20A7218A" w:rsidR="0051639F" w:rsidRPr="00BE4AF8" w:rsidRDefault="00E24973"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В структуре налоговых доходов бюджета доля местных налогов (земельный налог и налог на имущество физических лиц) крайне незначительна (в 2022 г. – 1,0%, в 2012 г. – 0,4%). В доходах бюджета преобладают отчисления </w:t>
      </w:r>
      <w:r w:rsidR="005A3E9F" w:rsidRPr="00BE4AF8">
        <w:rPr>
          <w:rFonts w:eastAsia="Times New Roman" w:cs="Times New Roman"/>
          <w:color w:val="000000" w:themeColor="text1"/>
          <w:sz w:val="28"/>
          <w:szCs w:val="28"/>
        </w:rPr>
        <w:t xml:space="preserve">от </w:t>
      </w:r>
      <w:r w:rsidRPr="00BE4AF8">
        <w:rPr>
          <w:rFonts w:eastAsia="Times New Roman" w:cs="Times New Roman"/>
          <w:color w:val="000000" w:themeColor="text1"/>
          <w:sz w:val="28"/>
          <w:szCs w:val="28"/>
        </w:rPr>
        <w:t xml:space="preserve">региональных налогов. Наибольшая доля приходится на поступления от налога на доходы физических лиц. По итогам за 2022 г. наблюдается прирост абсолютного значения данного налога, его доля в </w:t>
      </w:r>
      <w:r w:rsidRPr="00BE4AF8">
        <w:rPr>
          <w:rFonts w:eastAsia="Times New Roman" w:cs="Times New Roman"/>
          <w:color w:val="000000" w:themeColor="text1"/>
          <w:sz w:val="28"/>
          <w:szCs w:val="28"/>
        </w:rPr>
        <w:lastRenderedPageBreak/>
        <w:t>налоговых доходах в сравнении с 2012 г. увеличилась на 0,2% и составила 88,5%</w:t>
      </w:r>
      <w:r w:rsidR="687B1D82" w:rsidRPr="00BE4AF8">
        <w:rPr>
          <w:rFonts w:eastAsia="Times New Roman" w:cs="Times New Roman"/>
          <w:color w:val="000000" w:themeColor="text1"/>
          <w:sz w:val="28"/>
          <w:szCs w:val="28"/>
        </w:rPr>
        <w:t>.</w:t>
      </w:r>
    </w:p>
    <w:p w14:paraId="033687C7" w14:textId="77777777" w:rsidR="0051639F" w:rsidRPr="00BE4AF8" w:rsidRDefault="094E60FC"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В структуре неналоговых доходов основная доля приходится на доходы от использования имущества, находящегося в муниципальной собственности. За 2022 г. доходы от использования имущества выполнены на 101% к утвержденному плану. В сравнении с 2012 г. доходы от использования имущества увеличились на 61,7 млн руб. и составили 137,1 млн руб. </w:t>
      </w:r>
    </w:p>
    <w:p w14:paraId="5E039304" w14:textId="77777777" w:rsidR="0051639F" w:rsidRPr="00BE4AF8" w:rsidRDefault="687B1D82"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Безвозмездные поступления в бюджете на 2022 г. запланированы в объеме 3 580,3 млн руб., исполнение составило 3 495,5 млн руб., или 97,6% к уточненным плановым назначениям. За 2022 г. доля безвозмездных поступлений в структуре доходов бюджета составила 76,6%, что на 4,2% ниже уровня 2012 года. По итогам 2022 года структур</w:t>
      </w:r>
      <w:r w:rsidR="00332856" w:rsidRPr="00BE4AF8">
        <w:rPr>
          <w:rFonts w:eastAsia="Times New Roman" w:cs="Times New Roman"/>
          <w:color w:val="000000" w:themeColor="text1"/>
          <w:sz w:val="28"/>
          <w:szCs w:val="28"/>
        </w:rPr>
        <w:t xml:space="preserve">а </w:t>
      </w:r>
      <w:r w:rsidRPr="00BE4AF8">
        <w:rPr>
          <w:rFonts w:eastAsia="Times New Roman" w:cs="Times New Roman"/>
          <w:color w:val="000000" w:themeColor="text1"/>
          <w:sz w:val="28"/>
          <w:szCs w:val="28"/>
        </w:rPr>
        <w:t>безвозмездных поступлений</w:t>
      </w:r>
      <w:r w:rsidR="002A5F21" w:rsidRPr="00BE4AF8">
        <w:rPr>
          <w:rFonts w:eastAsia="Times New Roman" w:cs="Times New Roman"/>
          <w:color w:val="000000" w:themeColor="text1"/>
          <w:sz w:val="28"/>
          <w:szCs w:val="28"/>
        </w:rPr>
        <w:t xml:space="preserve"> выглядит следующим образом: дотации – 21</w:t>
      </w:r>
      <w:r w:rsidRPr="00BE4AF8">
        <w:rPr>
          <w:rFonts w:eastAsia="Times New Roman" w:cs="Times New Roman"/>
          <w:color w:val="000000" w:themeColor="text1"/>
          <w:sz w:val="28"/>
          <w:szCs w:val="28"/>
        </w:rPr>
        <w:t>,7%</w:t>
      </w:r>
      <w:r w:rsidR="002A5F21" w:rsidRPr="00BE4AF8">
        <w:rPr>
          <w:rFonts w:eastAsia="Times New Roman" w:cs="Times New Roman"/>
          <w:color w:val="000000" w:themeColor="text1"/>
          <w:sz w:val="28"/>
          <w:szCs w:val="28"/>
        </w:rPr>
        <w:t xml:space="preserve">, субвенции – 53,5%, иные межбюджетные трансферты – 3,0%, </w:t>
      </w:r>
      <w:r w:rsidRPr="00BE4AF8">
        <w:rPr>
          <w:rFonts w:eastAsia="Times New Roman" w:cs="Times New Roman"/>
          <w:color w:val="000000" w:themeColor="text1"/>
          <w:sz w:val="28"/>
          <w:szCs w:val="28"/>
        </w:rPr>
        <w:t>прочи</w:t>
      </w:r>
      <w:r w:rsidR="002A5F21" w:rsidRPr="00BE4AF8">
        <w:rPr>
          <w:rFonts w:eastAsia="Times New Roman" w:cs="Times New Roman"/>
          <w:color w:val="000000" w:themeColor="text1"/>
          <w:sz w:val="28"/>
          <w:szCs w:val="28"/>
        </w:rPr>
        <w:t>е</w:t>
      </w:r>
      <w:r w:rsidRPr="00BE4AF8">
        <w:rPr>
          <w:rFonts w:eastAsia="Times New Roman" w:cs="Times New Roman"/>
          <w:color w:val="000000" w:themeColor="text1"/>
          <w:sz w:val="28"/>
          <w:szCs w:val="28"/>
        </w:rPr>
        <w:t xml:space="preserve"> безвозмездны</w:t>
      </w:r>
      <w:r w:rsidR="002A5F21" w:rsidRPr="00BE4AF8">
        <w:rPr>
          <w:rFonts w:eastAsia="Times New Roman" w:cs="Times New Roman"/>
          <w:color w:val="000000" w:themeColor="text1"/>
          <w:sz w:val="28"/>
          <w:szCs w:val="28"/>
        </w:rPr>
        <w:t>е</w:t>
      </w:r>
      <w:r w:rsidRPr="00BE4AF8">
        <w:rPr>
          <w:rFonts w:eastAsia="Times New Roman" w:cs="Times New Roman"/>
          <w:color w:val="000000" w:themeColor="text1"/>
          <w:sz w:val="28"/>
          <w:szCs w:val="28"/>
        </w:rPr>
        <w:t xml:space="preserve"> поступлени</w:t>
      </w:r>
      <w:r w:rsidR="002A5F21" w:rsidRPr="00BE4AF8">
        <w:rPr>
          <w:rFonts w:eastAsia="Times New Roman" w:cs="Times New Roman"/>
          <w:color w:val="000000" w:themeColor="text1"/>
          <w:sz w:val="28"/>
          <w:szCs w:val="28"/>
        </w:rPr>
        <w:t>я</w:t>
      </w:r>
      <w:r w:rsidRPr="00BE4AF8">
        <w:rPr>
          <w:rFonts w:eastAsia="Times New Roman" w:cs="Times New Roman"/>
          <w:color w:val="000000" w:themeColor="text1"/>
          <w:sz w:val="28"/>
          <w:szCs w:val="28"/>
        </w:rPr>
        <w:t xml:space="preserve"> – 1,2%. </w:t>
      </w:r>
    </w:p>
    <w:p w14:paraId="4A2BE35C" w14:textId="77777777" w:rsidR="0051639F" w:rsidRPr="00BE4AF8" w:rsidRDefault="687B1D82" w:rsidP="00B22EF5">
      <w:pPr>
        <w:spacing w:after="0" w:line="360" w:lineRule="auto"/>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За 2022 г. дотации на выравнивание бюджетной обеспеченности составили 642,1 млн. руб. или 18,4% от общей величины безвозмездных поступлений. </w:t>
      </w:r>
      <w:r w:rsidR="00E24973" w:rsidRPr="00BE4AF8">
        <w:rPr>
          <w:rFonts w:cs="Times New Roman"/>
          <w:color w:val="000000"/>
          <w:sz w:val="28"/>
          <w:szCs w:val="28"/>
        </w:rPr>
        <w:t xml:space="preserve">По сравнению с 2012 г. объем данных поступлений увеличился на </w:t>
      </w:r>
      <w:r w:rsidR="00E24973" w:rsidRPr="00BE4AF8">
        <w:rPr>
          <w:rFonts w:cs="Times New Roman"/>
          <w:sz w:val="28"/>
          <w:szCs w:val="28"/>
        </w:rPr>
        <w:t>86,2</w:t>
      </w:r>
      <w:r w:rsidR="00E24973" w:rsidRPr="00BE4AF8">
        <w:rPr>
          <w:rFonts w:cs="Times New Roman"/>
          <w:color w:val="000000"/>
          <w:sz w:val="28"/>
          <w:szCs w:val="28"/>
        </w:rPr>
        <w:t>%</w:t>
      </w:r>
      <w:r w:rsidRPr="00BE4AF8">
        <w:rPr>
          <w:rFonts w:eastAsia="Times New Roman" w:cs="Times New Roman"/>
          <w:color w:val="000000" w:themeColor="text1"/>
          <w:sz w:val="28"/>
          <w:szCs w:val="28"/>
        </w:rPr>
        <w:t xml:space="preserve">. </w:t>
      </w:r>
    </w:p>
    <w:p w14:paraId="10BE2847" w14:textId="77777777" w:rsidR="0051639F" w:rsidRPr="00BE4AF8" w:rsidRDefault="687B1D82" w:rsidP="00B22EF5">
      <w:pPr>
        <w:spacing w:after="0" w:line="360" w:lineRule="auto"/>
        <w:ind w:firstLine="720"/>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Кроме того, в доход бюджета за 2022 г. поступили прочие безвозмездные поступления на общую сумму 42,4 млн руб., что на 22,8 млн. руб. меньше уровня предыдущего года.</w:t>
      </w:r>
    </w:p>
    <w:p w14:paraId="6A1BD5D3" w14:textId="77777777" w:rsidR="0051639F" w:rsidRPr="00BE4AF8" w:rsidRDefault="094E60FC" w:rsidP="00B22EF5">
      <w:pPr>
        <w:spacing w:after="0" w:line="360" w:lineRule="auto"/>
        <w:ind w:firstLine="720"/>
        <w:contextualSpacing/>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Таким образом, бюджет муниципального образования Октябрьский район характеризуется низкой степенью обеспеченности собственными доходами и высокой зависимостью от вышестоящего бюджета. </w:t>
      </w:r>
    </w:p>
    <w:p w14:paraId="48E6FC08" w14:textId="77777777" w:rsidR="0051639F" w:rsidRPr="00BE4AF8" w:rsidRDefault="687B1D82"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Формирование бюджета района осуществляется по программно-целевому методу. В 2022 г. бюджетные расходы муниципального образования Октябрьский район исполнялись по 22 муниципальным программам, на исполнение муниципальных программ направлено 99,8 % от общей величины расходных обязательств бюджета района (в 2021 г. – 96,5%). На реализацию </w:t>
      </w:r>
      <w:r w:rsidRPr="00BE4AF8">
        <w:rPr>
          <w:rFonts w:eastAsia="Times New Roman" w:cs="Times New Roman"/>
          <w:color w:val="000000" w:themeColor="text1"/>
          <w:sz w:val="28"/>
          <w:szCs w:val="28"/>
        </w:rPr>
        <w:lastRenderedPageBreak/>
        <w:t>муниципальных программ в 2022 г. предусматривалось направить 4 802,1 млн руб., исполнение составило 4 482,8 млн руб. (93,4% от плана).</w:t>
      </w:r>
    </w:p>
    <w:p w14:paraId="605FACD3"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Основные расходы бюджета района направлены </w:t>
      </w:r>
      <w:r w:rsidR="005A3E9F" w:rsidRPr="00BE4AF8">
        <w:rPr>
          <w:rFonts w:eastAsia="Times New Roman" w:cs="Times New Roman"/>
          <w:color w:val="000000" w:themeColor="text1"/>
          <w:sz w:val="28"/>
          <w:szCs w:val="28"/>
        </w:rPr>
        <w:t>на</w:t>
      </w:r>
      <w:r w:rsidRPr="00BE4AF8">
        <w:rPr>
          <w:rFonts w:eastAsia="Times New Roman" w:cs="Times New Roman"/>
          <w:color w:val="000000" w:themeColor="text1"/>
          <w:sz w:val="28"/>
          <w:szCs w:val="28"/>
        </w:rPr>
        <w:t xml:space="preserve"> социальную сферу: образование – 53%, физическая культура и спорт – 2,7%, культура – 2%, социальная политика – 3%, здравоохранение – 0,1% от общей величины расходов бюджета в 2022 г. Структура расходов бюджета района в 2013–2022 гг.  претерпела следующие изменения - рост расходов на образование - на 9,3%, на физическую культуру и спорт - на 2%</w:t>
      </w:r>
      <w:r w:rsidR="005A3E9F" w:rsidRPr="00BE4AF8">
        <w:rPr>
          <w:rFonts w:eastAsia="Times New Roman" w:cs="Times New Roman"/>
          <w:color w:val="000000" w:themeColor="text1"/>
          <w:sz w:val="28"/>
          <w:szCs w:val="28"/>
        </w:rPr>
        <w:t>,</w:t>
      </w:r>
      <w:r w:rsidRPr="00BE4AF8">
        <w:rPr>
          <w:rFonts w:eastAsia="Times New Roman" w:cs="Times New Roman"/>
          <w:color w:val="000000" w:themeColor="text1"/>
          <w:sz w:val="28"/>
          <w:szCs w:val="28"/>
        </w:rPr>
        <w:t xml:space="preserve"> на общегосударственные вопросы - на 4%, снижение расходов на жилищно-коммунальное хозяйство - на 11,3%, культуру и кинематографию - на 2,1% и на здравоохранение - на 1,8%.</w:t>
      </w:r>
    </w:p>
    <w:p w14:paraId="51760666"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Так, относительно структуры расходов бюджета района необходимо отметить следующие основные тенденции:</w:t>
      </w:r>
    </w:p>
    <w:p w14:paraId="37E0588A"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 увеличение расходов на физическую культуру и спорт в 2022 г. по сравнению с 2013 г. в 4 раза, доля которых увеличилась с 0,7% в 2013 г. до 2,7% в 2022 г.;</w:t>
      </w:r>
    </w:p>
    <w:p w14:paraId="34B165AC"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 снижение расходов на жилищно-коммунальное хозяйство с 1 229,8 млн руб. в 2013г. до 708,4 млн руб. в 2022 г., с 27,3% от общей величины расходов в 2013 г. до 16% в 2022 г.;</w:t>
      </w:r>
    </w:p>
    <w:p w14:paraId="14965286"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color w:val="000000" w:themeColor="text1"/>
          <w:sz w:val="28"/>
          <w:szCs w:val="28"/>
        </w:rPr>
        <w:t>- приоритетной статьей расходов остается образование (53% от общей величины расходов бюджета в 2022 г.).</w:t>
      </w:r>
    </w:p>
    <w:p w14:paraId="65E8ACC1" w14:textId="77777777" w:rsidR="0051639F" w:rsidRPr="00BE4AF8" w:rsidRDefault="094E60FC"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Предоставление межбюджетных трансфертов </w:t>
      </w:r>
      <w:r w:rsidR="005A3E9F" w:rsidRPr="00BE4AF8">
        <w:rPr>
          <w:rFonts w:eastAsia="Times New Roman" w:cs="Times New Roman"/>
          <w:color w:val="000000" w:themeColor="text1"/>
          <w:sz w:val="28"/>
          <w:szCs w:val="28"/>
        </w:rPr>
        <w:t xml:space="preserve">бюджетам </w:t>
      </w:r>
      <w:r w:rsidRPr="00BE4AF8">
        <w:rPr>
          <w:rFonts w:eastAsia="Times New Roman" w:cs="Times New Roman"/>
          <w:color w:val="000000" w:themeColor="text1"/>
          <w:sz w:val="28"/>
          <w:szCs w:val="28"/>
        </w:rPr>
        <w:t>поселени</w:t>
      </w:r>
      <w:r w:rsidR="005A3E9F" w:rsidRPr="00BE4AF8">
        <w:rPr>
          <w:rFonts w:eastAsia="Times New Roman" w:cs="Times New Roman"/>
          <w:color w:val="000000" w:themeColor="text1"/>
          <w:sz w:val="28"/>
          <w:szCs w:val="28"/>
        </w:rPr>
        <w:t>й</w:t>
      </w:r>
      <w:r w:rsidRPr="00BE4AF8">
        <w:rPr>
          <w:rFonts w:eastAsia="Times New Roman" w:cs="Times New Roman"/>
          <w:color w:val="000000" w:themeColor="text1"/>
          <w:sz w:val="28"/>
          <w:szCs w:val="28"/>
        </w:rPr>
        <w:t>, входящи</w:t>
      </w:r>
      <w:r w:rsidR="005A3E9F" w:rsidRPr="00BE4AF8">
        <w:rPr>
          <w:rFonts w:eastAsia="Times New Roman" w:cs="Times New Roman"/>
          <w:color w:val="000000" w:themeColor="text1"/>
          <w:sz w:val="28"/>
          <w:szCs w:val="28"/>
        </w:rPr>
        <w:t>х</w:t>
      </w:r>
      <w:r w:rsidRPr="00BE4AF8">
        <w:rPr>
          <w:rFonts w:eastAsia="Times New Roman" w:cs="Times New Roman"/>
          <w:color w:val="000000" w:themeColor="text1"/>
          <w:sz w:val="28"/>
          <w:szCs w:val="28"/>
        </w:rPr>
        <w:t xml:space="preserve"> в состав Октябрьского района, обеспечивает реализацию единой бюджетной политики. Реализация указанных аспектов бюджетной политики осуществляется через дотации и прочие межбюджетные трансферты общего характера.</w:t>
      </w:r>
    </w:p>
    <w:p w14:paraId="2A384C4B" w14:textId="77777777" w:rsidR="0051639F" w:rsidRPr="00BE4AF8" w:rsidRDefault="094E60FC"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Среди дотаций основными являются дотации на выравнивание бюджетной обеспеченности поселений, которые обеспечивают финансовыми ресурсами местные бюджеты в объемах, гарантирующих минимальную потребность поселений в средствах на оплату социально-значимых и приоритетных расходов.</w:t>
      </w:r>
    </w:p>
    <w:p w14:paraId="4CD3AD77" w14:textId="77777777" w:rsidR="0051639F" w:rsidRPr="00BE4AF8" w:rsidRDefault="094E60FC"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 xml:space="preserve">С целью компенсации разницы между суммарными оценками объективно сложившихся расходных потребностей и доходных возможностей поселений в связи с переходом к новой методике расчета и распределения дотаций из районного фонда финансовой поддержки поселений, бюджетам поселений предоставляются дотации на поддержку мер по обеспечению сбалансированности бюджетов. В расходах бюджета за 2022 г. общий объем межбюджетных трансфертов составил 356,4 млн руб. В сравнении с 2013 г. объем выделенных межбюджетных трансфертов из районного бюджета в бюджеты поселений увеличился в абсолютном значении на 27,3 млн руб. </w:t>
      </w:r>
    </w:p>
    <w:p w14:paraId="6FB28E5C" w14:textId="77777777" w:rsidR="0051639F" w:rsidRPr="00BE4AF8" w:rsidRDefault="094E60FC" w:rsidP="00B22EF5">
      <w:pPr>
        <w:spacing w:after="0" w:line="360" w:lineRule="auto"/>
        <w:ind w:firstLine="720"/>
        <w:rPr>
          <w:rFonts w:eastAsia="Times New Roman" w:cs="Times New Roman"/>
          <w:color w:val="000000" w:themeColor="text1"/>
          <w:sz w:val="28"/>
          <w:szCs w:val="28"/>
        </w:rPr>
      </w:pPr>
      <w:r w:rsidRPr="00BE4AF8">
        <w:rPr>
          <w:rFonts w:eastAsia="Times New Roman" w:cs="Times New Roman"/>
          <w:b/>
          <w:bCs/>
          <w:color w:val="000000" w:themeColor="text1"/>
          <w:sz w:val="28"/>
          <w:szCs w:val="28"/>
        </w:rPr>
        <w:t>Основной целью Октябрьского района в области управления муниципальными финансами является обеспечение сбалансированности и устойчивости бюджета района.</w:t>
      </w:r>
    </w:p>
    <w:p w14:paraId="300C6159" w14:textId="77777777" w:rsidR="0051639F" w:rsidRPr="00BE4AF8" w:rsidRDefault="094E60FC" w:rsidP="00B22EF5">
      <w:pPr>
        <w:spacing w:after="0" w:line="360" w:lineRule="auto"/>
        <w:rPr>
          <w:rFonts w:eastAsia="Times New Roman" w:cs="Times New Roman"/>
          <w:color w:val="000000" w:themeColor="text1"/>
          <w:sz w:val="28"/>
          <w:szCs w:val="28"/>
        </w:rPr>
      </w:pPr>
      <w:r w:rsidRPr="00BE4AF8">
        <w:rPr>
          <w:rFonts w:eastAsia="Times New Roman" w:cs="Times New Roman"/>
          <w:b/>
          <w:bCs/>
          <w:color w:val="000000" w:themeColor="text1"/>
          <w:sz w:val="28"/>
          <w:szCs w:val="28"/>
        </w:rPr>
        <w:t>Выводы</w:t>
      </w:r>
    </w:p>
    <w:p w14:paraId="65FF6BF8" w14:textId="3574A94D" w:rsidR="0051639F" w:rsidRPr="00BE4AF8" w:rsidRDefault="094E60FC" w:rsidP="0059596E">
      <w:pPr>
        <w:pStyle w:val="a4"/>
        <w:numPr>
          <w:ilvl w:val="0"/>
          <w:numId w:val="127"/>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Опережающий рост доходов бюджета (</w:t>
      </w:r>
      <w:r w:rsidR="00BA5525" w:rsidRPr="00BE4AF8">
        <w:rPr>
          <w:rFonts w:eastAsia="Times New Roman"/>
          <w:color w:val="000000" w:themeColor="text1"/>
          <w:sz w:val="28"/>
          <w:szCs w:val="28"/>
        </w:rPr>
        <w:t>122</w:t>
      </w:r>
      <w:r w:rsidRPr="00BE4AF8">
        <w:rPr>
          <w:rFonts w:eastAsia="Times New Roman"/>
          <w:color w:val="000000" w:themeColor="text1"/>
          <w:sz w:val="28"/>
          <w:szCs w:val="28"/>
        </w:rPr>
        <w:t>,</w:t>
      </w:r>
      <w:r w:rsidR="00BA5525" w:rsidRPr="00BE4AF8">
        <w:rPr>
          <w:rFonts w:eastAsia="Times New Roman"/>
          <w:color w:val="000000" w:themeColor="text1"/>
          <w:sz w:val="28"/>
          <w:szCs w:val="28"/>
        </w:rPr>
        <w:t>2</w:t>
      </w:r>
      <w:r w:rsidRPr="00BE4AF8">
        <w:rPr>
          <w:rFonts w:eastAsia="Times New Roman"/>
          <w:color w:val="000000" w:themeColor="text1"/>
          <w:sz w:val="28"/>
          <w:szCs w:val="28"/>
        </w:rPr>
        <w:t>%) над расходами (1</w:t>
      </w:r>
      <w:r w:rsidR="00BA5525" w:rsidRPr="00BE4AF8">
        <w:rPr>
          <w:rFonts w:eastAsia="Times New Roman"/>
          <w:color w:val="000000" w:themeColor="text1"/>
          <w:sz w:val="28"/>
          <w:szCs w:val="28"/>
        </w:rPr>
        <w:t>19,4</w:t>
      </w:r>
      <w:r w:rsidRPr="00BE4AF8">
        <w:rPr>
          <w:rFonts w:eastAsia="Times New Roman"/>
          <w:color w:val="000000" w:themeColor="text1"/>
          <w:sz w:val="28"/>
          <w:szCs w:val="28"/>
        </w:rPr>
        <w:t xml:space="preserve">%), </w:t>
      </w:r>
      <w:proofErr w:type="spellStart"/>
      <w:r w:rsidRPr="00BE4AF8">
        <w:rPr>
          <w:rFonts w:eastAsia="Times New Roman"/>
          <w:color w:val="000000" w:themeColor="text1"/>
          <w:sz w:val="28"/>
          <w:szCs w:val="28"/>
        </w:rPr>
        <w:t>профицитность</w:t>
      </w:r>
      <w:proofErr w:type="spellEnd"/>
      <w:r w:rsidRPr="00BE4AF8">
        <w:rPr>
          <w:rFonts w:eastAsia="Times New Roman"/>
          <w:color w:val="000000" w:themeColor="text1"/>
          <w:sz w:val="28"/>
          <w:szCs w:val="28"/>
        </w:rPr>
        <w:t xml:space="preserve"> бюджета района.</w:t>
      </w:r>
    </w:p>
    <w:p w14:paraId="12DE04BA" w14:textId="77777777" w:rsidR="0051639F" w:rsidRPr="00BE4AF8" w:rsidRDefault="094E60FC" w:rsidP="0059596E">
      <w:pPr>
        <w:pStyle w:val="a4"/>
        <w:numPr>
          <w:ilvl w:val="0"/>
          <w:numId w:val="127"/>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Низкая доходная база по местным налогам (1%).</w:t>
      </w:r>
    </w:p>
    <w:p w14:paraId="6A68222B" w14:textId="77777777" w:rsidR="0051639F" w:rsidRPr="00BE4AF8" w:rsidRDefault="094E60FC" w:rsidP="0059596E">
      <w:pPr>
        <w:pStyle w:val="a4"/>
        <w:numPr>
          <w:ilvl w:val="0"/>
          <w:numId w:val="127"/>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Высокая доля межбюджетных трансфертов (77%).</w:t>
      </w:r>
    </w:p>
    <w:p w14:paraId="37F3BA37" w14:textId="77777777" w:rsidR="007A19C1" w:rsidRPr="00BE4AF8" w:rsidRDefault="007A19C1" w:rsidP="007A19C1">
      <w:pPr>
        <w:spacing w:line="360" w:lineRule="auto"/>
        <w:ind w:left="360" w:firstLine="0"/>
        <w:rPr>
          <w:rFonts w:eastAsia="Times New Roman"/>
          <w:color w:val="000000" w:themeColor="text1"/>
          <w:sz w:val="28"/>
          <w:szCs w:val="28"/>
        </w:rPr>
      </w:pPr>
    </w:p>
    <w:p w14:paraId="1C3BADB8" w14:textId="77777777" w:rsidR="0051639F" w:rsidRPr="00BE4AF8" w:rsidRDefault="0051639F" w:rsidP="00B22EF5">
      <w:pPr>
        <w:tabs>
          <w:tab w:val="left" w:pos="1134"/>
        </w:tabs>
        <w:spacing w:after="0" w:line="360" w:lineRule="auto"/>
        <w:jc w:val="center"/>
        <w:rPr>
          <w:rFonts w:cs="Times New Roman"/>
          <w:sz w:val="28"/>
          <w:szCs w:val="28"/>
        </w:rPr>
      </w:pPr>
      <w:r w:rsidRPr="00BE4AF8">
        <w:rPr>
          <w:rFonts w:eastAsia="Times New Roman" w:cs="Times New Roman"/>
          <w:b/>
          <w:bCs/>
          <w:sz w:val="28"/>
          <w:szCs w:val="28"/>
        </w:rPr>
        <w:t>1.1.6. Реальный сектор экономики муниципального образования</w:t>
      </w:r>
    </w:p>
    <w:p w14:paraId="3884283D"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Основные данные</w:t>
      </w:r>
    </w:p>
    <w:p w14:paraId="41086F12"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Отгружено товаров собственного производства, выполнено работ и услуг собственными силами (без субъектов малого предпринимательства) в 2022 г. – </w:t>
      </w:r>
      <w:r w:rsidR="004C6239" w:rsidRPr="00BE4AF8">
        <w:rPr>
          <w:sz w:val="28"/>
          <w:szCs w:val="28"/>
        </w:rPr>
        <w:t>315 427,3</w:t>
      </w:r>
      <w:r w:rsidRPr="00BE4AF8">
        <w:rPr>
          <w:sz w:val="28"/>
          <w:szCs w:val="28"/>
        </w:rPr>
        <w:t xml:space="preserve"> млн руб. - темп роста 2022/2012 гг. – </w:t>
      </w:r>
      <w:r w:rsidR="007C0EE8" w:rsidRPr="00BE4AF8">
        <w:rPr>
          <w:sz w:val="28"/>
          <w:szCs w:val="28"/>
        </w:rPr>
        <w:t>2</w:t>
      </w:r>
      <w:r w:rsidRPr="00BE4AF8">
        <w:rPr>
          <w:sz w:val="28"/>
          <w:szCs w:val="28"/>
        </w:rPr>
        <w:t>72,3%.</w:t>
      </w:r>
    </w:p>
    <w:p w14:paraId="7B99E73E"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Структура объема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2022 г.: </w:t>
      </w:r>
    </w:p>
    <w:p w14:paraId="5A493054" w14:textId="77777777" w:rsidR="0051639F" w:rsidRPr="00BE4AF8" w:rsidRDefault="0051639F" w:rsidP="0059596E">
      <w:pPr>
        <w:pStyle w:val="a4"/>
        <w:numPr>
          <w:ilvl w:val="1"/>
          <w:numId w:val="19"/>
        </w:numPr>
        <w:spacing w:line="360" w:lineRule="auto"/>
        <w:jc w:val="both"/>
        <w:rPr>
          <w:sz w:val="28"/>
          <w:szCs w:val="28"/>
        </w:rPr>
      </w:pPr>
      <w:r w:rsidRPr="00BE4AF8">
        <w:rPr>
          <w:sz w:val="28"/>
          <w:szCs w:val="28"/>
        </w:rPr>
        <w:t>по добыче полезных ископаемых – 99,4%;</w:t>
      </w:r>
    </w:p>
    <w:p w14:paraId="44CFFBA1" w14:textId="77777777" w:rsidR="0051639F" w:rsidRPr="00BE4AF8" w:rsidRDefault="0051639F" w:rsidP="0059596E">
      <w:pPr>
        <w:pStyle w:val="a4"/>
        <w:numPr>
          <w:ilvl w:val="1"/>
          <w:numId w:val="19"/>
        </w:numPr>
        <w:spacing w:line="360" w:lineRule="auto"/>
        <w:jc w:val="both"/>
        <w:rPr>
          <w:sz w:val="28"/>
          <w:szCs w:val="28"/>
        </w:rPr>
      </w:pPr>
      <w:r w:rsidRPr="00BE4AF8">
        <w:rPr>
          <w:sz w:val="28"/>
          <w:szCs w:val="28"/>
        </w:rPr>
        <w:t>по обрабатывающим производствам – 0,2%;</w:t>
      </w:r>
    </w:p>
    <w:p w14:paraId="79F525A7" w14:textId="77777777" w:rsidR="0051639F" w:rsidRPr="00BE4AF8" w:rsidRDefault="0051639F" w:rsidP="0059596E">
      <w:pPr>
        <w:pStyle w:val="a4"/>
        <w:numPr>
          <w:ilvl w:val="1"/>
          <w:numId w:val="19"/>
        </w:numPr>
        <w:spacing w:line="360" w:lineRule="auto"/>
        <w:jc w:val="both"/>
        <w:rPr>
          <w:sz w:val="28"/>
          <w:szCs w:val="28"/>
        </w:rPr>
      </w:pPr>
      <w:r w:rsidRPr="00BE4AF8">
        <w:rPr>
          <w:sz w:val="28"/>
          <w:szCs w:val="28"/>
        </w:rPr>
        <w:lastRenderedPageBreak/>
        <w:t>по производству и распределению электроэнергии, газа и воды – 0,4%.</w:t>
      </w:r>
    </w:p>
    <w:p w14:paraId="4CB27386" w14:textId="77777777" w:rsidR="0051639F" w:rsidRPr="00BE4AF8" w:rsidRDefault="0051639F" w:rsidP="00B22EF5">
      <w:pPr>
        <w:tabs>
          <w:tab w:val="left" w:pos="851"/>
        </w:tabs>
        <w:spacing w:after="0" w:line="360" w:lineRule="auto"/>
        <w:ind w:firstLine="720"/>
        <w:rPr>
          <w:rFonts w:eastAsia="Times New Roman" w:cs="Times New Roman"/>
          <w:sz w:val="28"/>
          <w:szCs w:val="28"/>
        </w:rPr>
      </w:pPr>
      <w:r w:rsidRPr="00BE4AF8">
        <w:rPr>
          <w:rFonts w:eastAsia="Times New Roman" w:cs="Times New Roman"/>
          <w:sz w:val="28"/>
          <w:szCs w:val="28"/>
        </w:rPr>
        <w:t xml:space="preserve"> Объем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действующих ценах 2022 г. составил </w:t>
      </w:r>
      <w:r w:rsidR="004C6239" w:rsidRPr="00BE4AF8">
        <w:rPr>
          <w:sz w:val="28"/>
          <w:szCs w:val="28"/>
        </w:rPr>
        <w:t>315 427,3</w:t>
      </w:r>
      <w:r w:rsidRPr="00BE4AF8">
        <w:rPr>
          <w:rFonts w:eastAsia="Times New Roman" w:cs="Times New Roman"/>
          <w:sz w:val="28"/>
          <w:szCs w:val="28"/>
        </w:rPr>
        <w:t xml:space="preserve"> млн руб., что на 172,3% выше фактического уровня 2012 г.</w:t>
      </w:r>
    </w:p>
    <w:p w14:paraId="7506BF42"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Объем отгруженных товаров, выполненных работ, услуг в расчете на душу населения по Октябрьскому району в 2022 г. составил 9</w:t>
      </w:r>
      <w:r w:rsidR="004C6239" w:rsidRPr="00BE4AF8">
        <w:rPr>
          <w:rFonts w:eastAsia="Times New Roman" w:cs="Times New Roman"/>
          <w:sz w:val="28"/>
          <w:szCs w:val="28"/>
        </w:rPr>
        <w:t> 841,7</w:t>
      </w:r>
      <w:r w:rsidRPr="00BE4AF8">
        <w:rPr>
          <w:rFonts w:eastAsia="Times New Roman" w:cs="Times New Roman"/>
          <w:sz w:val="28"/>
          <w:szCs w:val="28"/>
        </w:rPr>
        <w:t xml:space="preserve"> тыс. руб./чел.</w:t>
      </w:r>
    </w:p>
    <w:p w14:paraId="1EE4302E"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Существующий уровень экономического развития в муниципальных образованиях Ханты-Мансийского автономного округа – Югры охарактеризован следующими показателями (рис. </w:t>
      </w:r>
      <w:r w:rsidR="2FA8A7DE" w:rsidRPr="00BE4AF8">
        <w:rPr>
          <w:rFonts w:cs="Times New Roman"/>
          <w:sz w:val="28"/>
          <w:szCs w:val="28"/>
        </w:rPr>
        <w:t>8</w:t>
      </w:r>
      <w:r w:rsidRPr="00BE4AF8">
        <w:rPr>
          <w:rFonts w:cs="Times New Roman"/>
          <w:sz w:val="28"/>
          <w:szCs w:val="28"/>
        </w:rPr>
        <w:t>):</w:t>
      </w:r>
      <w:r w:rsidRPr="00BE4AF8">
        <w:rPr>
          <w:rStyle w:val="a6"/>
          <w:color w:val="1F4E79" w:themeColor="accent5" w:themeShade="80"/>
          <w:sz w:val="28"/>
          <w:szCs w:val="28"/>
        </w:rPr>
        <w:t xml:space="preserve"> </w:t>
      </w:r>
    </w:p>
    <w:p w14:paraId="33190916" w14:textId="77777777" w:rsidR="0051639F" w:rsidRPr="00BE4AF8" w:rsidRDefault="0051639F" w:rsidP="0059596E">
      <w:pPr>
        <w:pStyle w:val="a4"/>
        <w:numPr>
          <w:ilvl w:val="0"/>
          <w:numId w:val="34"/>
        </w:numPr>
        <w:tabs>
          <w:tab w:val="left" w:pos="993"/>
        </w:tabs>
        <w:autoSpaceDE/>
        <w:spacing w:line="360" w:lineRule="auto"/>
        <w:ind w:left="0" w:firstLine="709"/>
        <w:contextualSpacing/>
        <w:jc w:val="both"/>
        <w:rPr>
          <w:sz w:val="28"/>
          <w:szCs w:val="28"/>
        </w:rPr>
      </w:pPr>
      <w:r w:rsidRPr="00BE4AF8">
        <w:rPr>
          <w:sz w:val="28"/>
          <w:szCs w:val="28"/>
        </w:rPr>
        <w:t>отгружено товаров собственного производства, выполнено работ и услуг собственными силами (без субъектов малого предпринимательства) на душу населения;</w:t>
      </w:r>
    </w:p>
    <w:p w14:paraId="627E698E" w14:textId="77777777" w:rsidR="0051639F" w:rsidRPr="00BE4AF8" w:rsidRDefault="0051639F" w:rsidP="0059596E">
      <w:pPr>
        <w:pStyle w:val="a4"/>
        <w:numPr>
          <w:ilvl w:val="0"/>
          <w:numId w:val="34"/>
        </w:numPr>
        <w:tabs>
          <w:tab w:val="left" w:pos="993"/>
        </w:tabs>
        <w:autoSpaceDE/>
        <w:spacing w:line="360" w:lineRule="auto"/>
        <w:ind w:left="0" w:firstLine="709"/>
        <w:contextualSpacing/>
        <w:jc w:val="both"/>
        <w:rPr>
          <w:sz w:val="28"/>
          <w:szCs w:val="28"/>
        </w:rPr>
      </w:pPr>
      <w:r w:rsidRPr="00BE4AF8">
        <w:rPr>
          <w:sz w:val="28"/>
          <w:szCs w:val="28"/>
        </w:rPr>
        <w:t>темп роста объема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w:t>
      </w:r>
    </w:p>
    <w:p w14:paraId="26A46140" w14:textId="77777777" w:rsidR="0051639F" w:rsidRPr="00BE4AF8" w:rsidRDefault="0051639F" w:rsidP="0059596E">
      <w:pPr>
        <w:pStyle w:val="a4"/>
        <w:numPr>
          <w:ilvl w:val="0"/>
          <w:numId w:val="34"/>
        </w:numPr>
        <w:tabs>
          <w:tab w:val="left" w:pos="993"/>
        </w:tabs>
        <w:autoSpaceDE/>
        <w:spacing w:line="360" w:lineRule="auto"/>
        <w:ind w:left="0" w:firstLine="709"/>
        <w:contextualSpacing/>
        <w:jc w:val="both"/>
        <w:rPr>
          <w:sz w:val="28"/>
          <w:szCs w:val="28"/>
        </w:rPr>
      </w:pPr>
      <w:r w:rsidRPr="00BE4AF8">
        <w:rPr>
          <w:sz w:val="28"/>
          <w:szCs w:val="28"/>
        </w:rPr>
        <w:t xml:space="preserve">объем отгруженных товаров собственного производства, выполненных работ и услуг собственными силами (без субъектов малого предпринимательства) относительно рассматриваемых муниципальных районов Ханты-Мансийского автономного округа – Югры. </w:t>
      </w:r>
    </w:p>
    <w:p w14:paraId="0B33A6F9" w14:textId="77777777" w:rsidR="0051639F" w:rsidRPr="00BE4AF8" w:rsidRDefault="0051639F" w:rsidP="00B22EF5">
      <w:pPr>
        <w:spacing w:after="0" w:line="360" w:lineRule="auto"/>
        <w:rPr>
          <w:rFonts w:cs="Times New Roman"/>
          <w:sz w:val="28"/>
          <w:szCs w:val="28"/>
        </w:rPr>
      </w:pPr>
      <w:r w:rsidRPr="00BE4AF8">
        <w:rPr>
          <w:rFonts w:cs="Times New Roman"/>
          <w:sz w:val="28"/>
          <w:szCs w:val="28"/>
        </w:rPr>
        <w:t xml:space="preserve">Октябрьский район характеризуется достаточно высоким удельным объемом отгруженной продукции в расчете на душу населения относительно рассматриваемых муниципальных районов Ханты-Мансийского автономного округа – Югры. При этом уступает другим районом в темпах роста и абсолютном объеме отгруженной продукции (рис. </w:t>
      </w:r>
      <w:r w:rsidR="13297693" w:rsidRPr="00BE4AF8">
        <w:rPr>
          <w:rFonts w:cs="Times New Roman"/>
          <w:sz w:val="28"/>
          <w:szCs w:val="28"/>
        </w:rPr>
        <w:t>8</w:t>
      </w:r>
      <w:r w:rsidRPr="00BE4AF8">
        <w:rPr>
          <w:rFonts w:cs="Times New Roman"/>
          <w:sz w:val="28"/>
          <w:szCs w:val="28"/>
        </w:rPr>
        <w:t>).</w:t>
      </w:r>
    </w:p>
    <w:p w14:paraId="57996650" w14:textId="77777777" w:rsidR="0051639F" w:rsidRPr="00BE4AF8" w:rsidRDefault="0051639F" w:rsidP="00B22EF5">
      <w:pPr>
        <w:spacing w:after="0" w:line="360" w:lineRule="auto"/>
        <w:rPr>
          <w:rFonts w:eastAsia="Times New Roman" w:cs="Times New Roman"/>
          <w:sz w:val="28"/>
          <w:szCs w:val="28"/>
        </w:rPr>
      </w:pPr>
    </w:p>
    <w:p w14:paraId="32F6EC52"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lastRenderedPageBreak/>
        <w:drawing>
          <wp:inline distT="0" distB="0" distL="0" distR="0" wp14:anchorId="63FD61CF" wp14:editId="0A9E372A">
            <wp:extent cx="5940425" cy="3610610"/>
            <wp:effectExtent l="0" t="0" r="3175" b="8890"/>
            <wp:docPr id="24" name="Рисунок 24"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снимок экрана, диаграмма&#10;&#10;Автоматически созданное описание"/>
                    <pic:cNvPicPr/>
                  </pic:nvPicPr>
                  <pic:blipFill>
                    <a:blip r:embed="rId16" cstate="print"/>
                    <a:stretch>
                      <a:fillRect/>
                    </a:stretch>
                  </pic:blipFill>
                  <pic:spPr>
                    <a:xfrm>
                      <a:off x="0" y="0"/>
                      <a:ext cx="5940425" cy="3610610"/>
                    </a:xfrm>
                    <a:prstGeom prst="rect">
                      <a:avLst/>
                    </a:prstGeom>
                  </pic:spPr>
                </pic:pic>
              </a:graphicData>
            </a:graphic>
          </wp:inline>
        </w:drawing>
      </w:r>
    </w:p>
    <w:p w14:paraId="45D4D6C9" w14:textId="77777777" w:rsidR="0051639F" w:rsidRPr="00BE4AF8" w:rsidRDefault="0051639F" w:rsidP="000C4CC3">
      <w:pPr>
        <w:spacing w:after="0"/>
        <w:jc w:val="center"/>
        <w:rPr>
          <w:rFonts w:cs="Times New Roman"/>
          <w:bCs/>
          <w:szCs w:val="28"/>
        </w:rPr>
      </w:pPr>
      <w:r w:rsidRPr="00BE4AF8">
        <w:rPr>
          <w:rFonts w:cs="Times New Roman"/>
          <w:bCs/>
          <w:szCs w:val="28"/>
        </w:rPr>
        <w:t xml:space="preserve">Рисунок </w:t>
      </w:r>
      <w:r w:rsidR="28E10C92" w:rsidRPr="00BE4AF8">
        <w:rPr>
          <w:rFonts w:cs="Times New Roman"/>
          <w:bCs/>
          <w:szCs w:val="28"/>
        </w:rPr>
        <w:t>8</w:t>
      </w:r>
      <w:r w:rsidRPr="00BE4AF8">
        <w:rPr>
          <w:rFonts w:cs="Times New Roman"/>
          <w:bCs/>
          <w:szCs w:val="28"/>
        </w:rPr>
        <w:t xml:space="preserve"> – Бостонская матрица по объему отгруженной продукции, выполненных работ, услуг в муниципальных районах Ханты-Мансийского автономного округа – Югры</w:t>
      </w:r>
      <w:r w:rsidR="000C4CC3" w:rsidRPr="00BE4AF8">
        <w:rPr>
          <w:rStyle w:val="a6"/>
          <w:bCs/>
          <w:szCs w:val="28"/>
        </w:rPr>
        <w:footnoteReference w:id="4"/>
      </w:r>
    </w:p>
    <w:p w14:paraId="7CBC302F" w14:textId="77777777" w:rsidR="0051639F" w:rsidRPr="00BE4AF8" w:rsidRDefault="0051639F" w:rsidP="00B22EF5">
      <w:pPr>
        <w:spacing w:after="0" w:line="360" w:lineRule="auto"/>
        <w:rPr>
          <w:rFonts w:eastAsia="Times New Roman" w:cs="Times New Roman"/>
          <w:sz w:val="28"/>
          <w:szCs w:val="28"/>
        </w:rPr>
      </w:pPr>
    </w:p>
    <w:p w14:paraId="5A9169D1" w14:textId="77777777" w:rsidR="0051639F" w:rsidRPr="00BE4AF8" w:rsidRDefault="0051639F"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Промышленность</w:t>
      </w:r>
    </w:p>
    <w:p w14:paraId="179562C0"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Основные данные</w:t>
      </w:r>
    </w:p>
    <w:p w14:paraId="58FA21D6"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Объем отгруженных товаров собственного производства, выполненных работ и услуг собственными силами по добыче полезных ископаемых в 2022 г. – 317 152,6 млн руб., темп роста 2022/2012 гг. – </w:t>
      </w:r>
      <w:r w:rsidR="004C6239" w:rsidRPr="00BE4AF8">
        <w:rPr>
          <w:sz w:val="28"/>
          <w:szCs w:val="28"/>
        </w:rPr>
        <w:t>262,4</w:t>
      </w:r>
      <w:r w:rsidRPr="00BE4AF8">
        <w:rPr>
          <w:sz w:val="28"/>
          <w:szCs w:val="28"/>
        </w:rPr>
        <w:t>%.</w:t>
      </w:r>
    </w:p>
    <w:p w14:paraId="0EF0F087"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Объем отгруженных товаров собственного производства, выполненных работ и услуг собственными силами организаций по обрабатывающим производствам в 2022 г. – 614,9 млн руб., снижение 2022/2012 гг. – на </w:t>
      </w:r>
      <w:r w:rsidR="004C6239" w:rsidRPr="00BE4AF8">
        <w:rPr>
          <w:sz w:val="28"/>
          <w:szCs w:val="28"/>
        </w:rPr>
        <w:t>25,1</w:t>
      </w:r>
      <w:r w:rsidRPr="00BE4AF8">
        <w:rPr>
          <w:sz w:val="28"/>
          <w:szCs w:val="28"/>
        </w:rPr>
        <w:t>%.</w:t>
      </w:r>
    </w:p>
    <w:p w14:paraId="4C482017"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Объем отгруженных товаров собственного производства, выполненных работ и услуг собственными силами организаций по производству и распределению электроэнергии, газа и воды в 2022 г. – 1 151,8 млн руб., темп роста 2022/2012 гг. – </w:t>
      </w:r>
      <w:r w:rsidR="004C6239" w:rsidRPr="00BE4AF8">
        <w:rPr>
          <w:sz w:val="28"/>
          <w:szCs w:val="28"/>
        </w:rPr>
        <w:t>120,6</w:t>
      </w:r>
      <w:r w:rsidRPr="00BE4AF8">
        <w:rPr>
          <w:sz w:val="28"/>
          <w:szCs w:val="28"/>
        </w:rPr>
        <w:t>%.</w:t>
      </w:r>
    </w:p>
    <w:p w14:paraId="1325F6FB" w14:textId="77777777" w:rsidR="000958CA" w:rsidRPr="00BE4AF8" w:rsidRDefault="000958CA" w:rsidP="00B22EF5">
      <w:pPr>
        <w:spacing w:after="0" w:line="360" w:lineRule="auto"/>
        <w:jc w:val="center"/>
        <w:rPr>
          <w:rFonts w:eastAsia="Times New Roman" w:cs="Times New Roman"/>
          <w:b/>
          <w:bCs/>
          <w:i/>
          <w:iCs/>
          <w:sz w:val="28"/>
          <w:szCs w:val="28"/>
        </w:rPr>
      </w:pPr>
    </w:p>
    <w:p w14:paraId="06040347" w14:textId="46BE71F1"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Добыча полезных ископаемых</w:t>
      </w:r>
    </w:p>
    <w:p w14:paraId="62FE6400"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структуре промышленного производства в Октябрьском районе преобладает добыча полезных ископаемых (99,4% от объема всех отгруженных товаров собственного производства). </w:t>
      </w:r>
    </w:p>
    <w:p w14:paraId="544F507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На территории Октябрьского района добычу нефти осуществляют:</w:t>
      </w:r>
    </w:p>
    <w:p w14:paraId="01CE6708"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ООО «ЛУКОЙЛ-Западная Сибирь»;</w:t>
      </w:r>
    </w:p>
    <w:p w14:paraId="66535F2B"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АО «ИНГА»;</w:t>
      </w:r>
    </w:p>
    <w:p w14:paraId="2776D67B"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ООО «</w:t>
      </w:r>
      <w:proofErr w:type="spellStart"/>
      <w:r w:rsidRPr="00BE4AF8">
        <w:rPr>
          <w:sz w:val="28"/>
          <w:szCs w:val="28"/>
        </w:rPr>
        <w:t>Няганьнефть</w:t>
      </w:r>
      <w:proofErr w:type="spellEnd"/>
      <w:r w:rsidRPr="00BE4AF8">
        <w:rPr>
          <w:sz w:val="28"/>
          <w:szCs w:val="28"/>
        </w:rPr>
        <w:t>»;</w:t>
      </w:r>
    </w:p>
    <w:p w14:paraId="150EFFB5"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АО «РН-</w:t>
      </w:r>
      <w:proofErr w:type="spellStart"/>
      <w:r w:rsidRPr="00BE4AF8">
        <w:rPr>
          <w:sz w:val="28"/>
          <w:szCs w:val="28"/>
        </w:rPr>
        <w:t>Няганьнефтегаз</w:t>
      </w:r>
      <w:proofErr w:type="spellEnd"/>
      <w:r w:rsidRPr="00BE4AF8">
        <w:rPr>
          <w:sz w:val="28"/>
          <w:szCs w:val="28"/>
        </w:rPr>
        <w:t>»;</w:t>
      </w:r>
    </w:p>
    <w:p w14:paraId="7B74801E"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ПАО «Сургутнефтегаз»;</w:t>
      </w:r>
    </w:p>
    <w:p w14:paraId="3F63F609"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ООО «</w:t>
      </w:r>
      <w:proofErr w:type="spellStart"/>
      <w:r w:rsidRPr="00BE4AF8">
        <w:rPr>
          <w:sz w:val="28"/>
          <w:szCs w:val="28"/>
        </w:rPr>
        <w:t>Газпромнефть-Пальян</w:t>
      </w:r>
      <w:proofErr w:type="spellEnd"/>
      <w:r w:rsidRPr="00BE4AF8">
        <w:rPr>
          <w:sz w:val="28"/>
          <w:szCs w:val="28"/>
        </w:rPr>
        <w:t>»;</w:t>
      </w:r>
    </w:p>
    <w:p w14:paraId="78E289EA" w14:textId="77777777" w:rsidR="0051639F" w:rsidRPr="00BE4AF8" w:rsidRDefault="0051639F" w:rsidP="0059596E">
      <w:pPr>
        <w:pStyle w:val="a4"/>
        <w:numPr>
          <w:ilvl w:val="0"/>
          <w:numId w:val="15"/>
        </w:numPr>
        <w:spacing w:line="360" w:lineRule="auto"/>
        <w:jc w:val="both"/>
        <w:rPr>
          <w:sz w:val="28"/>
          <w:szCs w:val="28"/>
        </w:rPr>
      </w:pPr>
      <w:r w:rsidRPr="00BE4AF8">
        <w:rPr>
          <w:sz w:val="28"/>
          <w:szCs w:val="28"/>
        </w:rPr>
        <w:t>ПАО «НК «</w:t>
      </w:r>
      <w:proofErr w:type="spellStart"/>
      <w:r w:rsidRPr="00BE4AF8">
        <w:rPr>
          <w:sz w:val="28"/>
          <w:szCs w:val="28"/>
        </w:rPr>
        <w:t>РуссНефть</w:t>
      </w:r>
      <w:proofErr w:type="spellEnd"/>
      <w:r w:rsidRPr="00BE4AF8">
        <w:rPr>
          <w:sz w:val="28"/>
          <w:szCs w:val="28"/>
        </w:rPr>
        <w:t>».</w:t>
      </w:r>
    </w:p>
    <w:p w14:paraId="25D1BD4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Общий объем добытой нефти за 2022 г. предприятиями, осуществляющими хозяйственную деятельность на территории района, составил 9,262 млн тонн (темп роста 2022/2012 гг. – 99,6%).</w:t>
      </w:r>
    </w:p>
    <w:p w14:paraId="7A567280"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В нефтедобывающей отрасли района занято 6,1 тыс. человек - это граждане, работающие вахтовым методом, и население Октябрьского района</w:t>
      </w:r>
    </w:p>
    <w:p w14:paraId="61739D6C"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w:t>
      </w:r>
    </w:p>
    <w:p w14:paraId="2B6B1B11"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Обрабатывающие производства</w:t>
      </w:r>
    </w:p>
    <w:p w14:paraId="46FA250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К обрабатывающей промышленности на территории района относится: производство пищевых продуктов, производство хлеба и хлебобулочных изделий, лесозаготовка (обработка древесины) и другие производства.</w:t>
      </w:r>
    </w:p>
    <w:p w14:paraId="056C67AD"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Производством пищевой продукции на территории Октябрьского района занимаются субъекты малого бизнеса, осуществляющие </w:t>
      </w:r>
      <w:proofErr w:type="spellStart"/>
      <w:r w:rsidRPr="00BE4AF8">
        <w:rPr>
          <w:rFonts w:eastAsia="Times New Roman" w:cs="Times New Roman"/>
          <w:sz w:val="28"/>
          <w:szCs w:val="28"/>
        </w:rPr>
        <w:t>рыбодобычу</w:t>
      </w:r>
      <w:proofErr w:type="spellEnd"/>
      <w:r w:rsidRPr="00BE4AF8">
        <w:rPr>
          <w:rFonts w:eastAsia="Times New Roman" w:cs="Times New Roman"/>
          <w:sz w:val="28"/>
          <w:szCs w:val="28"/>
        </w:rPr>
        <w:t xml:space="preserve">, </w:t>
      </w:r>
      <w:proofErr w:type="spellStart"/>
      <w:r w:rsidRPr="00BE4AF8">
        <w:rPr>
          <w:rFonts w:eastAsia="Times New Roman" w:cs="Times New Roman"/>
          <w:sz w:val="28"/>
          <w:szCs w:val="28"/>
        </w:rPr>
        <w:t>рыбообработку</w:t>
      </w:r>
      <w:proofErr w:type="spellEnd"/>
      <w:r w:rsidRPr="00BE4AF8">
        <w:rPr>
          <w:rFonts w:eastAsia="Times New Roman" w:cs="Times New Roman"/>
          <w:sz w:val="28"/>
          <w:szCs w:val="28"/>
        </w:rPr>
        <w:t>, производство хлеба и хлебобулочных изделий.</w:t>
      </w:r>
    </w:p>
    <w:p w14:paraId="2AD2064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В связи с отнесением предприятий по переработке рыбы к категории малых, в объеме отгруженной промышленной продукции по крупным и средним предприятиям, данные органов государственной статистики по производству товарной пищевой рыбной продукции отсутствуют.</w:t>
      </w:r>
    </w:p>
    <w:p w14:paraId="5648A97D"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На территории района рыбодобывающую деятельность осуществляют 19 организаций.</w:t>
      </w:r>
    </w:p>
    <w:p w14:paraId="3C9B015E"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Основными предприятиями, специализирующимися на </w:t>
      </w:r>
      <w:proofErr w:type="spellStart"/>
      <w:r w:rsidRPr="00BE4AF8">
        <w:rPr>
          <w:rFonts w:eastAsia="Times New Roman" w:cs="Times New Roman"/>
          <w:color w:val="000000" w:themeColor="text1"/>
          <w:sz w:val="28"/>
          <w:szCs w:val="28"/>
        </w:rPr>
        <w:t>рыбодобыче</w:t>
      </w:r>
      <w:proofErr w:type="spellEnd"/>
      <w:r w:rsidRPr="00BE4AF8">
        <w:rPr>
          <w:rFonts w:eastAsia="Times New Roman" w:cs="Times New Roman"/>
          <w:color w:val="000000" w:themeColor="text1"/>
          <w:sz w:val="28"/>
          <w:szCs w:val="28"/>
        </w:rPr>
        <w:t xml:space="preserve"> и </w:t>
      </w:r>
      <w:proofErr w:type="spellStart"/>
      <w:r w:rsidRPr="00BE4AF8">
        <w:rPr>
          <w:rFonts w:eastAsia="Times New Roman" w:cs="Times New Roman"/>
          <w:color w:val="000000" w:themeColor="text1"/>
          <w:sz w:val="28"/>
          <w:szCs w:val="28"/>
        </w:rPr>
        <w:t>рыбообработке</w:t>
      </w:r>
      <w:proofErr w:type="spellEnd"/>
      <w:r w:rsidRPr="00BE4AF8">
        <w:rPr>
          <w:rFonts w:eastAsia="Times New Roman" w:cs="Times New Roman"/>
          <w:color w:val="000000" w:themeColor="text1"/>
          <w:sz w:val="28"/>
          <w:szCs w:val="28"/>
        </w:rPr>
        <w:t xml:space="preserve"> в районе, являются: </w:t>
      </w:r>
    </w:p>
    <w:p w14:paraId="21904EA3" w14:textId="77777777" w:rsidR="0051639F" w:rsidRPr="00BE4AF8" w:rsidRDefault="0051639F"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ООО «НО «</w:t>
      </w:r>
      <w:proofErr w:type="spellStart"/>
      <w:r w:rsidRPr="00BE4AF8">
        <w:rPr>
          <w:rFonts w:eastAsia="Times New Roman"/>
          <w:color w:val="000000" w:themeColor="text1"/>
          <w:sz w:val="28"/>
          <w:szCs w:val="28"/>
        </w:rPr>
        <w:t>Лангки</w:t>
      </w:r>
      <w:proofErr w:type="spellEnd"/>
      <w:r w:rsidRPr="00BE4AF8">
        <w:rPr>
          <w:rFonts w:eastAsia="Times New Roman"/>
          <w:color w:val="000000" w:themeColor="text1"/>
          <w:sz w:val="28"/>
          <w:szCs w:val="28"/>
        </w:rPr>
        <w:t>»;</w:t>
      </w:r>
    </w:p>
    <w:p w14:paraId="382594BD" w14:textId="77777777" w:rsidR="0051639F" w:rsidRPr="00BE4AF8" w:rsidRDefault="0051639F"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ПК «Рыболовецкий колхоз имени Кирова»; </w:t>
      </w:r>
    </w:p>
    <w:p w14:paraId="14C7E21E" w14:textId="77777777" w:rsidR="0051639F" w:rsidRPr="00BE4AF8" w:rsidRDefault="0051639F"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ООО «ПП Октябрьский </w:t>
      </w:r>
      <w:r w:rsidR="0257B132" w:rsidRPr="00BE4AF8">
        <w:rPr>
          <w:rFonts w:eastAsia="Times New Roman"/>
          <w:color w:val="000000" w:themeColor="text1"/>
          <w:sz w:val="28"/>
          <w:szCs w:val="28"/>
        </w:rPr>
        <w:t>рыбзавод»;</w:t>
      </w:r>
      <w:r w:rsidRPr="00BE4AF8">
        <w:rPr>
          <w:rFonts w:eastAsia="Times New Roman"/>
          <w:color w:val="000000" w:themeColor="text1"/>
          <w:sz w:val="28"/>
          <w:szCs w:val="28"/>
        </w:rPr>
        <w:t xml:space="preserve"> </w:t>
      </w:r>
    </w:p>
    <w:p w14:paraId="533A4900" w14:textId="77777777" w:rsidR="0051639F" w:rsidRPr="00BE4AF8" w:rsidRDefault="0051639F"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ООО «Бурый медведь»; </w:t>
      </w:r>
    </w:p>
    <w:p w14:paraId="7E0F765D"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КФХ «</w:t>
      </w:r>
      <w:proofErr w:type="spellStart"/>
      <w:r w:rsidRPr="00BE4AF8">
        <w:rPr>
          <w:rFonts w:eastAsia="Times New Roman"/>
          <w:color w:val="000000" w:themeColor="text1"/>
          <w:sz w:val="28"/>
          <w:szCs w:val="28"/>
        </w:rPr>
        <w:t>Чебаров</w:t>
      </w:r>
      <w:proofErr w:type="spellEnd"/>
      <w:r w:rsidRPr="00BE4AF8">
        <w:rPr>
          <w:rFonts w:eastAsia="Times New Roman"/>
          <w:color w:val="000000" w:themeColor="text1"/>
          <w:sz w:val="28"/>
          <w:szCs w:val="28"/>
        </w:rPr>
        <w:t xml:space="preserve"> П.Ф.»;</w:t>
      </w:r>
    </w:p>
    <w:p w14:paraId="323CC72C"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ООО «Рыбный промысел»; </w:t>
      </w:r>
    </w:p>
    <w:p w14:paraId="60B1A059"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ИП Панчишин Р.Н.;</w:t>
      </w:r>
    </w:p>
    <w:p w14:paraId="19616D78"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ИП Дейнеко А.В.;</w:t>
      </w:r>
    </w:p>
    <w:p w14:paraId="49B16717"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ИП </w:t>
      </w:r>
      <w:proofErr w:type="spellStart"/>
      <w:r w:rsidRPr="00BE4AF8">
        <w:rPr>
          <w:rFonts w:eastAsia="Times New Roman"/>
          <w:color w:val="000000" w:themeColor="text1"/>
          <w:sz w:val="28"/>
          <w:szCs w:val="28"/>
        </w:rPr>
        <w:t>Турушева</w:t>
      </w:r>
      <w:proofErr w:type="spellEnd"/>
      <w:r w:rsidRPr="00BE4AF8">
        <w:rPr>
          <w:rFonts w:eastAsia="Times New Roman"/>
          <w:color w:val="000000" w:themeColor="text1"/>
          <w:sz w:val="28"/>
          <w:szCs w:val="28"/>
        </w:rPr>
        <w:t xml:space="preserve"> Э.Н.</w:t>
      </w:r>
    </w:p>
    <w:p w14:paraId="35CCB6AC" w14:textId="77777777" w:rsidR="43C5E3A2" w:rsidRPr="00BE4AF8" w:rsidRDefault="0257B132"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ИП Панюков П.В.;</w:t>
      </w:r>
    </w:p>
    <w:p w14:paraId="0988ABBF" w14:textId="77777777" w:rsidR="0051639F" w:rsidRPr="00BE4AF8" w:rsidRDefault="0051639F" w:rsidP="0059596E">
      <w:pPr>
        <w:pStyle w:val="a4"/>
        <w:numPr>
          <w:ilvl w:val="0"/>
          <w:numId w:val="126"/>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КФХ «Якимов Н.А.».</w:t>
      </w:r>
    </w:p>
    <w:p w14:paraId="5B3167E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Объем выловленной рыбы в Октябрьском районе, по итогам 2022 г., составил 868,2 тонн (рост 2022/2012 гг. – на 15,4%). </w:t>
      </w:r>
    </w:p>
    <w:p w14:paraId="116BAE29" w14:textId="77777777" w:rsidR="47F3462D" w:rsidRPr="00BE4AF8" w:rsidRDefault="4012C361" w:rsidP="00B22EF5">
      <w:pPr>
        <w:spacing w:after="0" w:line="360" w:lineRule="auto"/>
        <w:rPr>
          <w:rFonts w:eastAsia="Times New Roman" w:cs="Times New Roman"/>
          <w:sz w:val="28"/>
          <w:szCs w:val="28"/>
        </w:rPr>
      </w:pPr>
      <w:r w:rsidRPr="00BE4AF8">
        <w:rPr>
          <w:rFonts w:eastAsia="Times New Roman" w:cs="Times New Roman"/>
          <w:color w:val="000000" w:themeColor="text1"/>
          <w:sz w:val="28"/>
          <w:szCs w:val="28"/>
        </w:rPr>
        <w:t>Производством товарной пищевой рыбной продукции глубокой переработки в отчетном периоде занимались: ООО «ПП Октябрьский рыбзавод», ООО «НО «</w:t>
      </w:r>
      <w:proofErr w:type="spellStart"/>
      <w:r w:rsidRPr="00BE4AF8">
        <w:rPr>
          <w:rFonts w:eastAsia="Times New Roman" w:cs="Times New Roman"/>
          <w:color w:val="000000" w:themeColor="text1"/>
          <w:sz w:val="28"/>
          <w:szCs w:val="28"/>
        </w:rPr>
        <w:t>Лангки</w:t>
      </w:r>
      <w:proofErr w:type="spellEnd"/>
      <w:r w:rsidRPr="00BE4AF8">
        <w:rPr>
          <w:rFonts w:eastAsia="Times New Roman" w:cs="Times New Roman"/>
          <w:color w:val="000000" w:themeColor="text1"/>
          <w:sz w:val="28"/>
          <w:szCs w:val="28"/>
        </w:rPr>
        <w:t>». Производство составило 93,8 тонны, что в 1,2 раза больше показателя за аналогичный период 2021 года (за 2021 год – 76,3 тонн).</w:t>
      </w:r>
    </w:p>
    <w:p w14:paraId="6B0518EF"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Проблема отрасли — это кадры, а также «черный» рынок скупа рыбы у населения предпринимателями с других регионов.</w:t>
      </w:r>
    </w:p>
    <w:p w14:paraId="3D9A71F3"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Рисками отрасли является не равномерный ежегодный вылов. Участившиеся маловодные годы в Обь-Иртышском бассейне значительно сказываются на нересте и нагуле рыбы</w:t>
      </w:r>
      <w:r w:rsidR="00834032" w:rsidRPr="00BE4AF8">
        <w:rPr>
          <w:rFonts w:eastAsia="Times New Roman" w:cs="Times New Roman"/>
          <w:sz w:val="28"/>
          <w:szCs w:val="28"/>
        </w:rPr>
        <w:t>,</w:t>
      </w:r>
      <w:r w:rsidRPr="00BE4AF8">
        <w:rPr>
          <w:rFonts w:eastAsia="Times New Roman" w:cs="Times New Roman"/>
          <w:sz w:val="28"/>
          <w:szCs w:val="28"/>
        </w:rPr>
        <w:t xml:space="preserve"> </w:t>
      </w:r>
      <w:proofErr w:type="spellStart"/>
      <w:r w:rsidRPr="00BE4AF8">
        <w:rPr>
          <w:rFonts w:eastAsia="Times New Roman" w:cs="Times New Roman"/>
          <w:sz w:val="28"/>
          <w:szCs w:val="28"/>
        </w:rPr>
        <w:t>малоснежнье</w:t>
      </w:r>
      <w:proofErr w:type="spellEnd"/>
      <w:r w:rsidRPr="00BE4AF8">
        <w:rPr>
          <w:rFonts w:eastAsia="Times New Roman" w:cs="Times New Roman"/>
          <w:sz w:val="28"/>
          <w:szCs w:val="28"/>
        </w:rPr>
        <w:t xml:space="preserve"> в конце осени начале зимы усиливают «</w:t>
      </w:r>
      <w:proofErr w:type="spellStart"/>
      <w:r w:rsidRPr="00BE4AF8">
        <w:rPr>
          <w:rFonts w:eastAsia="Times New Roman" w:cs="Times New Roman"/>
          <w:sz w:val="28"/>
          <w:szCs w:val="28"/>
        </w:rPr>
        <w:t>загарное</w:t>
      </w:r>
      <w:proofErr w:type="spellEnd"/>
      <w:r w:rsidRPr="00BE4AF8">
        <w:rPr>
          <w:rFonts w:eastAsia="Times New Roman" w:cs="Times New Roman"/>
          <w:sz w:val="28"/>
          <w:szCs w:val="28"/>
        </w:rPr>
        <w:t xml:space="preserve">» явление (малая концентрация кислорода в воде) </w:t>
      </w:r>
      <w:r w:rsidR="00834032" w:rsidRPr="00BE4AF8">
        <w:rPr>
          <w:rFonts w:eastAsia="Times New Roman" w:cs="Times New Roman"/>
          <w:sz w:val="28"/>
          <w:szCs w:val="28"/>
        </w:rPr>
        <w:t>что приводит к</w:t>
      </w:r>
      <w:r w:rsidRPr="00BE4AF8">
        <w:rPr>
          <w:rFonts w:eastAsia="Times New Roman" w:cs="Times New Roman"/>
          <w:sz w:val="28"/>
          <w:szCs w:val="28"/>
        </w:rPr>
        <w:t xml:space="preserve"> гибел</w:t>
      </w:r>
      <w:r w:rsidR="00834032" w:rsidRPr="00BE4AF8">
        <w:rPr>
          <w:rFonts w:eastAsia="Times New Roman" w:cs="Times New Roman"/>
          <w:sz w:val="28"/>
          <w:szCs w:val="28"/>
        </w:rPr>
        <w:t>и</w:t>
      </w:r>
      <w:r w:rsidRPr="00BE4AF8">
        <w:rPr>
          <w:rFonts w:eastAsia="Times New Roman" w:cs="Times New Roman"/>
          <w:sz w:val="28"/>
          <w:szCs w:val="28"/>
        </w:rPr>
        <w:t xml:space="preserve"> рыбы. </w:t>
      </w:r>
    </w:p>
    <w:p w14:paraId="69124B1F"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На сегодняшний день есть перспектива развития переработки частиковых не востребованных видов рыб, это консервное производство, а самое главное, где может перерабатываться не только рыба, несортовая и битая, но и рыбные отходы — это производство рыбной муки и коллагена.</w:t>
      </w:r>
    </w:p>
    <w:p w14:paraId="7DD8C7EA" w14:textId="6DE4793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 xml:space="preserve">Из рыбной муки производятся как корма и добавки для животных, так и корма для рыбоводства, что в настоящее время очень актуально в период действующих санкций. </w:t>
      </w:r>
    </w:p>
    <w:p w14:paraId="007A4C2E"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Рыбный же коллаген очень востребован практически во всех сферах:</w:t>
      </w:r>
    </w:p>
    <w:p w14:paraId="6EC9310A"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 пищевая промышленность (продукты питания, напитки, натуральные оболочки, хлебопекарное и кондитерское производство, спортивное питание);</w:t>
      </w:r>
    </w:p>
    <w:p w14:paraId="376B2C8B"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 медицина (пленки, губки, нитки, трубки, повязки и т.д.);</w:t>
      </w:r>
    </w:p>
    <w:p w14:paraId="2598A2B2"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 фармацевтика (препараты для лечения ран, ожогов, язв,  и т.д.);</w:t>
      </w:r>
    </w:p>
    <w:p w14:paraId="6BA6441A"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 косметология.</w:t>
      </w:r>
    </w:p>
    <w:p w14:paraId="648F978C"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t>Данны</w:t>
      </w:r>
      <w:r w:rsidR="00834032" w:rsidRPr="00BE4AF8">
        <w:rPr>
          <w:rFonts w:eastAsia="Times New Roman" w:cs="Times New Roman"/>
          <w:sz w:val="28"/>
          <w:szCs w:val="28"/>
        </w:rPr>
        <w:t>е</w:t>
      </w:r>
      <w:r w:rsidRPr="00BE4AF8">
        <w:rPr>
          <w:rFonts w:eastAsia="Times New Roman" w:cs="Times New Roman"/>
          <w:sz w:val="28"/>
          <w:szCs w:val="28"/>
        </w:rPr>
        <w:t xml:space="preserve"> продукт</w:t>
      </w:r>
      <w:r w:rsidR="00834032" w:rsidRPr="00BE4AF8">
        <w:rPr>
          <w:rFonts w:eastAsia="Times New Roman" w:cs="Times New Roman"/>
          <w:sz w:val="28"/>
          <w:szCs w:val="28"/>
        </w:rPr>
        <w:t>ы</w:t>
      </w:r>
      <w:r w:rsidRPr="00BE4AF8">
        <w:rPr>
          <w:rFonts w:eastAsia="Times New Roman" w:cs="Times New Roman"/>
          <w:sz w:val="28"/>
          <w:szCs w:val="28"/>
        </w:rPr>
        <w:t xml:space="preserve"> также очень востребован не только на внутреннем рынке страны, но в других странах.</w:t>
      </w:r>
    </w:p>
    <w:p w14:paraId="73B5CAA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Производством хлеба и хлебобулочных изделий на территории Октябрьского района занимается Октябрьское потребительское общество и 21 субъект малого и среднего предпринимательства, в том числе </w:t>
      </w:r>
      <w:proofErr w:type="spellStart"/>
      <w:r w:rsidRPr="00BE4AF8">
        <w:rPr>
          <w:rFonts w:eastAsia="Times New Roman" w:cs="Times New Roman"/>
          <w:sz w:val="28"/>
          <w:szCs w:val="28"/>
        </w:rPr>
        <w:t>самозанятые</w:t>
      </w:r>
      <w:proofErr w:type="spellEnd"/>
      <w:r w:rsidRPr="00BE4AF8">
        <w:rPr>
          <w:rFonts w:eastAsia="Times New Roman" w:cs="Times New Roman"/>
          <w:sz w:val="28"/>
          <w:szCs w:val="28"/>
        </w:rPr>
        <w:t xml:space="preserve"> граждане. </w:t>
      </w:r>
    </w:p>
    <w:p w14:paraId="202D0925" w14:textId="77777777" w:rsidR="0051639F" w:rsidRPr="00BE4AF8" w:rsidRDefault="00834032" w:rsidP="00B22EF5">
      <w:pPr>
        <w:spacing w:after="0" w:line="360" w:lineRule="auto"/>
        <w:rPr>
          <w:rFonts w:eastAsia="Times New Roman" w:cs="Times New Roman"/>
          <w:sz w:val="28"/>
          <w:szCs w:val="28"/>
        </w:rPr>
      </w:pPr>
      <w:r w:rsidRPr="00BE4AF8">
        <w:rPr>
          <w:rFonts w:eastAsia="Times New Roman" w:cs="Times New Roman"/>
          <w:sz w:val="28"/>
          <w:szCs w:val="28"/>
        </w:rPr>
        <w:t>В 2021 году б</w:t>
      </w:r>
      <w:r w:rsidR="0051639F" w:rsidRPr="00BE4AF8">
        <w:rPr>
          <w:rFonts w:eastAsia="Times New Roman" w:cs="Times New Roman"/>
          <w:sz w:val="28"/>
          <w:szCs w:val="28"/>
        </w:rPr>
        <w:t xml:space="preserve">лагодаря реализации муниципальной программы «Развитие малого и среднего предпринимательства в муниципальном образовании Октябрьский район» индивидуальные предприниматели Брусова Л.П., Антонова Е.А. получили финансовую поддержку на возмещение части затрат на строительство объектов недвижимого имущества в труднодоступных и отдаленных местностях ХМАО - Югры, предприниматели завершили строительство двух пекарен в п. Кормужиханка и с. Большой Атлым. </w:t>
      </w:r>
    </w:p>
    <w:p w14:paraId="7AC4903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Общий объем производства хлеба и хлебобулочных изделий на территории района за 2022 год составил 458,8 тонн или 86,4% к уровню прошлого года. Снижение объема производства хлеба связано с прекращением </w:t>
      </w:r>
      <w:r w:rsidR="00834032" w:rsidRPr="00BE4AF8">
        <w:rPr>
          <w:rFonts w:eastAsia="Times New Roman" w:cs="Times New Roman"/>
          <w:sz w:val="28"/>
          <w:szCs w:val="28"/>
        </w:rPr>
        <w:t>производства хлеба в некоторых населенных пунктах района</w:t>
      </w:r>
      <w:r w:rsidRPr="00BE4AF8">
        <w:rPr>
          <w:rFonts w:eastAsia="Times New Roman" w:cs="Times New Roman"/>
          <w:sz w:val="28"/>
          <w:szCs w:val="28"/>
        </w:rPr>
        <w:t>.</w:t>
      </w:r>
    </w:p>
    <w:p w14:paraId="61DD0AD5" w14:textId="77777777" w:rsidR="00D17AFA" w:rsidRPr="00BE4AF8" w:rsidRDefault="00D17AFA"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Сфера дикоросов не представлена, заготовку дикоросов ведет население для собственных нужд: ягоды, грибы, кедровый орех. Октябрьское потребительское общество в пгт. Октябрьское </w:t>
      </w:r>
      <w:r w:rsidR="00834032" w:rsidRPr="00BE4AF8">
        <w:rPr>
          <w:rFonts w:eastAsia="Times New Roman" w:cs="Times New Roman"/>
          <w:sz w:val="28"/>
          <w:szCs w:val="28"/>
        </w:rPr>
        <w:t>осуществляет</w:t>
      </w:r>
      <w:r w:rsidRPr="00BE4AF8">
        <w:rPr>
          <w:rFonts w:eastAsia="Times New Roman" w:cs="Times New Roman"/>
          <w:sz w:val="28"/>
          <w:szCs w:val="28"/>
        </w:rPr>
        <w:t xml:space="preserve"> прием у населения дикоросов (ягоды, грибы) используемых в кулинарии. Данная сфера является рискованной т.к. урожайность каждого вида дикоросов не ежегодна.</w:t>
      </w:r>
    </w:p>
    <w:p w14:paraId="77F5759A" w14:textId="0F089E2F"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настоящее время, на территории Октябрьского района не зарегистрировано ни одного крупного или среднего предприятия, специализирующегося на традиционных для района видах деятельности: лесозаготовке и деревообработке. </w:t>
      </w:r>
    </w:p>
    <w:p w14:paraId="024E5B0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27 субъектов малого бизнеса района активно осваивают местные рынки производства и реализации продукции деревообработки. </w:t>
      </w:r>
    </w:p>
    <w:p w14:paraId="1305E65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Объем заготовки древесины (</w:t>
      </w:r>
      <w:r w:rsidR="00D17AFA" w:rsidRPr="00BE4AF8">
        <w:rPr>
          <w:rFonts w:eastAsia="Times New Roman" w:cs="Times New Roman"/>
          <w:sz w:val="28"/>
          <w:szCs w:val="28"/>
        </w:rPr>
        <w:t>по полному кругу организаций)</w:t>
      </w:r>
      <w:r w:rsidRPr="00BE4AF8">
        <w:rPr>
          <w:rFonts w:eastAsia="Times New Roman" w:cs="Times New Roman"/>
          <w:sz w:val="28"/>
          <w:szCs w:val="28"/>
        </w:rPr>
        <w:t xml:space="preserve"> в 2022 г. составил 325,1 тыс. м³ (темп роста 2022/2012 гг. – 1935,1%).</w:t>
      </w:r>
    </w:p>
    <w:p w14:paraId="6463760C" w14:textId="77777777" w:rsidR="6F7632A2" w:rsidRPr="00BE4AF8" w:rsidRDefault="7EEA12D9"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Крупным предприятием, осуществляющим лесозаготовку в районе, является ОАО «Сургутнефтегаз», ведущее вырубку технологических трасс для обустройства месторождений на территории Октябрьского района. Рынки производства и реализации продукции деревообработки Октябрьского района активно осваивают 14 субъектов малого бизнеса.</w:t>
      </w:r>
    </w:p>
    <w:p w14:paraId="56B4894B"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В п. Унъюган индивидуальны</w:t>
      </w:r>
      <w:r w:rsidR="0027601F" w:rsidRPr="00BE4AF8">
        <w:rPr>
          <w:rFonts w:eastAsia="Times New Roman" w:cs="Times New Roman"/>
          <w:sz w:val="28"/>
          <w:szCs w:val="28"/>
        </w:rPr>
        <w:t>м</w:t>
      </w:r>
      <w:r w:rsidRPr="00BE4AF8">
        <w:rPr>
          <w:rFonts w:eastAsia="Times New Roman" w:cs="Times New Roman"/>
          <w:sz w:val="28"/>
          <w:szCs w:val="28"/>
        </w:rPr>
        <w:t xml:space="preserve"> предпринимателем Катаевым Сергеем Михайловичем запущен столярный цех по производству и реализации лесоматериалов для деревянного малоэтажного домостроения (производство </w:t>
      </w:r>
      <w:proofErr w:type="spellStart"/>
      <w:r w:rsidRPr="00BE4AF8">
        <w:rPr>
          <w:rFonts w:eastAsia="Times New Roman" w:cs="Times New Roman"/>
          <w:sz w:val="28"/>
          <w:szCs w:val="28"/>
        </w:rPr>
        <w:t>оцилиндрованного</w:t>
      </w:r>
      <w:proofErr w:type="spellEnd"/>
      <w:r w:rsidRPr="00BE4AF8">
        <w:rPr>
          <w:rFonts w:eastAsia="Times New Roman" w:cs="Times New Roman"/>
          <w:sz w:val="28"/>
          <w:szCs w:val="28"/>
        </w:rPr>
        <w:t xml:space="preserve"> бревна диаметром 18-26 см), за 2022 г. отгружено 3,7 тыс. м³, регион сбыта – ХМАО – Югра</w:t>
      </w:r>
      <w:r w:rsidR="0027601F" w:rsidRPr="00BE4AF8">
        <w:rPr>
          <w:rFonts w:eastAsia="Times New Roman" w:cs="Times New Roman"/>
          <w:sz w:val="28"/>
          <w:szCs w:val="28"/>
        </w:rPr>
        <w:t>, Тюменская область</w:t>
      </w:r>
      <w:r w:rsidRPr="00BE4AF8">
        <w:rPr>
          <w:rFonts w:eastAsia="Times New Roman" w:cs="Times New Roman"/>
          <w:sz w:val="28"/>
          <w:szCs w:val="28"/>
        </w:rPr>
        <w:t xml:space="preserve">. </w:t>
      </w:r>
    </w:p>
    <w:p w14:paraId="6703E167" w14:textId="38A86C15"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правобережной стороне в п. </w:t>
      </w:r>
      <w:r w:rsidR="000635E4" w:rsidRPr="00BE4AF8">
        <w:rPr>
          <w:rFonts w:eastAsia="Times New Roman" w:cs="Times New Roman"/>
          <w:sz w:val="28"/>
          <w:szCs w:val="28"/>
        </w:rPr>
        <w:t>Карымкары</w:t>
      </w:r>
      <w:r w:rsidRPr="00BE4AF8">
        <w:rPr>
          <w:rFonts w:eastAsia="Times New Roman" w:cs="Times New Roman"/>
          <w:sz w:val="28"/>
          <w:szCs w:val="28"/>
        </w:rPr>
        <w:t xml:space="preserve"> открыт цех по производству </w:t>
      </w:r>
      <w:proofErr w:type="spellStart"/>
      <w:r w:rsidRPr="00BE4AF8">
        <w:rPr>
          <w:rFonts w:eastAsia="Times New Roman" w:cs="Times New Roman"/>
          <w:sz w:val="28"/>
          <w:szCs w:val="28"/>
        </w:rPr>
        <w:t>оцилиндрованного</w:t>
      </w:r>
      <w:proofErr w:type="spellEnd"/>
      <w:r w:rsidRPr="00BE4AF8">
        <w:rPr>
          <w:rFonts w:eastAsia="Times New Roman" w:cs="Times New Roman"/>
          <w:sz w:val="28"/>
          <w:szCs w:val="28"/>
        </w:rPr>
        <w:t xml:space="preserve"> бревна и изготовлению срубов, деревянных дверных коробок. </w:t>
      </w:r>
    </w:p>
    <w:p w14:paraId="1AEB207C"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В данной сфере также ощутима не хватка рабочей силы.</w:t>
      </w:r>
    </w:p>
    <w:p w14:paraId="4949F662" w14:textId="77777777" w:rsidR="0051639F" w:rsidRPr="00BE4AF8" w:rsidRDefault="0051639F" w:rsidP="00B22EF5">
      <w:pPr>
        <w:tabs>
          <w:tab w:val="left" w:pos="5220"/>
        </w:tabs>
        <w:spacing w:after="0" w:line="360" w:lineRule="auto"/>
        <w:ind w:firstLine="720"/>
        <w:rPr>
          <w:rFonts w:eastAsia="Times New Roman" w:cs="Times New Roman"/>
          <w:sz w:val="28"/>
          <w:szCs w:val="28"/>
        </w:rPr>
      </w:pPr>
      <w:r w:rsidRPr="00BE4AF8">
        <w:rPr>
          <w:rFonts w:eastAsia="Times New Roman" w:cs="Times New Roman"/>
          <w:sz w:val="28"/>
          <w:szCs w:val="28"/>
        </w:rPr>
        <w:t>На территории района ООО «Югра-Уголь» (п. Унъюган) занима</w:t>
      </w:r>
      <w:r w:rsidR="00E973DE" w:rsidRPr="00BE4AF8">
        <w:rPr>
          <w:rFonts w:eastAsia="Times New Roman" w:cs="Times New Roman"/>
          <w:sz w:val="28"/>
          <w:szCs w:val="28"/>
        </w:rPr>
        <w:t>ется</w:t>
      </w:r>
      <w:r w:rsidRPr="00BE4AF8">
        <w:rPr>
          <w:rFonts w:eastAsia="Times New Roman" w:cs="Times New Roman"/>
          <w:sz w:val="28"/>
          <w:szCs w:val="28"/>
        </w:rPr>
        <w:t xml:space="preserve"> производством древесного угля, за 2022 год объем производства древесного угля составил 500,0 тонн или 100,0% к уровню прошлого года</w:t>
      </w:r>
      <w:r w:rsidR="008F2835" w:rsidRPr="00BE4AF8">
        <w:rPr>
          <w:rFonts w:eastAsia="Times New Roman" w:cs="Times New Roman"/>
          <w:sz w:val="28"/>
          <w:szCs w:val="28"/>
        </w:rPr>
        <w:t xml:space="preserve">, </w:t>
      </w:r>
      <w:r w:rsidRPr="00BE4AF8">
        <w:rPr>
          <w:rFonts w:eastAsia="Times New Roman" w:cs="Times New Roman"/>
          <w:sz w:val="28"/>
          <w:szCs w:val="28"/>
        </w:rPr>
        <w:t xml:space="preserve">завершены </w:t>
      </w:r>
      <w:r w:rsidRPr="00BE4AF8">
        <w:rPr>
          <w:rFonts w:eastAsia="Times New Roman" w:cs="Times New Roman"/>
          <w:sz w:val="28"/>
          <w:szCs w:val="28"/>
        </w:rPr>
        <w:lastRenderedPageBreak/>
        <w:t xml:space="preserve">работы по строительству производственного здания по ремонту оборудования, предназначенного для </w:t>
      </w:r>
      <w:proofErr w:type="spellStart"/>
      <w:r w:rsidRPr="00BE4AF8">
        <w:rPr>
          <w:rFonts w:eastAsia="Times New Roman" w:cs="Times New Roman"/>
          <w:sz w:val="28"/>
          <w:szCs w:val="28"/>
        </w:rPr>
        <w:t>углесжигания</w:t>
      </w:r>
      <w:proofErr w:type="spellEnd"/>
      <w:r w:rsidRPr="00BE4AF8">
        <w:rPr>
          <w:rFonts w:eastAsia="Times New Roman" w:cs="Times New Roman"/>
          <w:sz w:val="28"/>
          <w:szCs w:val="28"/>
        </w:rPr>
        <w:t xml:space="preserve">. </w:t>
      </w:r>
    </w:p>
    <w:p w14:paraId="357DF66D" w14:textId="21AE82A8" w:rsidR="0051639F" w:rsidRPr="00BE4AF8" w:rsidRDefault="0051639F" w:rsidP="00B22EF5">
      <w:pPr>
        <w:tabs>
          <w:tab w:val="left" w:pos="5220"/>
        </w:tabs>
        <w:spacing w:after="0" w:line="360" w:lineRule="auto"/>
        <w:ind w:firstLine="720"/>
        <w:rPr>
          <w:rFonts w:eastAsia="Times New Roman" w:cs="Times New Roman"/>
          <w:sz w:val="28"/>
          <w:szCs w:val="28"/>
        </w:rPr>
      </w:pPr>
      <w:r w:rsidRPr="00BE4AF8">
        <w:rPr>
          <w:rFonts w:eastAsia="Times New Roman" w:cs="Times New Roman"/>
          <w:sz w:val="28"/>
          <w:szCs w:val="28"/>
        </w:rPr>
        <w:t xml:space="preserve">В п. Сергино </w:t>
      </w:r>
      <w:r w:rsidR="0027601F" w:rsidRPr="00BE4AF8">
        <w:rPr>
          <w:rFonts w:eastAsia="Times New Roman" w:cs="Times New Roman"/>
          <w:sz w:val="28"/>
          <w:szCs w:val="28"/>
        </w:rPr>
        <w:t>индивидуальным предпринимателем</w:t>
      </w:r>
      <w:r w:rsidRPr="00BE4AF8">
        <w:rPr>
          <w:rFonts w:eastAsia="Times New Roman" w:cs="Times New Roman"/>
          <w:sz w:val="28"/>
          <w:szCs w:val="28"/>
        </w:rPr>
        <w:t xml:space="preserve"> Гариповым Д. запущена производственная линия. Из поселка Сергино начались поставки тонкой обшивочной доски, блок-хауса с его имитацией </w:t>
      </w:r>
      <w:proofErr w:type="spellStart"/>
      <w:r w:rsidRPr="00BE4AF8">
        <w:rPr>
          <w:rFonts w:eastAsia="Times New Roman" w:cs="Times New Roman"/>
          <w:sz w:val="28"/>
          <w:szCs w:val="28"/>
        </w:rPr>
        <w:t>оцилиндрованного</w:t>
      </w:r>
      <w:proofErr w:type="spellEnd"/>
      <w:r w:rsidRPr="00BE4AF8">
        <w:rPr>
          <w:rFonts w:eastAsia="Times New Roman" w:cs="Times New Roman"/>
          <w:sz w:val="28"/>
          <w:szCs w:val="28"/>
        </w:rPr>
        <w:t xml:space="preserve"> бревна. Общий объем выпускаемой продукции планируется до 60 куб.</w:t>
      </w:r>
      <w:r w:rsidR="00BE159F" w:rsidRPr="00BE4AF8">
        <w:rPr>
          <w:rFonts w:eastAsia="Times New Roman" w:cs="Times New Roman"/>
          <w:sz w:val="28"/>
          <w:szCs w:val="28"/>
        </w:rPr>
        <w:t xml:space="preserve"> </w:t>
      </w:r>
      <w:r w:rsidRPr="00BE4AF8">
        <w:rPr>
          <w:rFonts w:eastAsia="Times New Roman" w:cs="Times New Roman"/>
          <w:sz w:val="28"/>
          <w:szCs w:val="28"/>
        </w:rPr>
        <w:t>м. в месяц</w:t>
      </w:r>
    </w:p>
    <w:p w14:paraId="3C6391DC" w14:textId="77777777" w:rsidR="0051639F" w:rsidRPr="00BE4AF8" w:rsidRDefault="0051639F" w:rsidP="00B22EF5">
      <w:pPr>
        <w:tabs>
          <w:tab w:val="left" w:pos="5220"/>
        </w:tabs>
        <w:spacing w:after="0" w:line="360" w:lineRule="auto"/>
        <w:ind w:firstLine="720"/>
        <w:rPr>
          <w:rFonts w:cs="Times New Roman"/>
          <w:sz w:val="28"/>
          <w:szCs w:val="28"/>
        </w:rPr>
      </w:pPr>
      <w:r w:rsidRPr="00BE4AF8">
        <w:rPr>
          <w:rFonts w:eastAsia="Times New Roman" w:cs="Times New Roman"/>
          <w:b/>
          <w:bCs/>
          <w:sz w:val="28"/>
          <w:szCs w:val="28"/>
        </w:rPr>
        <w:t>Выводы</w:t>
      </w:r>
    </w:p>
    <w:p w14:paraId="52DF6BBA" w14:textId="77777777" w:rsidR="0051639F" w:rsidRPr="00BE4AF8" w:rsidRDefault="0051639F" w:rsidP="0059596E">
      <w:pPr>
        <w:pStyle w:val="a4"/>
        <w:numPr>
          <w:ilvl w:val="0"/>
          <w:numId w:val="14"/>
        </w:numPr>
        <w:spacing w:line="360" w:lineRule="auto"/>
        <w:jc w:val="both"/>
        <w:rPr>
          <w:rFonts w:eastAsia="Times New Roman"/>
          <w:sz w:val="28"/>
          <w:szCs w:val="28"/>
        </w:rPr>
      </w:pPr>
      <w:r w:rsidRPr="00BE4AF8">
        <w:rPr>
          <w:rFonts w:eastAsia="Times New Roman"/>
          <w:sz w:val="28"/>
          <w:szCs w:val="28"/>
        </w:rPr>
        <w:t>Наличие крупных нефтедобывающих структур, осуществляющих деятельность на территории района.</w:t>
      </w:r>
    </w:p>
    <w:p w14:paraId="6034B15C" w14:textId="77777777" w:rsidR="0051639F" w:rsidRPr="00BE4AF8" w:rsidRDefault="0051639F" w:rsidP="0059596E">
      <w:pPr>
        <w:pStyle w:val="a4"/>
        <w:numPr>
          <w:ilvl w:val="0"/>
          <w:numId w:val="14"/>
        </w:numPr>
        <w:spacing w:line="360" w:lineRule="auto"/>
        <w:jc w:val="both"/>
        <w:rPr>
          <w:rFonts w:eastAsia="Times New Roman"/>
          <w:sz w:val="28"/>
          <w:szCs w:val="28"/>
        </w:rPr>
      </w:pPr>
      <w:r w:rsidRPr="00BE4AF8">
        <w:rPr>
          <w:rFonts w:eastAsia="Times New Roman"/>
          <w:sz w:val="28"/>
          <w:szCs w:val="28"/>
        </w:rPr>
        <w:t xml:space="preserve">Зависимость экономики района от текущего состояния и результатов деятельности нефтедобывающих предприятий. </w:t>
      </w:r>
    </w:p>
    <w:p w14:paraId="6084FAC0" w14:textId="77777777" w:rsidR="0051639F" w:rsidRPr="00BE4AF8" w:rsidRDefault="0051639F" w:rsidP="0059596E">
      <w:pPr>
        <w:pStyle w:val="a4"/>
        <w:numPr>
          <w:ilvl w:val="0"/>
          <w:numId w:val="14"/>
        </w:numPr>
        <w:spacing w:line="360" w:lineRule="auto"/>
        <w:jc w:val="both"/>
        <w:rPr>
          <w:rFonts w:eastAsia="Times New Roman"/>
          <w:sz w:val="28"/>
          <w:szCs w:val="28"/>
        </w:rPr>
      </w:pPr>
      <w:r w:rsidRPr="00BE4AF8">
        <w:rPr>
          <w:rFonts w:eastAsia="Times New Roman"/>
          <w:sz w:val="28"/>
          <w:szCs w:val="28"/>
        </w:rPr>
        <w:t>Низкая доля обрабатывающих производств в структуре экономики района в объеме отгруженных товаров и услуг (в 2022 г. - 0,2%).</w:t>
      </w:r>
    </w:p>
    <w:p w14:paraId="689479E7" w14:textId="77777777" w:rsidR="0051639F" w:rsidRPr="00BE4AF8" w:rsidRDefault="0051639F" w:rsidP="0059596E">
      <w:pPr>
        <w:pStyle w:val="a4"/>
        <w:numPr>
          <w:ilvl w:val="0"/>
          <w:numId w:val="14"/>
        </w:numPr>
        <w:spacing w:line="360" w:lineRule="auto"/>
        <w:jc w:val="both"/>
        <w:rPr>
          <w:rFonts w:eastAsia="Times New Roman"/>
          <w:sz w:val="28"/>
          <w:szCs w:val="28"/>
        </w:rPr>
      </w:pPr>
      <w:r w:rsidRPr="00BE4AF8">
        <w:rPr>
          <w:rFonts w:eastAsia="Times New Roman"/>
          <w:sz w:val="28"/>
          <w:szCs w:val="28"/>
        </w:rPr>
        <w:t>Слаборазвитая транспортная инфраструктура района.</w:t>
      </w:r>
    </w:p>
    <w:p w14:paraId="2315912D" w14:textId="77777777" w:rsidR="0051639F" w:rsidRPr="00BE4AF8" w:rsidRDefault="0051639F" w:rsidP="0059596E">
      <w:pPr>
        <w:pStyle w:val="a4"/>
        <w:numPr>
          <w:ilvl w:val="0"/>
          <w:numId w:val="14"/>
        </w:numPr>
        <w:spacing w:line="360" w:lineRule="auto"/>
        <w:jc w:val="both"/>
        <w:rPr>
          <w:rFonts w:eastAsia="Times New Roman"/>
          <w:sz w:val="28"/>
          <w:szCs w:val="28"/>
        </w:rPr>
      </w:pPr>
      <w:r w:rsidRPr="00BE4AF8">
        <w:rPr>
          <w:rFonts w:eastAsia="Times New Roman"/>
          <w:sz w:val="28"/>
          <w:szCs w:val="28"/>
        </w:rPr>
        <w:t xml:space="preserve">Продукция пищевой промышленности, лесопереработки покрывает потребности преимущественного местного рынка. </w:t>
      </w:r>
    </w:p>
    <w:p w14:paraId="0D6F214D"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i/>
          <w:iCs/>
          <w:color w:val="1F4E79" w:themeColor="accent5" w:themeShade="80"/>
          <w:sz w:val="28"/>
          <w:szCs w:val="28"/>
        </w:rPr>
        <w:t xml:space="preserve"> </w:t>
      </w:r>
    </w:p>
    <w:p w14:paraId="7B5D320E"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Производство и распределение электроэнергии, газа и воды</w:t>
      </w:r>
    </w:p>
    <w:p w14:paraId="41562DE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Услуги по обеспечению передачи электрической энергии посредством технического обслуживания, текущего ремонта и оперативно - диспетчерского управления обслуживаемого электросетевого имущества в зоне централизованного электроснабжения по реализации электроэнергии потребителям за 2022 года осуществляли следующие организации: АО «ЮТЭК - Региональные сети», АО «ЮТЭК – Кода», АО «ЮРЭСК», АО «Газпром </w:t>
      </w:r>
      <w:proofErr w:type="spellStart"/>
      <w:r w:rsidRPr="00BE4AF8">
        <w:rPr>
          <w:rFonts w:eastAsia="Times New Roman" w:cs="Times New Roman"/>
          <w:sz w:val="28"/>
          <w:szCs w:val="28"/>
        </w:rPr>
        <w:t>энергосбыт</w:t>
      </w:r>
      <w:proofErr w:type="spellEnd"/>
      <w:r w:rsidRPr="00BE4AF8">
        <w:rPr>
          <w:rFonts w:eastAsia="Times New Roman" w:cs="Times New Roman"/>
          <w:sz w:val="28"/>
          <w:szCs w:val="28"/>
        </w:rPr>
        <w:t xml:space="preserve"> Тюмень». </w:t>
      </w:r>
    </w:p>
    <w:p w14:paraId="222D049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По официальным статистическим данным, производство электроэнергии за 2022 год составило </w:t>
      </w:r>
      <w:r w:rsidR="00AB3473" w:rsidRPr="00BE4AF8">
        <w:rPr>
          <w:rFonts w:eastAsia="Times New Roman" w:cs="Times New Roman"/>
          <w:sz w:val="28"/>
          <w:szCs w:val="28"/>
        </w:rPr>
        <w:t>666,7</w:t>
      </w:r>
      <w:r w:rsidRPr="00BE4AF8">
        <w:rPr>
          <w:rFonts w:eastAsia="Times New Roman" w:cs="Times New Roman"/>
          <w:sz w:val="28"/>
          <w:szCs w:val="28"/>
        </w:rPr>
        <w:t xml:space="preserve"> млн кВт/ч или </w:t>
      </w:r>
      <w:r w:rsidR="00AB3473" w:rsidRPr="00BE4AF8">
        <w:rPr>
          <w:rFonts w:eastAsia="Times New Roman" w:cs="Times New Roman"/>
          <w:sz w:val="28"/>
          <w:szCs w:val="28"/>
        </w:rPr>
        <w:t>93,1</w:t>
      </w:r>
      <w:r w:rsidRPr="00BE4AF8">
        <w:rPr>
          <w:rFonts w:eastAsia="Times New Roman" w:cs="Times New Roman"/>
          <w:sz w:val="28"/>
          <w:szCs w:val="28"/>
        </w:rPr>
        <w:t>% к аналогичному периоду прошлого года.</w:t>
      </w:r>
    </w:p>
    <w:p w14:paraId="3414E0E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Выработку и распределение тепловой энергии, а также добычу и реализацию воды на территории района за 2022 год осуществляли 7 организаций жилищно-коммунального комплекса. </w:t>
      </w:r>
    </w:p>
    <w:p w14:paraId="2003E60A"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По расчетным данным, производство тепловой энергии, которое осуществляют организации жилищно-коммунального комплекса, за 2022 год составило 235,20 тыс. Гкал или 100,0% к прошлому году (за 2021 год – 235,15 тыс. Гкал).</w:t>
      </w:r>
    </w:p>
    <w:p w14:paraId="509CE05A" w14:textId="77777777" w:rsidR="00191CFE" w:rsidRPr="00BE4AF8" w:rsidRDefault="0051639F" w:rsidP="00191CFE">
      <w:pPr>
        <w:spacing w:after="0" w:line="360" w:lineRule="auto"/>
        <w:rPr>
          <w:rFonts w:eastAsia="Times New Roman" w:cs="Times New Roman"/>
          <w:sz w:val="28"/>
          <w:szCs w:val="28"/>
        </w:rPr>
      </w:pPr>
      <w:r w:rsidRPr="00BE4AF8">
        <w:rPr>
          <w:rFonts w:eastAsia="Times New Roman" w:cs="Times New Roman"/>
          <w:sz w:val="28"/>
          <w:szCs w:val="28"/>
        </w:rPr>
        <w:t xml:space="preserve">Снабжение газом населения и объектов социального значения района осуществляет ООО «Газпром </w:t>
      </w:r>
      <w:proofErr w:type="spellStart"/>
      <w:r w:rsidRPr="00BE4AF8">
        <w:rPr>
          <w:rFonts w:eastAsia="Times New Roman" w:cs="Times New Roman"/>
          <w:sz w:val="28"/>
          <w:szCs w:val="28"/>
        </w:rPr>
        <w:t>межрегионгаз</w:t>
      </w:r>
      <w:proofErr w:type="spellEnd"/>
      <w:r w:rsidRPr="00BE4AF8">
        <w:rPr>
          <w:rFonts w:eastAsia="Times New Roman" w:cs="Times New Roman"/>
          <w:sz w:val="28"/>
          <w:szCs w:val="28"/>
        </w:rPr>
        <w:t xml:space="preserve"> Север». По состоянию на 01.01.2023, из 22 населенных пунктов - 9 не имеют централизованного газоснабжения, в том числе пгт. Приобье и п. Унъюган газифицированы частично. </w:t>
      </w:r>
    </w:p>
    <w:p w14:paraId="1C105444" w14:textId="77777777" w:rsidR="00191CFE" w:rsidRPr="00BE4AF8" w:rsidRDefault="00191CFE" w:rsidP="00191CFE">
      <w:pPr>
        <w:spacing w:after="0" w:line="360" w:lineRule="auto"/>
        <w:rPr>
          <w:color w:val="000000"/>
          <w:sz w:val="28"/>
          <w:szCs w:val="28"/>
        </w:rPr>
      </w:pPr>
      <w:r w:rsidRPr="00BE4AF8">
        <w:rPr>
          <w:color w:val="000000"/>
          <w:sz w:val="28"/>
          <w:szCs w:val="28"/>
        </w:rPr>
        <w:t xml:space="preserve">В 2022 году на территории Октябрьского района поставку баллонного газа населению осуществляли ООО «ЭГК». </w:t>
      </w:r>
    </w:p>
    <w:p w14:paraId="397D85B4" w14:textId="77777777" w:rsidR="00191CFE" w:rsidRPr="00BE4AF8" w:rsidRDefault="00191CFE" w:rsidP="00191CFE">
      <w:pPr>
        <w:spacing w:after="0" w:line="360" w:lineRule="auto"/>
        <w:rPr>
          <w:sz w:val="22"/>
        </w:rPr>
      </w:pPr>
      <w:r w:rsidRPr="00BE4AF8">
        <w:rPr>
          <w:color w:val="000000"/>
          <w:sz w:val="28"/>
          <w:szCs w:val="28"/>
        </w:rPr>
        <w:t>С начала 2023 года поставку осуществляет ОАО «</w:t>
      </w:r>
      <w:proofErr w:type="spellStart"/>
      <w:r w:rsidRPr="00BE4AF8">
        <w:rPr>
          <w:color w:val="000000"/>
          <w:sz w:val="28"/>
          <w:szCs w:val="28"/>
        </w:rPr>
        <w:t>Обьгаз</w:t>
      </w:r>
      <w:proofErr w:type="spellEnd"/>
      <w:r w:rsidRPr="00BE4AF8">
        <w:rPr>
          <w:color w:val="000000"/>
          <w:sz w:val="28"/>
          <w:szCs w:val="28"/>
        </w:rPr>
        <w:t>».Организация обслуживает 955 абонентов. За истекший период 2023 года объем поставленного населению сжиженного газа в баллонах составляет 9 262 кг.</w:t>
      </w:r>
    </w:p>
    <w:p w14:paraId="1F7F0B6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Одной из крупнейших организаций на территории района является ООО «Газпром Трансгаз Югорск», основной вид деятельности которого, - транспорт газа. </w:t>
      </w:r>
    </w:p>
    <w:p w14:paraId="67E647E9"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На территории района действуют 3 филиала ООО «Газпром Трансгаз Югорск»: Таежное ЛПУ МГ (п. Унъюган), Октябрьское ЛПУ МГ (пгт. Андра), Перегребненское ЛПУ МГ (с. Перегребное).</w:t>
      </w:r>
    </w:p>
    <w:p w14:paraId="0861A464" w14:textId="77777777" w:rsidR="00D2432E" w:rsidRPr="00BE4AF8" w:rsidRDefault="00D2432E" w:rsidP="00B22EF5">
      <w:pPr>
        <w:spacing w:after="0" w:line="360" w:lineRule="auto"/>
        <w:rPr>
          <w:rFonts w:eastAsia="Times New Roman" w:cs="Times New Roman"/>
          <w:sz w:val="28"/>
          <w:szCs w:val="28"/>
        </w:rPr>
      </w:pPr>
    </w:p>
    <w:p w14:paraId="24EC55A4"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Сельское хозяйство</w:t>
      </w:r>
    </w:p>
    <w:p w14:paraId="199E28BB" w14:textId="77777777" w:rsidR="0051639F" w:rsidRPr="00BE4AF8" w:rsidRDefault="0051639F" w:rsidP="00B22EF5">
      <w:pPr>
        <w:spacing w:after="0" w:line="360" w:lineRule="auto"/>
        <w:ind w:firstLine="720"/>
        <w:rPr>
          <w:rFonts w:cs="Times New Roman"/>
          <w:sz w:val="28"/>
          <w:szCs w:val="28"/>
        </w:rPr>
      </w:pPr>
      <w:r w:rsidRPr="00BE4AF8">
        <w:rPr>
          <w:rFonts w:eastAsia="Times New Roman" w:cs="Times New Roman"/>
          <w:b/>
          <w:bCs/>
          <w:sz w:val="28"/>
          <w:szCs w:val="28"/>
        </w:rPr>
        <w:t>Основные данные</w:t>
      </w:r>
    </w:p>
    <w:p w14:paraId="638D5198" w14:textId="77777777" w:rsidR="00055C48" w:rsidRPr="00BE4AF8" w:rsidRDefault="00055C48" w:rsidP="0059596E">
      <w:pPr>
        <w:pStyle w:val="a4"/>
        <w:numPr>
          <w:ilvl w:val="0"/>
          <w:numId w:val="19"/>
        </w:numPr>
        <w:spacing w:line="360" w:lineRule="auto"/>
        <w:jc w:val="both"/>
        <w:rPr>
          <w:sz w:val="28"/>
          <w:szCs w:val="28"/>
        </w:rPr>
      </w:pPr>
      <w:r w:rsidRPr="00BE4AF8">
        <w:rPr>
          <w:sz w:val="28"/>
          <w:szCs w:val="28"/>
        </w:rPr>
        <w:t>Объем сельскохозяйственного производства (без учета продукции населения) в 2022 г. – 235,7 млн руб., индекс производства 2022/2012 гг. – 481,9%.</w:t>
      </w:r>
    </w:p>
    <w:p w14:paraId="3F800EE2"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По состоянию на 01.01.2023 в Октябрьском районе вели производственно-хозяйственную деятельность 1 сельскохозяйственное предприятие (ООО «Бурый медведь»), 25 крестьянских (фермерских) хозяйств.</w:t>
      </w:r>
    </w:p>
    <w:p w14:paraId="2EC7C5B3"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Основной отраслью сельского хозяйства Октябрьского района является животноводство. В 2022 г. поголовье крупного рогатого скота в хозяйствах всех категорий Октябрьского района (без учета населения) составило 1 017 голов, которое 100% сосредоточено в КФХ, поголовье свиней – 218 голов, из них в КФХ – 100%, поголовье лошадей – 370 голов, из них в КФХ 97%. В личных подсобных хозяйствах преимущественно выращиваются птица (54,5% общего поголовья), кролики (23,1% общего поголовья). В Октябрьском районе в 2022 г. наблюдается рост поголовья КРС, лошадей, овец и коз, снижение поголовья свиней, птицы, кроликов.</w:t>
      </w:r>
    </w:p>
    <w:p w14:paraId="40F83673"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Объем производства молока (без учета продукции населения), в 2022 г. – 680,61 т (темп роста 2022/2012 гг. – 198,5%). Производство мяса в сельскохозяйственных предприятиях и КФХ в 2022 г. находится на уровне в 378,19 т (темп роста 2022/2012 гг. – 100,2%).</w:t>
      </w:r>
    </w:p>
    <w:p w14:paraId="0D4DAC21"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Растениеводство в Октябрьском районе представлено выращиванием картофеля (172,8 т в 2022 г., темп роста 2022/2012 гг. – 421,5%).</w:t>
      </w:r>
    </w:p>
    <w:p w14:paraId="77D11300" w14:textId="77777777" w:rsidR="00055C48" w:rsidRPr="00BE4AF8" w:rsidRDefault="00055C48" w:rsidP="00B27CD2">
      <w:pPr>
        <w:spacing w:after="0" w:line="360" w:lineRule="auto"/>
        <w:rPr>
          <w:rFonts w:cs="Times New Roman"/>
          <w:sz w:val="28"/>
          <w:szCs w:val="28"/>
        </w:rPr>
      </w:pPr>
      <w:r w:rsidRPr="00BE4AF8">
        <w:rPr>
          <w:rFonts w:eastAsia="Times New Roman" w:cs="Times New Roman"/>
          <w:sz w:val="28"/>
          <w:szCs w:val="28"/>
        </w:rPr>
        <w:t xml:space="preserve">В связи с возникающими вспышками АЧС свиней </w:t>
      </w:r>
      <w:r w:rsidR="00B27CD2" w:rsidRPr="00BE4AF8">
        <w:rPr>
          <w:rFonts w:eastAsia="Times New Roman" w:cs="Times New Roman"/>
          <w:sz w:val="28"/>
          <w:szCs w:val="28"/>
        </w:rPr>
        <w:t xml:space="preserve">и птичьего гриппа </w:t>
      </w:r>
      <w:r w:rsidRPr="00BE4AF8">
        <w:rPr>
          <w:rFonts w:eastAsia="Times New Roman" w:cs="Times New Roman"/>
          <w:sz w:val="28"/>
          <w:szCs w:val="28"/>
        </w:rPr>
        <w:t xml:space="preserve">в соседних регионах, </w:t>
      </w:r>
      <w:r w:rsidR="00B27CD2" w:rsidRPr="00BE4AF8">
        <w:rPr>
          <w:rFonts w:eastAsia="Times New Roman" w:cs="Times New Roman"/>
          <w:sz w:val="28"/>
          <w:szCs w:val="28"/>
        </w:rPr>
        <w:t xml:space="preserve">Правительством Ханты-Мансийского автономного округа-Югры </w:t>
      </w:r>
      <w:r w:rsidRPr="00BE4AF8">
        <w:rPr>
          <w:rFonts w:cs="Times New Roman"/>
          <w:sz w:val="28"/>
          <w:szCs w:val="28"/>
        </w:rPr>
        <w:t xml:space="preserve">рекомендовано сельскохозяйственным товаропроизводителям либо снижение поголовья </w:t>
      </w:r>
      <w:r w:rsidR="00B27CD2" w:rsidRPr="00BE4AF8">
        <w:rPr>
          <w:rFonts w:cs="Times New Roman"/>
          <w:sz w:val="28"/>
          <w:szCs w:val="28"/>
        </w:rPr>
        <w:t xml:space="preserve">свиней и </w:t>
      </w:r>
      <w:r w:rsidRPr="00BE4AF8">
        <w:rPr>
          <w:rFonts w:cs="Times New Roman"/>
          <w:sz w:val="28"/>
          <w:szCs w:val="28"/>
        </w:rPr>
        <w:t xml:space="preserve">птицы и перехода на альтернативные виды </w:t>
      </w:r>
      <w:r w:rsidR="00B27CD2" w:rsidRPr="00BE4AF8">
        <w:rPr>
          <w:rFonts w:cs="Times New Roman"/>
          <w:sz w:val="28"/>
          <w:szCs w:val="28"/>
        </w:rPr>
        <w:t xml:space="preserve">животноводства, </w:t>
      </w:r>
      <w:r w:rsidRPr="00BE4AF8">
        <w:rPr>
          <w:rFonts w:cs="Times New Roman"/>
          <w:sz w:val="28"/>
          <w:szCs w:val="28"/>
        </w:rPr>
        <w:t xml:space="preserve">либо усиление эпизоотической защиты хозяйств. </w:t>
      </w:r>
    </w:p>
    <w:p w14:paraId="2AD2DCDD"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Реализация продукции сельскохозяйственными товаропроизводителями осуществлялась в основном через собственные магазины в редких случаях непосредственно с хозяйства, а также по принципу адресной доставки. Основные потребители - население Октябрьского района.</w:t>
      </w:r>
    </w:p>
    <w:p w14:paraId="766FD97B"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xml:space="preserve">Существующий уровень развития сельского хозяйства в сопоставимых муниципальных образованиях Ханты-Мансийского автономного округа – Югры охарактеризован при помощи следующих показателей (рис. </w:t>
      </w:r>
      <w:r w:rsidR="00D2432E" w:rsidRPr="00BE4AF8">
        <w:rPr>
          <w:rFonts w:eastAsia="Times New Roman" w:cs="Times New Roman"/>
          <w:sz w:val="28"/>
          <w:szCs w:val="28"/>
        </w:rPr>
        <w:t>9</w:t>
      </w:r>
      <w:r w:rsidRPr="00BE4AF8">
        <w:rPr>
          <w:rFonts w:eastAsia="Times New Roman" w:cs="Times New Roman"/>
          <w:sz w:val="28"/>
          <w:szCs w:val="28"/>
        </w:rPr>
        <w:t xml:space="preserve">): </w:t>
      </w:r>
    </w:p>
    <w:p w14:paraId="3BF743A9"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продукция сельского хозяйства в хозяйствах всех категорий на душу населения;</w:t>
      </w:r>
    </w:p>
    <w:p w14:paraId="17EB8D87"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темп роста продукции сельского хозяйства в хозяйствах всех категорий на душу населения;</w:t>
      </w:r>
    </w:p>
    <w:p w14:paraId="42A1336F"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доля муниципального образования в общем объеме продукции сельского хозяйства муниципальных районов Ханты-Мансийского автономного округа – Югры.</w:t>
      </w:r>
    </w:p>
    <w:p w14:paraId="3D3EF66D"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Среди муниципальных районов Ханты-Мансийского автономного округа – Югры Октябрьский район находится на пятом месте по объему производства сельскохозяйственной продукции в расчете на душу населения (7288,9 тыс. руб./чел.). Доля Октябрьского района в общем объеме сельскохозяйственной продукции муниципальных районов ХМАО в 2021 г. составила 5,42%.</w:t>
      </w:r>
    </w:p>
    <w:p w14:paraId="338089EB"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xml:space="preserve">Тормозит развитие </w:t>
      </w:r>
      <w:r w:rsidR="00B27CD2" w:rsidRPr="00BE4AF8">
        <w:rPr>
          <w:rFonts w:eastAsia="Times New Roman" w:cs="Times New Roman"/>
          <w:sz w:val="28"/>
          <w:szCs w:val="28"/>
        </w:rPr>
        <w:t>сельскохозяйственного направления нехватка рабочей силы</w:t>
      </w:r>
      <w:r w:rsidRPr="00BE4AF8">
        <w:rPr>
          <w:rFonts w:eastAsia="Times New Roman" w:cs="Times New Roman"/>
          <w:sz w:val="28"/>
          <w:szCs w:val="28"/>
        </w:rPr>
        <w:t>. Отсутствие централизованного электроснабжения в крупных хозяйствах расположенных за пределами населенных пунктов (на межселенной территории) либо в бывших населенных пунктах, это крестьянские (фермерские) хозяйства: «Буторина М.В.», «</w:t>
      </w:r>
      <w:proofErr w:type="spellStart"/>
      <w:r w:rsidRPr="00BE4AF8">
        <w:rPr>
          <w:rFonts w:eastAsia="Times New Roman" w:cs="Times New Roman"/>
          <w:sz w:val="28"/>
          <w:szCs w:val="28"/>
        </w:rPr>
        <w:t>Жамалов</w:t>
      </w:r>
      <w:proofErr w:type="spellEnd"/>
      <w:r w:rsidRPr="00BE4AF8">
        <w:rPr>
          <w:rFonts w:eastAsia="Times New Roman" w:cs="Times New Roman"/>
          <w:sz w:val="28"/>
          <w:szCs w:val="28"/>
        </w:rPr>
        <w:t xml:space="preserve"> М.Я.», «</w:t>
      </w:r>
      <w:proofErr w:type="spellStart"/>
      <w:r w:rsidRPr="00BE4AF8">
        <w:rPr>
          <w:rFonts w:eastAsia="Times New Roman" w:cs="Times New Roman"/>
          <w:sz w:val="28"/>
          <w:szCs w:val="28"/>
        </w:rPr>
        <w:t>Жамалова</w:t>
      </w:r>
      <w:proofErr w:type="spellEnd"/>
      <w:r w:rsidRPr="00BE4AF8">
        <w:rPr>
          <w:rFonts w:eastAsia="Times New Roman" w:cs="Times New Roman"/>
          <w:sz w:val="28"/>
          <w:szCs w:val="28"/>
        </w:rPr>
        <w:t xml:space="preserve"> Ю.П.», «Горбунов А.В.», «Соломонов В.В.», «</w:t>
      </w:r>
      <w:proofErr w:type="spellStart"/>
      <w:r w:rsidRPr="00BE4AF8">
        <w:rPr>
          <w:rFonts w:eastAsia="Times New Roman" w:cs="Times New Roman"/>
          <w:sz w:val="28"/>
          <w:szCs w:val="28"/>
        </w:rPr>
        <w:t>Ловкин</w:t>
      </w:r>
      <w:proofErr w:type="spellEnd"/>
      <w:r w:rsidRPr="00BE4AF8">
        <w:rPr>
          <w:rFonts w:eastAsia="Times New Roman" w:cs="Times New Roman"/>
          <w:sz w:val="28"/>
          <w:szCs w:val="28"/>
        </w:rPr>
        <w:t xml:space="preserve"> А.Ю.».</w:t>
      </w:r>
    </w:p>
    <w:p w14:paraId="6537B970" w14:textId="77777777" w:rsidR="00055C48" w:rsidRPr="00BE4AF8" w:rsidRDefault="00B27CD2" w:rsidP="00B22EF5">
      <w:pPr>
        <w:spacing w:after="0" w:line="360" w:lineRule="auto"/>
        <w:rPr>
          <w:rFonts w:eastAsia="Times New Roman" w:cs="Times New Roman"/>
          <w:sz w:val="28"/>
          <w:szCs w:val="28"/>
        </w:rPr>
      </w:pPr>
      <w:r w:rsidRPr="00BE4AF8">
        <w:rPr>
          <w:rFonts w:eastAsia="Times New Roman" w:cs="Times New Roman"/>
          <w:sz w:val="28"/>
          <w:szCs w:val="28"/>
        </w:rPr>
        <w:t xml:space="preserve">Развитие </w:t>
      </w:r>
      <w:r w:rsidR="00055C48" w:rsidRPr="00BE4AF8">
        <w:rPr>
          <w:rFonts w:eastAsia="Times New Roman" w:cs="Times New Roman"/>
          <w:sz w:val="28"/>
          <w:szCs w:val="28"/>
        </w:rPr>
        <w:t>животноводства притормаживается и отсутствием собственной кормовой базы, на территории района возможна заготовка только грубых кормов.</w:t>
      </w:r>
    </w:p>
    <w:p w14:paraId="25D1D8F4" w14:textId="77777777" w:rsidR="00055C48"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Область растениеводства представлена незначительно лишь картофелеводством. </w:t>
      </w:r>
    </w:p>
    <w:p w14:paraId="7E7CC541" w14:textId="77777777" w:rsidR="0051639F" w:rsidRPr="00BE4AF8" w:rsidRDefault="00055C48"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сегодняшний день развитие </w:t>
      </w:r>
      <w:r w:rsidR="00B27CD2" w:rsidRPr="00BE4AF8">
        <w:rPr>
          <w:rFonts w:eastAsia="Times New Roman" w:cs="Times New Roman"/>
          <w:sz w:val="28"/>
          <w:szCs w:val="28"/>
        </w:rPr>
        <w:t xml:space="preserve">сельскохозяйственной </w:t>
      </w:r>
      <w:r w:rsidRPr="00BE4AF8">
        <w:rPr>
          <w:rFonts w:eastAsia="Times New Roman" w:cs="Times New Roman"/>
          <w:sz w:val="28"/>
          <w:szCs w:val="28"/>
        </w:rPr>
        <w:t xml:space="preserve">отрасли на территории района без государственной поддержки </w:t>
      </w:r>
      <w:r w:rsidR="00A711BC" w:rsidRPr="00BE4AF8">
        <w:rPr>
          <w:rFonts w:eastAsia="Times New Roman" w:cs="Times New Roman"/>
          <w:sz w:val="28"/>
          <w:szCs w:val="28"/>
        </w:rPr>
        <w:t>невозможно</w:t>
      </w:r>
      <w:r w:rsidRPr="00BE4AF8">
        <w:rPr>
          <w:rFonts w:eastAsia="Times New Roman" w:cs="Times New Roman"/>
          <w:sz w:val="28"/>
          <w:szCs w:val="28"/>
        </w:rPr>
        <w:t>.</w:t>
      </w:r>
    </w:p>
    <w:p w14:paraId="13A84CCC" w14:textId="77777777" w:rsidR="0051639F" w:rsidRPr="00BE4AF8" w:rsidRDefault="0051639F" w:rsidP="00B22EF5">
      <w:pPr>
        <w:spacing w:after="0" w:line="360" w:lineRule="auto"/>
        <w:rPr>
          <w:rFonts w:cs="Times New Roman"/>
          <w:sz w:val="28"/>
          <w:szCs w:val="28"/>
        </w:rPr>
      </w:pPr>
    </w:p>
    <w:p w14:paraId="3A96DD17" w14:textId="77777777" w:rsidR="0051639F" w:rsidRPr="00BE4AF8" w:rsidRDefault="0051639F" w:rsidP="00B22EF5">
      <w:pPr>
        <w:spacing w:after="0" w:line="360" w:lineRule="auto"/>
        <w:ind w:firstLine="0"/>
        <w:rPr>
          <w:rFonts w:cs="Times New Roman"/>
          <w:sz w:val="28"/>
          <w:szCs w:val="28"/>
        </w:rPr>
      </w:pPr>
      <w:r w:rsidRPr="00BE4AF8">
        <w:rPr>
          <w:rFonts w:cs="Times New Roman"/>
          <w:noProof/>
          <w:sz w:val="28"/>
          <w:szCs w:val="28"/>
          <w:lang w:eastAsia="ru-RU"/>
        </w:rPr>
        <w:lastRenderedPageBreak/>
        <w:drawing>
          <wp:inline distT="0" distB="0" distL="0" distR="0" wp14:anchorId="72B70E7C" wp14:editId="73B3AF25">
            <wp:extent cx="5940425" cy="3572510"/>
            <wp:effectExtent l="0" t="0" r="3175" b="8890"/>
            <wp:docPr id="23" name="Рисунок 23"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диаграмма, Красочность&#10;&#10;Автоматически созданное описание"/>
                    <pic:cNvPicPr/>
                  </pic:nvPicPr>
                  <pic:blipFill>
                    <a:blip r:embed="rId17" cstate="print"/>
                    <a:stretch>
                      <a:fillRect/>
                    </a:stretch>
                  </pic:blipFill>
                  <pic:spPr>
                    <a:xfrm>
                      <a:off x="0" y="0"/>
                      <a:ext cx="5940425" cy="3572510"/>
                    </a:xfrm>
                    <a:prstGeom prst="rect">
                      <a:avLst/>
                    </a:prstGeom>
                  </pic:spPr>
                </pic:pic>
              </a:graphicData>
            </a:graphic>
          </wp:inline>
        </w:drawing>
      </w:r>
    </w:p>
    <w:p w14:paraId="48AC90EC" w14:textId="77777777" w:rsidR="0051639F" w:rsidRPr="00BE4AF8" w:rsidRDefault="0051639F" w:rsidP="000C4CC3">
      <w:pPr>
        <w:spacing w:after="0"/>
        <w:jc w:val="center"/>
        <w:rPr>
          <w:rFonts w:cs="Times New Roman"/>
          <w:sz w:val="28"/>
          <w:szCs w:val="28"/>
        </w:rPr>
      </w:pPr>
      <w:r w:rsidRPr="00BE4AF8">
        <w:rPr>
          <w:rFonts w:cs="Times New Roman"/>
          <w:bCs/>
          <w:szCs w:val="28"/>
        </w:rPr>
        <w:t>Рисунок</w:t>
      </w:r>
      <w:r w:rsidR="22196726" w:rsidRPr="00BE4AF8">
        <w:rPr>
          <w:rFonts w:cs="Times New Roman"/>
          <w:bCs/>
          <w:szCs w:val="28"/>
        </w:rPr>
        <w:t xml:space="preserve"> 9</w:t>
      </w:r>
      <w:r w:rsidRPr="00BE4AF8">
        <w:rPr>
          <w:rFonts w:cs="Times New Roman"/>
          <w:bCs/>
          <w:szCs w:val="28"/>
        </w:rPr>
        <w:t xml:space="preserve"> – Бостонская матрица по производству сельскохозяйственной продукции в муниципальных образованиях ХМАО – Югры</w:t>
      </w:r>
      <w:r w:rsidR="000C4CC3" w:rsidRPr="00BE4AF8">
        <w:rPr>
          <w:rStyle w:val="a6"/>
          <w:b/>
          <w:bCs/>
          <w:sz w:val="28"/>
          <w:szCs w:val="28"/>
        </w:rPr>
        <w:footnoteReference w:id="5"/>
      </w:r>
    </w:p>
    <w:p w14:paraId="0C1C075E" w14:textId="77777777" w:rsidR="0051639F" w:rsidRPr="00BE4AF8" w:rsidRDefault="0051639F" w:rsidP="00B22EF5">
      <w:pPr>
        <w:spacing w:after="0" w:line="360" w:lineRule="auto"/>
        <w:rPr>
          <w:rFonts w:cs="Times New Roman"/>
          <w:sz w:val="28"/>
          <w:szCs w:val="28"/>
        </w:rPr>
      </w:pPr>
    </w:p>
    <w:p w14:paraId="2A535A05" w14:textId="77777777" w:rsidR="0051639F" w:rsidRPr="00BE4AF8" w:rsidRDefault="0051639F" w:rsidP="00B22EF5">
      <w:pPr>
        <w:tabs>
          <w:tab w:val="left" w:pos="5220"/>
        </w:tabs>
        <w:spacing w:after="0" w:line="360" w:lineRule="auto"/>
        <w:ind w:firstLine="720"/>
        <w:rPr>
          <w:rFonts w:cs="Times New Roman"/>
          <w:sz w:val="28"/>
          <w:szCs w:val="28"/>
        </w:rPr>
      </w:pPr>
      <w:r w:rsidRPr="00BE4AF8">
        <w:rPr>
          <w:rFonts w:eastAsia="Times New Roman" w:cs="Times New Roman"/>
          <w:b/>
          <w:bCs/>
          <w:sz w:val="28"/>
          <w:szCs w:val="28"/>
        </w:rPr>
        <w:t>Основой развития сельского хозяйства на долгосрочную перспективу становится развитие малых форм хозяйствования, в первую очередь в области животноводства, а также создание производств по переработке сельскохозяйственной продукции.</w:t>
      </w:r>
    </w:p>
    <w:p w14:paraId="5AB1467C" w14:textId="77777777" w:rsidR="0051639F" w:rsidRPr="00BE4AF8" w:rsidRDefault="0051639F" w:rsidP="00B22EF5">
      <w:pPr>
        <w:tabs>
          <w:tab w:val="left" w:pos="5220"/>
        </w:tabs>
        <w:spacing w:after="0" w:line="360" w:lineRule="auto"/>
        <w:ind w:firstLine="720"/>
        <w:rPr>
          <w:rFonts w:cs="Times New Roman"/>
          <w:sz w:val="28"/>
          <w:szCs w:val="28"/>
        </w:rPr>
      </w:pPr>
      <w:r w:rsidRPr="00BE4AF8">
        <w:rPr>
          <w:rFonts w:eastAsia="Times New Roman" w:cs="Times New Roman"/>
          <w:b/>
          <w:bCs/>
          <w:sz w:val="28"/>
          <w:szCs w:val="28"/>
        </w:rPr>
        <w:t>Выводы</w:t>
      </w:r>
    </w:p>
    <w:p w14:paraId="5DE9E6A0" w14:textId="77777777" w:rsidR="0051639F" w:rsidRPr="00BE4AF8" w:rsidRDefault="0051639F" w:rsidP="0059596E">
      <w:pPr>
        <w:pStyle w:val="a4"/>
        <w:numPr>
          <w:ilvl w:val="0"/>
          <w:numId w:val="13"/>
        </w:numPr>
        <w:spacing w:line="360" w:lineRule="auto"/>
        <w:jc w:val="both"/>
        <w:rPr>
          <w:rFonts w:eastAsia="Times New Roman"/>
          <w:sz w:val="28"/>
          <w:szCs w:val="28"/>
        </w:rPr>
      </w:pPr>
      <w:r w:rsidRPr="00BE4AF8">
        <w:rPr>
          <w:rFonts w:eastAsia="Times New Roman"/>
          <w:sz w:val="28"/>
          <w:szCs w:val="28"/>
        </w:rPr>
        <w:t>Увеличение производства сельскохозяйственной продукции по основным видам продукции (молока, мяса).</w:t>
      </w:r>
    </w:p>
    <w:p w14:paraId="71417152" w14:textId="77777777" w:rsidR="0051639F" w:rsidRPr="00BE4AF8" w:rsidRDefault="0051639F" w:rsidP="0059596E">
      <w:pPr>
        <w:pStyle w:val="a4"/>
        <w:numPr>
          <w:ilvl w:val="0"/>
          <w:numId w:val="13"/>
        </w:numPr>
        <w:spacing w:line="360" w:lineRule="auto"/>
        <w:jc w:val="both"/>
        <w:rPr>
          <w:rFonts w:eastAsia="Times New Roman"/>
          <w:sz w:val="28"/>
          <w:szCs w:val="28"/>
        </w:rPr>
      </w:pPr>
      <w:r w:rsidRPr="00BE4AF8">
        <w:rPr>
          <w:rFonts w:eastAsia="Times New Roman"/>
          <w:sz w:val="28"/>
          <w:szCs w:val="28"/>
        </w:rPr>
        <w:t>Отсутствие прочной кормовой базы (завоз 100% концентрированных кормов из-за пределов автономного округа).</w:t>
      </w:r>
    </w:p>
    <w:p w14:paraId="76A557E3" w14:textId="77777777" w:rsidR="0051639F" w:rsidRPr="00BE4AF8" w:rsidRDefault="0051639F" w:rsidP="0059596E">
      <w:pPr>
        <w:pStyle w:val="a4"/>
        <w:numPr>
          <w:ilvl w:val="0"/>
          <w:numId w:val="13"/>
        </w:numPr>
        <w:spacing w:line="360" w:lineRule="auto"/>
        <w:jc w:val="both"/>
        <w:rPr>
          <w:rFonts w:eastAsia="Times New Roman"/>
          <w:sz w:val="28"/>
          <w:szCs w:val="28"/>
        </w:rPr>
      </w:pPr>
      <w:r w:rsidRPr="00BE4AF8">
        <w:rPr>
          <w:rFonts w:eastAsia="Times New Roman"/>
          <w:sz w:val="28"/>
          <w:szCs w:val="28"/>
        </w:rPr>
        <w:t>Недостаток оборотных средств, отсутствие источников инвестиций.</w:t>
      </w:r>
    </w:p>
    <w:p w14:paraId="40299E78" w14:textId="77777777" w:rsidR="0051639F" w:rsidRPr="00BE4AF8" w:rsidRDefault="0051639F" w:rsidP="0059596E">
      <w:pPr>
        <w:pStyle w:val="a4"/>
        <w:numPr>
          <w:ilvl w:val="0"/>
          <w:numId w:val="13"/>
        </w:numPr>
        <w:spacing w:line="360" w:lineRule="auto"/>
        <w:jc w:val="both"/>
        <w:rPr>
          <w:rFonts w:eastAsia="Times New Roman"/>
          <w:sz w:val="28"/>
          <w:szCs w:val="28"/>
        </w:rPr>
      </w:pPr>
      <w:r w:rsidRPr="00BE4AF8">
        <w:rPr>
          <w:rFonts w:eastAsia="Times New Roman"/>
          <w:sz w:val="28"/>
          <w:szCs w:val="28"/>
        </w:rPr>
        <w:t>Сложные природно-климатические условия для ведения сельского хозяйства.</w:t>
      </w:r>
    </w:p>
    <w:p w14:paraId="17B136F1"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i/>
          <w:iCs/>
          <w:sz w:val="28"/>
          <w:szCs w:val="28"/>
        </w:rPr>
        <w:t xml:space="preserve"> </w:t>
      </w:r>
    </w:p>
    <w:p w14:paraId="04956AC2"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lastRenderedPageBreak/>
        <w:t>Строительство</w:t>
      </w:r>
    </w:p>
    <w:p w14:paraId="732D5895"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Основные данные</w:t>
      </w:r>
    </w:p>
    <w:p w14:paraId="2DAC509B"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Объем выполненных работ по виду деятельности «строительство» в 2022 г. – </w:t>
      </w:r>
      <w:r w:rsidR="00AB3473" w:rsidRPr="00BE4AF8">
        <w:rPr>
          <w:sz w:val="28"/>
          <w:szCs w:val="28"/>
        </w:rPr>
        <w:t>5 010,6</w:t>
      </w:r>
      <w:r w:rsidRPr="00BE4AF8">
        <w:rPr>
          <w:sz w:val="28"/>
          <w:szCs w:val="28"/>
        </w:rPr>
        <w:t xml:space="preserve"> млн руб., темп роста 2022/2012 гг. – </w:t>
      </w:r>
      <w:r w:rsidR="00AB3473" w:rsidRPr="00BE4AF8">
        <w:rPr>
          <w:sz w:val="28"/>
          <w:szCs w:val="28"/>
        </w:rPr>
        <w:t>182,6</w:t>
      </w:r>
      <w:r w:rsidRPr="00BE4AF8">
        <w:rPr>
          <w:sz w:val="28"/>
          <w:szCs w:val="28"/>
        </w:rPr>
        <w:t>%.</w:t>
      </w:r>
    </w:p>
    <w:p w14:paraId="469D032E"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Ввод в действие жилья в 2022 г. – 19,</w:t>
      </w:r>
      <w:r w:rsidR="00AB3473" w:rsidRPr="00BE4AF8">
        <w:rPr>
          <w:sz w:val="28"/>
          <w:szCs w:val="28"/>
        </w:rPr>
        <w:t>4</w:t>
      </w:r>
      <w:r w:rsidRPr="00BE4AF8">
        <w:rPr>
          <w:sz w:val="28"/>
          <w:szCs w:val="28"/>
        </w:rPr>
        <w:t xml:space="preserve"> тыс. м² общей площади - снижение 2022/2012 гг. – на </w:t>
      </w:r>
      <w:r w:rsidR="00AB3473" w:rsidRPr="00BE4AF8">
        <w:rPr>
          <w:sz w:val="28"/>
          <w:szCs w:val="28"/>
        </w:rPr>
        <w:t>4,9</w:t>
      </w:r>
      <w:r w:rsidRPr="00BE4AF8">
        <w:rPr>
          <w:sz w:val="28"/>
          <w:szCs w:val="28"/>
        </w:rPr>
        <w:t>%.</w:t>
      </w:r>
    </w:p>
    <w:p w14:paraId="108FD062" w14:textId="77777777" w:rsidR="0051639F" w:rsidRPr="00BE4AF8" w:rsidRDefault="3A31DFCE"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Комплекс строительных работ на территории района осуществляется малыми и средними строительными компаниями, крупные застройщики не представлены.</w:t>
      </w:r>
      <w:r w:rsidR="668C0D7C" w:rsidRPr="00BE4AF8">
        <w:rPr>
          <w:rFonts w:eastAsia="Times New Roman" w:cs="Times New Roman"/>
          <w:sz w:val="28"/>
          <w:szCs w:val="28"/>
        </w:rPr>
        <w:t xml:space="preserve"> </w:t>
      </w:r>
    </w:p>
    <w:p w14:paraId="7839FCD1"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Объем строительных работ, выполненных собственными силами организаций, на душу населения в Октябрьском районе в 202</w:t>
      </w:r>
      <w:r w:rsidR="006C4A20" w:rsidRPr="00BE4AF8">
        <w:rPr>
          <w:rFonts w:eastAsia="Times New Roman" w:cs="Times New Roman"/>
          <w:sz w:val="28"/>
          <w:szCs w:val="28"/>
        </w:rPr>
        <w:t>2</w:t>
      </w:r>
      <w:r w:rsidRPr="00BE4AF8">
        <w:rPr>
          <w:rFonts w:eastAsia="Times New Roman" w:cs="Times New Roman"/>
          <w:sz w:val="28"/>
          <w:szCs w:val="28"/>
        </w:rPr>
        <w:t xml:space="preserve"> г. составил 99,2 тыс. руб./чел., что на 23% выше уровня 2016 г. Ввод в эксплуатацию жилых домов за счет всех источников финансирования в 2022 г. составил 593,7 м² на 1000 чел., что на 16% выше среднего значения по муниципальным районам Ханты-Мансийского автономного округа – Югры (509,8 м² на 1000 чел.)</w:t>
      </w:r>
      <w:r w:rsidR="00D2432E" w:rsidRPr="00BE4AF8">
        <w:rPr>
          <w:rFonts w:eastAsia="Times New Roman" w:cs="Times New Roman"/>
          <w:sz w:val="28"/>
          <w:szCs w:val="28"/>
        </w:rPr>
        <w:t xml:space="preserve"> (рис. 10)</w:t>
      </w:r>
      <w:r w:rsidRPr="00BE4AF8">
        <w:rPr>
          <w:rFonts w:eastAsia="Times New Roman" w:cs="Times New Roman"/>
          <w:sz w:val="28"/>
          <w:szCs w:val="28"/>
        </w:rPr>
        <w:t>.</w:t>
      </w:r>
    </w:p>
    <w:p w14:paraId="63A4C720"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drawing>
          <wp:inline distT="0" distB="0" distL="0" distR="0" wp14:anchorId="4F530145" wp14:editId="3E64A462">
            <wp:extent cx="5940425" cy="3275463"/>
            <wp:effectExtent l="0" t="0" r="3175" b="1270"/>
            <wp:docPr id="22" name="Рисунок 22"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диаграмма, Красочность&#10;&#10;Автоматически созданное описание"/>
                    <pic:cNvPicPr/>
                  </pic:nvPicPr>
                  <pic:blipFill>
                    <a:blip r:embed="rId18" cstate="print"/>
                    <a:stretch>
                      <a:fillRect/>
                    </a:stretch>
                  </pic:blipFill>
                  <pic:spPr>
                    <a:xfrm>
                      <a:off x="0" y="0"/>
                      <a:ext cx="5942621" cy="3276674"/>
                    </a:xfrm>
                    <a:prstGeom prst="rect">
                      <a:avLst/>
                    </a:prstGeom>
                  </pic:spPr>
                </pic:pic>
              </a:graphicData>
            </a:graphic>
          </wp:inline>
        </w:drawing>
      </w:r>
    </w:p>
    <w:p w14:paraId="4377F15D" w14:textId="77777777" w:rsidR="0051639F" w:rsidRPr="00BE4AF8" w:rsidRDefault="0051639F" w:rsidP="000C4CC3">
      <w:pPr>
        <w:spacing w:after="0"/>
        <w:ind w:firstLine="720"/>
        <w:jc w:val="center"/>
        <w:rPr>
          <w:rFonts w:cs="Times New Roman"/>
          <w:bCs/>
          <w:szCs w:val="28"/>
        </w:rPr>
      </w:pPr>
      <w:r w:rsidRPr="00BE4AF8">
        <w:rPr>
          <w:rFonts w:cs="Times New Roman"/>
          <w:bCs/>
          <w:szCs w:val="28"/>
        </w:rPr>
        <w:lastRenderedPageBreak/>
        <w:t>Рисунок</w:t>
      </w:r>
      <w:r w:rsidR="6D616C8A" w:rsidRPr="00BE4AF8">
        <w:rPr>
          <w:rFonts w:cs="Times New Roman"/>
          <w:bCs/>
          <w:szCs w:val="28"/>
        </w:rPr>
        <w:t xml:space="preserve"> 10</w:t>
      </w:r>
      <w:r w:rsidRPr="00BE4AF8">
        <w:rPr>
          <w:rFonts w:cs="Times New Roman"/>
          <w:bCs/>
          <w:szCs w:val="28"/>
        </w:rPr>
        <w:t xml:space="preserve"> – Бостонская матрица по виду деятельности «строительство» в муниципальных образованиях Ханты-Мансийского автономного округа – Югры</w:t>
      </w:r>
      <w:r w:rsidR="000C4CC3" w:rsidRPr="00BE4AF8">
        <w:rPr>
          <w:rStyle w:val="a6"/>
          <w:bCs/>
          <w:szCs w:val="28"/>
        </w:rPr>
        <w:footnoteReference w:id="6"/>
      </w:r>
    </w:p>
    <w:p w14:paraId="429E2BFF" w14:textId="77777777" w:rsidR="000C4CC3" w:rsidRPr="00BE4AF8" w:rsidRDefault="000C4CC3" w:rsidP="000C4CC3">
      <w:pPr>
        <w:spacing w:after="0"/>
        <w:ind w:firstLine="720"/>
        <w:jc w:val="center"/>
        <w:rPr>
          <w:rFonts w:eastAsia="Times New Roman" w:cs="Times New Roman"/>
          <w:szCs w:val="28"/>
        </w:rPr>
      </w:pPr>
    </w:p>
    <w:p w14:paraId="490AA86F"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Выводы</w:t>
      </w:r>
    </w:p>
    <w:p w14:paraId="38EC7926" w14:textId="710DF4A6" w:rsidR="0051639F" w:rsidRPr="00BE4AF8" w:rsidRDefault="0051639F" w:rsidP="0059596E">
      <w:pPr>
        <w:pStyle w:val="a4"/>
        <w:numPr>
          <w:ilvl w:val="0"/>
          <w:numId w:val="12"/>
        </w:numPr>
        <w:spacing w:line="360" w:lineRule="auto"/>
        <w:jc w:val="both"/>
        <w:rPr>
          <w:rFonts w:eastAsia="Times New Roman"/>
          <w:sz w:val="28"/>
          <w:szCs w:val="28"/>
        </w:rPr>
      </w:pPr>
      <w:r w:rsidRPr="00BE4AF8">
        <w:rPr>
          <w:rFonts w:eastAsia="Times New Roman"/>
          <w:sz w:val="28"/>
          <w:szCs w:val="28"/>
        </w:rPr>
        <w:t>Увеличение объема выполненных работ по виду деятельности «строительство» (темп роста 2022/2012 гг. – 1</w:t>
      </w:r>
      <w:r w:rsidR="00C146CB" w:rsidRPr="00BE4AF8">
        <w:rPr>
          <w:rFonts w:eastAsia="Times New Roman"/>
          <w:sz w:val="28"/>
          <w:szCs w:val="28"/>
        </w:rPr>
        <w:t>82,6</w:t>
      </w:r>
      <w:r w:rsidRPr="00BE4AF8">
        <w:rPr>
          <w:rFonts w:eastAsia="Times New Roman"/>
          <w:sz w:val="28"/>
          <w:szCs w:val="28"/>
        </w:rPr>
        <w:t>%).</w:t>
      </w:r>
    </w:p>
    <w:p w14:paraId="62F083F0" w14:textId="77777777" w:rsidR="0051639F" w:rsidRPr="00BE4AF8" w:rsidRDefault="0051639F" w:rsidP="0059596E">
      <w:pPr>
        <w:pStyle w:val="a4"/>
        <w:numPr>
          <w:ilvl w:val="0"/>
          <w:numId w:val="12"/>
        </w:numPr>
        <w:spacing w:line="360" w:lineRule="auto"/>
        <w:jc w:val="both"/>
        <w:rPr>
          <w:rFonts w:eastAsia="Times New Roman"/>
          <w:sz w:val="28"/>
          <w:szCs w:val="28"/>
        </w:rPr>
      </w:pPr>
      <w:r w:rsidRPr="00BE4AF8">
        <w:rPr>
          <w:rFonts w:eastAsia="Times New Roman"/>
          <w:sz w:val="28"/>
          <w:szCs w:val="28"/>
        </w:rPr>
        <w:t xml:space="preserve">Высокая себестоимость строительства и отсутствие </w:t>
      </w:r>
      <w:r w:rsidR="006C4A20" w:rsidRPr="00BE4AF8">
        <w:rPr>
          <w:rFonts w:eastAsia="Times New Roman"/>
          <w:sz w:val="28"/>
          <w:szCs w:val="28"/>
        </w:rPr>
        <w:t xml:space="preserve">производств </w:t>
      </w:r>
      <w:r w:rsidRPr="00BE4AF8">
        <w:rPr>
          <w:rFonts w:eastAsia="Times New Roman"/>
          <w:sz w:val="28"/>
          <w:szCs w:val="28"/>
        </w:rPr>
        <w:t>местных строительных материалов.</w:t>
      </w:r>
    </w:p>
    <w:p w14:paraId="400285EC" w14:textId="77777777" w:rsidR="0051639F" w:rsidRPr="00BE4AF8" w:rsidRDefault="0051639F" w:rsidP="0059596E">
      <w:pPr>
        <w:pStyle w:val="a4"/>
        <w:numPr>
          <w:ilvl w:val="0"/>
          <w:numId w:val="12"/>
        </w:numPr>
        <w:spacing w:line="360" w:lineRule="auto"/>
        <w:jc w:val="both"/>
        <w:rPr>
          <w:rFonts w:eastAsia="Times New Roman"/>
          <w:sz w:val="28"/>
          <w:szCs w:val="28"/>
        </w:rPr>
      </w:pPr>
      <w:r w:rsidRPr="00BE4AF8">
        <w:rPr>
          <w:rFonts w:eastAsia="Times New Roman"/>
          <w:sz w:val="28"/>
          <w:szCs w:val="28"/>
        </w:rPr>
        <w:t>Малая инвестиционная привлекательность территории для подрядчиков и инвесторов.</w:t>
      </w:r>
    </w:p>
    <w:p w14:paraId="3BD8929D" w14:textId="77777777" w:rsidR="0051639F" w:rsidRPr="00BE4AF8" w:rsidRDefault="0051639F" w:rsidP="00B22EF5">
      <w:pPr>
        <w:tabs>
          <w:tab w:val="left" w:pos="993"/>
        </w:tabs>
        <w:spacing w:after="0" w:line="360" w:lineRule="auto"/>
        <w:rPr>
          <w:rFonts w:cs="Times New Roman"/>
          <w:sz w:val="28"/>
          <w:szCs w:val="28"/>
        </w:rPr>
      </w:pPr>
      <w:r w:rsidRPr="00BE4AF8">
        <w:rPr>
          <w:rFonts w:eastAsia="Times New Roman" w:cs="Times New Roman"/>
          <w:sz w:val="28"/>
          <w:szCs w:val="28"/>
        </w:rPr>
        <w:t xml:space="preserve"> </w:t>
      </w:r>
    </w:p>
    <w:p w14:paraId="7E7D6FBE" w14:textId="77777777" w:rsidR="0051639F" w:rsidRPr="00BE4AF8" w:rsidRDefault="0051639F" w:rsidP="00B22EF5">
      <w:pPr>
        <w:tabs>
          <w:tab w:val="left" w:pos="993"/>
        </w:tabs>
        <w:spacing w:after="0" w:line="360" w:lineRule="auto"/>
        <w:jc w:val="center"/>
        <w:rPr>
          <w:rFonts w:cs="Times New Roman"/>
          <w:sz w:val="28"/>
          <w:szCs w:val="28"/>
        </w:rPr>
      </w:pPr>
      <w:r w:rsidRPr="00BE4AF8">
        <w:rPr>
          <w:rFonts w:eastAsia="Times New Roman" w:cs="Times New Roman"/>
          <w:b/>
          <w:bCs/>
          <w:sz w:val="28"/>
          <w:szCs w:val="28"/>
        </w:rPr>
        <w:t>1.1.7. Потребительский рынок и сфера услуг</w:t>
      </w:r>
    </w:p>
    <w:p w14:paraId="2D34BCA4"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 xml:space="preserve"> </w:t>
      </w:r>
    </w:p>
    <w:p w14:paraId="5B35B9B7"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Розничная торговля</w:t>
      </w:r>
    </w:p>
    <w:p w14:paraId="37228F07"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Основные данные</w:t>
      </w:r>
    </w:p>
    <w:p w14:paraId="43D5C873"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 xml:space="preserve">Оборот розничной торговли в 2022 г. – 4 255,5 млн руб., темп роста 2022/2012 гг.  227,4 % </w:t>
      </w:r>
    </w:p>
    <w:p w14:paraId="7B77B37F"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Оборот розничной торговли на душу населения в 2022 г. – 131,6 тыс. руб./чел., темп роста 2022/2012 гг.  221,9%.</w:t>
      </w:r>
    </w:p>
    <w:p w14:paraId="3A2E1988"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По данным за 2022 г., на территории Октябрьского района функционирует 235 объектов розничной торговли. В 2012 г. на территории района </w:t>
      </w:r>
      <w:r w:rsidR="006C4A20" w:rsidRPr="00BE4AF8">
        <w:rPr>
          <w:rFonts w:eastAsia="Times New Roman" w:cs="Times New Roman"/>
          <w:sz w:val="28"/>
          <w:szCs w:val="28"/>
        </w:rPr>
        <w:t xml:space="preserve">насчитывалось </w:t>
      </w:r>
      <w:r w:rsidRPr="00BE4AF8">
        <w:rPr>
          <w:rFonts w:eastAsia="Times New Roman" w:cs="Times New Roman"/>
          <w:sz w:val="28"/>
          <w:szCs w:val="28"/>
        </w:rPr>
        <w:t>353 объекта розничной торговли, общей площадью 131,13 тыс. кв. метров, в том числе: 1 розничный рынок (33 торговых места), 277 магазинов, 18 торговых центров, 11 павильонов, 14 палаток, киосков, 19 аптек и аптечных киосков 13 автозаправочных станций</w:t>
      </w:r>
      <w:r w:rsidR="00D2432E" w:rsidRPr="00BE4AF8">
        <w:rPr>
          <w:rFonts w:eastAsia="Times New Roman" w:cs="Times New Roman"/>
          <w:sz w:val="28"/>
          <w:szCs w:val="28"/>
        </w:rPr>
        <w:t xml:space="preserve"> (рис. 11)</w:t>
      </w:r>
      <w:r w:rsidRPr="00BE4AF8">
        <w:rPr>
          <w:rFonts w:eastAsia="Times New Roman" w:cs="Times New Roman"/>
          <w:sz w:val="28"/>
          <w:szCs w:val="28"/>
        </w:rPr>
        <w:t>.</w:t>
      </w:r>
    </w:p>
    <w:p w14:paraId="15963CC4"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lastRenderedPageBreak/>
        <w:drawing>
          <wp:inline distT="0" distB="0" distL="0" distR="0" wp14:anchorId="36032828" wp14:editId="3228573B">
            <wp:extent cx="5940425" cy="3589655"/>
            <wp:effectExtent l="0" t="0" r="3175" b="0"/>
            <wp:docPr id="21" name="Рисунок 21"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диаграмма, Красочность&#10;&#10;Автоматически созданное описание"/>
                    <pic:cNvPicPr/>
                  </pic:nvPicPr>
                  <pic:blipFill>
                    <a:blip r:embed="rId19" cstate="print"/>
                    <a:stretch>
                      <a:fillRect/>
                    </a:stretch>
                  </pic:blipFill>
                  <pic:spPr>
                    <a:xfrm>
                      <a:off x="0" y="0"/>
                      <a:ext cx="5940425" cy="3589655"/>
                    </a:xfrm>
                    <a:prstGeom prst="rect">
                      <a:avLst/>
                    </a:prstGeom>
                  </pic:spPr>
                </pic:pic>
              </a:graphicData>
            </a:graphic>
          </wp:inline>
        </w:drawing>
      </w:r>
    </w:p>
    <w:p w14:paraId="3FA5F42F" w14:textId="77777777" w:rsidR="0051639F" w:rsidRPr="00BE4AF8" w:rsidRDefault="0051639F" w:rsidP="000C4CC3">
      <w:pPr>
        <w:spacing w:after="0"/>
        <w:ind w:firstLine="720"/>
        <w:jc w:val="center"/>
        <w:rPr>
          <w:rFonts w:cs="Times New Roman"/>
          <w:bCs/>
          <w:szCs w:val="28"/>
        </w:rPr>
      </w:pPr>
      <w:r w:rsidRPr="00BE4AF8">
        <w:rPr>
          <w:rFonts w:cs="Times New Roman"/>
          <w:bCs/>
          <w:szCs w:val="28"/>
        </w:rPr>
        <w:t>Рисунок</w:t>
      </w:r>
      <w:r w:rsidR="117D9E53" w:rsidRPr="00BE4AF8">
        <w:rPr>
          <w:rFonts w:cs="Times New Roman"/>
          <w:bCs/>
          <w:szCs w:val="28"/>
        </w:rPr>
        <w:t xml:space="preserve"> 11</w:t>
      </w:r>
      <w:r w:rsidRPr="00BE4AF8">
        <w:rPr>
          <w:rFonts w:cs="Times New Roman"/>
          <w:bCs/>
          <w:szCs w:val="28"/>
        </w:rPr>
        <w:t xml:space="preserve"> – Бостонская матрица по обороту розничной торговли в муниципальных районах Ханты-Мансийского автономного округа – Югры</w:t>
      </w:r>
      <w:r w:rsidR="000C4CC3" w:rsidRPr="00BE4AF8">
        <w:rPr>
          <w:rStyle w:val="a6"/>
          <w:bCs/>
          <w:szCs w:val="28"/>
        </w:rPr>
        <w:footnoteReference w:id="7"/>
      </w:r>
    </w:p>
    <w:p w14:paraId="6F39901C" w14:textId="77777777" w:rsidR="0051639F" w:rsidRPr="00BE4AF8" w:rsidRDefault="0051639F" w:rsidP="00B22EF5">
      <w:pPr>
        <w:spacing w:after="0" w:line="360" w:lineRule="auto"/>
        <w:ind w:firstLine="720"/>
        <w:rPr>
          <w:rFonts w:eastAsia="Times New Roman" w:cs="Times New Roman"/>
          <w:sz w:val="28"/>
          <w:szCs w:val="28"/>
        </w:rPr>
      </w:pPr>
    </w:p>
    <w:p w14:paraId="0E5A6F32" w14:textId="7D74FE88" w:rsidR="0051639F" w:rsidRPr="00BE4AF8" w:rsidRDefault="0051639F" w:rsidP="00B22EF5">
      <w:pPr>
        <w:spacing w:after="0" w:line="360" w:lineRule="auto"/>
        <w:rPr>
          <w:rFonts w:eastAsia="Times New Roman" w:cs="Times New Roman"/>
          <w:color w:val="FF0000"/>
          <w:sz w:val="28"/>
          <w:szCs w:val="28"/>
        </w:rPr>
      </w:pPr>
      <w:r w:rsidRPr="00BE4AF8">
        <w:rPr>
          <w:rFonts w:eastAsia="Times New Roman" w:cs="Times New Roman"/>
          <w:sz w:val="28"/>
          <w:szCs w:val="28"/>
        </w:rPr>
        <w:t xml:space="preserve">В 2022 г. оборот розничной торговли в расчете на одного жителя Октябрьского района на 15% ниже среднего значения по муниципальным районам Ханты-Мансийского автономного округа – Югры (131,6 тыс. руб./чел. и 295,7 тыс. руб./чел. соответственно). На долю Октябрьского района приходится </w:t>
      </w:r>
      <w:r w:rsidR="0083463C" w:rsidRPr="00BE4AF8">
        <w:rPr>
          <w:rFonts w:eastAsia="Times New Roman" w:cs="Times New Roman"/>
          <w:sz w:val="28"/>
          <w:szCs w:val="28"/>
        </w:rPr>
        <w:t>8</w:t>
      </w:r>
      <w:r w:rsidRPr="00BE4AF8">
        <w:rPr>
          <w:rFonts w:eastAsia="Times New Roman" w:cs="Times New Roman"/>
          <w:sz w:val="28"/>
          <w:szCs w:val="28"/>
        </w:rPr>
        <w:t>% от общего оборота розничной торговли в муниципальных районах Ханты-Мансийского автономного округа – Югры.</w:t>
      </w:r>
      <w:r w:rsidR="006C4A20" w:rsidRPr="00BE4AF8">
        <w:rPr>
          <w:rFonts w:eastAsia="Times New Roman" w:cs="Times New Roman"/>
          <w:sz w:val="28"/>
          <w:szCs w:val="28"/>
        </w:rPr>
        <w:t xml:space="preserve"> </w:t>
      </w:r>
    </w:p>
    <w:p w14:paraId="3E688FBB"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 </w:t>
      </w:r>
    </w:p>
    <w:p w14:paraId="4C5EC61C"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Платные услуги населению</w:t>
      </w:r>
    </w:p>
    <w:p w14:paraId="6AE2FD75" w14:textId="77777777" w:rsidR="0051639F" w:rsidRPr="00BE4AF8" w:rsidRDefault="0051639F" w:rsidP="00B842FC">
      <w:pPr>
        <w:spacing w:after="0" w:line="360" w:lineRule="auto"/>
        <w:rPr>
          <w:rFonts w:cs="Times New Roman"/>
          <w:sz w:val="28"/>
          <w:szCs w:val="28"/>
        </w:rPr>
      </w:pPr>
      <w:r w:rsidRPr="00BE4AF8">
        <w:rPr>
          <w:rFonts w:eastAsia="Times New Roman" w:cs="Times New Roman"/>
          <w:b/>
          <w:bCs/>
          <w:sz w:val="28"/>
          <w:szCs w:val="28"/>
        </w:rPr>
        <w:t xml:space="preserve"> </w:t>
      </w:r>
      <w:r w:rsidRPr="00BE4AF8">
        <w:rPr>
          <w:rFonts w:eastAsia="Times New Roman" w:cs="Times New Roman"/>
          <w:b/>
          <w:sz w:val="28"/>
          <w:szCs w:val="28"/>
        </w:rPr>
        <w:t>Основные данные</w:t>
      </w:r>
    </w:p>
    <w:p w14:paraId="212250D1" w14:textId="77777777" w:rsidR="0689F245" w:rsidRPr="00BE4AF8" w:rsidRDefault="78A463E9" w:rsidP="0059596E">
      <w:pPr>
        <w:pStyle w:val="a4"/>
        <w:numPr>
          <w:ilvl w:val="1"/>
          <w:numId w:val="125"/>
        </w:numPr>
        <w:spacing w:line="360" w:lineRule="auto"/>
        <w:jc w:val="both"/>
        <w:rPr>
          <w:color w:val="000000" w:themeColor="text1"/>
          <w:sz w:val="28"/>
          <w:szCs w:val="28"/>
        </w:rPr>
      </w:pPr>
      <w:r w:rsidRPr="00BE4AF8">
        <w:rPr>
          <w:rFonts w:eastAsia="Times New Roman"/>
          <w:color w:val="000000" w:themeColor="text1"/>
          <w:sz w:val="28"/>
          <w:szCs w:val="28"/>
        </w:rPr>
        <w:t>Объем платных услуг населению в 2022 г. – 1 539,2 млн руб. темп роста 2022/2012 гг. – 166,7%.</w:t>
      </w:r>
    </w:p>
    <w:p w14:paraId="3C831733" w14:textId="77777777" w:rsidR="0689F245" w:rsidRPr="00BE4AF8" w:rsidRDefault="78A463E9" w:rsidP="0059596E">
      <w:pPr>
        <w:pStyle w:val="a4"/>
        <w:numPr>
          <w:ilvl w:val="1"/>
          <w:numId w:val="125"/>
        </w:numPr>
        <w:spacing w:line="360" w:lineRule="auto"/>
        <w:jc w:val="both"/>
        <w:rPr>
          <w:color w:val="000000" w:themeColor="text1"/>
          <w:sz w:val="28"/>
          <w:szCs w:val="28"/>
        </w:rPr>
      </w:pPr>
      <w:r w:rsidRPr="00BE4AF8">
        <w:rPr>
          <w:rFonts w:eastAsia="Times New Roman"/>
          <w:color w:val="000000" w:themeColor="text1"/>
          <w:sz w:val="28"/>
          <w:szCs w:val="28"/>
        </w:rPr>
        <w:t>Объем платных услуг населению на душу населения в 2022 г. – 47,6 тыс. руб./чел. темп роста 2022/2012 гг. – 160,8%.</w:t>
      </w:r>
    </w:p>
    <w:p w14:paraId="0C1DDEFD"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 xml:space="preserve">К наиболее востребованным населением Октябрьского района платным услугам относятся коммунальные услуги, бытовое обслуживание, автосервис, заготовка дров, пассажирские перевозки, услуги фотоателье, услуги в сфере культуры и спорта, услуги по приему платежей, услуги связи, медицинские услуги, услуги гостиничного бизнеса, парикмахерские услуги. </w:t>
      </w:r>
    </w:p>
    <w:p w14:paraId="7100531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Потенциальный спрос населения на данные виды услуг увеличивается, тем самым расширяя сферу деятельности для малого и бизнеса.</w:t>
      </w:r>
    </w:p>
    <w:p w14:paraId="3481A37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Объем платных услуг на душу населения в Октябрьском районе в 2022 г. составил 47,6 тыс. руб./чел., что на 45% ниже среднего значения по муниципальным районам Ханты-Мансийского автономного округа – Югры (86,49 тыс. руб./чел.). По темпу роста объема платных услуг в расчете на душу населения</w:t>
      </w:r>
      <w:r w:rsidR="006F3975" w:rsidRPr="00BE4AF8">
        <w:rPr>
          <w:rFonts w:eastAsia="Times New Roman" w:cs="Times New Roman"/>
          <w:sz w:val="28"/>
          <w:szCs w:val="28"/>
        </w:rPr>
        <w:t xml:space="preserve"> за 2019-2021 гг.</w:t>
      </w:r>
      <w:r w:rsidRPr="00BE4AF8">
        <w:rPr>
          <w:rFonts w:eastAsia="Times New Roman" w:cs="Times New Roman"/>
          <w:sz w:val="28"/>
          <w:szCs w:val="28"/>
        </w:rPr>
        <w:t xml:space="preserve"> Октябрьский район</w:t>
      </w:r>
      <w:r w:rsidR="007C5480" w:rsidRPr="00BE4AF8">
        <w:rPr>
          <w:rFonts w:eastAsia="Times New Roman" w:cs="Times New Roman"/>
          <w:sz w:val="28"/>
          <w:szCs w:val="28"/>
        </w:rPr>
        <w:t xml:space="preserve"> значительно</w:t>
      </w:r>
      <w:r w:rsidRPr="00BE4AF8">
        <w:rPr>
          <w:rFonts w:eastAsia="Times New Roman" w:cs="Times New Roman"/>
          <w:sz w:val="28"/>
          <w:szCs w:val="28"/>
        </w:rPr>
        <w:t xml:space="preserve"> превышает среднее значение по муниципальным районам Ханты-Мансийского автономного округа – Югры, на долю района приходится </w:t>
      </w:r>
      <w:r w:rsidR="006F3975" w:rsidRPr="00BE4AF8">
        <w:rPr>
          <w:rFonts w:eastAsia="Times New Roman" w:cs="Times New Roman"/>
          <w:sz w:val="28"/>
          <w:szCs w:val="28"/>
        </w:rPr>
        <w:t>8,</w:t>
      </w:r>
      <w:r w:rsidR="009F7EF8" w:rsidRPr="00BE4AF8">
        <w:rPr>
          <w:rFonts w:eastAsia="Times New Roman" w:cs="Times New Roman"/>
          <w:sz w:val="28"/>
          <w:szCs w:val="28"/>
        </w:rPr>
        <w:t>35</w:t>
      </w:r>
      <w:r w:rsidRPr="00BE4AF8">
        <w:rPr>
          <w:rFonts w:eastAsia="Times New Roman" w:cs="Times New Roman"/>
          <w:sz w:val="28"/>
          <w:szCs w:val="28"/>
        </w:rPr>
        <w:t>% от объема платных услуг населению по муниципальным районам Ханты-Мансийского автономного округа – Югры</w:t>
      </w:r>
      <w:r w:rsidR="00B842FC" w:rsidRPr="00BE4AF8">
        <w:rPr>
          <w:rFonts w:eastAsia="Times New Roman" w:cs="Times New Roman"/>
          <w:sz w:val="28"/>
          <w:szCs w:val="28"/>
        </w:rPr>
        <w:t xml:space="preserve"> (рис. 12)</w:t>
      </w:r>
      <w:r w:rsidRPr="00BE4AF8">
        <w:rPr>
          <w:rFonts w:eastAsia="Times New Roman" w:cs="Times New Roman"/>
          <w:sz w:val="28"/>
          <w:szCs w:val="28"/>
        </w:rPr>
        <w:t>.</w:t>
      </w:r>
    </w:p>
    <w:p w14:paraId="6C6969A4" w14:textId="77777777" w:rsidR="0051639F" w:rsidRPr="00BE4AF8" w:rsidRDefault="007C5480" w:rsidP="001A3272">
      <w:pPr>
        <w:spacing w:after="0" w:line="360" w:lineRule="auto"/>
        <w:ind w:firstLine="0"/>
        <w:jc w:val="center"/>
        <w:rPr>
          <w:rFonts w:eastAsia="Times New Roman" w:cs="Times New Roman"/>
          <w:sz w:val="28"/>
          <w:szCs w:val="28"/>
        </w:rPr>
      </w:pPr>
      <w:r w:rsidRPr="00BE4AF8">
        <w:rPr>
          <w:rFonts w:cs="Times New Roman"/>
          <w:noProof/>
          <w:sz w:val="28"/>
          <w:szCs w:val="28"/>
          <w:lang w:eastAsia="ru-RU"/>
        </w:rPr>
        <w:drawing>
          <wp:inline distT="0" distB="0" distL="0" distR="0" wp14:anchorId="50A73DF6" wp14:editId="3B00E3CE">
            <wp:extent cx="6141720" cy="3648952"/>
            <wp:effectExtent l="0" t="0" r="0" b="8890"/>
            <wp:docPr id="1928303404" name="Рисунок 1928303404"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3404" name="Рисунок 4" descr="Изображение выглядит как текст, снимок экрана, диаграмма&#10;&#10;Автоматически созданное описани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60" r="2884" b="4198"/>
                    <a:stretch/>
                  </pic:blipFill>
                  <pic:spPr bwMode="auto">
                    <a:xfrm>
                      <a:off x="0" y="0"/>
                      <a:ext cx="6152954" cy="3655626"/>
                    </a:xfrm>
                    <a:prstGeom prst="rect">
                      <a:avLst/>
                    </a:prstGeom>
                    <a:noFill/>
                    <a:ln>
                      <a:noFill/>
                    </a:ln>
                    <a:extLst>
                      <a:ext uri="{53640926-AAD7-44D8-BBD7-CCE9431645EC}">
                        <a14:shadowObscured xmlns:a14="http://schemas.microsoft.com/office/drawing/2010/main"/>
                      </a:ext>
                    </a:extLst>
                  </pic:spPr>
                </pic:pic>
              </a:graphicData>
            </a:graphic>
          </wp:inline>
        </w:drawing>
      </w:r>
    </w:p>
    <w:p w14:paraId="2306AF1E" w14:textId="77777777" w:rsidR="005522B5" w:rsidRPr="00BE4AF8" w:rsidRDefault="0051639F" w:rsidP="000C4CC3">
      <w:pPr>
        <w:spacing w:after="0"/>
        <w:jc w:val="center"/>
        <w:rPr>
          <w:rFonts w:cs="Times New Roman"/>
          <w:bCs/>
          <w:szCs w:val="28"/>
        </w:rPr>
      </w:pPr>
      <w:r w:rsidRPr="00BE4AF8">
        <w:rPr>
          <w:rFonts w:cs="Times New Roman"/>
          <w:bCs/>
          <w:szCs w:val="28"/>
        </w:rPr>
        <w:lastRenderedPageBreak/>
        <w:t>Рисунок</w:t>
      </w:r>
      <w:r w:rsidR="03C4A71D" w:rsidRPr="00BE4AF8">
        <w:rPr>
          <w:rFonts w:cs="Times New Roman"/>
          <w:bCs/>
          <w:szCs w:val="28"/>
        </w:rPr>
        <w:t xml:space="preserve"> 12</w:t>
      </w:r>
      <w:r w:rsidRPr="00BE4AF8">
        <w:rPr>
          <w:rFonts w:cs="Times New Roman"/>
          <w:bCs/>
          <w:szCs w:val="28"/>
        </w:rPr>
        <w:t xml:space="preserve"> – Бостонская матрица по платным услугам населению в муниципальных районах Ханты-Мансийского автономного округа – Югры</w:t>
      </w:r>
      <w:r w:rsidR="000C4CC3" w:rsidRPr="00BE4AF8">
        <w:rPr>
          <w:rStyle w:val="a6"/>
          <w:bCs/>
          <w:szCs w:val="28"/>
        </w:rPr>
        <w:footnoteReference w:id="8"/>
      </w:r>
    </w:p>
    <w:p w14:paraId="0049ADC1" w14:textId="77777777" w:rsidR="000C4CC3" w:rsidRPr="00BE4AF8" w:rsidRDefault="000C4CC3" w:rsidP="000C4CC3">
      <w:pPr>
        <w:spacing w:after="0"/>
        <w:jc w:val="center"/>
        <w:rPr>
          <w:rFonts w:cs="Times New Roman"/>
          <w:szCs w:val="28"/>
        </w:rPr>
      </w:pPr>
    </w:p>
    <w:p w14:paraId="259B8122" w14:textId="77777777" w:rsidR="0051639F" w:rsidRPr="00BE4AF8" w:rsidRDefault="0051639F" w:rsidP="00B22EF5">
      <w:pPr>
        <w:spacing w:after="0" w:line="360" w:lineRule="auto"/>
        <w:jc w:val="center"/>
        <w:rPr>
          <w:rFonts w:eastAsia="Times New Roman" w:cs="Times New Roman"/>
          <w:b/>
          <w:bCs/>
          <w:i/>
          <w:iCs/>
          <w:sz w:val="28"/>
          <w:szCs w:val="28"/>
        </w:rPr>
      </w:pPr>
      <w:r w:rsidRPr="00BE4AF8">
        <w:rPr>
          <w:rFonts w:eastAsia="Times New Roman" w:cs="Times New Roman"/>
          <w:b/>
          <w:bCs/>
          <w:i/>
          <w:iCs/>
          <w:sz w:val="28"/>
          <w:szCs w:val="28"/>
        </w:rPr>
        <w:t>Общественное питание</w:t>
      </w:r>
    </w:p>
    <w:p w14:paraId="59B5BBC9"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sz w:val="28"/>
          <w:szCs w:val="28"/>
        </w:rPr>
        <w:t>Основные данные</w:t>
      </w:r>
    </w:p>
    <w:p w14:paraId="2BF1EC5B" w14:textId="77777777" w:rsidR="3404AC74" w:rsidRPr="00BE4AF8" w:rsidRDefault="71AC92D2" w:rsidP="0059596E">
      <w:pPr>
        <w:pStyle w:val="a4"/>
        <w:numPr>
          <w:ilvl w:val="0"/>
          <w:numId w:val="124"/>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Оборот общественного питания в 2022 г. – 713,7 млн. руб. темп роста 2022/2012 гг. – 354,7%.</w:t>
      </w:r>
    </w:p>
    <w:p w14:paraId="7B052CD5" w14:textId="77777777" w:rsidR="3404AC74" w:rsidRPr="00BE4AF8" w:rsidRDefault="71AC92D2" w:rsidP="0059596E">
      <w:pPr>
        <w:pStyle w:val="a4"/>
        <w:numPr>
          <w:ilvl w:val="0"/>
          <w:numId w:val="124"/>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Оборот общественного питания на душу населения в 2022 г. – 22,1 тыс. руб./чел., темп роста 2022/2012 гг. – 345,3%.</w:t>
      </w:r>
    </w:p>
    <w:p w14:paraId="1095D60D" w14:textId="77777777" w:rsidR="3404AC74" w:rsidRPr="00BE4AF8" w:rsidRDefault="71AC92D2"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Сеть предприятий общественного питания представлена 47 объектами, из них 22 объекта представляют собой школьные предприятия общественного питания (социальная сеть), шесть объектов общедоступной сети питания.</w:t>
      </w:r>
    </w:p>
    <w:p w14:paraId="5F416F23" w14:textId="77777777" w:rsidR="3404AC74" w:rsidRPr="00BE4AF8" w:rsidRDefault="71AC92D2"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Оборот общественного питания в 2022 г. составил 713,7 млн. руб., что выше уровня 2012 г. в 3,5 раза.</w:t>
      </w:r>
    </w:p>
    <w:p w14:paraId="6C51775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Оборот общественного питания в 2022 г. составил 203,5 млн. руб., что выше уровня 2012 г. на 204,9%. </w:t>
      </w:r>
    </w:p>
    <w:p w14:paraId="0C5B43F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Оборот общественного питания на душу населения в Октябрьском районе в 2022 г. составляет 6,293 тыс. руб./чел., что почти в 3,5 раза ниже среднего значения по Ханты-Мансийскому автономному округу – Югре (21,9 тыс. руб./чел.). По темпу роста оборота общественного питания в расчете на душу населения Октябрьский район превышает среднее значение по сравниваемым муниципальным районам, на долю района приходится менее 1% от оборота общественного питания в ХМАО – Югре</w:t>
      </w:r>
      <w:r w:rsidR="00B842FC" w:rsidRPr="00BE4AF8">
        <w:rPr>
          <w:rFonts w:eastAsia="Times New Roman" w:cs="Times New Roman"/>
          <w:sz w:val="28"/>
          <w:szCs w:val="28"/>
        </w:rPr>
        <w:t xml:space="preserve"> (рис. 13)</w:t>
      </w:r>
      <w:r w:rsidRPr="00BE4AF8">
        <w:rPr>
          <w:rFonts w:eastAsia="Times New Roman" w:cs="Times New Roman"/>
          <w:sz w:val="28"/>
          <w:szCs w:val="28"/>
        </w:rPr>
        <w:t>.</w:t>
      </w:r>
    </w:p>
    <w:p w14:paraId="244AC647" w14:textId="77777777" w:rsidR="0051639F" w:rsidRPr="00BE4AF8" w:rsidRDefault="0051639F" w:rsidP="00B22EF5">
      <w:pPr>
        <w:spacing w:after="0" w:line="360" w:lineRule="auto"/>
        <w:rPr>
          <w:rFonts w:eastAsia="Times New Roman" w:cs="Times New Roman"/>
          <w:sz w:val="28"/>
          <w:szCs w:val="28"/>
        </w:rPr>
      </w:pPr>
    </w:p>
    <w:p w14:paraId="63A5551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noProof/>
          <w:sz w:val="28"/>
          <w:szCs w:val="28"/>
          <w:lang w:eastAsia="ru-RU"/>
        </w:rPr>
        <w:lastRenderedPageBreak/>
        <w:drawing>
          <wp:inline distT="0" distB="0" distL="0" distR="0" wp14:anchorId="2C301CB8" wp14:editId="4CCA923D">
            <wp:extent cx="5940425" cy="3583940"/>
            <wp:effectExtent l="0" t="0" r="3175" b="0"/>
            <wp:docPr id="20" name="Рисунок 20"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диаграмма&#10;&#10;Автоматически созданное описание"/>
                    <pic:cNvPicPr/>
                  </pic:nvPicPr>
                  <pic:blipFill>
                    <a:blip r:embed="rId21" cstate="print"/>
                    <a:stretch>
                      <a:fillRect/>
                    </a:stretch>
                  </pic:blipFill>
                  <pic:spPr>
                    <a:xfrm>
                      <a:off x="0" y="0"/>
                      <a:ext cx="5940425" cy="3583940"/>
                    </a:xfrm>
                    <a:prstGeom prst="rect">
                      <a:avLst/>
                    </a:prstGeom>
                  </pic:spPr>
                </pic:pic>
              </a:graphicData>
            </a:graphic>
          </wp:inline>
        </w:drawing>
      </w:r>
    </w:p>
    <w:p w14:paraId="58BDBE73" w14:textId="77777777" w:rsidR="0051639F" w:rsidRPr="00BE4AF8" w:rsidRDefault="0051639F" w:rsidP="00C26AAB">
      <w:pPr>
        <w:spacing w:after="0"/>
        <w:jc w:val="center"/>
        <w:rPr>
          <w:rFonts w:cs="Times New Roman"/>
          <w:bCs/>
          <w:szCs w:val="28"/>
        </w:rPr>
      </w:pPr>
      <w:r w:rsidRPr="00BE4AF8">
        <w:rPr>
          <w:rFonts w:cs="Times New Roman"/>
          <w:bCs/>
          <w:szCs w:val="28"/>
        </w:rPr>
        <w:t>Рисунок</w:t>
      </w:r>
      <w:r w:rsidR="5F8133EA" w:rsidRPr="00BE4AF8">
        <w:rPr>
          <w:rFonts w:cs="Times New Roman"/>
          <w:bCs/>
          <w:szCs w:val="28"/>
        </w:rPr>
        <w:t xml:space="preserve"> 13</w:t>
      </w:r>
      <w:r w:rsidRPr="00BE4AF8">
        <w:rPr>
          <w:rFonts w:cs="Times New Roman"/>
          <w:bCs/>
          <w:szCs w:val="28"/>
        </w:rPr>
        <w:t xml:space="preserve"> – Бостонская матрица по обороту общественного питания в муниципальных районах Ханты-Мансийского автономного округа – Югры</w:t>
      </w:r>
      <w:r w:rsidR="000C4CC3" w:rsidRPr="00BE4AF8">
        <w:rPr>
          <w:rStyle w:val="a6"/>
          <w:bCs/>
          <w:szCs w:val="28"/>
        </w:rPr>
        <w:footnoteReference w:id="9"/>
      </w:r>
    </w:p>
    <w:p w14:paraId="724A98BB" w14:textId="77777777" w:rsidR="0051639F" w:rsidRPr="00BE4AF8" w:rsidRDefault="0051639F" w:rsidP="00B22EF5">
      <w:pPr>
        <w:tabs>
          <w:tab w:val="left" w:pos="1134"/>
        </w:tabs>
        <w:spacing w:after="0" w:line="360" w:lineRule="auto"/>
        <w:rPr>
          <w:rFonts w:eastAsia="Times New Roman" w:cs="Times New Roman"/>
          <w:sz w:val="28"/>
          <w:szCs w:val="28"/>
        </w:rPr>
      </w:pPr>
    </w:p>
    <w:p w14:paraId="32D221E4"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В Октябрьском районе необходимо дальнейшее развитие инфраструктуры потребительского рынка и сферы услуг, создание условий для наиболее полного удовлетворения потребностей населения в качественных товарах и услугах, совершенствование форм и улучшение качества торгового и бытового обслуживания.</w:t>
      </w:r>
    </w:p>
    <w:p w14:paraId="426AFE38" w14:textId="77777777" w:rsidR="0051639F" w:rsidRPr="00BE4AF8" w:rsidRDefault="0051639F" w:rsidP="00B842FC">
      <w:pPr>
        <w:spacing w:after="0" w:line="360" w:lineRule="auto"/>
        <w:rPr>
          <w:rFonts w:eastAsia="Times New Roman" w:cs="Times New Roman"/>
          <w:b/>
          <w:bCs/>
          <w:sz w:val="28"/>
          <w:szCs w:val="28"/>
        </w:rPr>
      </w:pPr>
      <w:r w:rsidRPr="00BE4AF8">
        <w:rPr>
          <w:rFonts w:eastAsia="Times New Roman" w:cs="Times New Roman"/>
          <w:b/>
          <w:bCs/>
          <w:sz w:val="28"/>
          <w:szCs w:val="28"/>
        </w:rPr>
        <w:t>Выводы</w:t>
      </w:r>
    </w:p>
    <w:p w14:paraId="1DA794BF" w14:textId="77777777" w:rsidR="0051639F" w:rsidRPr="00BE4AF8" w:rsidRDefault="0051639F" w:rsidP="00B22EF5">
      <w:pPr>
        <w:tabs>
          <w:tab w:val="left" w:pos="5220"/>
        </w:tabs>
        <w:spacing w:after="0" w:line="360" w:lineRule="auto"/>
        <w:ind w:firstLine="720"/>
        <w:rPr>
          <w:rFonts w:eastAsia="Times New Roman" w:cs="Times New Roman"/>
          <w:sz w:val="28"/>
          <w:szCs w:val="28"/>
        </w:rPr>
      </w:pPr>
      <w:r w:rsidRPr="00BE4AF8">
        <w:rPr>
          <w:rFonts w:eastAsia="Times New Roman" w:cs="Times New Roman"/>
          <w:sz w:val="28"/>
          <w:szCs w:val="28"/>
        </w:rPr>
        <w:t>Рост оборота розничной торговли, при этом отставание оборота розничной торговли в расчете на одного жителя Октябрьского района был на 15% ниже среднего значения по муниципальным районам Ханты-Мансийского автономного округа – Югры</w:t>
      </w:r>
    </w:p>
    <w:p w14:paraId="4102142A" w14:textId="77777777" w:rsidR="0051639F" w:rsidRPr="00BE4AF8" w:rsidRDefault="0051639F" w:rsidP="00B22EF5">
      <w:pPr>
        <w:tabs>
          <w:tab w:val="left" w:pos="5220"/>
        </w:tabs>
        <w:spacing w:after="0" w:line="360" w:lineRule="auto"/>
        <w:ind w:firstLine="720"/>
        <w:rPr>
          <w:rFonts w:eastAsia="Times New Roman" w:cs="Times New Roman"/>
          <w:sz w:val="28"/>
          <w:szCs w:val="28"/>
        </w:rPr>
      </w:pPr>
      <w:r w:rsidRPr="00BE4AF8">
        <w:rPr>
          <w:rFonts w:eastAsia="Times New Roman" w:cs="Times New Roman"/>
          <w:sz w:val="28"/>
          <w:szCs w:val="28"/>
        </w:rPr>
        <w:lastRenderedPageBreak/>
        <w:t>Незначительный рост объема платных услуг. Отставание объема платных услуг в расчете на одного жителя Октябрьского района от среднего значения по муниципальным районам Ханты-Мансийского автономного округа – Югры.</w:t>
      </w:r>
    </w:p>
    <w:p w14:paraId="07CC729E" w14:textId="6C174DA9" w:rsidR="0051639F" w:rsidRPr="00BE4AF8" w:rsidRDefault="0051639F" w:rsidP="00B22EF5">
      <w:pPr>
        <w:tabs>
          <w:tab w:val="left" w:pos="5220"/>
        </w:tabs>
        <w:spacing w:after="0" w:line="360" w:lineRule="auto"/>
        <w:ind w:firstLine="720"/>
        <w:rPr>
          <w:rFonts w:eastAsia="Times New Roman" w:cs="Times New Roman"/>
          <w:sz w:val="28"/>
          <w:szCs w:val="28"/>
        </w:rPr>
      </w:pPr>
      <w:r w:rsidRPr="00BE4AF8">
        <w:rPr>
          <w:rFonts w:eastAsia="Times New Roman" w:cs="Times New Roman"/>
          <w:sz w:val="28"/>
          <w:szCs w:val="28"/>
        </w:rPr>
        <w:t xml:space="preserve">Рост оборота общественного питания. </w:t>
      </w:r>
      <w:r w:rsidR="0063193D" w:rsidRPr="00BE4AF8">
        <w:rPr>
          <w:rFonts w:eastAsia="Times New Roman" w:cs="Times New Roman"/>
          <w:sz w:val="28"/>
          <w:szCs w:val="28"/>
        </w:rPr>
        <w:t xml:space="preserve">Отставание </w:t>
      </w:r>
      <w:r w:rsidRPr="00BE4AF8">
        <w:rPr>
          <w:rFonts w:eastAsia="Times New Roman" w:cs="Times New Roman"/>
          <w:sz w:val="28"/>
          <w:szCs w:val="28"/>
        </w:rPr>
        <w:t xml:space="preserve">оборота общественного питания в расчете на одного жителя Октябрьского района </w:t>
      </w:r>
      <w:r w:rsidR="007D08BD" w:rsidRPr="00BE4AF8">
        <w:rPr>
          <w:rFonts w:eastAsia="Times New Roman" w:cs="Times New Roman"/>
          <w:sz w:val="28"/>
          <w:szCs w:val="28"/>
        </w:rPr>
        <w:t xml:space="preserve">от </w:t>
      </w:r>
      <w:r w:rsidRPr="00BE4AF8">
        <w:rPr>
          <w:rFonts w:eastAsia="Times New Roman" w:cs="Times New Roman"/>
          <w:sz w:val="28"/>
          <w:szCs w:val="28"/>
        </w:rPr>
        <w:t>среднего значения по муниципальным районам Ханты-Мансийского автономного округа – Югры.</w:t>
      </w:r>
    </w:p>
    <w:p w14:paraId="4955C554" w14:textId="77777777" w:rsidR="0051639F" w:rsidRPr="00BE4AF8" w:rsidRDefault="0051639F" w:rsidP="0059596E">
      <w:pPr>
        <w:pStyle w:val="a4"/>
        <w:numPr>
          <w:ilvl w:val="0"/>
          <w:numId w:val="11"/>
        </w:numPr>
        <w:spacing w:line="360" w:lineRule="auto"/>
        <w:jc w:val="both"/>
        <w:rPr>
          <w:rFonts w:eastAsia="Times New Roman"/>
          <w:sz w:val="28"/>
          <w:szCs w:val="28"/>
        </w:rPr>
      </w:pPr>
      <w:r w:rsidRPr="00BE4AF8">
        <w:rPr>
          <w:rFonts w:eastAsia="Times New Roman"/>
          <w:sz w:val="28"/>
          <w:szCs w:val="28"/>
        </w:rPr>
        <w:t>Сложности обеспечения труднодоступных и малонаселенных пунктов основными социально значимыми продовольственными товарами первой необходимости по доступным ценам.</w:t>
      </w:r>
    </w:p>
    <w:p w14:paraId="7A800E9D" w14:textId="77777777" w:rsidR="0051639F" w:rsidRPr="00BE4AF8" w:rsidRDefault="0051639F" w:rsidP="0059596E">
      <w:pPr>
        <w:pStyle w:val="a4"/>
        <w:numPr>
          <w:ilvl w:val="0"/>
          <w:numId w:val="11"/>
        </w:numPr>
        <w:spacing w:line="360" w:lineRule="auto"/>
        <w:jc w:val="both"/>
        <w:rPr>
          <w:rFonts w:eastAsia="Times New Roman"/>
          <w:sz w:val="28"/>
          <w:szCs w:val="28"/>
        </w:rPr>
      </w:pPr>
      <w:r w:rsidRPr="00BE4AF8">
        <w:rPr>
          <w:rFonts w:eastAsia="Times New Roman"/>
          <w:sz w:val="28"/>
          <w:szCs w:val="28"/>
        </w:rPr>
        <w:t>Недостаточная развитость современных форм торгового обслуживания населения, неразвитость дистанционной торговли.</w:t>
      </w:r>
    </w:p>
    <w:p w14:paraId="1DBD9AD8" w14:textId="77777777" w:rsidR="0051639F" w:rsidRPr="00BE4AF8" w:rsidRDefault="0051639F" w:rsidP="0059596E">
      <w:pPr>
        <w:pStyle w:val="a4"/>
        <w:numPr>
          <w:ilvl w:val="0"/>
          <w:numId w:val="11"/>
        </w:numPr>
        <w:spacing w:line="360" w:lineRule="auto"/>
        <w:jc w:val="both"/>
        <w:rPr>
          <w:rFonts w:eastAsia="Times New Roman"/>
          <w:sz w:val="28"/>
          <w:szCs w:val="28"/>
        </w:rPr>
      </w:pPr>
      <w:r w:rsidRPr="00BE4AF8">
        <w:rPr>
          <w:rFonts w:eastAsia="Times New Roman"/>
          <w:sz w:val="28"/>
          <w:szCs w:val="28"/>
        </w:rPr>
        <w:t>Устаревшая материально-техническая база, отсутствие современного оборудования и новых технологий.</w:t>
      </w:r>
    </w:p>
    <w:p w14:paraId="0DEA030C" w14:textId="77777777" w:rsidR="0051639F" w:rsidRPr="00BE4AF8" w:rsidRDefault="0051639F" w:rsidP="0059596E">
      <w:pPr>
        <w:pStyle w:val="a4"/>
        <w:numPr>
          <w:ilvl w:val="0"/>
          <w:numId w:val="11"/>
        </w:numPr>
        <w:spacing w:line="360" w:lineRule="auto"/>
        <w:jc w:val="both"/>
        <w:rPr>
          <w:rFonts w:eastAsia="Times New Roman"/>
          <w:sz w:val="28"/>
          <w:szCs w:val="28"/>
        </w:rPr>
      </w:pPr>
      <w:r w:rsidRPr="00BE4AF8">
        <w:rPr>
          <w:rFonts w:eastAsia="Times New Roman"/>
          <w:sz w:val="28"/>
          <w:szCs w:val="28"/>
        </w:rPr>
        <w:t xml:space="preserve">Высокие закупочные цены на сырье, материалы и оборудование. </w:t>
      </w:r>
    </w:p>
    <w:p w14:paraId="6583AE23" w14:textId="77777777" w:rsidR="0051639F" w:rsidRPr="00BE4AF8" w:rsidRDefault="0051639F" w:rsidP="0059596E">
      <w:pPr>
        <w:pStyle w:val="a4"/>
        <w:numPr>
          <w:ilvl w:val="0"/>
          <w:numId w:val="11"/>
        </w:numPr>
        <w:spacing w:line="360" w:lineRule="auto"/>
        <w:jc w:val="both"/>
        <w:rPr>
          <w:rFonts w:eastAsia="Times New Roman"/>
          <w:sz w:val="28"/>
          <w:szCs w:val="28"/>
        </w:rPr>
      </w:pPr>
      <w:r w:rsidRPr="00BE4AF8">
        <w:rPr>
          <w:rFonts w:eastAsia="Times New Roman"/>
          <w:sz w:val="28"/>
          <w:szCs w:val="28"/>
        </w:rPr>
        <w:t>Низкая привлекательность сельских территорий для ведения бизнеса.</w:t>
      </w:r>
    </w:p>
    <w:p w14:paraId="07BC5933" w14:textId="77777777" w:rsidR="0051639F" w:rsidRPr="00BE4AF8" w:rsidRDefault="0051639F" w:rsidP="00B22EF5">
      <w:pPr>
        <w:tabs>
          <w:tab w:val="left" w:pos="1276"/>
        </w:tabs>
        <w:spacing w:after="0" w:line="360" w:lineRule="auto"/>
        <w:jc w:val="center"/>
        <w:rPr>
          <w:rFonts w:cs="Times New Roman"/>
          <w:sz w:val="28"/>
          <w:szCs w:val="28"/>
        </w:rPr>
      </w:pPr>
      <w:r w:rsidRPr="00BE4AF8">
        <w:rPr>
          <w:rFonts w:eastAsia="Times New Roman" w:cs="Times New Roman"/>
          <w:b/>
          <w:bCs/>
          <w:i/>
          <w:iCs/>
          <w:color w:val="000000" w:themeColor="text1"/>
          <w:sz w:val="28"/>
          <w:szCs w:val="28"/>
        </w:rPr>
        <w:t xml:space="preserve"> </w:t>
      </w:r>
    </w:p>
    <w:p w14:paraId="5FB69CE4" w14:textId="77777777" w:rsidR="0051639F" w:rsidRPr="00BE4AF8" w:rsidRDefault="0051639F" w:rsidP="00B22EF5">
      <w:pPr>
        <w:tabs>
          <w:tab w:val="left" w:pos="1276"/>
        </w:tabs>
        <w:spacing w:after="0" w:line="360" w:lineRule="auto"/>
        <w:jc w:val="center"/>
        <w:rPr>
          <w:rFonts w:cs="Times New Roman"/>
          <w:sz w:val="28"/>
          <w:szCs w:val="28"/>
        </w:rPr>
      </w:pPr>
      <w:r w:rsidRPr="00BE4AF8">
        <w:rPr>
          <w:rFonts w:eastAsia="Times New Roman" w:cs="Times New Roman"/>
          <w:b/>
          <w:bCs/>
          <w:i/>
          <w:iCs/>
          <w:color w:val="000000" w:themeColor="text1"/>
          <w:sz w:val="28"/>
          <w:szCs w:val="28"/>
        </w:rPr>
        <w:t>Малый бизнес</w:t>
      </w:r>
    </w:p>
    <w:p w14:paraId="7BADCCD6"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b/>
          <w:color w:val="000000" w:themeColor="text1"/>
          <w:sz w:val="28"/>
          <w:szCs w:val="28"/>
        </w:rPr>
        <w:t xml:space="preserve"> Основные данные</w:t>
      </w:r>
    </w:p>
    <w:p w14:paraId="5598312A" w14:textId="77777777" w:rsidR="0051639F" w:rsidRPr="00BE4AF8" w:rsidRDefault="0051639F" w:rsidP="0059596E">
      <w:pPr>
        <w:pStyle w:val="a4"/>
        <w:numPr>
          <w:ilvl w:val="0"/>
          <w:numId w:val="123"/>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Количество малых и средних предприятий в 2022 г. – 704 ед. - снижение 2012/2022 гг. – на 32,8%.</w:t>
      </w:r>
    </w:p>
    <w:p w14:paraId="4AA3092D" w14:textId="77777777" w:rsidR="0051639F" w:rsidRPr="00BE4AF8" w:rsidRDefault="0051639F" w:rsidP="0059596E">
      <w:pPr>
        <w:pStyle w:val="a4"/>
        <w:numPr>
          <w:ilvl w:val="0"/>
          <w:numId w:val="123"/>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Общее количество действующих субъектов малого и среднего предпринимательства в Октябрьском районе за 2012-2022 гг. снизилось на 32,8%.</w:t>
      </w:r>
    </w:p>
    <w:p w14:paraId="6BA3D2EB" w14:textId="77777777" w:rsidR="0051639F" w:rsidRPr="00BE4AF8" w:rsidRDefault="0051639F" w:rsidP="00B22EF5">
      <w:pPr>
        <w:spacing w:after="0" w:line="360" w:lineRule="auto"/>
        <w:ind w:firstLine="708"/>
        <w:rPr>
          <w:rFonts w:eastAsia="Times New Roman" w:cs="Times New Roman"/>
          <w:color w:val="000000" w:themeColor="text1"/>
          <w:sz w:val="28"/>
          <w:szCs w:val="28"/>
        </w:rPr>
      </w:pPr>
      <w:r w:rsidRPr="00BE4AF8">
        <w:rPr>
          <w:rFonts w:eastAsia="Times New Roman" w:cs="Times New Roman"/>
          <w:color w:val="000000" w:themeColor="text1"/>
          <w:sz w:val="28"/>
          <w:szCs w:val="28"/>
        </w:rPr>
        <w:t>В настоящее время наблюдается снижение количества субъектов малого и среднего предпринимательства по сравнению с 2022 годом, что связано с тем, что часть предпринимателей меняет форму собственности на «</w:t>
      </w:r>
      <w:proofErr w:type="spellStart"/>
      <w:r w:rsidRPr="00BE4AF8">
        <w:rPr>
          <w:rFonts w:eastAsia="Times New Roman" w:cs="Times New Roman"/>
          <w:color w:val="000000" w:themeColor="text1"/>
          <w:sz w:val="28"/>
          <w:szCs w:val="28"/>
        </w:rPr>
        <w:t>самозанятость</w:t>
      </w:r>
      <w:proofErr w:type="spellEnd"/>
      <w:r w:rsidRPr="00BE4AF8">
        <w:rPr>
          <w:rFonts w:eastAsia="Times New Roman" w:cs="Times New Roman"/>
          <w:color w:val="000000" w:themeColor="text1"/>
          <w:sz w:val="28"/>
          <w:szCs w:val="28"/>
        </w:rPr>
        <w:t>». Приоритетными видами деятельности являются парикмахерские, косметологические услуги, услуги по перевозке пассажиров и грузов, зрелищно-развлекательные услуги, услуги по дополнительному образованию.</w:t>
      </w:r>
    </w:p>
    <w:p w14:paraId="06DF7DD5" w14:textId="77777777" w:rsidR="0051639F" w:rsidRPr="00BE4AF8" w:rsidRDefault="00EE3951"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На территории района с</w:t>
      </w:r>
      <w:r w:rsidR="5DCC3233" w:rsidRPr="00BE4AF8">
        <w:rPr>
          <w:rFonts w:eastAsia="Times New Roman" w:cs="Times New Roman"/>
          <w:color w:val="000000" w:themeColor="text1"/>
          <w:sz w:val="28"/>
          <w:szCs w:val="28"/>
        </w:rPr>
        <w:t xml:space="preserve">етевой ритейл представлен в основном </w:t>
      </w:r>
      <w:r w:rsidR="00C26AAB" w:rsidRPr="00BE4AF8">
        <w:rPr>
          <w:rFonts w:eastAsia="Times New Roman" w:cs="Times New Roman"/>
          <w:color w:val="000000" w:themeColor="text1"/>
          <w:sz w:val="28"/>
          <w:szCs w:val="28"/>
        </w:rPr>
        <w:t>в розничной торговле</w:t>
      </w:r>
      <w:r w:rsidR="5DCC3233" w:rsidRPr="00BE4AF8">
        <w:rPr>
          <w:rFonts w:eastAsia="Times New Roman" w:cs="Times New Roman"/>
          <w:color w:val="000000" w:themeColor="text1"/>
          <w:sz w:val="28"/>
          <w:szCs w:val="28"/>
        </w:rPr>
        <w:t>, прежде всего, в продовольственной сфере. Появление новых сетевых магазинов, таких как: «Монетка», «Пятерочка», «Магнит», «Магнит-</w:t>
      </w:r>
      <w:proofErr w:type="spellStart"/>
      <w:r w:rsidR="5DCC3233" w:rsidRPr="00BE4AF8">
        <w:rPr>
          <w:rFonts w:eastAsia="Times New Roman" w:cs="Times New Roman"/>
          <w:color w:val="000000" w:themeColor="text1"/>
          <w:sz w:val="28"/>
          <w:szCs w:val="28"/>
        </w:rPr>
        <w:t>Косметик</w:t>
      </w:r>
      <w:proofErr w:type="spellEnd"/>
      <w:r w:rsidR="5DCC3233" w:rsidRPr="00BE4AF8">
        <w:rPr>
          <w:rFonts w:eastAsia="Times New Roman" w:cs="Times New Roman"/>
          <w:color w:val="000000" w:themeColor="text1"/>
          <w:sz w:val="28"/>
          <w:szCs w:val="28"/>
        </w:rPr>
        <w:t>», «Красное и Белое» негативно повлияло на товарооборот индивидуальных предпринимателей.</w:t>
      </w:r>
    </w:p>
    <w:p w14:paraId="46EAFC9E"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Среднесписочная численность работников, занятых на малых предприятиях, на 01.01.2023 составила 1480 чел. (в </w:t>
      </w:r>
      <w:r w:rsidR="5DCC3233" w:rsidRPr="00BE4AF8">
        <w:rPr>
          <w:rFonts w:eastAsia="Times New Roman" w:cs="Times New Roman"/>
          <w:color w:val="000000" w:themeColor="text1"/>
          <w:sz w:val="28"/>
          <w:szCs w:val="28"/>
        </w:rPr>
        <w:t>2021 г.</w:t>
      </w:r>
      <w:r w:rsidRPr="00BE4AF8">
        <w:rPr>
          <w:rFonts w:eastAsia="Times New Roman" w:cs="Times New Roman"/>
          <w:color w:val="000000" w:themeColor="text1"/>
          <w:sz w:val="28"/>
          <w:szCs w:val="28"/>
        </w:rPr>
        <w:t xml:space="preserve"> – 1,3 тыс. чел.). </w:t>
      </w:r>
    </w:p>
    <w:p w14:paraId="3FEA01A1"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Индивидуальные предприниматели осваивают новые, приоритетные для территории Октябрьского района, направления предпринимательской деятельности, в т. ч.: социальное предпринимательство, </w:t>
      </w:r>
      <w:r w:rsidR="5DCC3233" w:rsidRPr="00BE4AF8">
        <w:rPr>
          <w:rFonts w:eastAsia="Times New Roman" w:cs="Times New Roman"/>
          <w:color w:val="000000" w:themeColor="text1"/>
          <w:sz w:val="28"/>
          <w:szCs w:val="28"/>
        </w:rPr>
        <w:t>туризм, парикмахерские услуги, косметология</w:t>
      </w:r>
      <w:r w:rsidR="00C26AAB"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Традиционно развивается сельское хозяйство, общественное питание, бытовые услуги, услуги по техническому обслуживанию и ремонту автотранспортных средств, производство хлеба и хлебобулочных изделий, розничная торговля.</w:t>
      </w:r>
    </w:p>
    <w:p w14:paraId="0F4D5B3A"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В целях создания благоприятных условий для развития предпринимательства на территории Октябрьского района реализуется муниципальная программа «Развитие малого и среднего предпринимательства в муниципальном образовании Октябрьский район», в рамках которой предусмотрена финансовая поддержка субъектов малого и среднего предпринимательства за счет средств окружного бюджета и бюджета района. В 2022 г. на финансовую поддержку малого и среднего бизнеса района направлено 2,6 млн руб. за счет средств окружного и местного бюджета, что на 87,6% ниже уровня 2012 г.</w:t>
      </w:r>
    </w:p>
    <w:p w14:paraId="25B17C77"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b/>
          <w:color w:val="000000" w:themeColor="text1"/>
          <w:sz w:val="28"/>
          <w:szCs w:val="28"/>
        </w:rPr>
        <w:t>Необходимо дальнейшее развитие малого и среднего предпринимательства как рыночного института, обеспечивающего формирование конкурентной среды, занятость населения и стабильность налоговых поступлений.</w:t>
      </w:r>
    </w:p>
    <w:p w14:paraId="2500A425" w14:textId="77777777" w:rsidR="0051639F" w:rsidRPr="00BE4AF8" w:rsidRDefault="0051639F" w:rsidP="00B22EF5">
      <w:pPr>
        <w:tabs>
          <w:tab w:val="left" w:pos="4119"/>
        </w:tabs>
        <w:spacing w:after="0" w:line="360" w:lineRule="auto"/>
        <w:rPr>
          <w:rFonts w:cs="Times New Roman"/>
          <w:sz w:val="28"/>
          <w:szCs w:val="28"/>
        </w:rPr>
      </w:pPr>
      <w:r w:rsidRPr="00BE4AF8">
        <w:rPr>
          <w:rFonts w:eastAsia="Times New Roman" w:cs="Times New Roman"/>
          <w:b/>
          <w:bCs/>
          <w:sz w:val="28"/>
          <w:szCs w:val="28"/>
        </w:rPr>
        <w:t>Выводы</w:t>
      </w:r>
    </w:p>
    <w:p w14:paraId="24A5DAC9" w14:textId="536C452F" w:rsidR="0051639F" w:rsidRPr="00BE4AF8" w:rsidRDefault="0051639F" w:rsidP="0059596E">
      <w:pPr>
        <w:pStyle w:val="a4"/>
        <w:numPr>
          <w:ilvl w:val="0"/>
          <w:numId w:val="10"/>
        </w:numPr>
        <w:spacing w:line="360" w:lineRule="auto"/>
        <w:jc w:val="both"/>
        <w:rPr>
          <w:sz w:val="28"/>
          <w:szCs w:val="28"/>
        </w:rPr>
      </w:pPr>
      <w:r w:rsidRPr="00BE4AF8">
        <w:rPr>
          <w:sz w:val="28"/>
          <w:szCs w:val="28"/>
        </w:rPr>
        <w:t xml:space="preserve">Увеличение количества </w:t>
      </w:r>
      <w:proofErr w:type="spellStart"/>
      <w:r w:rsidRPr="00BE4AF8">
        <w:rPr>
          <w:sz w:val="28"/>
          <w:szCs w:val="28"/>
        </w:rPr>
        <w:t>самозанятых</w:t>
      </w:r>
      <w:proofErr w:type="spellEnd"/>
      <w:r w:rsidRPr="00BE4AF8">
        <w:rPr>
          <w:sz w:val="28"/>
          <w:szCs w:val="28"/>
        </w:rPr>
        <w:t xml:space="preserve"> граждан, применяющих режим налогообложения «Налог на профессиональный доход» (в 2023 году </w:t>
      </w:r>
      <w:r w:rsidRPr="00BE4AF8">
        <w:rPr>
          <w:sz w:val="28"/>
          <w:szCs w:val="28"/>
        </w:rPr>
        <w:lastRenderedPageBreak/>
        <w:t xml:space="preserve">число граждан составило 1 </w:t>
      </w:r>
      <w:r w:rsidR="00AE4E20" w:rsidRPr="00BE4AF8">
        <w:rPr>
          <w:sz w:val="28"/>
          <w:szCs w:val="28"/>
        </w:rPr>
        <w:t>365</w:t>
      </w:r>
      <w:r w:rsidRPr="00BE4AF8">
        <w:rPr>
          <w:sz w:val="28"/>
          <w:szCs w:val="28"/>
        </w:rPr>
        <w:t xml:space="preserve"> чел., что больше в 1,4 раза по сравнению с аналогичным периодом 2022 года).</w:t>
      </w:r>
    </w:p>
    <w:p w14:paraId="09C72578" w14:textId="7FF23AB7" w:rsidR="0051639F" w:rsidRPr="00BE4AF8" w:rsidRDefault="0051639F" w:rsidP="0059596E">
      <w:pPr>
        <w:pStyle w:val="a4"/>
        <w:numPr>
          <w:ilvl w:val="0"/>
          <w:numId w:val="10"/>
        </w:numPr>
        <w:spacing w:line="360" w:lineRule="auto"/>
        <w:jc w:val="both"/>
        <w:rPr>
          <w:sz w:val="28"/>
          <w:szCs w:val="28"/>
        </w:rPr>
      </w:pPr>
      <w:r w:rsidRPr="00BE4AF8">
        <w:rPr>
          <w:sz w:val="28"/>
          <w:szCs w:val="28"/>
        </w:rPr>
        <w:t>Ключевую роль в развитии малого предпринимательства играет муниципальная политика, задача которой – создание правовых, административных условий для развития важных секторов экономики.</w:t>
      </w:r>
    </w:p>
    <w:p w14:paraId="502FD77B" w14:textId="77777777" w:rsidR="0051639F" w:rsidRPr="00BE4AF8" w:rsidRDefault="0051639F" w:rsidP="0059596E">
      <w:pPr>
        <w:pStyle w:val="a4"/>
        <w:numPr>
          <w:ilvl w:val="0"/>
          <w:numId w:val="10"/>
        </w:numPr>
        <w:spacing w:line="360" w:lineRule="auto"/>
        <w:jc w:val="both"/>
        <w:rPr>
          <w:sz w:val="28"/>
          <w:szCs w:val="28"/>
        </w:rPr>
      </w:pPr>
      <w:r w:rsidRPr="00BE4AF8">
        <w:rPr>
          <w:sz w:val="28"/>
          <w:szCs w:val="28"/>
        </w:rPr>
        <w:t>Повышение информированности представителей бизнес-сообщества, безработных граждан, вовлечения большего количества граждан в предпринимательскую деятельность посредством запланированных обучающих семинаров, а также выездных консультаций, круглых столов, проведения конкурсных мероприятий, выставок.</w:t>
      </w:r>
    </w:p>
    <w:p w14:paraId="566A634C" w14:textId="77777777" w:rsidR="0051639F" w:rsidRPr="00BE4AF8" w:rsidRDefault="0051639F" w:rsidP="0059596E">
      <w:pPr>
        <w:pStyle w:val="a4"/>
        <w:numPr>
          <w:ilvl w:val="0"/>
          <w:numId w:val="10"/>
        </w:numPr>
        <w:spacing w:line="360" w:lineRule="auto"/>
        <w:jc w:val="both"/>
        <w:rPr>
          <w:rFonts w:eastAsia="Times New Roman"/>
          <w:sz w:val="28"/>
          <w:szCs w:val="28"/>
        </w:rPr>
      </w:pPr>
      <w:r w:rsidRPr="00BE4AF8">
        <w:rPr>
          <w:rFonts w:eastAsia="Times New Roman"/>
          <w:sz w:val="28"/>
          <w:szCs w:val="28"/>
        </w:rPr>
        <w:t>Активная экспансия сетевых торговых предприятий, вытесняющих предпринимателей района.</w:t>
      </w:r>
    </w:p>
    <w:p w14:paraId="4A703DBD" w14:textId="77777777" w:rsidR="0051639F" w:rsidRPr="00BE4AF8" w:rsidRDefault="0051639F" w:rsidP="0059596E">
      <w:pPr>
        <w:pStyle w:val="a4"/>
        <w:numPr>
          <w:ilvl w:val="0"/>
          <w:numId w:val="10"/>
        </w:numPr>
        <w:spacing w:line="360" w:lineRule="auto"/>
        <w:jc w:val="both"/>
        <w:rPr>
          <w:rFonts w:eastAsia="Times New Roman"/>
          <w:sz w:val="28"/>
          <w:szCs w:val="28"/>
        </w:rPr>
      </w:pPr>
      <w:r w:rsidRPr="00BE4AF8">
        <w:rPr>
          <w:rFonts w:eastAsia="Times New Roman"/>
          <w:sz w:val="28"/>
          <w:szCs w:val="28"/>
        </w:rPr>
        <w:t>Низкий уровень развития транспортной инфраструктуры.</w:t>
      </w:r>
    </w:p>
    <w:p w14:paraId="4EFD616A" w14:textId="77777777" w:rsidR="0051639F" w:rsidRPr="00BE4AF8" w:rsidRDefault="0051639F" w:rsidP="0059596E">
      <w:pPr>
        <w:pStyle w:val="a4"/>
        <w:numPr>
          <w:ilvl w:val="0"/>
          <w:numId w:val="10"/>
        </w:numPr>
        <w:spacing w:line="360" w:lineRule="auto"/>
        <w:jc w:val="both"/>
        <w:rPr>
          <w:rFonts w:eastAsia="Times New Roman"/>
          <w:sz w:val="28"/>
          <w:szCs w:val="28"/>
        </w:rPr>
      </w:pPr>
      <w:r w:rsidRPr="00BE4AF8">
        <w:rPr>
          <w:rFonts w:eastAsia="Times New Roman"/>
          <w:sz w:val="28"/>
          <w:szCs w:val="28"/>
        </w:rPr>
        <w:t>Высокие риски ведения предпринимательской деятельности, ограниченность финансовых ресурсов и банковского кредитования.</w:t>
      </w:r>
    </w:p>
    <w:p w14:paraId="698EEC9B" w14:textId="77777777" w:rsidR="0051639F" w:rsidRPr="00BE4AF8" w:rsidRDefault="0051639F" w:rsidP="0059596E">
      <w:pPr>
        <w:pStyle w:val="a4"/>
        <w:numPr>
          <w:ilvl w:val="0"/>
          <w:numId w:val="10"/>
        </w:numPr>
        <w:spacing w:line="360" w:lineRule="auto"/>
        <w:jc w:val="both"/>
        <w:rPr>
          <w:rFonts w:eastAsia="Times New Roman"/>
          <w:sz w:val="28"/>
          <w:szCs w:val="28"/>
        </w:rPr>
      </w:pPr>
      <w:r w:rsidRPr="00BE4AF8">
        <w:rPr>
          <w:rFonts w:eastAsia="Times New Roman"/>
          <w:sz w:val="28"/>
          <w:szCs w:val="28"/>
        </w:rPr>
        <w:t>Недостаток квалифицированных кадров.</w:t>
      </w:r>
    </w:p>
    <w:p w14:paraId="2B17F2FE" w14:textId="77777777" w:rsidR="0051639F" w:rsidRPr="00BE4AF8" w:rsidRDefault="0051639F" w:rsidP="00B22EF5">
      <w:pPr>
        <w:tabs>
          <w:tab w:val="left" w:pos="1134"/>
        </w:tabs>
        <w:spacing w:after="0" w:line="360" w:lineRule="auto"/>
        <w:rPr>
          <w:rFonts w:cs="Times New Roman"/>
          <w:sz w:val="28"/>
          <w:szCs w:val="28"/>
        </w:rPr>
      </w:pPr>
      <w:r w:rsidRPr="00BE4AF8">
        <w:rPr>
          <w:rFonts w:eastAsia="Times New Roman" w:cs="Times New Roman"/>
          <w:sz w:val="28"/>
          <w:szCs w:val="28"/>
        </w:rPr>
        <w:t xml:space="preserve"> </w:t>
      </w:r>
    </w:p>
    <w:p w14:paraId="50D1B757" w14:textId="77777777" w:rsidR="0051639F" w:rsidRPr="00BE4AF8" w:rsidRDefault="0051639F" w:rsidP="00B22EF5">
      <w:pPr>
        <w:tabs>
          <w:tab w:val="left" w:pos="1134"/>
        </w:tabs>
        <w:spacing w:after="0" w:line="360" w:lineRule="auto"/>
        <w:jc w:val="center"/>
        <w:rPr>
          <w:rFonts w:cs="Times New Roman"/>
          <w:sz w:val="28"/>
          <w:szCs w:val="28"/>
        </w:rPr>
      </w:pPr>
      <w:r w:rsidRPr="00BE4AF8">
        <w:rPr>
          <w:rFonts w:eastAsia="Times New Roman" w:cs="Times New Roman"/>
          <w:b/>
          <w:bCs/>
          <w:sz w:val="28"/>
          <w:szCs w:val="28"/>
        </w:rPr>
        <w:t>1.1.8. Состояние жилого фонда и качества среды обитания</w:t>
      </w:r>
    </w:p>
    <w:p w14:paraId="18735FDF"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sz w:val="28"/>
          <w:szCs w:val="28"/>
        </w:rPr>
        <w:t>Основные данные</w:t>
      </w:r>
    </w:p>
    <w:p w14:paraId="1D31AAA2"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Общая площадь жилищного фонда в 2022 г.</w:t>
      </w:r>
      <w:r w:rsidRPr="00BE4AF8">
        <w:rPr>
          <w:rFonts w:eastAsia="Times New Roman"/>
          <w:b/>
          <w:bCs/>
          <w:sz w:val="28"/>
          <w:szCs w:val="28"/>
          <w:vertAlign w:val="superscript"/>
        </w:rPr>
        <w:t xml:space="preserve"> </w:t>
      </w:r>
      <w:r w:rsidRPr="00BE4AF8">
        <w:rPr>
          <w:rFonts w:eastAsia="Times New Roman"/>
          <w:sz w:val="28"/>
          <w:szCs w:val="28"/>
        </w:rPr>
        <w:t xml:space="preserve">– </w:t>
      </w:r>
      <w:r w:rsidR="00AB3473" w:rsidRPr="00BE4AF8">
        <w:rPr>
          <w:rFonts w:eastAsia="Times New Roman"/>
          <w:sz w:val="28"/>
          <w:szCs w:val="28"/>
        </w:rPr>
        <w:t>876,2</w:t>
      </w:r>
      <w:r w:rsidRPr="00BE4AF8">
        <w:rPr>
          <w:rFonts w:eastAsia="Times New Roman"/>
          <w:sz w:val="28"/>
          <w:szCs w:val="28"/>
        </w:rPr>
        <w:t xml:space="preserve"> тыс. </w:t>
      </w:r>
      <w:r w:rsidR="00AB3473" w:rsidRPr="00BE4AF8">
        <w:rPr>
          <w:rFonts w:eastAsia="Times New Roman"/>
          <w:sz w:val="28"/>
          <w:szCs w:val="28"/>
        </w:rPr>
        <w:t>м</w:t>
      </w:r>
      <w:r w:rsidRPr="00BE4AF8">
        <w:rPr>
          <w:rFonts w:eastAsia="Times New Roman"/>
          <w:sz w:val="28"/>
          <w:szCs w:val="28"/>
        </w:rPr>
        <w:t>² - темп роста 2022/2012 гг. – 119%</w:t>
      </w:r>
    </w:p>
    <w:p w14:paraId="156BBA4F"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Уровень обеспеченности населения жильем в 2022 г. – 27,5 м²/чел. - темп роста 2022 г./2012 г.  113,2%</w:t>
      </w:r>
    </w:p>
    <w:p w14:paraId="60D717AD" w14:textId="77777777" w:rsidR="3C4DF871" w:rsidRPr="00BE4AF8" w:rsidRDefault="45675EF3" w:rsidP="0059596E">
      <w:pPr>
        <w:pStyle w:val="a4"/>
        <w:numPr>
          <w:ilvl w:val="0"/>
          <w:numId w:val="19"/>
        </w:numPr>
        <w:spacing w:line="360" w:lineRule="auto"/>
        <w:jc w:val="both"/>
        <w:rPr>
          <w:color w:val="000000" w:themeColor="text1"/>
          <w:sz w:val="28"/>
          <w:szCs w:val="28"/>
        </w:rPr>
      </w:pPr>
      <w:r w:rsidRPr="00BE4AF8">
        <w:rPr>
          <w:rFonts w:eastAsia="Times New Roman"/>
          <w:color w:val="000000" w:themeColor="text1"/>
          <w:sz w:val="28"/>
          <w:szCs w:val="28"/>
        </w:rPr>
        <w:t>Площадь ветхого и аварийного жилищного фонда в 2022 г. – 14</w:t>
      </w:r>
      <w:r w:rsidR="00AB3473" w:rsidRPr="00BE4AF8">
        <w:rPr>
          <w:rFonts w:eastAsia="Times New Roman"/>
          <w:color w:val="000000" w:themeColor="text1"/>
          <w:sz w:val="28"/>
          <w:szCs w:val="28"/>
        </w:rPr>
        <w:t>3</w:t>
      </w:r>
      <w:r w:rsidRPr="00BE4AF8">
        <w:rPr>
          <w:rFonts w:eastAsia="Times New Roman"/>
          <w:color w:val="000000" w:themeColor="text1"/>
          <w:sz w:val="28"/>
          <w:szCs w:val="28"/>
        </w:rPr>
        <w:t>,8 тыс. м² темп роста/снижения</w:t>
      </w:r>
      <w:r w:rsidR="7B3F57DB" w:rsidRPr="00BE4AF8">
        <w:rPr>
          <w:rFonts w:eastAsia="Times New Roman"/>
          <w:color w:val="000000" w:themeColor="text1"/>
          <w:sz w:val="28"/>
          <w:szCs w:val="28"/>
        </w:rPr>
        <w:t xml:space="preserve"> </w:t>
      </w:r>
      <w:r w:rsidR="00055C48" w:rsidRPr="00BE4AF8">
        <w:rPr>
          <w:rFonts w:eastAsia="Times New Roman"/>
          <w:color w:val="000000" w:themeColor="text1"/>
          <w:sz w:val="28"/>
          <w:szCs w:val="28"/>
        </w:rPr>
        <w:t>2022/2012 гг. – 105,4%</w:t>
      </w:r>
      <w:r w:rsidRPr="00BE4AF8">
        <w:rPr>
          <w:rFonts w:eastAsia="Times New Roman"/>
          <w:color w:val="000000" w:themeColor="text1"/>
          <w:sz w:val="28"/>
          <w:szCs w:val="28"/>
        </w:rPr>
        <w:t>.</w:t>
      </w:r>
    </w:p>
    <w:p w14:paraId="36B443C8" w14:textId="77777777" w:rsidR="3C4DF871" w:rsidRPr="00BE4AF8" w:rsidRDefault="45675EF3" w:rsidP="0059596E">
      <w:pPr>
        <w:pStyle w:val="a4"/>
        <w:numPr>
          <w:ilvl w:val="0"/>
          <w:numId w:val="19"/>
        </w:numPr>
        <w:spacing w:line="360" w:lineRule="auto"/>
        <w:jc w:val="both"/>
        <w:rPr>
          <w:color w:val="000000" w:themeColor="text1"/>
          <w:sz w:val="28"/>
          <w:szCs w:val="28"/>
        </w:rPr>
      </w:pPr>
      <w:r w:rsidRPr="00BE4AF8">
        <w:rPr>
          <w:rFonts w:eastAsia="Times New Roman"/>
          <w:color w:val="000000" w:themeColor="text1"/>
          <w:sz w:val="28"/>
          <w:szCs w:val="28"/>
        </w:rPr>
        <w:t>Удельный вес ветхого и аварийного жилищного фонда в 2022 г. – 16,2%.</w:t>
      </w:r>
    </w:p>
    <w:p w14:paraId="3C9913C4"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Объем ввода жилых домов в 2022 г.  19,2 тыс. м²  - снижение 2022/2012 гг. на 5,9%.</w:t>
      </w:r>
    </w:p>
    <w:p w14:paraId="57982450"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lastRenderedPageBreak/>
        <w:t xml:space="preserve">Удельный вес общей площади жилищного фонда, оборудованного всеми видами благоустройства, в 2022 г. </w:t>
      </w:r>
      <w:r w:rsidR="00AB3473" w:rsidRPr="00BE4AF8">
        <w:rPr>
          <w:rFonts w:eastAsia="Times New Roman"/>
          <w:sz w:val="28"/>
          <w:szCs w:val="28"/>
        </w:rPr>
        <w:t>27,7</w:t>
      </w:r>
      <w:r w:rsidRPr="00BE4AF8">
        <w:rPr>
          <w:rFonts w:eastAsia="Times New Roman"/>
          <w:sz w:val="28"/>
          <w:szCs w:val="28"/>
        </w:rPr>
        <w:t>%.</w:t>
      </w:r>
    </w:p>
    <w:p w14:paraId="02B5F04D"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Число семей, состоявших на учете в качестве нуждающихся в жилых помещениях, к концу 2022 г. 339 ед.  - снижение 2022г./2012 г. на 64,5%.</w:t>
      </w:r>
    </w:p>
    <w:p w14:paraId="18D06848"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Доля освещенных частей улиц, проездов к общей протяженности в 2022 г. 67,3%.</w:t>
      </w:r>
    </w:p>
    <w:p w14:paraId="0E3D4F6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Уровень благоустройства жилищного фонда Октябрьского района характеризуется показателями удельного веса общей площади жилищного фонда, оборудованного отдельными видами благоустройства, в 2022 г.:</w:t>
      </w:r>
    </w:p>
    <w:p w14:paraId="611AEFB6"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всеми видами – </w:t>
      </w:r>
      <w:r w:rsidR="00AB3473" w:rsidRPr="00BE4AF8">
        <w:rPr>
          <w:rFonts w:eastAsia="Times New Roman"/>
          <w:sz w:val="28"/>
          <w:szCs w:val="28"/>
        </w:rPr>
        <w:t>27,7</w:t>
      </w:r>
      <w:r w:rsidRPr="00BE4AF8">
        <w:rPr>
          <w:rFonts w:eastAsia="Times New Roman"/>
          <w:sz w:val="28"/>
          <w:szCs w:val="28"/>
        </w:rPr>
        <w:t>%;</w:t>
      </w:r>
    </w:p>
    <w:p w14:paraId="616B1127"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водопроводом – </w:t>
      </w:r>
      <w:r w:rsidR="00AB3473" w:rsidRPr="00BE4AF8">
        <w:rPr>
          <w:rFonts w:eastAsia="Times New Roman"/>
          <w:sz w:val="28"/>
          <w:szCs w:val="28"/>
        </w:rPr>
        <w:t>75,9</w:t>
      </w:r>
      <w:r w:rsidRPr="00BE4AF8">
        <w:rPr>
          <w:rFonts w:eastAsia="Times New Roman"/>
          <w:sz w:val="28"/>
          <w:szCs w:val="28"/>
        </w:rPr>
        <w:t>%;</w:t>
      </w:r>
    </w:p>
    <w:p w14:paraId="637DDE8E"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канализацией – </w:t>
      </w:r>
      <w:r w:rsidR="00AB3473" w:rsidRPr="00BE4AF8">
        <w:rPr>
          <w:rFonts w:eastAsia="Times New Roman"/>
          <w:sz w:val="28"/>
          <w:szCs w:val="28"/>
        </w:rPr>
        <w:t>70,6</w:t>
      </w:r>
      <w:r w:rsidRPr="00BE4AF8">
        <w:rPr>
          <w:rFonts w:eastAsia="Times New Roman"/>
          <w:sz w:val="28"/>
          <w:szCs w:val="28"/>
        </w:rPr>
        <w:t>%;</w:t>
      </w:r>
    </w:p>
    <w:p w14:paraId="6ECFE22C"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отоплением – </w:t>
      </w:r>
      <w:r w:rsidR="00AB3473" w:rsidRPr="00BE4AF8">
        <w:rPr>
          <w:rFonts w:eastAsia="Times New Roman"/>
          <w:sz w:val="28"/>
          <w:szCs w:val="28"/>
        </w:rPr>
        <w:t>87,8</w:t>
      </w:r>
      <w:r w:rsidRPr="00BE4AF8">
        <w:rPr>
          <w:rFonts w:eastAsia="Times New Roman"/>
          <w:sz w:val="28"/>
          <w:szCs w:val="28"/>
        </w:rPr>
        <w:t>%;</w:t>
      </w:r>
    </w:p>
    <w:p w14:paraId="3824A41A"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ванной (душем) – </w:t>
      </w:r>
      <w:r w:rsidR="00AB3473" w:rsidRPr="00BE4AF8">
        <w:rPr>
          <w:rFonts w:eastAsia="Times New Roman"/>
          <w:sz w:val="28"/>
          <w:szCs w:val="28"/>
        </w:rPr>
        <w:t>69,5</w:t>
      </w:r>
      <w:r w:rsidRPr="00BE4AF8">
        <w:rPr>
          <w:rFonts w:eastAsia="Times New Roman"/>
          <w:sz w:val="28"/>
          <w:szCs w:val="28"/>
        </w:rPr>
        <w:t>%;</w:t>
      </w:r>
    </w:p>
    <w:p w14:paraId="70B8457F"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газом – </w:t>
      </w:r>
      <w:r w:rsidR="00AB3473" w:rsidRPr="00BE4AF8">
        <w:rPr>
          <w:rFonts w:eastAsia="Times New Roman"/>
          <w:sz w:val="28"/>
          <w:szCs w:val="28"/>
        </w:rPr>
        <w:t>44,9</w:t>
      </w:r>
      <w:r w:rsidRPr="00BE4AF8">
        <w:rPr>
          <w:rFonts w:eastAsia="Times New Roman"/>
          <w:sz w:val="28"/>
          <w:szCs w:val="28"/>
        </w:rPr>
        <w:t>%;</w:t>
      </w:r>
    </w:p>
    <w:p w14:paraId="684F00FC"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горячим водоснабжением – 27,</w:t>
      </w:r>
      <w:r w:rsidR="00AB3473" w:rsidRPr="00BE4AF8">
        <w:rPr>
          <w:rFonts w:eastAsia="Times New Roman"/>
          <w:sz w:val="28"/>
          <w:szCs w:val="28"/>
        </w:rPr>
        <w:t>9</w:t>
      </w:r>
      <w:r w:rsidRPr="00BE4AF8">
        <w:rPr>
          <w:rFonts w:eastAsia="Times New Roman"/>
          <w:sz w:val="28"/>
          <w:szCs w:val="28"/>
        </w:rPr>
        <w:t>%;</w:t>
      </w:r>
    </w:p>
    <w:p w14:paraId="39E5BA75" w14:textId="77777777" w:rsidR="0051639F" w:rsidRPr="00BE4AF8" w:rsidRDefault="0051639F" w:rsidP="0059596E">
      <w:pPr>
        <w:pStyle w:val="a4"/>
        <w:numPr>
          <w:ilvl w:val="0"/>
          <w:numId w:val="9"/>
        </w:numPr>
        <w:spacing w:line="360" w:lineRule="auto"/>
        <w:jc w:val="both"/>
        <w:rPr>
          <w:rFonts w:eastAsia="Times New Roman"/>
          <w:sz w:val="28"/>
          <w:szCs w:val="28"/>
        </w:rPr>
      </w:pPr>
      <w:r w:rsidRPr="00BE4AF8">
        <w:rPr>
          <w:rFonts w:eastAsia="Times New Roman"/>
          <w:sz w:val="28"/>
          <w:szCs w:val="28"/>
        </w:rPr>
        <w:t xml:space="preserve">напольными электроплитами – </w:t>
      </w:r>
      <w:r w:rsidR="00AB3473" w:rsidRPr="00BE4AF8">
        <w:rPr>
          <w:rFonts w:eastAsia="Times New Roman"/>
          <w:sz w:val="28"/>
          <w:szCs w:val="28"/>
        </w:rPr>
        <w:t>50</w:t>
      </w:r>
      <w:r w:rsidRPr="00BE4AF8">
        <w:rPr>
          <w:rFonts w:eastAsia="Times New Roman"/>
          <w:sz w:val="28"/>
          <w:szCs w:val="28"/>
        </w:rPr>
        <w:t>%.</w:t>
      </w:r>
    </w:p>
    <w:p w14:paraId="3D2EFE75" w14:textId="77777777" w:rsidR="0D83C7B5" w:rsidRPr="00BE4AF8" w:rsidRDefault="0C8DDF92"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Ввод в действие жилых домов на территории Октябрьского района в 2022 г. составил 19,</w:t>
      </w:r>
      <w:r w:rsidR="00AB3473" w:rsidRPr="00BE4AF8">
        <w:rPr>
          <w:rFonts w:eastAsia="Times New Roman" w:cs="Times New Roman"/>
          <w:color w:val="000000" w:themeColor="text1"/>
          <w:sz w:val="28"/>
          <w:szCs w:val="28"/>
        </w:rPr>
        <w:t>4</w:t>
      </w:r>
      <w:r w:rsidRPr="00BE4AF8">
        <w:rPr>
          <w:rFonts w:eastAsia="Times New Roman" w:cs="Times New Roman"/>
          <w:color w:val="000000" w:themeColor="text1"/>
          <w:sz w:val="28"/>
          <w:szCs w:val="28"/>
        </w:rPr>
        <w:t xml:space="preserve"> тыс. м², из них </w:t>
      </w:r>
      <w:r w:rsidR="00AB3473" w:rsidRPr="00BE4AF8">
        <w:rPr>
          <w:rFonts w:eastAsia="Times New Roman" w:cs="Times New Roman"/>
          <w:color w:val="000000" w:themeColor="text1"/>
          <w:sz w:val="28"/>
          <w:szCs w:val="28"/>
        </w:rPr>
        <w:t>7,27</w:t>
      </w:r>
      <w:r w:rsidRPr="00BE4AF8">
        <w:rPr>
          <w:rFonts w:eastAsia="Times New Roman" w:cs="Times New Roman"/>
          <w:color w:val="000000" w:themeColor="text1"/>
          <w:sz w:val="28"/>
          <w:szCs w:val="28"/>
        </w:rPr>
        <w:t xml:space="preserve"> тыс. м² (3</w:t>
      </w:r>
      <w:r w:rsidR="00AB3473" w:rsidRPr="00BE4AF8">
        <w:rPr>
          <w:rFonts w:eastAsia="Times New Roman" w:cs="Times New Roman"/>
          <w:color w:val="000000" w:themeColor="text1"/>
          <w:sz w:val="28"/>
          <w:szCs w:val="28"/>
        </w:rPr>
        <w:t>7</w:t>
      </w:r>
      <w:r w:rsidRPr="00BE4AF8">
        <w:rPr>
          <w:rFonts w:eastAsia="Times New Roman" w:cs="Times New Roman"/>
          <w:color w:val="000000" w:themeColor="text1"/>
          <w:sz w:val="28"/>
          <w:szCs w:val="28"/>
        </w:rPr>
        <w:t>,</w:t>
      </w:r>
      <w:r w:rsidR="00AB3473" w:rsidRPr="00BE4AF8">
        <w:rPr>
          <w:rFonts w:eastAsia="Times New Roman" w:cs="Times New Roman"/>
          <w:color w:val="000000" w:themeColor="text1"/>
          <w:sz w:val="28"/>
          <w:szCs w:val="28"/>
        </w:rPr>
        <w:t>4</w:t>
      </w:r>
      <w:r w:rsidRPr="00BE4AF8">
        <w:rPr>
          <w:rFonts w:eastAsia="Times New Roman" w:cs="Times New Roman"/>
          <w:color w:val="000000" w:themeColor="text1"/>
          <w:sz w:val="28"/>
          <w:szCs w:val="28"/>
        </w:rPr>
        <w:t>%) – индивидуальные жилые дома, построенные населением за счет собственных и привлеченных средств.</w:t>
      </w:r>
    </w:p>
    <w:p w14:paraId="4EE4B42E" w14:textId="7FF23AB7" w:rsidR="0D83C7B5" w:rsidRPr="00BE4AF8" w:rsidRDefault="0C8DDF92"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Доля ветхого и аварийного жилищного фонда в Октябрьском районе в 2022 г. составила 16,2%</w:t>
      </w:r>
      <w:r w:rsidR="24FB782A" w:rsidRPr="00BE4AF8">
        <w:rPr>
          <w:rFonts w:eastAsia="Times New Roman" w:cs="Times New Roman"/>
          <w:color w:val="000000" w:themeColor="text1"/>
          <w:sz w:val="28"/>
          <w:szCs w:val="28"/>
        </w:rPr>
        <w:t xml:space="preserve"> </w:t>
      </w:r>
      <w:r w:rsidRPr="00BE4AF8">
        <w:rPr>
          <w:rFonts w:eastAsia="Times New Roman" w:cs="Times New Roman"/>
          <w:color w:val="000000" w:themeColor="text1"/>
          <w:sz w:val="28"/>
          <w:szCs w:val="28"/>
        </w:rPr>
        <w:t>(</w:t>
      </w:r>
      <w:r w:rsidR="00055C48" w:rsidRPr="00BE4AF8">
        <w:rPr>
          <w:rFonts w:eastAsia="Times New Roman" w:cs="Times New Roman"/>
          <w:color w:val="000000" w:themeColor="text1"/>
          <w:sz w:val="28"/>
          <w:szCs w:val="28"/>
        </w:rPr>
        <w:t>в 2012 г. – 18,9%</w:t>
      </w:r>
      <w:r w:rsidRPr="00BE4AF8">
        <w:rPr>
          <w:rFonts w:eastAsia="Times New Roman" w:cs="Times New Roman"/>
          <w:color w:val="000000" w:themeColor="text1"/>
          <w:sz w:val="28"/>
          <w:szCs w:val="28"/>
        </w:rPr>
        <w:t>).</w:t>
      </w:r>
    </w:p>
    <w:p w14:paraId="78C30CB0" w14:textId="77777777" w:rsidR="7BE7D082" w:rsidRPr="00BE4AF8" w:rsidRDefault="7CB875AC" w:rsidP="00B22EF5">
      <w:pPr>
        <w:spacing w:after="0" w:line="360" w:lineRule="auto"/>
        <w:rPr>
          <w:rFonts w:eastAsia="Times New Roman" w:cs="Times New Roman"/>
          <w:color w:val="000000" w:themeColor="text1"/>
          <w:sz w:val="28"/>
          <w:szCs w:val="28"/>
        </w:rPr>
      </w:pPr>
      <w:r w:rsidRPr="00BE4AF8">
        <w:rPr>
          <w:rFonts w:eastAsia="Times New Roman" w:cs="Times New Roman"/>
          <w:sz w:val="28"/>
          <w:szCs w:val="28"/>
        </w:rPr>
        <w:t xml:space="preserve">Число семей, состоявших на учете в качестве нуждающихся в жилых помещениях к концу 2022 г., составило 339 ед. (в 2012 г. - 954 ед., из них многодетные семьи – 73 ед., молодые семьи – 70 ед.). </w:t>
      </w:r>
      <w:r w:rsidR="48666B8C" w:rsidRPr="00BE4AF8">
        <w:rPr>
          <w:rFonts w:eastAsia="Times New Roman" w:cs="Times New Roman"/>
          <w:color w:val="000000" w:themeColor="text1"/>
          <w:sz w:val="28"/>
          <w:szCs w:val="28"/>
        </w:rPr>
        <w:t xml:space="preserve">В 2022 году 73 семьи были обеспечены жилыми помещениями общей площадью 4030,8 м2, из них: 63 семьи, проживающих в аварийном жилье; 6 семей, состоящие на учете в качестве нуждающихся; 4 жилых помещения включено в маневренный жилищный фонд. </w:t>
      </w:r>
    </w:p>
    <w:p w14:paraId="6DCAC55B" w14:textId="77777777" w:rsidR="1657DD5E" w:rsidRPr="00BE4AF8" w:rsidRDefault="48666B8C"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lastRenderedPageBreak/>
        <w:t>Доля благоустроенных дворовых территорий многоквартирных домов района от их общего количества в 2021-22 гг. составила 11,4%.</w:t>
      </w:r>
    </w:p>
    <w:p w14:paraId="170212F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Основными проблемами коммунального комплекса района являются:</w:t>
      </w:r>
    </w:p>
    <w:p w14:paraId="459F7982" w14:textId="77777777" w:rsidR="0051639F" w:rsidRPr="00BE4AF8" w:rsidRDefault="0051639F" w:rsidP="00B22EF5">
      <w:pPr>
        <w:pStyle w:val="a4"/>
        <w:numPr>
          <w:ilvl w:val="0"/>
          <w:numId w:val="1"/>
        </w:numPr>
        <w:spacing w:line="360" w:lineRule="auto"/>
        <w:jc w:val="both"/>
        <w:rPr>
          <w:sz w:val="28"/>
          <w:szCs w:val="28"/>
        </w:rPr>
      </w:pPr>
      <w:r w:rsidRPr="00BE4AF8">
        <w:rPr>
          <w:rFonts w:eastAsia="Times New Roman"/>
          <w:sz w:val="28"/>
          <w:szCs w:val="28"/>
        </w:rPr>
        <w:t xml:space="preserve">значительная часть основных производственных фондов жилищно-коммунального хозяйства характеризуется неудовлетворительными показателями </w:t>
      </w:r>
      <w:proofErr w:type="spellStart"/>
      <w:r w:rsidRPr="00BE4AF8">
        <w:rPr>
          <w:rFonts w:eastAsia="Times New Roman"/>
          <w:sz w:val="28"/>
          <w:szCs w:val="28"/>
        </w:rPr>
        <w:t>энергоэффективности</w:t>
      </w:r>
      <w:proofErr w:type="spellEnd"/>
      <w:r w:rsidRPr="00BE4AF8">
        <w:rPr>
          <w:rFonts w:eastAsia="Times New Roman"/>
          <w:sz w:val="28"/>
          <w:szCs w:val="28"/>
        </w:rPr>
        <w:t>, имеет высокий уровень износа (более 55%), в связи, с чем требует модернизации и капитального ремонта;</w:t>
      </w:r>
    </w:p>
    <w:p w14:paraId="120544E6" w14:textId="77777777" w:rsidR="0051639F" w:rsidRPr="00BE4AF8" w:rsidRDefault="0051639F" w:rsidP="00B22EF5">
      <w:pPr>
        <w:pStyle w:val="a4"/>
        <w:numPr>
          <w:ilvl w:val="0"/>
          <w:numId w:val="1"/>
        </w:numPr>
        <w:spacing w:line="360" w:lineRule="auto"/>
        <w:jc w:val="both"/>
        <w:rPr>
          <w:sz w:val="28"/>
          <w:szCs w:val="28"/>
        </w:rPr>
      </w:pPr>
      <w:r w:rsidRPr="00BE4AF8">
        <w:rPr>
          <w:rFonts w:eastAsia="Times New Roman"/>
          <w:sz w:val="28"/>
          <w:szCs w:val="28"/>
        </w:rPr>
        <w:t>большая часть предприятий имеет неудовлетворительные финансово-экономические результаты деятельности, по таким показателям, как финансовый результат, оборачиваемость оборотных средств, себестоимость оказанных жилищно-коммунальных услуг и ряду других;</w:t>
      </w:r>
    </w:p>
    <w:p w14:paraId="6F30E8C5" w14:textId="77777777" w:rsidR="0051639F" w:rsidRPr="00BE4AF8" w:rsidRDefault="0051639F" w:rsidP="00B22EF5">
      <w:pPr>
        <w:pStyle w:val="a4"/>
        <w:numPr>
          <w:ilvl w:val="0"/>
          <w:numId w:val="1"/>
        </w:numPr>
        <w:spacing w:line="360" w:lineRule="auto"/>
        <w:jc w:val="both"/>
        <w:rPr>
          <w:rFonts w:eastAsia="Times New Roman"/>
          <w:sz w:val="28"/>
          <w:szCs w:val="28"/>
        </w:rPr>
      </w:pPr>
      <w:r w:rsidRPr="00BE4AF8">
        <w:rPr>
          <w:rFonts w:eastAsia="Times New Roman"/>
          <w:sz w:val="28"/>
          <w:szCs w:val="28"/>
        </w:rPr>
        <w:t>высокая стоимость топливно-энергетических ресурсов, последствием чего является проблема осуществления своевременных расчетов за потребленные топливно-энергетические ресурсы;</w:t>
      </w:r>
    </w:p>
    <w:p w14:paraId="425EB6C4" w14:textId="77777777" w:rsidR="0051639F" w:rsidRPr="00BE4AF8" w:rsidRDefault="0051639F" w:rsidP="00B22EF5">
      <w:pPr>
        <w:pStyle w:val="a4"/>
        <w:numPr>
          <w:ilvl w:val="0"/>
          <w:numId w:val="1"/>
        </w:numPr>
        <w:spacing w:line="360" w:lineRule="auto"/>
        <w:jc w:val="both"/>
        <w:rPr>
          <w:rFonts w:eastAsia="Times New Roman"/>
          <w:sz w:val="28"/>
          <w:szCs w:val="28"/>
        </w:rPr>
      </w:pPr>
      <w:r w:rsidRPr="00BE4AF8">
        <w:rPr>
          <w:rFonts w:eastAsia="Times New Roman"/>
          <w:sz w:val="28"/>
          <w:szCs w:val="28"/>
        </w:rPr>
        <w:t xml:space="preserve">потребителями не в полном объеме и несвоевременно производится оплата </w:t>
      </w:r>
      <w:r w:rsidR="0CEDB500" w:rsidRPr="00BE4AF8">
        <w:rPr>
          <w:rFonts w:eastAsia="Times New Roman"/>
          <w:sz w:val="28"/>
          <w:szCs w:val="28"/>
        </w:rPr>
        <w:t>предоставленных жилищно-коммунальных услуг</w:t>
      </w:r>
      <w:r w:rsidRPr="00BE4AF8">
        <w:rPr>
          <w:rFonts w:eastAsia="Times New Roman"/>
          <w:sz w:val="28"/>
          <w:szCs w:val="28"/>
        </w:rPr>
        <w:t>.</w:t>
      </w:r>
    </w:p>
    <w:p w14:paraId="469657F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color w:val="000000" w:themeColor="text1"/>
          <w:sz w:val="28"/>
          <w:szCs w:val="28"/>
        </w:rPr>
        <w:t>В Октябрьском районе реализуется приоритетный проект «Формирование комфортной городской среды». За период реализации проекта выполнено благоустройство двух дворовых и пяти общественных территорий, проведена инвентаризация 14 дворовых и двух общественных территорий.</w:t>
      </w:r>
    </w:p>
    <w:p w14:paraId="10B8911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Существующий уровень обеспеченности населения жильем, интенсивности жилищного строительства и качество жилья в муниципальных районах Ханты-Мансийского автономного округа - Югры охарактеризован при помощи следующих показателей (рис. 1</w:t>
      </w:r>
      <w:r w:rsidR="57DB94D7" w:rsidRPr="00BE4AF8">
        <w:rPr>
          <w:rFonts w:eastAsia="Times New Roman" w:cs="Times New Roman"/>
          <w:sz w:val="28"/>
          <w:szCs w:val="28"/>
        </w:rPr>
        <w:t>4</w:t>
      </w:r>
      <w:r w:rsidRPr="00BE4AF8">
        <w:rPr>
          <w:rFonts w:eastAsia="Times New Roman" w:cs="Times New Roman"/>
          <w:sz w:val="28"/>
          <w:szCs w:val="28"/>
        </w:rPr>
        <w:t>):</w:t>
      </w:r>
    </w:p>
    <w:p w14:paraId="13A3FA34" w14:textId="77777777" w:rsidR="0051639F" w:rsidRPr="00BE4AF8" w:rsidRDefault="0051639F" w:rsidP="0059596E">
      <w:pPr>
        <w:pStyle w:val="a4"/>
        <w:numPr>
          <w:ilvl w:val="0"/>
          <w:numId w:val="17"/>
        </w:numPr>
        <w:spacing w:line="360" w:lineRule="auto"/>
        <w:jc w:val="both"/>
        <w:rPr>
          <w:rFonts w:eastAsia="Times New Roman"/>
          <w:sz w:val="28"/>
          <w:szCs w:val="28"/>
        </w:rPr>
      </w:pPr>
      <w:r w:rsidRPr="00BE4AF8">
        <w:rPr>
          <w:rFonts w:eastAsia="Times New Roman"/>
          <w:sz w:val="28"/>
          <w:szCs w:val="28"/>
        </w:rPr>
        <w:t>площадь жилых помещений, приходящаяся в среднем на одного жителя;</w:t>
      </w:r>
    </w:p>
    <w:p w14:paraId="14C24940" w14:textId="77777777" w:rsidR="0051639F" w:rsidRPr="00BE4AF8" w:rsidRDefault="0051639F" w:rsidP="0059596E">
      <w:pPr>
        <w:pStyle w:val="a4"/>
        <w:numPr>
          <w:ilvl w:val="0"/>
          <w:numId w:val="17"/>
        </w:numPr>
        <w:spacing w:line="360" w:lineRule="auto"/>
        <w:jc w:val="both"/>
        <w:rPr>
          <w:rFonts w:eastAsia="Times New Roman"/>
          <w:sz w:val="28"/>
          <w:szCs w:val="28"/>
        </w:rPr>
      </w:pPr>
      <w:r w:rsidRPr="00BE4AF8">
        <w:rPr>
          <w:rFonts w:eastAsia="Times New Roman"/>
          <w:sz w:val="28"/>
          <w:szCs w:val="28"/>
        </w:rPr>
        <w:t>темп роста/снижение общей площади жилых помещений, приходящейся в среднем на одного жителя.</w:t>
      </w:r>
    </w:p>
    <w:p w14:paraId="7C80E41A" w14:textId="77777777" w:rsidR="17C436F7" w:rsidRPr="00BE4AF8" w:rsidRDefault="7E80EAC7" w:rsidP="00B22EF5">
      <w:pPr>
        <w:spacing w:after="0" w:line="360" w:lineRule="auto"/>
        <w:rPr>
          <w:rFonts w:eastAsia="Times New Roman" w:cs="Times New Roman"/>
          <w:sz w:val="28"/>
          <w:szCs w:val="28"/>
        </w:rPr>
      </w:pPr>
      <w:r w:rsidRPr="00BE4AF8">
        <w:rPr>
          <w:rFonts w:eastAsia="Times New Roman" w:cs="Times New Roman"/>
          <w:color w:val="000000" w:themeColor="text1"/>
          <w:sz w:val="28"/>
          <w:szCs w:val="28"/>
        </w:rPr>
        <w:lastRenderedPageBreak/>
        <w:t>Уровень обеспеченности жильем населения Октябрьского района составляет 27,3 м</w:t>
      </w:r>
      <w:r w:rsidRPr="00BE4AF8">
        <w:rPr>
          <w:rFonts w:eastAsia="Times New Roman" w:cs="Times New Roman"/>
          <w:color w:val="000000" w:themeColor="text1"/>
          <w:sz w:val="28"/>
          <w:szCs w:val="28"/>
          <w:vertAlign w:val="superscript"/>
        </w:rPr>
        <w:t>2</w:t>
      </w:r>
      <w:r w:rsidRPr="00BE4AF8">
        <w:rPr>
          <w:rFonts w:eastAsia="Times New Roman" w:cs="Times New Roman"/>
          <w:color w:val="000000" w:themeColor="text1"/>
          <w:sz w:val="28"/>
          <w:szCs w:val="28"/>
        </w:rPr>
        <w:t>/чел. и является одним из самых высоких значений показателя среди рассматриваемых муниципальных районов ХМАО – Югры. Однако негативно характеризует Октябрьский район относительно высокая доля ветхого и аварийного жилья – 16,2% в 2022 г.</w:t>
      </w:r>
    </w:p>
    <w:p w14:paraId="77BBC110" w14:textId="77777777" w:rsidR="0051639F" w:rsidRPr="00BE4AF8" w:rsidRDefault="0051639F" w:rsidP="00B22EF5">
      <w:pPr>
        <w:spacing w:after="0" w:line="360" w:lineRule="auto"/>
        <w:ind w:firstLine="0"/>
        <w:rPr>
          <w:rFonts w:cs="Times New Roman"/>
          <w:sz w:val="28"/>
          <w:szCs w:val="28"/>
        </w:rPr>
      </w:pPr>
      <w:r w:rsidRPr="00BE4AF8">
        <w:rPr>
          <w:noProof/>
          <w:lang w:eastAsia="ru-RU"/>
        </w:rPr>
        <w:drawing>
          <wp:inline distT="0" distB="0" distL="0" distR="0" wp14:anchorId="12590E5F" wp14:editId="0DC480B3">
            <wp:extent cx="5940427" cy="3593465"/>
            <wp:effectExtent l="0" t="0" r="3175" b="6985"/>
            <wp:docPr id="27" name="Рисунок 27"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2">
                      <a:extLst>
                        <a:ext uri="{28A0092B-C50C-407E-A947-70E740481C1C}">
                          <a14:useLocalDpi xmlns:a14="http://schemas.microsoft.com/office/drawing/2010/main" val="0"/>
                        </a:ext>
                      </a:extLst>
                    </a:blip>
                    <a:stretch>
                      <a:fillRect/>
                    </a:stretch>
                  </pic:blipFill>
                  <pic:spPr>
                    <a:xfrm>
                      <a:off x="0" y="0"/>
                      <a:ext cx="5940427" cy="3593465"/>
                    </a:xfrm>
                    <a:prstGeom prst="rect">
                      <a:avLst/>
                    </a:prstGeom>
                  </pic:spPr>
                </pic:pic>
              </a:graphicData>
            </a:graphic>
          </wp:inline>
        </w:drawing>
      </w:r>
    </w:p>
    <w:p w14:paraId="78EA7A52" w14:textId="77777777" w:rsidR="0051639F" w:rsidRPr="00BE4AF8" w:rsidRDefault="0051639F" w:rsidP="00C26AAB">
      <w:pPr>
        <w:spacing w:after="0"/>
        <w:jc w:val="center"/>
        <w:rPr>
          <w:rFonts w:eastAsia="Times New Roman" w:cs="Times New Roman"/>
        </w:rPr>
      </w:pPr>
      <w:r w:rsidRPr="00BE4AF8">
        <w:rPr>
          <w:rFonts w:eastAsia="Times New Roman" w:cs="Times New Roman"/>
        </w:rPr>
        <w:t>Рисунок 1</w:t>
      </w:r>
      <w:r w:rsidR="1DB90E35" w:rsidRPr="00BE4AF8">
        <w:rPr>
          <w:rFonts w:eastAsia="Times New Roman" w:cs="Times New Roman"/>
        </w:rPr>
        <w:t>4</w:t>
      </w:r>
      <w:r w:rsidRPr="00BE4AF8">
        <w:rPr>
          <w:rFonts w:eastAsia="Times New Roman" w:cs="Times New Roman"/>
        </w:rPr>
        <w:t xml:space="preserve"> – Бостонская матрица по оценке уровня обеспеченности населения жильем в муниципальных районах Ханты-Мансийского автономного округа – Югре</w:t>
      </w:r>
    </w:p>
    <w:p w14:paraId="56639133" w14:textId="77777777" w:rsidR="0051639F" w:rsidRPr="00BE4AF8" w:rsidRDefault="0051639F" w:rsidP="00B22EF5">
      <w:pPr>
        <w:spacing w:after="0" w:line="360" w:lineRule="auto"/>
        <w:rPr>
          <w:rFonts w:cs="Times New Roman"/>
          <w:sz w:val="28"/>
          <w:szCs w:val="28"/>
        </w:rPr>
      </w:pPr>
    </w:p>
    <w:p w14:paraId="44C643A5"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Основными задачами Октябрьского района являются ликвидация ветхого и аварийного жилищного фонда и улучшение жилищных условий граждан, повышение уровня благоустройства дворовых территорий и территорий общего пользования.</w:t>
      </w:r>
    </w:p>
    <w:p w14:paraId="051DDCEC" w14:textId="77777777" w:rsidR="0051639F" w:rsidRPr="00BE4AF8" w:rsidRDefault="0051639F" w:rsidP="029AF669">
      <w:pPr>
        <w:tabs>
          <w:tab w:val="left" w:pos="390"/>
          <w:tab w:val="left" w:pos="3053"/>
        </w:tabs>
        <w:spacing w:after="0" w:line="360" w:lineRule="auto"/>
        <w:rPr>
          <w:rFonts w:cs="Times New Roman"/>
          <w:sz w:val="28"/>
          <w:szCs w:val="28"/>
        </w:rPr>
      </w:pPr>
      <w:r w:rsidRPr="00BE4AF8">
        <w:rPr>
          <w:rFonts w:eastAsia="Times New Roman" w:cs="Times New Roman"/>
          <w:b/>
          <w:sz w:val="28"/>
          <w:szCs w:val="28"/>
        </w:rPr>
        <w:t xml:space="preserve"> </w:t>
      </w:r>
    </w:p>
    <w:p w14:paraId="65B10440" w14:textId="77777777" w:rsidR="0051639F" w:rsidRPr="00BE4AF8" w:rsidRDefault="0051639F" w:rsidP="00B22EF5">
      <w:pPr>
        <w:tabs>
          <w:tab w:val="left" w:pos="390"/>
          <w:tab w:val="left" w:pos="3053"/>
        </w:tabs>
        <w:spacing w:after="0" w:line="360" w:lineRule="auto"/>
        <w:rPr>
          <w:rFonts w:eastAsia="Times New Roman" w:cs="Times New Roman"/>
          <w:color w:val="000000" w:themeColor="text1"/>
          <w:sz w:val="28"/>
          <w:szCs w:val="28"/>
        </w:rPr>
      </w:pPr>
      <w:r w:rsidRPr="00BE4AF8">
        <w:rPr>
          <w:rFonts w:eastAsia="Times New Roman" w:cs="Times New Roman"/>
          <w:b/>
          <w:color w:val="000000" w:themeColor="text1"/>
          <w:sz w:val="28"/>
          <w:szCs w:val="28"/>
        </w:rPr>
        <w:t>Выводы</w:t>
      </w:r>
    </w:p>
    <w:p w14:paraId="52FD0622"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Значительный удельный вес ветхого и аварийного жилищного фонда (</w:t>
      </w:r>
      <w:r w:rsidR="5174FE73" w:rsidRPr="00BE4AF8">
        <w:rPr>
          <w:rFonts w:eastAsia="Times New Roman"/>
          <w:color w:val="000000" w:themeColor="text1"/>
          <w:sz w:val="28"/>
          <w:szCs w:val="28"/>
        </w:rPr>
        <w:t>16,2</w:t>
      </w:r>
      <w:r w:rsidRPr="00BE4AF8">
        <w:rPr>
          <w:rFonts w:eastAsia="Times New Roman"/>
          <w:color w:val="000000" w:themeColor="text1"/>
          <w:sz w:val="28"/>
          <w:szCs w:val="28"/>
        </w:rPr>
        <w:t xml:space="preserve">% в </w:t>
      </w:r>
      <w:r w:rsidR="00EE3951" w:rsidRPr="00BE4AF8">
        <w:rPr>
          <w:rFonts w:eastAsia="Times New Roman"/>
          <w:color w:val="000000" w:themeColor="text1"/>
          <w:sz w:val="28"/>
          <w:szCs w:val="28"/>
        </w:rPr>
        <w:t>2022 г.).</w:t>
      </w:r>
    </w:p>
    <w:p w14:paraId="4FE11BFE"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Высокая доля населения, проживающего в ветхом и аварийном жилищном фонде (в 20</w:t>
      </w:r>
      <w:r w:rsidR="001F3AF6" w:rsidRPr="00BE4AF8">
        <w:rPr>
          <w:rFonts w:eastAsia="Times New Roman"/>
          <w:color w:val="000000" w:themeColor="text1"/>
          <w:sz w:val="28"/>
          <w:szCs w:val="28"/>
        </w:rPr>
        <w:t>22</w:t>
      </w:r>
      <w:r w:rsidRPr="00BE4AF8">
        <w:rPr>
          <w:rFonts w:eastAsia="Times New Roman"/>
          <w:color w:val="000000" w:themeColor="text1"/>
          <w:sz w:val="28"/>
          <w:szCs w:val="28"/>
        </w:rPr>
        <w:t xml:space="preserve"> г. – 2</w:t>
      </w:r>
      <w:r w:rsidR="001F3AF6" w:rsidRPr="00BE4AF8">
        <w:rPr>
          <w:rFonts w:eastAsia="Times New Roman"/>
          <w:color w:val="000000" w:themeColor="text1"/>
          <w:sz w:val="28"/>
          <w:szCs w:val="28"/>
        </w:rPr>
        <w:t>0</w:t>
      </w:r>
      <w:r w:rsidRPr="00BE4AF8">
        <w:rPr>
          <w:rFonts w:eastAsia="Times New Roman"/>
          <w:color w:val="000000" w:themeColor="text1"/>
          <w:sz w:val="28"/>
          <w:szCs w:val="28"/>
        </w:rPr>
        <w:t>,</w:t>
      </w:r>
      <w:r w:rsidR="001F3AF6" w:rsidRPr="00BE4AF8">
        <w:rPr>
          <w:rFonts w:eastAsia="Times New Roman"/>
          <w:color w:val="000000" w:themeColor="text1"/>
          <w:sz w:val="28"/>
          <w:szCs w:val="28"/>
        </w:rPr>
        <w:t>9</w:t>
      </w:r>
      <w:r w:rsidRPr="00BE4AF8">
        <w:rPr>
          <w:rFonts w:eastAsia="Times New Roman"/>
          <w:color w:val="000000" w:themeColor="text1"/>
          <w:sz w:val="28"/>
          <w:szCs w:val="28"/>
        </w:rPr>
        <w:t>%).</w:t>
      </w:r>
    </w:p>
    <w:p w14:paraId="09FBD0B8" w14:textId="4AE207DB"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lastRenderedPageBreak/>
        <w:t>Низкий уровень благоустройства жилищного фонда (2</w:t>
      </w:r>
      <w:r w:rsidR="00C146CB" w:rsidRPr="00BE4AF8">
        <w:rPr>
          <w:rFonts w:eastAsia="Times New Roman"/>
          <w:color w:val="000000" w:themeColor="text1"/>
          <w:sz w:val="28"/>
          <w:szCs w:val="28"/>
        </w:rPr>
        <w:t>7,7</w:t>
      </w:r>
      <w:r w:rsidRPr="00BE4AF8">
        <w:rPr>
          <w:rFonts w:eastAsia="Times New Roman"/>
          <w:color w:val="000000" w:themeColor="text1"/>
          <w:sz w:val="28"/>
          <w:szCs w:val="28"/>
        </w:rPr>
        <w:t>% от общей площади жилищного фонда оборудовано всеми видами благоустройства).</w:t>
      </w:r>
    </w:p>
    <w:p w14:paraId="1C82D679"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На конец 2022 года плановые значени</w:t>
      </w:r>
      <w:r w:rsidR="00EE3951" w:rsidRPr="00BE4AF8">
        <w:rPr>
          <w:rFonts w:eastAsia="Times New Roman"/>
          <w:color w:val="000000" w:themeColor="text1"/>
          <w:sz w:val="28"/>
          <w:szCs w:val="28"/>
        </w:rPr>
        <w:t>я по вводу жилья</w:t>
      </w:r>
      <w:r w:rsidRPr="00BE4AF8">
        <w:rPr>
          <w:rFonts w:eastAsia="Times New Roman"/>
          <w:color w:val="000000" w:themeColor="text1"/>
          <w:sz w:val="28"/>
          <w:szCs w:val="28"/>
        </w:rPr>
        <w:t xml:space="preserve"> были достигнуты в полном объеме.</w:t>
      </w:r>
    </w:p>
    <w:p w14:paraId="626A9933"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Наличие существенных проблем коммунального комплекса.</w:t>
      </w:r>
    </w:p>
    <w:p w14:paraId="2E84310A"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Завершение мероприятий по капитальному ремонту:</w:t>
      </w:r>
      <w:r w:rsidR="00EE3951" w:rsidRPr="00BE4AF8">
        <w:rPr>
          <w:rFonts w:eastAsia="Times New Roman"/>
          <w:color w:val="000000" w:themeColor="text1"/>
          <w:sz w:val="28"/>
          <w:szCs w:val="28"/>
        </w:rPr>
        <w:t xml:space="preserve"> сетей</w:t>
      </w:r>
      <w:r w:rsidRPr="00BE4AF8">
        <w:rPr>
          <w:rFonts w:eastAsia="Times New Roman"/>
          <w:color w:val="000000" w:themeColor="text1"/>
          <w:sz w:val="28"/>
          <w:szCs w:val="28"/>
        </w:rPr>
        <w:t xml:space="preserve"> теплоснабжения, горячего и холодного водоснабжения, водоотведения. Продолжается реконструкция водозаборных сооружений.</w:t>
      </w:r>
    </w:p>
    <w:p w14:paraId="205A1B9C" w14:textId="77777777" w:rsidR="0051639F" w:rsidRPr="00BE4AF8" w:rsidRDefault="0051639F" w:rsidP="0059596E">
      <w:pPr>
        <w:pStyle w:val="a4"/>
        <w:numPr>
          <w:ilvl w:val="0"/>
          <w:numId w:val="12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Низкий уровень благоустройства дворовых территорий.</w:t>
      </w:r>
    </w:p>
    <w:p w14:paraId="3BE1F462" w14:textId="77777777" w:rsidR="0051639F" w:rsidRPr="00BE4AF8" w:rsidRDefault="0051639F" w:rsidP="00B22EF5">
      <w:pPr>
        <w:tabs>
          <w:tab w:val="left" w:pos="360"/>
          <w:tab w:val="left" w:pos="1134"/>
        </w:tabs>
        <w:spacing w:after="0" w:line="360" w:lineRule="auto"/>
        <w:rPr>
          <w:rFonts w:eastAsia="Times New Roman" w:cs="Times New Roman"/>
          <w:sz w:val="28"/>
          <w:szCs w:val="28"/>
        </w:rPr>
      </w:pPr>
      <w:r w:rsidRPr="00BE4AF8">
        <w:rPr>
          <w:rFonts w:eastAsia="Times New Roman" w:cs="Times New Roman"/>
          <w:sz w:val="28"/>
          <w:szCs w:val="28"/>
        </w:rPr>
        <w:t xml:space="preserve"> </w:t>
      </w:r>
    </w:p>
    <w:p w14:paraId="66691CBB" w14:textId="77777777" w:rsidR="0051639F" w:rsidRPr="00BE4AF8" w:rsidRDefault="0051639F" w:rsidP="00B22EF5">
      <w:pPr>
        <w:tabs>
          <w:tab w:val="left" w:pos="360"/>
          <w:tab w:val="left" w:pos="1134"/>
        </w:tabs>
        <w:spacing w:after="0" w:line="360" w:lineRule="auto"/>
        <w:jc w:val="center"/>
        <w:rPr>
          <w:rFonts w:eastAsia="Times New Roman" w:cs="Times New Roman"/>
          <w:b/>
          <w:bCs/>
          <w:sz w:val="28"/>
          <w:szCs w:val="28"/>
        </w:rPr>
      </w:pPr>
      <w:r w:rsidRPr="00BE4AF8">
        <w:rPr>
          <w:rFonts w:eastAsia="Times New Roman" w:cs="Times New Roman"/>
          <w:b/>
          <w:bCs/>
          <w:sz w:val="28"/>
          <w:szCs w:val="28"/>
        </w:rPr>
        <w:t>1.1.9. Инвестиционная среда</w:t>
      </w:r>
    </w:p>
    <w:p w14:paraId="6980168F"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w:t>
      </w:r>
    </w:p>
    <w:p w14:paraId="71EE69FA"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Основные данные</w:t>
      </w:r>
    </w:p>
    <w:p w14:paraId="62648997"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 xml:space="preserve">Инвестиции в основной капитал организаций (без субъектов малого предпринимательства) в 2022 г. – </w:t>
      </w:r>
      <w:r w:rsidR="00FA47BE" w:rsidRPr="00BE4AF8">
        <w:rPr>
          <w:rFonts w:eastAsia="Times New Roman"/>
          <w:sz w:val="28"/>
          <w:szCs w:val="28"/>
        </w:rPr>
        <w:t>20 802,1</w:t>
      </w:r>
      <w:r w:rsidRPr="00BE4AF8">
        <w:rPr>
          <w:rFonts w:eastAsia="Times New Roman"/>
          <w:sz w:val="28"/>
          <w:szCs w:val="28"/>
        </w:rPr>
        <w:t xml:space="preserve"> млн руб. - рост 2022г./2012 г. – на </w:t>
      </w:r>
      <w:r w:rsidR="00FA47BE" w:rsidRPr="00BE4AF8">
        <w:rPr>
          <w:rFonts w:eastAsia="Times New Roman"/>
          <w:sz w:val="28"/>
          <w:szCs w:val="28"/>
        </w:rPr>
        <w:t>152,2</w:t>
      </w:r>
      <w:r w:rsidRPr="00BE4AF8">
        <w:rPr>
          <w:rFonts w:eastAsia="Times New Roman"/>
          <w:sz w:val="28"/>
          <w:szCs w:val="28"/>
        </w:rPr>
        <w:t>%.</w:t>
      </w:r>
    </w:p>
    <w:p w14:paraId="45FF43B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Основной источник инвестиций – капитальные вложения частных предприятий, функционирующих на территории Октябрьского района.</w:t>
      </w:r>
      <w:r w:rsidRPr="00BE4AF8">
        <w:rPr>
          <w:rFonts w:eastAsia="Times New Roman" w:cs="Times New Roman"/>
          <w:color w:val="000000" w:themeColor="text1"/>
          <w:sz w:val="28"/>
          <w:szCs w:val="28"/>
        </w:rPr>
        <w:t xml:space="preserve"> Структура инвестиций по видам экономической деятельности в </w:t>
      </w:r>
      <w:r w:rsidR="2E20676B" w:rsidRPr="00BE4AF8">
        <w:rPr>
          <w:rFonts w:eastAsia="Times New Roman" w:cs="Times New Roman"/>
          <w:color w:val="000000" w:themeColor="text1"/>
          <w:sz w:val="28"/>
          <w:szCs w:val="28"/>
        </w:rPr>
        <w:t>2022</w:t>
      </w:r>
      <w:r w:rsidRPr="00BE4AF8">
        <w:rPr>
          <w:rFonts w:eastAsia="Times New Roman" w:cs="Times New Roman"/>
          <w:color w:val="000000" w:themeColor="text1"/>
          <w:sz w:val="28"/>
          <w:szCs w:val="28"/>
        </w:rPr>
        <w:t xml:space="preserve"> г.: </w:t>
      </w:r>
      <w:r w:rsidR="2E20676B" w:rsidRPr="00BE4AF8">
        <w:rPr>
          <w:rFonts w:eastAsia="Times New Roman" w:cs="Times New Roman"/>
          <w:sz w:val="28"/>
          <w:szCs w:val="28"/>
        </w:rPr>
        <w:t xml:space="preserve"> </w:t>
      </w:r>
    </w:p>
    <w:p w14:paraId="6CD69A5A"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добыча полезных ископаемых – 8</w:t>
      </w:r>
      <w:r w:rsidR="00FA47BE" w:rsidRPr="00BE4AF8">
        <w:rPr>
          <w:rFonts w:eastAsia="Times New Roman"/>
          <w:sz w:val="28"/>
          <w:szCs w:val="28"/>
        </w:rPr>
        <w:t>3</w:t>
      </w:r>
      <w:r w:rsidRPr="00BE4AF8">
        <w:rPr>
          <w:rFonts w:eastAsia="Times New Roman"/>
          <w:sz w:val="28"/>
          <w:szCs w:val="28"/>
        </w:rPr>
        <w:t>,</w:t>
      </w:r>
      <w:r w:rsidR="00FA47BE" w:rsidRPr="00BE4AF8">
        <w:rPr>
          <w:rFonts w:eastAsia="Times New Roman"/>
          <w:sz w:val="28"/>
          <w:szCs w:val="28"/>
        </w:rPr>
        <w:t>4</w:t>
      </w:r>
      <w:r w:rsidRPr="00BE4AF8">
        <w:rPr>
          <w:rFonts w:eastAsia="Times New Roman"/>
          <w:sz w:val="28"/>
          <w:szCs w:val="28"/>
        </w:rPr>
        <w:t xml:space="preserve">%; </w:t>
      </w:r>
    </w:p>
    <w:p w14:paraId="7FEC4FB9"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транспортировка и хранение – 2,</w:t>
      </w:r>
      <w:r w:rsidR="00FA47BE" w:rsidRPr="00BE4AF8">
        <w:rPr>
          <w:rFonts w:eastAsia="Times New Roman"/>
          <w:sz w:val="28"/>
          <w:szCs w:val="28"/>
        </w:rPr>
        <w:t>8</w:t>
      </w:r>
      <w:r w:rsidRPr="00BE4AF8">
        <w:rPr>
          <w:rFonts w:eastAsia="Times New Roman"/>
          <w:sz w:val="28"/>
          <w:szCs w:val="28"/>
        </w:rPr>
        <w:t xml:space="preserve">%;  </w:t>
      </w:r>
    </w:p>
    <w:p w14:paraId="27BB751A"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 xml:space="preserve">строительство – 10,1%; </w:t>
      </w:r>
    </w:p>
    <w:p w14:paraId="5D883AE3"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 xml:space="preserve">социальная сфера – 2,0%;   </w:t>
      </w:r>
    </w:p>
    <w:p w14:paraId="4E480B81"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 xml:space="preserve">операции с недвижимым имуществом – 0,8%; </w:t>
      </w:r>
    </w:p>
    <w:p w14:paraId="3CEE2310" w14:textId="77777777" w:rsidR="001F3AF6" w:rsidRPr="00BE4AF8" w:rsidRDefault="001F3AF6" w:rsidP="0059596E">
      <w:pPr>
        <w:pStyle w:val="a4"/>
        <w:numPr>
          <w:ilvl w:val="0"/>
          <w:numId w:val="134"/>
        </w:numPr>
        <w:spacing w:line="360" w:lineRule="auto"/>
        <w:rPr>
          <w:rFonts w:eastAsia="Times New Roman"/>
          <w:sz w:val="28"/>
          <w:szCs w:val="28"/>
        </w:rPr>
      </w:pPr>
      <w:r w:rsidRPr="00BE4AF8">
        <w:rPr>
          <w:rFonts w:eastAsia="Times New Roman"/>
          <w:sz w:val="28"/>
          <w:szCs w:val="28"/>
        </w:rPr>
        <w:t xml:space="preserve">другие – 1,2%. </w:t>
      </w:r>
    </w:p>
    <w:p w14:paraId="16C3F66E" w14:textId="77777777" w:rsidR="0051639F" w:rsidRPr="00BE4AF8" w:rsidRDefault="0051639F" w:rsidP="00B22EF5">
      <w:pPr>
        <w:spacing w:after="0" w:line="360" w:lineRule="auto"/>
        <w:rPr>
          <w:rFonts w:eastAsia="Times New Roman" w:cs="Times New Roman"/>
          <w:sz w:val="28"/>
          <w:szCs w:val="28"/>
          <w:vertAlign w:val="superscript"/>
        </w:rPr>
      </w:pPr>
      <w:r w:rsidRPr="00BE4AF8">
        <w:rPr>
          <w:rFonts w:eastAsia="Times New Roman" w:cs="Times New Roman"/>
          <w:sz w:val="28"/>
          <w:szCs w:val="28"/>
        </w:rPr>
        <w:t>Существующий уровень инвестиционной активности охарактеризован при помощи следующих показателей (рис. 1</w:t>
      </w:r>
      <w:r w:rsidR="591C4467" w:rsidRPr="00BE4AF8">
        <w:rPr>
          <w:rFonts w:eastAsia="Times New Roman" w:cs="Times New Roman"/>
          <w:sz w:val="28"/>
          <w:szCs w:val="28"/>
        </w:rPr>
        <w:t>5</w:t>
      </w:r>
      <w:r w:rsidRPr="00BE4AF8">
        <w:rPr>
          <w:rFonts w:eastAsia="Times New Roman" w:cs="Times New Roman"/>
          <w:sz w:val="28"/>
          <w:szCs w:val="28"/>
        </w:rPr>
        <w:t>):</w:t>
      </w:r>
      <w:r w:rsidRPr="00BE4AF8">
        <w:rPr>
          <w:rFonts w:eastAsia="Times New Roman" w:cs="Times New Roman"/>
          <w:sz w:val="28"/>
          <w:szCs w:val="28"/>
          <w:vertAlign w:val="superscript"/>
        </w:rPr>
        <w:t xml:space="preserve"> </w:t>
      </w:r>
    </w:p>
    <w:p w14:paraId="76D196BA" w14:textId="77777777" w:rsidR="0051639F" w:rsidRPr="00BE4AF8" w:rsidRDefault="0051639F" w:rsidP="0059596E">
      <w:pPr>
        <w:pStyle w:val="a4"/>
        <w:numPr>
          <w:ilvl w:val="0"/>
          <w:numId w:val="17"/>
        </w:numPr>
        <w:spacing w:line="360" w:lineRule="auto"/>
        <w:jc w:val="both"/>
        <w:rPr>
          <w:rFonts w:eastAsia="Times New Roman"/>
          <w:sz w:val="28"/>
          <w:szCs w:val="28"/>
        </w:rPr>
      </w:pPr>
      <w:r w:rsidRPr="00BE4AF8">
        <w:rPr>
          <w:rFonts w:eastAsia="Times New Roman"/>
          <w:sz w:val="28"/>
          <w:szCs w:val="28"/>
        </w:rPr>
        <w:t>объем инвестиций в основной капитал за счет всех источников финансирования в расчете на одного жителя;</w:t>
      </w:r>
    </w:p>
    <w:p w14:paraId="61904352" w14:textId="77777777" w:rsidR="0051639F" w:rsidRPr="00BE4AF8" w:rsidRDefault="0051639F" w:rsidP="0059596E">
      <w:pPr>
        <w:pStyle w:val="a4"/>
        <w:numPr>
          <w:ilvl w:val="0"/>
          <w:numId w:val="17"/>
        </w:numPr>
        <w:spacing w:line="360" w:lineRule="auto"/>
        <w:jc w:val="both"/>
        <w:rPr>
          <w:rFonts w:eastAsia="Times New Roman"/>
          <w:sz w:val="28"/>
          <w:szCs w:val="28"/>
        </w:rPr>
      </w:pPr>
      <w:r w:rsidRPr="00BE4AF8">
        <w:rPr>
          <w:rFonts w:eastAsia="Times New Roman"/>
          <w:sz w:val="28"/>
          <w:szCs w:val="28"/>
        </w:rPr>
        <w:lastRenderedPageBreak/>
        <w:t>темп роста объема инвестиций в основной капитал за счет всех источников финансирования в расчете на одного жителя;</w:t>
      </w:r>
    </w:p>
    <w:p w14:paraId="76739467" w14:textId="77777777" w:rsidR="0051639F" w:rsidRPr="00BE4AF8" w:rsidRDefault="0051639F" w:rsidP="0059596E">
      <w:pPr>
        <w:pStyle w:val="a4"/>
        <w:numPr>
          <w:ilvl w:val="0"/>
          <w:numId w:val="17"/>
        </w:numPr>
        <w:spacing w:line="360" w:lineRule="auto"/>
        <w:jc w:val="both"/>
        <w:rPr>
          <w:rFonts w:eastAsia="Times New Roman"/>
          <w:sz w:val="28"/>
          <w:szCs w:val="28"/>
        </w:rPr>
      </w:pPr>
      <w:r w:rsidRPr="00BE4AF8">
        <w:rPr>
          <w:rFonts w:eastAsia="Times New Roman"/>
          <w:sz w:val="28"/>
          <w:szCs w:val="28"/>
        </w:rPr>
        <w:t xml:space="preserve">доля </w:t>
      </w:r>
      <w:r w:rsidR="00EE3951" w:rsidRPr="00BE4AF8">
        <w:rPr>
          <w:rFonts w:eastAsia="Times New Roman"/>
          <w:sz w:val="28"/>
          <w:szCs w:val="28"/>
        </w:rPr>
        <w:t>Октябрьского района</w:t>
      </w:r>
      <w:r w:rsidRPr="00BE4AF8">
        <w:rPr>
          <w:rFonts w:eastAsia="Times New Roman"/>
          <w:sz w:val="28"/>
          <w:szCs w:val="28"/>
        </w:rPr>
        <w:t xml:space="preserve"> в общем объеме инвестиций в основной капитал за счет всех источников финансирования </w:t>
      </w:r>
      <w:r w:rsidRPr="00BE4AF8">
        <w:rPr>
          <w:rFonts w:eastAsia="Times New Roman"/>
          <w:bCs/>
          <w:sz w:val="28"/>
          <w:szCs w:val="28"/>
        </w:rPr>
        <w:t>муниципальных районов</w:t>
      </w:r>
      <w:r w:rsidRPr="00BE4AF8">
        <w:rPr>
          <w:rFonts w:eastAsia="Times New Roman"/>
          <w:sz w:val="28"/>
          <w:szCs w:val="28"/>
        </w:rPr>
        <w:t xml:space="preserve"> ХМАО – Югры.</w:t>
      </w:r>
    </w:p>
    <w:p w14:paraId="4B1117AC" w14:textId="77777777" w:rsidR="0051639F" w:rsidRPr="00BE4AF8" w:rsidRDefault="0051639F" w:rsidP="00B22EF5">
      <w:pPr>
        <w:spacing w:after="0" w:line="360" w:lineRule="auto"/>
        <w:ind w:firstLine="0"/>
        <w:rPr>
          <w:rFonts w:eastAsia="Times New Roman" w:cs="Times New Roman"/>
          <w:sz w:val="28"/>
          <w:szCs w:val="28"/>
        </w:rPr>
      </w:pPr>
      <w:r w:rsidRPr="00BE4AF8">
        <w:rPr>
          <w:rFonts w:eastAsia="Times New Roman" w:cs="Times New Roman"/>
          <w:noProof/>
          <w:sz w:val="28"/>
          <w:szCs w:val="28"/>
          <w:lang w:eastAsia="ru-RU"/>
        </w:rPr>
        <w:drawing>
          <wp:inline distT="0" distB="0" distL="0" distR="0" wp14:anchorId="0E04FD95" wp14:editId="708104FC">
            <wp:extent cx="5940425" cy="3624580"/>
            <wp:effectExtent l="0" t="0" r="3175" b="0"/>
            <wp:docPr id="18" name="Рисунок 18"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диаграмма&#10;&#10;Автоматически созданное описание"/>
                    <pic:cNvPicPr/>
                  </pic:nvPicPr>
                  <pic:blipFill>
                    <a:blip r:embed="rId23" cstate="print"/>
                    <a:stretch>
                      <a:fillRect/>
                    </a:stretch>
                  </pic:blipFill>
                  <pic:spPr>
                    <a:xfrm>
                      <a:off x="0" y="0"/>
                      <a:ext cx="5940425" cy="3624580"/>
                    </a:xfrm>
                    <a:prstGeom prst="rect">
                      <a:avLst/>
                    </a:prstGeom>
                  </pic:spPr>
                </pic:pic>
              </a:graphicData>
            </a:graphic>
          </wp:inline>
        </w:drawing>
      </w:r>
    </w:p>
    <w:p w14:paraId="69C5FCD2" w14:textId="77777777" w:rsidR="0051639F" w:rsidRPr="00BE4AF8" w:rsidRDefault="0051639F" w:rsidP="00C26AAB">
      <w:pPr>
        <w:spacing w:after="0"/>
        <w:jc w:val="center"/>
        <w:rPr>
          <w:rFonts w:eastAsia="Times New Roman" w:cs="Times New Roman"/>
          <w:b/>
          <w:bCs/>
          <w:sz w:val="28"/>
          <w:szCs w:val="28"/>
        </w:rPr>
      </w:pPr>
      <w:r w:rsidRPr="00BE4AF8">
        <w:rPr>
          <w:rFonts w:eastAsia="Times New Roman" w:cs="Times New Roman"/>
          <w:bCs/>
          <w:szCs w:val="28"/>
        </w:rPr>
        <w:t>Рисунок 1</w:t>
      </w:r>
      <w:r w:rsidR="24460BBC" w:rsidRPr="00BE4AF8">
        <w:rPr>
          <w:rFonts w:eastAsia="Times New Roman" w:cs="Times New Roman"/>
          <w:bCs/>
          <w:szCs w:val="28"/>
        </w:rPr>
        <w:t>5</w:t>
      </w:r>
      <w:r w:rsidRPr="00BE4AF8">
        <w:rPr>
          <w:rFonts w:eastAsia="Times New Roman" w:cs="Times New Roman"/>
          <w:bCs/>
          <w:szCs w:val="28"/>
        </w:rPr>
        <w:t xml:space="preserve"> – Бостонская матрица по объему инвестиций в основной капитал в муниципальных образованиях ХМАО – Югры</w:t>
      </w:r>
      <w:r w:rsidR="00C26AAB" w:rsidRPr="00BE4AF8">
        <w:rPr>
          <w:rStyle w:val="a6"/>
          <w:rFonts w:eastAsia="Times New Roman"/>
          <w:b/>
          <w:bCs/>
          <w:sz w:val="28"/>
          <w:szCs w:val="28"/>
        </w:rPr>
        <w:footnoteReference w:id="10"/>
      </w:r>
    </w:p>
    <w:p w14:paraId="4C406DDB" w14:textId="77777777" w:rsidR="0051639F" w:rsidRPr="00BE4AF8" w:rsidRDefault="0051639F" w:rsidP="00C26AAB">
      <w:pPr>
        <w:spacing w:after="0" w:line="360" w:lineRule="auto"/>
        <w:ind w:firstLine="0"/>
        <w:rPr>
          <w:rFonts w:eastAsia="Times New Roman" w:cs="Times New Roman"/>
          <w:bCs/>
          <w:sz w:val="28"/>
          <w:szCs w:val="28"/>
        </w:rPr>
      </w:pPr>
    </w:p>
    <w:p w14:paraId="5EC3405A"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По валовому показателю объема инвестиций за 2021 г. (13,3 млрд. руб.) Октябрьский район существенно отстает от лидеров – </w:t>
      </w:r>
      <w:proofErr w:type="spellStart"/>
      <w:r w:rsidRPr="00BE4AF8">
        <w:rPr>
          <w:rFonts w:eastAsia="Times New Roman" w:cs="Times New Roman"/>
          <w:sz w:val="28"/>
          <w:szCs w:val="28"/>
        </w:rPr>
        <w:t>Сургутского</w:t>
      </w:r>
      <w:proofErr w:type="spellEnd"/>
      <w:r w:rsidRPr="00BE4AF8">
        <w:rPr>
          <w:rFonts w:eastAsia="Times New Roman" w:cs="Times New Roman"/>
          <w:sz w:val="28"/>
          <w:szCs w:val="28"/>
        </w:rPr>
        <w:t xml:space="preserve"> района (224,9 млрд. руб.), Ханты-Мансийского района (162,5 млрд. руб.), </w:t>
      </w:r>
      <w:proofErr w:type="spellStart"/>
      <w:r w:rsidRPr="00BE4AF8">
        <w:rPr>
          <w:rFonts w:eastAsia="Times New Roman" w:cs="Times New Roman"/>
          <w:sz w:val="28"/>
          <w:szCs w:val="28"/>
        </w:rPr>
        <w:t>Нефтеюганского</w:t>
      </w:r>
      <w:proofErr w:type="spellEnd"/>
      <w:r w:rsidRPr="00BE4AF8">
        <w:rPr>
          <w:rFonts w:eastAsia="Times New Roman" w:cs="Times New Roman"/>
          <w:sz w:val="28"/>
          <w:szCs w:val="28"/>
        </w:rPr>
        <w:t xml:space="preserve"> района (155,9 млрд. руб.), Нижневартовского района (149,5 млрд. руб.). Однако, среди сопоставимых малых удаленных труднодоступных муниципальных районов ХМАО – Югры Октябрьский район имеет относительно высокие показатели инвестиционной активности (рис. 1</w:t>
      </w:r>
      <w:r w:rsidR="1C62DE4B" w:rsidRPr="00BE4AF8">
        <w:rPr>
          <w:rFonts w:eastAsia="Times New Roman" w:cs="Times New Roman"/>
          <w:sz w:val="28"/>
          <w:szCs w:val="28"/>
        </w:rPr>
        <w:t>5</w:t>
      </w:r>
      <w:r w:rsidRPr="00BE4AF8">
        <w:rPr>
          <w:rFonts w:eastAsia="Times New Roman" w:cs="Times New Roman"/>
          <w:sz w:val="28"/>
          <w:szCs w:val="28"/>
        </w:rPr>
        <w:t>).</w:t>
      </w:r>
    </w:p>
    <w:p w14:paraId="038895B7"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lastRenderedPageBreak/>
        <w:t xml:space="preserve">В целях повышения инвестиционной привлекательности Октябрьского района и создания благоприятного делового климата в районе реализуется комплекс мер, в </w:t>
      </w:r>
      <w:proofErr w:type="spellStart"/>
      <w:r w:rsidRPr="00BE4AF8">
        <w:rPr>
          <w:rFonts w:eastAsia="Times New Roman" w:cs="Times New Roman"/>
          <w:sz w:val="28"/>
          <w:szCs w:val="28"/>
        </w:rPr>
        <w:t>т.ч</w:t>
      </w:r>
      <w:proofErr w:type="spellEnd"/>
      <w:r w:rsidRPr="00BE4AF8">
        <w:rPr>
          <w:rFonts w:eastAsia="Times New Roman" w:cs="Times New Roman"/>
          <w:sz w:val="28"/>
          <w:szCs w:val="28"/>
        </w:rPr>
        <w:t>.:</w:t>
      </w:r>
    </w:p>
    <w:p w14:paraId="29E438DE"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разработан и находится на утверждении муниципальный стандарт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14:paraId="336656A5"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создан специализированный раздел «Формирование благоприятного инвестиционного климата» на официальном сайте Октябрьского района;</w:t>
      </w:r>
    </w:p>
    <w:p w14:paraId="7816C20B"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сформирован и размещен на официальном сайте района в сети интернет реестр свободных инвестиционных площадок;</w:t>
      </w:r>
    </w:p>
    <w:p w14:paraId="1C1F127D"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разработан и утвержден Инвестиционный паспорт Октябрьского района, утверждена Инвестиционная декларация;</w:t>
      </w:r>
    </w:p>
    <w:p w14:paraId="6F150DDD"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создан отдел проектного управления, административной реформы и реализации программ, с функциями «муниципального проектного офиса»;</w:t>
      </w:r>
    </w:p>
    <w:p w14:paraId="15C1C9EE"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сформированы предложения по привлечению инвесторов на инвестиционные площадки предприятий;</w:t>
      </w:r>
    </w:p>
    <w:p w14:paraId="466C5FA4" w14:textId="77777777" w:rsidR="0051639F" w:rsidRPr="00BE4AF8" w:rsidRDefault="0051639F" w:rsidP="0059596E">
      <w:pPr>
        <w:pStyle w:val="a4"/>
        <w:numPr>
          <w:ilvl w:val="0"/>
          <w:numId w:val="8"/>
        </w:numPr>
        <w:spacing w:line="360" w:lineRule="auto"/>
        <w:jc w:val="both"/>
        <w:rPr>
          <w:sz w:val="28"/>
          <w:szCs w:val="28"/>
        </w:rPr>
      </w:pPr>
      <w:r w:rsidRPr="00BE4AF8">
        <w:rPr>
          <w:sz w:val="28"/>
          <w:szCs w:val="28"/>
        </w:rPr>
        <w:t>функционирует Инвестиционный совет, на котором рассматриваются обращения инвесторов, инвестиционный климат в районе, иные вопросы по привлечению инвестиций.</w:t>
      </w:r>
    </w:p>
    <w:p w14:paraId="469DE88D"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Одной из основных стратегических задач Октябрьского района является повышение его инвестиционной привлекательности, формирование благоприятных условий для мобилизации внутренних и увеличения притока внешних инвестиционных ресурсов и новых технологий в экономику района, развитие механизмов государственно-частного партнерства. </w:t>
      </w:r>
    </w:p>
    <w:p w14:paraId="32EF3820"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Вывод</w:t>
      </w:r>
    </w:p>
    <w:p w14:paraId="1E48E15E" w14:textId="0B8C6881" w:rsidR="0051639F" w:rsidRPr="00BE4AF8" w:rsidRDefault="0051639F" w:rsidP="0059596E">
      <w:pPr>
        <w:pStyle w:val="a4"/>
        <w:numPr>
          <w:ilvl w:val="0"/>
          <w:numId w:val="7"/>
        </w:numPr>
        <w:spacing w:line="360" w:lineRule="auto"/>
        <w:jc w:val="both"/>
        <w:rPr>
          <w:sz w:val="28"/>
          <w:szCs w:val="28"/>
        </w:rPr>
      </w:pPr>
      <w:r w:rsidRPr="00BE4AF8">
        <w:rPr>
          <w:sz w:val="28"/>
          <w:szCs w:val="28"/>
        </w:rPr>
        <w:t>Основной вклад в общий объем инвестиций на территории Октябрьского района приходится на добычу полезных ископаемых (</w:t>
      </w:r>
      <w:r w:rsidR="001F3AF6" w:rsidRPr="00BE4AF8">
        <w:rPr>
          <w:sz w:val="28"/>
          <w:szCs w:val="28"/>
        </w:rPr>
        <w:t>8</w:t>
      </w:r>
      <w:r w:rsidR="005423F7" w:rsidRPr="00BE4AF8">
        <w:rPr>
          <w:sz w:val="28"/>
          <w:szCs w:val="28"/>
        </w:rPr>
        <w:t>3,4</w:t>
      </w:r>
      <w:r w:rsidR="001F3AF6" w:rsidRPr="00BE4AF8">
        <w:rPr>
          <w:sz w:val="28"/>
          <w:szCs w:val="28"/>
        </w:rPr>
        <w:t>% в 2022 г.</w:t>
      </w:r>
      <w:r w:rsidRPr="00BE4AF8">
        <w:rPr>
          <w:sz w:val="28"/>
          <w:szCs w:val="28"/>
        </w:rPr>
        <w:t>).</w:t>
      </w:r>
    </w:p>
    <w:p w14:paraId="6CFAA066" w14:textId="77777777" w:rsidR="0051639F" w:rsidRPr="00BE4AF8" w:rsidRDefault="0051639F" w:rsidP="0059596E">
      <w:pPr>
        <w:pStyle w:val="a4"/>
        <w:numPr>
          <w:ilvl w:val="0"/>
          <w:numId w:val="7"/>
        </w:numPr>
        <w:spacing w:line="360" w:lineRule="auto"/>
        <w:jc w:val="both"/>
        <w:rPr>
          <w:sz w:val="28"/>
          <w:szCs w:val="28"/>
        </w:rPr>
      </w:pPr>
      <w:r w:rsidRPr="00BE4AF8">
        <w:rPr>
          <w:sz w:val="28"/>
          <w:szCs w:val="28"/>
        </w:rPr>
        <w:lastRenderedPageBreak/>
        <w:t>Реализация комплекса мер, направленных на улучшение инвестиционного климата в районе.</w:t>
      </w:r>
    </w:p>
    <w:p w14:paraId="65E84D4F" w14:textId="77777777" w:rsidR="0051639F" w:rsidRPr="00BE4AF8" w:rsidRDefault="0051639F" w:rsidP="0059596E">
      <w:pPr>
        <w:pStyle w:val="a4"/>
        <w:numPr>
          <w:ilvl w:val="0"/>
          <w:numId w:val="7"/>
        </w:numPr>
        <w:spacing w:line="360" w:lineRule="auto"/>
        <w:jc w:val="both"/>
        <w:rPr>
          <w:sz w:val="28"/>
          <w:szCs w:val="28"/>
        </w:rPr>
      </w:pPr>
      <w:r w:rsidRPr="00BE4AF8">
        <w:rPr>
          <w:sz w:val="28"/>
          <w:szCs w:val="28"/>
        </w:rPr>
        <w:t>Дефицит собственных средств организаций для осуществления инвестиционной деятельности.</w:t>
      </w:r>
    </w:p>
    <w:p w14:paraId="1BEAAB0A" w14:textId="77777777" w:rsidR="0051639F" w:rsidRPr="00BE4AF8" w:rsidRDefault="0051639F" w:rsidP="0059596E">
      <w:pPr>
        <w:pStyle w:val="a4"/>
        <w:numPr>
          <w:ilvl w:val="0"/>
          <w:numId w:val="7"/>
        </w:numPr>
        <w:spacing w:line="360" w:lineRule="auto"/>
        <w:jc w:val="both"/>
        <w:rPr>
          <w:sz w:val="28"/>
          <w:szCs w:val="28"/>
        </w:rPr>
      </w:pPr>
      <w:r w:rsidRPr="00BE4AF8">
        <w:rPr>
          <w:sz w:val="28"/>
          <w:szCs w:val="28"/>
        </w:rPr>
        <w:t>Недостаточная развитость инфраструктуры района (транспортной и энергетической).</w:t>
      </w:r>
    </w:p>
    <w:p w14:paraId="14B06239" w14:textId="77777777" w:rsidR="0051639F" w:rsidRPr="00BE4AF8" w:rsidRDefault="0051639F" w:rsidP="00B22EF5">
      <w:pPr>
        <w:tabs>
          <w:tab w:val="left" w:pos="900"/>
          <w:tab w:val="left" w:pos="1134"/>
        </w:tabs>
        <w:spacing w:after="0" w:line="360" w:lineRule="auto"/>
        <w:rPr>
          <w:rFonts w:cs="Times New Roman"/>
          <w:sz w:val="28"/>
          <w:szCs w:val="28"/>
        </w:rPr>
      </w:pPr>
      <w:r w:rsidRPr="00BE4AF8">
        <w:rPr>
          <w:rFonts w:eastAsia="Times New Roman" w:cs="Times New Roman"/>
          <w:sz w:val="28"/>
          <w:szCs w:val="28"/>
        </w:rPr>
        <w:t xml:space="preserve"> </w:t>
      </w:r>
    </w:p>
    <w:p w14:paraId="4DB4D20A" w14:textId="77777777" w:rsidR="0051639F" w:rsidRPr="00BE4AF8" w:rsidRDefault="0051639F" w:rsidP="00B842FC">
      <w:pPr>
        <w:pStyle w:val="a4"/>
        <w:numPr>
          <w:ilvl w:val="2"/>
          <w:numId w:val="220"/>
        </w:numPr>
        <w:spacing w:line="360" w:lineRule="auto"/>
        <w:jc w:val="center"/>
        <w:rPr>
          <w:b/>
          <w:bCs/>
          <w:sz w:val="28"/>
          <w:szCs w:val="28"/>
        </w:rPr>
      </w:pPr>
      <w:r w:rsidRPr="00BE4AF8">
        <w:rPr>
          <w:b/>
          <w:bCs/>
          <w:sz w:val="28"/>
          <w:szCs w:val="28"/>
        </w:rPr>
        <w:t>Состояние и качество инфраструктур жизнеобеспечения</w:t>
      </w:r>
    </w:p>
    <w:p w14:paraId="2CEA9F5A" w14:textId="77777777" w:rsidR="0051639F" w:rsidRPr="00BE4AF8" w:rsidRDefault="0051639F" w:rsidP="00C26AAB">
      <w:pPr>
        <w:tabs>
          <w:tab w:val="left" w:pos="900"/>
          <w:tab w:val="left" w:pos="1134"/>
        </w:tabs>
        <w:spacing w:after="0" w:line="360" w:lineRule="auto"/>
        <w:ind w:firstLine="0"/>
        <w:jc w:val="center"/>
        <w:rPr>
          <w:rFonts w:cs="Times New Roman"/>
          <w:sz w:val="28"/>
          <w:szCs w:val="28"/>
        </w:rPr>
      </w:pPr>
      <w:r w:rsidRPr="00BE4AF8">
        <w:rPr>
          <w:rFonts w:eastAsia="Times New Roman" w:cs="Times New Roman"/>
          <w:b/>
          <w:bCs/>
          <w:sz w:val="28"/>
          <w:szCs w:val="28"/>
        </w:rPr>
        <w:t>(энергетической, коммунальной, транспортной)</w:t>
      </w:r>
    </w:p>
    <w:p w14:paraId="3FF011BE" w14:textId="77777777" w:rsidR="0051639F" w:rsidRPr="00BE4AF8" w:rsidRDefault="0051639F" w:rsidP="00B22EF5">
      <w:pPr>
        <w:tabs>
          <w:tab w:val="left" w:pos="900"/>
          <w:tab w:val="left" w:pos="1134"/>
        </w:tabs>
        <w:spacing w:after="0" w:line="360" w:lineRule="auto"/>
        <w:rPr>
          <w:rFonts w:cs="Times New Roman"/>
          <w:sz w:val="28"/>
          <w:szCs w:val="28"/>
        </w:rPr>
      </w:pPr>
      <w:r w:rsidRPr="00BE4AF8">
        <w:rPr>
          <w:rFonts w:eastAsia="Times New Roman" w:cs="Times New Roman"/>
          <w:sz w:val="28"/>
          <w:szCs w:val="28"/>
        </w:rPr>
        <w:t xml:space="preserve"> </w:t>
      </w:r>
    </w:p>
    <w:p w14:paraId="77E57BE3"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Основные данные</w:t>
      </w:r>
    </w:p>
    <w:p w14:paraId="39CEB9D0" w14:textId="77777777" w:rsidR="001F3AF6" w:rsidRPr="00BE4AF8" w:rsidRDefault="001F3AF6" w:rsidP="0059596E">
      <w:pPr>
        <w:pStyle w:val="a4"/>
        <w:numPr>
          <w:ilvl w:val="0"/>
          <w:numId w:val="19"/>
        </w:numPr>
        <w:spacing w:line="360" w:lineRule="auto"/>
        <w:contextualSpacing/>
        <w:jc w:val="both"/>
        <w:rPr>
          <w:sz w:val="28"/>
          <w:szCs w:val="28"/>
        </w:rPr>
      </w:pPr>
      <w:r w:rsidRPr="00BE4AF8">
        <w:rPr>
          <w:sz w:val="28"/>
          <w:szCs w:val="28"/>
        </w:rPr>
        <w:t xml:space="preserve">Число источников теплоснабжения – </w:t>
      </w:r>
      <w:r w:rsidR="00E2638A" w:rsidRPr="00BE4AF8">
        <w:rPr>
          <w:sz w:val="28"/>
          <w:szCs w:val="28"/>
        </w:rPr>
        <w:t>45</w:t>
      </w:r>
      <w:r w:rsidRPr="00BE4AF8">
        <w:rPr>
          <w:sz w:val="28"/>
          <w:szCs w:val="28"/>
        </w:rPr>
        <w:t xml:space="preserve"> ед.</w:t>
      </w:r>
    </w:p>
    <w:p w14:paraId="4ABB2E43" w14:textId="77777777" w:rsidR="001F3AF6" w:rsidRPr="00BE4AF8" w:rsidRDefault="001F3AF6" w:rsidP="0059596E">
      <w:pPr>
        <w:pStyle w:val="a4"/>
        <w:numPr>
          <w:ilvl w:val="0"/>
          <w:numId w:val="19"/>
        </w:numPr>
        <w:spacing w:line="360" w:lineRule="auto"/>
        <w:contextualSpacing/>
        <w:jc w:val="both"/>
        <w:rPr>
          <w:sz w:val="28"/>
          <w:szCs w:val="28"/>
        </w:rPr>
      </w:pPr>
      <w:r w:rsidRPr="00BE4AF8">
        <w:rPr>
          <w:sz w:val="28"/>
          <w:szCs w:val="28"/>
        </w:rPr>
        <w:t>Протяженность тепловых сетей в двухтрубном исчислении – 17</w:t>
      </w:r>
      <w:r w:rsidR="00FA47BE" w:rsidRPr="00BE4AF8">
        <w:rPr>
          <w:sz w:val="28"/>
          <w:szCs w:val="28"/>
        </w:rPr>
        <w:t>9</w:t>
      </w:r>
      <w:r w:rsidRPr="00BE4AF8">
        <w:rPr>
          <w:sz w:val="28"/>
          <w:szCs w:val="28"/>
        </w:rPr>
        <w:t>,</w:t>
      </w:r>
      <w:r w:rsidR="00FA47BE" w:rsidRPr="00BE4AF8">
        <w:rPr>
          <w:sz w:val="28"/>
          <w:szCs w:val="28"/>
        </w:rPr>
        <w:t>86</w:t>
      </w:r>
      <w:r w:rsidRPr="00BE4AF8">
        <w:rPr>
          <w:sz w:val="28"/>
          <w:szCs w:val="28"/>
        </w:rPr>
        <w:t xml:space="preserve"> км.</w:t>
      </w:r>
    </w:p>
    <w:p w14:paraId="09EAA80B" w14:textId="77777777" w:rsidR="001F3AF6" w:rsidRPr="00BE4AF8" w:rsidRDefault="001F3AF6" w:rsidP="0059596E">
      <w:pPr>
        <w:pStyle w:val="a4"/>
        <w:numPr>
          <w:ilvl w:val="0"/>
          <w:numId w:val="19"/>
        </w:numPr>
        <w:spacing w:line="360" w:lineRule="auto"/>
        <w:contextualSpacing/>
        <w:jc w:val="both"/>
        <w:rPr>
          <w:sz w:val="28"/>
          <w:szCs w:val="28"/>
        </w:rPr>
      </w:pPr>
      <w:r w:rsidRPr="00BE4AF8">
        <w:rPr>
          <w:sz w:val="28"/>
          <w:szCs w:val="28"/>
        </w:rPr>
        <w:t xml:space="preserve">Протяженность уличной газовой сети – </w:t>
      </w:r>
      <w:r w:rsidR="00FA47BE" w:rsidRPr="00BE4AF8">
        <w:rPr>
          <w:sz w:val="28"/>
          <w:szCs w:val="28"/>
        </w:rPr>
        <w:t>241,18</w:t>
      </w:r>
      <w:r w:rsidRPr="00BE4AF8">
        <w:rPr>
          <w:sz w:val="28"/>
          <w:szCs w:val="28"/>
        </w:rPr>
        <w:t xml:space="preserve"> км.</w:t>
      </w:r>
    </w:p>
    <w:p w14:paraId="0A3D7076" w14:textId="77777777" w:rsidR="001F3AF6" w:rsidRPr="00BE4AF8" w:rsidRDefault="001F3AF6" w:rsidP="0059596E">
      <w:pPr>
        <w:pStyle w:val="a4"/>
        <w:numPr>
          <w:ilvl w:val="0"/>
          <w:numId w:val="19"/>
        </w:numPr>
        <w:spacing w:line="360" w:lineRule="auto"/>
        <w:contextualSpacing/>
        <w:jc w:val="both"/>
        <w:rPr>
          <w:sz w:val="28"/>
          <w:szCs w:val="28"/>
        </w:rPr>
      </w:pPr>
      <w:r w:rsidRPr="00BE4AF8">
        <w:rPr>
          <w:sz w:val="28"/>
          <w:szCs w:val="28"/>
        </w:rPr>
        <w:t xml:space="preserve">Протяженность сетей водоснабжения – </w:t>
      </w:r>
      <w:r w:rsidR="00FA47BE" w:rsidRPr="00BE4AF8">
        <w:rPr>
          <w:sz w:val="28"/>
          <w:szCs w:val="28"/>
        </w:rPr>
        <w:t>409,5</w:t>
      </w:r>
      <w:r w:rsidRPr="00BE4AF8">
        <w:rPr>
          <w:sz w:val="28"/>
          <w:szCs w:val="28"/>
        </w:rPr>
        <w:t xml:space="preserve"> км.</w:t>
      </w:r>
    </w:p>
    <w:p w14:paraId="721016C3" w14:textId="77777777" w:rsidR="001F3AF6" w:rsidRPr="00BE4AF8" w:rsidRDefault="001F3AF6" w:rsidP="0059596E">
      <w:pPr>
        <w:pStyle w:val="a4"/>
        <w:numPr>
          <w:ilvl w:val="0"/>
          <w:numId w:val="19"/>
        </w:numPr>
        <w:spacing w:line="360" w:lineRule="auto"/>
        <w:contextualSpacing/>
        <w:jc w:val="both"/>
        <w:rPr>
          <w:sz w:val="28"/>
          <w:szCs w:val="28"/>
        </w:rPr>
      </w:pPr>
      <w:r w:rsidRPr="00BE4AF8">
        <w:rPr>
          <w:sz w:val="28"/>
          <w:szCs w:val="28"/>
        </w:rPr>
        <w:t xml:space="preserve">Протяженность канализационных сетей – </w:t>
      </w:r>
      <w:r w:rsidR="00FA47BE" w:rsidRPr="00BE4AF8">
        <w:rPr>
          <w:sz w:val="28"/>
          <w:szCs w:val="28"/>
        </w:rPr>
        <w:t xml:space="preserve">43,1 </w:t>
      </w:r>
      <w:r w:rsidRPr="00BE4AF8">
        <w:rPr>
          <w:sz w:val="28"/>
          <w:szCs w:val="28"/>
        </w:rPr>
        <w:t>км.</w:t>
      </w:r>
    </w:p>
    <w:p w14:paraId="6E462402" w14:textId="77777777" w:rsidR="0051639F" w:rsidRPr="00BE4AF8" w:rsidRDefault="0051639F" w:rsidP="00B22EF5">
      <w:pPr>
        <w:tabs>
          <w:tab w:val="left" w:pos="851"/>
        </w:tabs>
        <w:spacing w:after="0" w:line="360" w:lineRule="auto"/>
        <w:rPr>
          <w:rFonts w:eastAsia="Times New Roman" w:cs="Times New Roman"/>
          <w:sz w:val="28"/>
          <w:szCs w:val="28"/>
        </w:rPr>
      </w:pPr>
      <w:r w:rsidRPr="00BE4AF8">
        <w:rPr>
          <w:rFonts w:eastAsia="Times New Roman" w:cs="Times New Roman"/>
          <w:sz w:val="28"/>
          <w:szCs w:val="28"/>
        </w:rPr>
        <w:t xml:space="preserve"> </w:t>
      </w:r>
    </w:p>
    <w:p w14:paraId="13E05398" w14:textId="77777777" w:rsidR="0051639F" w:rsidRPr="00BE4AF8" w:rsidRDefault="0051639F"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Электроснабжение</w:t>
      </w:r>
    </w:p>
    <w:p w14:paraId="1FF3B33B" w14:textId="77777777" w:rsidR="0051639F" w:rsidRPr="00BE4AF8" w:rsidRDefault="00C156DB" w:rsidP="00B22EF5">
      <w:pPr>
        <w:spacing w:after="0" w:line="360" w:lineRule="auto"/>
        <w:rPr>
          <w:rFonts w:eastAsia="Times New Roman" w:cs="Times New Roman"/>
          <w:sz w:val="28"/>
          <w:szCs w:val="28"/>
        </w:rPr>
      </w:pPr>
      <w:r w:rsidRPr="00BE4AF8">
        <w:rPr>
          <w:rFonts w:eastAsia="Times New Roman" w:cs="Times New Roman"/>
          <w:sz w:val="28"/>
          <w:szCs w:val="28"/>
        </w:rPr>
        <w:t>В</w:t>
      </w:r>
      <w:r w:rsidR="0051639F" w:rsidRPr="00BE4AF8">
        <w:rPr>
          <w:rFonts w:eastAsia="Times New Roman" w:cs="Times New Roman"/>
          <w:sz w:val="28"/>
          <w:szCs w:val="28"/>
        </w:rPr>
        <w:t xml:space="preserve"> Октябрьском районе все населенные пункты обеспечены централизованным электроснабжением. По официальным статистическим данным, производство электроэнергии за 2022 г. составило </w:t>
      </w:r>
      <w:r w:rsidR="00FA47BE" w:rsidRPr="00BE4AF8">
        <w:rPr>
          <w:rFonts w:eastAsia="Times New Roman" w:cs="Times New Roman"/>
          <w:sz w:val="28"/>
          <w:szCs w:val="28"/>
        </w:rPr>
        <w:t>666,7</w:t>
      </w:r>
      <w:r w:rsidR="0051639F" w:rsidRPr="00BE4AF8">
        <w:rPr>
          <w:rFonts w:eastAsia="Times New Roman" w:cs="Times New Roman"/>
          <w:sz w:val="28"/>
          <w:szCs w:val="28"/>
        </w:rPr>
        <w:t xml:space="preserve"> млн кВт/ч или </w:t>
      </w:r>
      <w:r w:rsidR="00FA47BE" w:rsidRPr="00BE4AF8">
        <w:rPr>
          <w:rFonts w:eastAsia="Times New Roman" w:cs="Times New Roman"/>
          <w:sz w:val="28"/>
          <w:szCs w:val="28"/>
        </w:rPr>
        <w:t>93,1</w:t>
      </w:r>
      <w:r w:rsidR="0051639F" w:rsidRPr="00BE4AF8">
        <w:rPr>
          <w:rFonts w:eastAsia="Times New Roman" w:cs="Times New Roman"/>
          <w:sz w:val="28"/>
          <w:szCs w:val="28"/>
        </w:rPr>
        <w:t>% к аналогичному периоду прошлого года.</w:t>
      </w:r>
    </w:p>
    <w:p w14:paraId="632F9D12"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 </w:t>
      </w:r>
    </w:p>
    <w:p w14:paraId="34A9B60C" w14:textId="77777777" w:rsidR="0051639F" w:rsidRPr="00BE4AF8" w:rsidRDefault="0051639F"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Газоснабжение</w:t>
      </w:r>
    </w:p>
    <w:p w14:paraId="6DB9C386"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Газоснабжение поселений Октябрьского района осуществляется природным и сжиженным газом. По состоянию на 01.01.2023, из 22 населенных пунктов </w:t>
      </w:r>
      <w:r w:rsidR="000B7325" w:rsidRPr="00BE4AF8">
        <w:rPr>
          <w:rFonts w:eastAsia="Times New Roman" w:cs="Times New Roman"/>
          <w:sz w:val="28"/>
          <w:szCs w:val="28"/>
        </w:rPr>
        <w:t>13</w:t>
      </w:r>
      <w:r w:rsidRPr="00BE4AF8">
        <w:rPr>
          <w:rFonts w:eastAsia="Times New Roman" w:cs="Times New Roman"/>
          <w:sz w:val="28"/>
          <w:szCs w:val="28"/>
        </w:rPr>
        <w:t xml:space="preserve"> не имеют централизованного газоснабжения. Населенные пункты пгт. Приобье и п. Унъюган газифицированы частично.</w:t>
      </w:r>
    </w:p>
    <w:p w14:paraId="0A8ECB5E" w14:textId="77777777" w:rsidR="000A4EE2" w:rsidRPr="00BE4AF8" w:rsidRDefault="000A4EE2" w:rsidP="00B22EF5">
      <w:pPr>
        <w:spacing w:after="0" w:line="360" w:lineRule="auto"/>
        <w:rPr>
          <w:rFonts w:eastAsia="Times New Roman" w:cs="Times New Roman"/>
          <w:sz w:val="28"/>
          <w:szCs w:val="28"/>
        </w:rPr>
      </w:pPr>
      <w:r w:rsidRPr="00BE4AF8">
        <w:rPr>
          <w:rFonts w:eastAsia="Times New Roman" w:cs="Times New Roman"/>
          <w:sz w:val="28"/>
          <w:szCs w:val="28"/>
        </w:rPr>
        <w:t xml:space="preserve">По данным Федеральной службы государственной статистики, </w:t>
      </w:r>
      <w:r w:rsidR="000B7325" w:rsidRPr="00BE4AF8">
        <w:rPr>
          <w:rFonts w:eastAsia="Times New Roman" w:cs="Times New Roman"/>
          <w:sz w:val="28"/>
          <w:szCs w:val="28"/>
        </w:rPr>
        <w:t xml:space="preserve">241,18 </w:t>
      </w:r>
      <w:r w:rsidRPr="00BE4AF8">
        <w:rPr>
          <w:rFonts w:eastAsia="Times New Roman" w:cs="Times New Roman"/>
          <w:sz w:val="28"/>
          <w:szCs w:val="28"/>
        </w:rPr>
        <w:t>км уличных газовых сетей Октябрьского района нуждаются в замене.</w:t>
      </w:r>
    </w:p>
    <w:p w14:paraId="231C86FA" w14:textId="77777777" w:rsidR="0051639F" w:rsidRPr="00BE4AF8" w:rsidRDefault="000A4EE2" w:rsidP="00B22EF5">
      <w:pPr>
        <w:tabs>
          <w:tab w:val="left" w:pos="709"/>
        </w:tabs>
        <w:spacing w:after="0" w:line="360" w:lineRule="auto"/>
        <w:rPr>
          <w:rFonts w:cs="Times New Roman"/>
          <w:sz w:val="28"/>
          <w:szCs w:val="28"/>
        </w:rPr>
      </w:pPr>
      <w:r w:rsidRPr="00BE4AF8">
        <w:rPr>
          <w:rFonts w:eastAsia="Times New Roman" w:cs="Times New Roman"/>
          <w:b/>
          <w:bCs/>
          <w:i/>
          <w:iCs/>
          <w:sz w:val="28"/>
          <w:szCs w:val="28"/>
        </w:rPr>
        <w:lastRenderedPageBreak/>
        <w:t xml:space="preserve"> </w:t>
      </w:r>
    </w:p>
    <w:p w14:paraId="1872F6A5" w14:textId="77777777" w:rsidR="0051639F" w:rsidRPr="00BE4AF8" w:rsidRDefault="0051639F"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Теплоснабжение</w:t>
      </w:r>
    </w:p>
    <w:p w14:paraId="0D6CD8E8" w14:textId="40244FEB"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Централизованное теплоснабжение населения на территории Октябрьского района осуществляется в </w:t>
      </w:r>
      <w:r w:rsidR="008B44A3" w:rsidRPr="00BE4AF8">
        <w:rPr>
          <w:rFonts w:eastAsia="Times New Roman" w:cs="Times New Roman"/>
          <w:sz w:val="28"/>
          <w:szCs w:val="28"/>
        </w:rPr>
        <w:t>13 из 22 населенных пунктов</w:t>
      </w:r>
      <w:r w:rsidRPr="00BE4AF8">
        <w:rPr>
          <w:rFonts w:eastAsia="Times New Roman" w:cs="Times New Roman"/>
          <w:sz w:val="28"/>
          <w:szCs w:val="28"/>
        </w:rPr>
        <w:t>. В остальных населенных пунктах система отопления – децентрализованная от индивидуальных источников тепловой энергии. По состоянию на 01.04.2023 обеспеченность жилищного фонда центральным теплоснабжением – 82,5% (по сравнению с 2021 годом - увеличение на 23,8%).</w:t>
      </w:r>
    </w:p>
    <w:p w14:paraId="23CA0244" w14:textId="77777777" w:rsidR="000A4EE2" w:rsidRPr="00BE4AF8" w:rsidRDefault="000A4EE2" w:rsidP="00B22EF5">
      <w:pPr>
        <w:spacing w:after="0" w:line="360" w:lineRule="auto"/>
        <w:ind w:firstLine="720"/>
        <w:rPr>
          <w:rFonts w:eastAsia="Times New Roman" w:cs="Times New Roman"/>
          <w:sz w:val="28"/>
          <w:szCs w:val="28"/>
        </w:rPr>
      </w:pPr>
      <w:r w:rsidRPr="00BE4AF8">
        <w:rPr>
          <w:rFonts w:eastAsia="Times New Roman" w:cs="Times New Roman"/>
          <w:sz w:val="28"/>
          <w:szCs w:val="28"/>
        </w:rPr>
        <w:t>Суммарная установленная мощность котельных составляет 290,14 Гкал/ч, из них 93% мощности приходится на котельные, работающие на природном газе, 6% мощности приходится на котельные, работающие на жидком топливе (дизельное топливо</w:t>
      </w:r>
      <w:r w:rsidR="00C156DB" w:rsidRPr="00BE4AF8">
        <w:rPr>
          <w:rFonts w:eastAsia="Times New Roman" w:cs="Times New Roman"/>
          <w:sz w:val="28"/>
          <w:szCs w:val="28"/>
        </w:rPr>
        <w:t>)</w:t>
      </w:r>
      <w:r w:rsidRPr="00BE4AF8">
        <w:rPr>
          <w:rFonts w:eastAsia="Times New Roman" w:cs="Times New Roman"/>
          <w:sz w:val="28"/>
          <w:szCs w:val="28"/>
        </w:rPr>
        <w:t>.</w:t>
      </w:r>
    </w:p>
    <w:p w14:paraId="17C5B735" w14:textId="77777777" w:rsidR="000A4EE2" w:rsidRPr="00BE4AF8" w:rsidRDefault="000A4EE2"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По статистическим данным за 2022 г., протяженность тепловых сетей, нуждающихся в замене, составляет 59,67 км (35,25% от общей протяженности). </w:t>
      </w:r>
    </w:p>
    <w:p w14:paraId="4831FB5F" w14:textId="36FCAAFA" w:rsidR="000A4EE2" w:rsidRPr="00BE4AF8" w:rsidRDefault="000A4EE2" w:rsidP="3A5AF9F9">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Октябрьский район характеризуется высоким уровнем тарифов на тепловую энергию (седьмое место среди девяти муниципальных районов Ханты-Мансийского автономного округа – Югры). На основании вышеуказанных ограничений постановлением Губернатора Ханты-Мансийского автономного округа – Югры от 14.12.2018 № 127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2019-2023 годы» (далее – Постановление Губернатора Югры № 127) (в ред. от 08.12.2021) для 96 муниципальных образований автономного округа установлены пределы роста платы граждан за коммунальные услуги в муниципальных образованиях автономного округа на 2022 год</w:t>
      </w:r>
      <w:r w:rsidR="00C156DB" w:rsidRPr="00BE4AF8">
        <w:rPr>
          <w:rFonts w:eastAsia="Times New Roman" w:cs="Times New Roman"/>
          <w:sz w:val="28"/>
          <w:szCs w:val="28"/>
        </w:rPr>
        <w:t>.</w:t>
      </w:r>
      <w:r w:rsidRPr="00BE4AF8">
        <w:rPr>
          <w:rFonts w:eastAsia="Times New Roman" w:cs="Times New Roman"/>
          <w:sz w:val="28"/>
          <w:szCs w:val="28"/>
        </w:rPr>
        <w:t xml:space="preserve"> </w:t>
      </w:r>
    </w:p>
    <w:p w14:paraId="799D8E53" w14:textId="0205D7A3" w:rsidR="000A4EE2" w:rsidRPr="00BE4AF8" w:rsidRDefault="000A4EE2" w:rsidP="00B22EF5">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 xml:space="preserve">Средний по Октябрьскому району тариф на тепловую энергию на второе полугодие 2022 г. составляет </w:t>
      </w:r>
      <w:r w:rsidR="004D36D2" w:rsidRPr="00BE4AF8">
        <w:rPr>
          <w:rFonts w:eastAsia="Times New Roman" w:cs="Times New Roman"/>
          <w:sz w:val="28"/>
          <w:szCs w:val="28"/>
        </w:rPr>
        <w:t>2 642,16</w:t>
      </w:r>
      <w:r w:rsidRPr="00BE4AF8">
        <w:rPr>
          <w:rFonts w:eastAsia="Times New Roman" w:cs="Times New Roman"/>
          <w:sz w:val="28"/>
          <w:szCs w:val="28"/>
        </w:rPr>
        <w:t xml:space="preserve"> руб./Гкал. Среди муниципальных образований Октябрьского района самый высокий тариф на тепловую энергию </w:t>
      </w:r>
      <w:r w:rsidRPr="00BE4AF8">
        <w:rPr>
          <w:rFonts w:eastAsia="Times New Roman" w:cs="Times New Roman"/>
          <w:sz w:val="28"/>
          <w:szCs w:val="28"/>
        </w:rPr>
        <w:lastRenderedPageBreak/>
        <w:t xml:space="preserve">сложился в сельском поселении </w:t>
      </w:r>
      <w:r w:rsidR="004D36D2" w:rsidRPr="00BE4AF8">
        <w:rPr>
          <w:rFonts w:eastAsia="Times New Roman" w:cs="Times New Roman"/>
          <w:sz w:val="28"/>
          <w:szCs w:val="28"/>
        </w:rPr>
        <w:t>Малый Атлым</w:t>
      </w:r>
      <w:r w:rsidRPr="00BE4AF8">
        <w:rPr>
          <w:rFonts w:eastAsia="Times New Roman" w:cs="Times New Roman"/>
          <w:sz w:val="28"/>
          <w:szCs w:val="28"/>
        </w:rPr>
        <w:t xml:space="preserve"> – </w:t>
      </w:r>
      <w:r w:rsidR="004D36D2" w:rsidRPr="00BE4AF8">
        <w:rPr>
          <w:rFonts w:eastAsia="Times New Roman" w:cs="Times New Roman"/>
          <w:sz w:val="28"/>
          <w:szCs w:val="28"/>
        </w:rPr>
        <w:t>13 314,22</w:t>
      </w:r>
      <w:r w:rsidRPr="00BE4AF8">
        <w:rPr>
          <w:rFonts w:eastAsia="Times New Roman" w:cs="Times New Roman"/>
          <w:sz w:val="28"/>
          <w:szCs w:val="28"/>
        </w:rPr>
        <w:t xml:space="preserve"> руб./Гкал, наименьший тариф (</w:t>
      </w:r>
      <w:r w:rsidR="004D36D2" w:rsidRPr="00BE4AF8">
        <w:rPr>
          <w:rFonts w:eastAsia="Times New Roman" w:cs="Times New Roman"/>
          <w:sz w:val="28"/>
          <w:szCs w:val="28"/>
        </w:rPr>
        <w:t>1 313,50</w:t>
      </w:r>
      <w:r w:rsidRPr="00BE4AF8">
        <w:rPr>
          <w:rFonts w:eastAsia="Times New Roman" w:cs="Times New Roman"/>
          <w:sz w:val="28"/>
          <w:szCs w:val="28"/>
        </w:rPr>
        <w:t xml:space="preserve"> руб./Гкал) – в </w:t>
      </w:r>
      <w:r w:rsidR="004D36D2" w:rsidRPr="00BE4AF8">
        <w:rPr>
          <w:rFonts w:eastAsia="Times New Roman" w:cs="Times New Roman"/>
          <w:sz w:val="28"/>
          <w:szCs w:val="28"/>
        </w:rPr>
        <w:t>сельском</w:t>
      </w:r>
      <w:r w:rsidRPr="00BE4AF8">
        <w:rPr>
          <w:rFonts w:eastAsia="Times New Roman" w:cs="Times New Roman"/>
          <w:sz w:val="28"/>
          <w:szCs w:val="28"/>
        </w:rPr>
        <w:t xml:space="preserve"> поселении </w:t>
      </w:r>
      <w:r w:rsidR="004D36D2" w:rsidRPr="00BE4AF8">
        <w:rPr>
          <w:rFonts w:eastAsia="Times New Roman" w:cs="Times New Roman"/>
          <w:sz w:val="28"/>
          <w:szCs w:val="28"/>
        </w:rPr>
        <w:t>Перегребное</w:t>
      </w:r>
      <w:r w:rsidRPr="00BE4AF8">
        <w:rPr>
          <w:rFonts w:eastAsia="Times New Roman" w:cs="Times New Roman"/>
          <w:sz w:val="28"/>
          <w:szCs w:val="28"/>
        </w:rPr>
        <w:t>.</w:t>
      </w:r>
    </w:p>
    <w:p w14:paraId="2C69F57F" w14:textId="77777777" w:rsidR="000A4EE2" w:rsidRPr="00BE4AF8" w:rsidRDefault="000A4EE2" w:rsidP="00B22EF5">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 xml:space="preserve">Для каждого поселения Октябрьского района разработаны схемы теплоснабжения. </w:t>
      </w:r>
    </w:p>
    <w:p w14:paraId="77FBDFFA" w14:textId="77777777" w:rsidR="000A4EE2" w:rsidRPr="00BE4AF8" w:rsidRDefault="000A4EE2" w:rsidP="00B22EF5">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На территории Октябрьского района заключены концессионные соглашения в отношении следующего имущества объектов теплоснабжения:</w:t>
      </w:r>
    </w:p>
    <w:p w14:paraId="14CC67AB" w14:textId="4C1AD36C" w:rsidR="0051639F" w:rsidRPr="00BE4AF8" w:rsidRDefault="00C156DB" w:rsidP="0059596E">
      <w:pPr>
        <w:pStyle w:val="a4"/>
        <w:numPr>
          <w:ilvl w:val="0"/>
          <w:numId w:val="5"/>
        </w:numPr>
        <w:spacing w:line="360" w:lineRule="auto"/>
        <w:jc w:val="both"/>
        <w:rPr>
          <w:sz w:val="28"/>
          <w:szCs w:val="28"/>
        </w:rPr>
      </w:pPr>
      <w:proofErr w:type="spellStart"/>
      <w:r w:rsidRPr="00BE4AF8">
        <w:rPr>
          <w:sz w:val="28"/>
          <w:szCs w:val="28"/>
        </w:rPr>
        <w:t>с.п</w:t>
      </w:r>
      <w:proofErr w:type="spellEnd"/>
      <w:r w:rsidRPr="00BE4AF8">
        <w:rPr>
          <w:sz w:val="28"/>
          <w:szCs w:val="28"/>
        </w:rPr>
        <w:t xml:space="preserve">. Перегребное с ООО </w:t>
      </w:r>
      <w:r w:rsidR="000A4EE2" w:rsidRPr="00BE4AF8">
        <w:rPr>
          <w:sz w:val="28"/>
          <w:szCs w:val="28"/>
        </w:rPr>
        <w:t>«</w:t>
      </w:r>
      <w:proofErr w:type="spellStart"/>
      <w:r w:rsidR="000A4EE2" w:rsidRPr="00BE4AF8">
        <w:rPr>
          <w:sz w:val="28"/>
          <w:szCs w:val="28"/>
        </w:rPr>
        <w:t>ПриобьСтройГарант</w:t>
      </w:r>
      <w:proofErr w:type="spellEnd"/>
      <w:r w:rsidR="000A4EE2" w:rsidRPr="00BE4AF8">
        <w:rPr>
          <w:sz w:val="28"/>
          <w:szCs w:val="28"/>
        </w:rPr>
        <w:t>» с объемом инвестиций 0,5 млн руб.</w:t>
      </w:r>
    </w:p>
    <w:p w14:paraId="00B1C9B1" w14:textId="77777777" w:rsidR="0051639F" w:rsidRPr="00BE4AF8" w:rsidRDefault="0051639F" w:rsidP="00B22EF5">
      <w:pPr>
        <w:tabs>
          <w:tab w:val="left" w:pos="709"/>
        </w:tabs>
        <w:spacing w:after="0" w:line="360" w:lineRule="auto"/>
        <w:rPr>
          <w:rFonts w:eastAsia="Times New Roman" w:cs="Times New Roman"/>
          <w:b/>
          <w:bCs/>
          <w:i/>
          <w:iCs/>
          <w:sz w:val="28"/>
          <w:szCs w:val="28"/>
        </w:rPr>
      </w:pPr>
      <w:r w:rsidRPr="00BE4AF8">
        <w:rPr>
          <w:rFonts w:eastAsia="Times New Roman" w:cs="Times New Roman"/>
          <w:b/>
          <w:bCs/>
          <w:i/>
          <w:iCs/>
          <w:sz w:val="28"/>
          <w:szCs w:val="28"/>
        </w:rPr>
        <w:t xml:space="preserve"> </w:t>
      </w:r>
    </w:p>
    <w:p w14:paraId="3F93321D" w14:textId="77777777" w:rsidR="00163B3D" w:rsidRPr="00BE4AF8" w:rsidRDefault="00163B3D"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Водоснабжение</w:t>
      </w:r>
    </w:p>
    <w:p w14:paraId="0CF65FD3" w14:textId="77777777" w:rsidR="00163B3D" w:rsidRPr="00BE4AF8" w:rsidRDefault="00163B3D"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Основным источником питьевого и хозяйственно-бытового водоснабжения населенных пунктов Октябрьского района являются подземные воды.</w:t>
      </w:r>
    </w:p>
    <w:p w14:paraId="62C6E60F" w14:textId="77777777" w:rsidR="00163B3D" w:rsidRPr="00BE4AF8" w:rsidRDefault="00163B3D"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В большинстве поселений Октябрьского муниципального района функционируют одновременно как централизованные системы водоснабжения (с питьевой и технической водой), так и децентрализованные (подвоз питьевой воды). В двух поселениях (г.п. Андра, г.п. Талинка) все потребители воды подключены к централизованной системе водоснабжения. В восьми населенных пунктах все потребители пользуются только привозной водой.</w:t>
      </w:r>
    </w:p>
    <w:p w14:paraId="0374C770" w14:textId="77777777" w:rsidR="00163B3D" w:rsidRPr="00BE4AF8" w:rsidRDefault="00163B3D"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По данным Федеральной службы государственной статистики, </w:t>
      </w:r>
      <w:r w:rsidR="000B7325" w:rsidRPr="00BE4AF8">
        <w:rPr>
          <w:rFonts w:eastAsia="Times New Roman" w:cs="Times New Roman"/>
          <w:sz w:val="28"/>
          <w:szCs w:val="28"/>
        </w:rPr>
        <w:t>50,18</w:t>
      </w:r>
      <w:r w:rsidRPr="00BE4AF8">
        <w:rPr>
          <w:rFonts w:eastAsia="Times New Roman" w:cs="Times New Roman"/>
          <w:sz w:val="28"/>
          <w:szCs w:val="28"/>
        </w:rPr>
        <w:t xml:space="preserve"> км водопроводной сетей Октябрьского района нуждаются в замене (</w:t>
      </w:r>
      <w:r w:rsidR="000B7325" w:rsidRPr="00BE4AF8">
        <w:rPr>
          <w:rFonts w:eastAsia="Times New Roman" w:cs="Times New Roman"/>
          <w:sz w:val="28"/>
          <w:szCs w:val="28"/>
        </w:rPr>
        <w:t>45,8</w:t>
      </w:r>
      <w:r w:rsidRPr="00BE4AF8">
        <w:rPr>
          <w:rFonts w:eastAsia="Times New Roman" w:cs="Times New Roman"/>
          <w:sz w:val="28"/>
          <w:szCs w:val="28"/>
        </w:rPr>
        <w:t xml:space="preserve">% от общей протяженности). </w:t>
      </w:r>
    </w:p>
    <w:p w14:paraId="3213BC13" w14:textId="15171825" w:rsidR="00163B3D" w:rsidRPr="00BE4AF8" w:rsidRDefault="00163B3D" w:rsidP="00B22EF5">
      <w:pPr>
        <w:spacing w:after="0" w:line="360" w:lineRule="auto"/>
        <w:ind w:firstLine="720"/>
        <w:rPr>
          <w:rFonts w:eastAsia="Times New Roman" w:cs="Times New Roman"/>
          <w:color w:val="FF0000"/>
          <w:sz w:val="28"/>
          <w:szCs w:val="28"/>
        </w:rPr>
      </w:pPr>
      <w:r w:rsidRPr="00BE4AF8">
        <w:rPr>
          <w:rFonts w:eastAsia="Times New Roman" w:cs="Times New Roman"/>
          <w:sz w:val="28"/>
          <w:szCs w:val="28"/>
        </w:rPr>
        <w:t>Средний по Октябрьскому району тариф на холодную воду на второе полугодие 2022г. составляет</w:t>
      </w:r>
      <w:r w:rsidR="004D36D2" w:rsidRPr="00BE4AF8">
        <w:rPr>
          <w:rFonts w:eastAsia="Times New Roman" w:cs="Times New Roman"/>
          <w:sz w:val="28"/>
          <w:szCs w:val="28"/>
        </w:rPr>
        <w:t>: централизованное – 99,39 руб./м³, подвоз воды – 626,85 руб./м</w:t>
      </w:r>
      <w:r w:rsidR="004D36D2" w:rsidRPr="00BE4AF8">
        <w:rPr>
          <w:rFonts w:eastAsia="Times New Roman" w:cs="Times New Roman"/>
          <w:sz w:val="28"/>
          <w:szCs w:val="28"/>
          <w:vertAlign w:val="superscript"/>
        </w:rPr>
        <w:t>3</w:t>
      </w:r>
      <w:r w:rsidR="004D36D2" w:rsidRPr="00BE4AF8">
        <w:rPr>
          <w:rFonts w:eastAsia="Times New Roman" w:cs="Times New Roman"/>
          <w:sz w:val="28"/>
          <w:szCs w:val="28"/>
        </w:rPr>
        <w:t xml:space="preserve"> </w:t>
      </w:r>
      <w:r w:rsidRPr="00BE4AF8">
        <w:rPr>
          <w:rFonts w:eastAsia="Times New Roman" w:cs="Times New Roman"/>
          <w:sz w:val="28"/>
          <w:szCs w:val="28"/>
        </w:rPr>
        <w:t xml:space="preserve">(по величине среднего по району тарифа на холодную воду Октябрьский район занимает </w:t>
      </w:r>
      <w:r w:rsidR="004D36D2" w:rsidRPr="00BE4AF8">
        <w:rPr>
          <w:rFonts w:eastAsia="Times New Roman" w:cs="Times New Roman"/>
          <w:sz w:val="28"/>
          <w:szCs w:val="28"/>
        </w:rPr>
        <w:t>седьмое</w:t>
      </w:r>
      <w:r w:rsidRPr="00BE4AF8">
        <w:rPr>
          <w:rFonts w:eastAsia="Times New Roman" w:cs="Times New Roman"/>
          <w:sz w:val="28"/>
          <w:szCs w:val="28"/>
        </w:rPr>
        <w:t xml:space="preserve"> место среди муниципальных районов Ханты-Мансийского автономного округа – Югры).</w:t>
      </w:r>
      <w:r w:rsidRPr="00BE4AF8">
        <w:rPr>
          <w:rFonts w:eastAsia="Times New Roman" w:cs="Times New Roman"/>
          <w:sz w:val="28"/>
          <w:szCs w:val="28"/>
          <w:vertAlign w:val="superscript"/>
        </w:rPr>
        <w:t xml:space="preserve"> </w:t>
      </w:r>
    </w:p>
    <w:p w14:paraId="3A22FB12" w14:textId="77777777" w:rsidR="0088655E" w:rsidRPr="00BE4AF8" w:rsidRDefault="00163B3D" w:rsidP="71D6069A">
      <w:pPr>
        <w:spacing w:after="0" w:line="360" w:lineRule="auto"/>
        <w:ind w:firstLine="720"/>
        <w:rPr>
          <w:rFonts w:eastAsia="Times New Roman" w:cs="Times New Roman"/>
          <w:sz w:val="28"/>
          <w:szCs w:val="28"/>
        </w:rPr>
      </w:pPr>
      <w:r w:rsidRPr="00BE4AF8">
        <w:rPr>
          <w:rFonts w:eastAsia="Times New Roman" w:cs="Times New Roman"/>
          <w:sz w:val="28"/>
          <w:szCs w:val="28"/>
        </w:rPr>
        <w:t>Среди муниципальных образований Октябрьского района самый высокий та</w:t>
      </w:r>
      <w:r w:rsidR="0088655E" w:rsidRPr="00BE4AF8">
        <w:rPr>
          <w:rFonts w:eastAsia="Times New Roman" w:cs="Times New Roman"/>
          <w:sz w:val="28"/>
          <w:szCs w:val="28"/>
        </w:rPr>
        <w:t>риф на холодную воду установлен:</w:t>
      </w:r>
      <w:r w:rsidR="00CF4772" w:rsidRPr="00BE4AF8">
        <w:rPr>
          <w:rFonts w:eastAsia="Times New Roman" w:cs="Times New Roman"/>
          <w:sz w:val="28"/>
          <w:szCs w:val="28"/>
        </w:rPr>
        <w:t xml:space="preserve"> на</w:t>
      </w:r>
      <w:r w:rsidR="0088655E" w:rsidRPr="00BE4AF8">
        <w:rPr>
          <w:rFonts w:eastAsia="Times New Roman" w:cs="Times New Roman"/>
          <w:sz w:val="28"/>
          <w:szCs w:val="28"/>
        </w:rPr>
        <w:t xml:space="preserve"> центральное водоснабжение </w:t>
      </w:r>
      <w:r w:rsidRPr="00BE4AF8">
        <w:rPr>
          <w:rFonts w:eastAsia="Times New Roman" w:cs="Times New Roman"/>
          <w:sz w:val="28"/>
          <w:szCs w:val="28"/>
        </w:rPr>
        <w:t xml:space="preserve">для </w:t>
      </w:r>
      <w:r w:rsidRPr="00BE4AF8">
        <w:rPr>
          <w:rFonts w:eastAsia="Times New Roman" w:cs="Times New Roman"/>
          <w:sz w:val="28"/>
          <w:szCs w:val="28"/>
        </w:rPr>
        <w:lastRenderedPageBreak/>
        <w:t xml:space="preserve">потребителей сельского поселения </w:t>
      </w:r>
      <w:r w:rsidR="0088655E" w:rsidRPr="00BE4AF8">
        <w:rPr>
          <w:rFonts w:eastAsia="Times New Roman" w:cs="Times New Roman"/>
          <w:sz w:val="28"/>
          <w:szCs w:val="28"/>
        </w:rPr>
        <w:t>Малый Атлым</w:t>
      </w:r>
      <w:r w:rsidRPr="00BE4AF8">
        <w:rPr>
          <w:rFonts w:eastAsia="Times New Roman" w:cs="Times New Roman"/>
          <w:sz w:val="28"/>
          <w:szCs w:val="28"/>
        </w:rPr>
        <w:t xml:space="preserve"> – </w:t>
      </w:r>
      <w:r w:rsidR="0088655E" w:rsidRPr="00BE4AF8">
        <w:rPr>
          <w:rFonts w:eastAsia="Times New Roman" w:cs="Times New Roman"/>
          <w:sz w:val="28"/>
          <w:szCs w:val="28"/>
        </w:rPr>
        <w:t>742,26</w:t>
      </w:r>
      <w:r w:rsidRPr="00BE4AF8">
        <w:rPr>
          <w:rFonts w:eastAsia="Times New Roman" w:cs="Times New Roman"/>
          <w:sz w:val="28"/>
          <w:szCs w:val="28"/>
        </w:rPr>
        <w:t xml:space="preserve"> руб./м³,</w:t>
      </w:r>
      <w:r w:rsidR="0088655E" w:rsidRPr="00BE4AF8">
        <w:rPr>
          <w:rFonts w:eastAsia="Times New Roman" w:cs="Times New Roman"/>
          <w:sz w:val="28"/>
          <w:szCs w:val="28"/>
        </w:rPr>
        <w:t xml:space="preserve"> </w:t>
      </w:r>
      <w:r w:rsidR="00CF4772" w:rsidRPr="00BE4AF8">
        <w:rPr>
          <w:rFonts w:eastAsia="Times New Roman" w:cs="Times New Roman"/>
          <w:sz w:val="28"/>
          <w:szCs w:val="28"/>
        </w:rPr>
        <w:t xml:space="preserve">на </w:t>
      </w:r>
      <w:r w:rsidR="0088655E" w:rsidRPr="00BE4AF8">
        <w:rPr>
          <w:rFonts w:eastAsia="Times New Roman" w:cs="Times New Roman"/>
          <w:sz w:val="28"/>
          <w:szCs w:val="28"/>
        </w:rPr>
        <w:t>подвоз воды – сельское поселение Малый Атлым – 1 093,49 руб./м</w:t>
      </w:r>
      <w:r w:rsidR="0088655E" w:rsidRPr="00BE4AF8">
        <w:rPr>
          <w:rFonts w:eastAsia="Times New Roman" w:cs="Times New Roman"/>
          <w:sz w:val="28"/>
          <w:szCs w:val="28"/>
          <w:vertAlign w:val="superscript"/>
        </w:rPr>
        <w:t>3</w:t>
      </w:r>
      <w:r w:rsidR="0088655E" w:rsidRPr="00BE4AF8">
        <w:rPr>
          <w:rFonts w:eastAsia="Times New Roman" w:cs="Times New Roman"/>
          <w:sz w:val="28"/>
          <w:szCs w:val="28"/>
        </w:rPr>
        <w:t>.</w:t>
      </w:r>
    </w:p>
    <w:p w14:paraId="6B06B708" w14:textId="77777777" w:rsidR="00163B3D" w:rsidRPr="00BE4AF8" w:rsidRDefault="00CF4772"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Н</w:t>
      </w:r>
      <w:r w:rsidR="00163B3D" w:rsidRPr="00BE4AF8">
        <w:rPr>
          <w:rFonts w:eastAsia="Times New Roman" w:cs="Times New Roman"/>
          <w:sz w:val="28"/>
          <w:szCs w:val="28"/>
        </w:rPr>
        <w:t xml:space="preserve">аименьший </w:t>
      </w:r>
      <w:r w:rsidRPr="00BE4AF8">
        <w:rPr>
          <w:rFonts w:eastAsia="Times New Roman" w:cs="Times New Roman"/>
          <w:sz w:val="28"/>
          <w:szCs w:val="28"/>
        </w:rPr>
        <w:t xml:space="preserve">тариф установлен: на центральное водоснабжение - </w:t>
      </w:r>
      <w:r w:rsidR="00163B3D" w:rsidRPr="00BE4AF8">
        <w:rPr>
          <w:rFonts w:eastAsia="Times New Roman" w:cs="Times New Roman"/>
          <w:sz w:val="28"/>
          <w:szCs w:val="28"/>
        </w:rPr>
        <w:t xml:space="preserve">в </w:t>
      </w:r>
      <w:r w:rsidR="0088655E" w:rsidRPr="00BE4AF8">
        <w:rPr>
          <w:rFonts w:eastAsia="Times New Roman" w:cs="Times New Roman"/>
          <w:sz w:val="28"/>
          <w:szCs w:val="28"/>
        </w:rPr>
        <w:t>городском</w:t>
      </w:r>
      <w:r w:rsidR="00163B3D" w:rsidRPr="00BE4AF8">
        <w:rPr>
          <w:rFonts w:eastAsia="Times New Roman" w:cs="Times New Roman"/>
          <w:sz w:val="28"/>
          <w:szCs w:val="28"/>
        </w:rPr>
        <w:t xml:space="preserve"> поселении </w:t>
      </w:r>
      <w:r w:rsidR="0088655E" w:rsidRPr="00BE4AF8">
        <w:rPr>
          <w:rFonts w:eastAsia="Times New Roman" w:cs="Times New Roman"/>
          <w:sz w:val="28"/>
          <w:szCs w:val="28"/>
        </w:rPr>
        <w:t>Приобье</w:t>
      </w:r>
      <w:r w:rsidRPr="00BE4AF8">
        <w:rPr>
          <w:rFonts w:eastAsia="Times New Roman" w:cs="Times New Roman"/>
          <w:sz w:val="28"/>
          <w:szCs w:val="28"/>
        </w:rPr>
        <w:t xml:space="preserve"> – </w:t>
      </w:r>
      <w:r w:rsidR="0088655E" w:rsidRPr="00BE4AF8">
        <w:rPr>
          <w:rFonts w:eastAsia="Times New Roman" w:cs="Times New Roman"/>
          <w:sz w:val="28"/>
          <w:szCs w:val="28"/>
        </w:rPr>
        <w:t>47,32</w:t>
      </w:r>
      <w:r w:rsidRPr="00BE4AF8">
        <w:rPr>
          <w:rFonts w:eastAsia="Times New Roman" w:cs="Times New Roman"/>
          <w:sz w:val="28"/>
          <w:szCs w:val="28"/>
        </w:rPr>
        <w:t xml:space="preserve"> руб./м³, на подвоз воды – в сельском поселении Унъюган – 284,72 руб./м</w:t>
      </w:r>
      <w:r w:rsidRPr="00BE4AF8">
        <w:rPr>
          <w:rFonts w:eastAsia="Times New Roman" w:cs="Times New Roman"/>
          <w:sz w:val="28"/>
          <w:szCs w:val="28"/>
          <w:vertAlign w:val="superscript"/>
        </w:rPr>
        <w:t>3</w:t>
      </w:r>
      <w:r w:rsidRPr="00BE4AF8">
        <w:rPr>
          <w:rFonts w:eastAsia="Times New Roman" w:cs="Times New Roman"/>
          <w:sz w:val="28"/>
          <w:szCs w:val="28"/>
        </w:rPr>
        <w:t>.</w:t>
      </w:r>
    </w:p>
    <w:p w14:paraId="7BA89168" w14:textId="77777777" w:rsidR="00163B3D" w:rsidRPr="00BE4AF8" w:rsidRDefault="00163B3D"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Для каждого поселения Октябрьского района разработаны схемы водоснабжения и водоотведения. </w:t>
      </w:r>
    </w:p>
    <w:p w14:paraId="0CDF4B61" w14:textId="77777777" w:rsidR="00163B3D" w:rsidRPr="00BE4AF8" w:rsidRDefault="00163B3D"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На территории Октябрьского района заключены концессионные соглашения в отношении следующего имущества объектов водоснабжения (водоотведения):</w:t>
      </w:r>
    </w:p>
    <w:p w14:paraId="6A69645B" w14:textId="77777777" w:rsidR="00163B3D" w:rsidRPr="00BE4AF8" w:rsidRDefault="00163B3D" w:rsidP="00CD2F1C">
      <w:pPr>
        <w:spacing w:after="0" w:line="360" w:lineRule="auto"/>
        <w:ind w:firstLine="720"/>
        <w:rPr>
          <w:rFonts w:eastAsia="Times New Roman" w:cs="Times New Roman"/>
          <w:b/>
          <w:i/>
          <w:sz w:val="28"/>
          <w:szCs w:val="28"/>
        </w:rPr>
      </w:pPr>
      <w:r w:rsidRPr="00BE4AF8">
        <w:rPr>
          <w:rFonts w:cs="Times New Roman"/>
          <w:sz w:val="28"/>
          <w:szCs w:val="28"/>
        </w:rPr>
        <w:t xml:space="preserve">- </w:t>
      </w:r>
      <w:proofErr w:type="spellStart"/>
      <w:r w:rsidRPr="00BE4AF8">
        <w:rPr>
          <w:rFonts w:cs="Times New Roman"/>
          <w:sz w:val="28"/>
          <w:szCs w:val="28"/>
        </w:rPr>
        <w:t>с.п</w:t>
      </w:r>
      <w:proofErr w:type="spellEnd"/>
      <w:r w:rsidRPr="00BE4AF8">
        <w:rPr>
          <w:rFonts w:cs="Times New Roman"/>
          <w:sz w:val="28"/>
          <w:szCs w:val="28"/>
        </w:rPr>
        <w:t>. Перегребное с ООО «ООО «</w:t>
      </w:r>
      <w:proofErr w:type="spellStart"/>
      <w:r w:rsidRPr="00BE4AF8">
        <w:rPr>
          <w:rFonts w:cs="Times New Roman"/>
          <w:sz w:val="28"/>
          <w:szCs w:val="28"/>
        </w:rPr>
        <w:t>ПриобьСтройГарант</w:t>
      </w:r>
      <w:proofErr w:type="spellEnd"/>
      <w:r w:rsidRPr="00BE4AF8">
        <w:rPr>
          <w:rFonts w:cs="Times New Roman"/>
          <w:sz w:val="28"/>
          <w:szCs w:val="28"/>
        </w:rPr>
        <w:t>» с объемом инвестиций 10% от размера расходов на создание и реконструкцию объектов имущества.</w:t>
      </w:r>
    </w:p>
    <w:p w14:paraId="683BEB45" w14:textId="77777777" w:rsidR="00163B3D" w:rsidRPr="00BE4AF8" w:rsidRDefault="00163B3D" w:rsidP="00B22EF5">
      <w:pPr>
        <w:tabs>
          <w:tab w:val="left" w:pos="0"/>
        </w:tabs>
        <w:spacing w:after="0" w:line="360" w:lineRule="auto"/>
        <w:jc w:val="center"/>
        <w:rPr>
          <w:rFonts w:eastAsia="Times New Roman" w:cs="Times New Roman"/>
          <w:b/>
          <w:i/>
          <w:sz w:val="28"/>
          <w:szCs w:val="28"/>
        </w:rPr>
      </w:pPr>
    </w:p>
    <w:p w14:paraId="5DBDABB4" w14:textId="77777777" w:rsidR="0051639F" w:rsidRPr="00BE4AF8" w:rsidRDefault="0051639F" w:rsidP="00B22EF5">
      <w:pPr>
        <w:tabs>
          <w:tab w:val="left" w:pos="0"/>
        </w:tabs>
        <w:spacing w:after="0" w:line="360" w:lineRule="auto"/>
        <w:jc w:val="center"/>
        <w:rPr>
          <w:rFonts w:cs="Times New Roman"/>
          <w:sz w:val="28"/>
          <w:szCs w:val="28"/>
        </w:rPr>
      </w:pPr>
      <w:r w:rsidRPr="00BE4AF8">
        <w:rPr>
          <w:rFonts w:eastAsia="Times New Roman" w:cs="Times New Roman"/>
          <w:b/>
          <w:i/>
          <w:sz w:val="28"/>
          <w:szCs w:val="28"/>
        </w:rPr>
        <w:t>Водоотведение</w:t>
      </w:r>
    </w:p>
    <w:p w14:paraId="5070F8F9" w14:textId="77777777" w:rsidR="00163B3D" w:rsidRPr="00BE4AF8" w:rsidRDefault="00163B3D" w:rsidP="00B22EF5">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В большинстве поселений Октябрьского района функционируют как централизованные системы водоотведения, так и децентрализованные (вывоз жидких бытовых отходов специализированным автотранспортом на сливную станцию канализационных очистных сооружений или на рельеф).</w:t>
      </w:r>
    </w:p>
    <w:p w14:paraId="190C4778" w14:textId="77777777" w:rsidR="00163B3D" w:rsidRPr="00BE4AF8" w:rsidRDefault="00163B3D" w:rsidP="00B22EF5">
      <w:pPr>
        <w:spacing w:after="0" w:line="360" w:lineRule="auto"/>
        <w:ind w:firstLine="720"/>
        <w:contextualSpacing/>
        <w:rPr>
          <w:rFonts w:eastAsia="Times New Roman" w:cs="Times New Roman"/>
          <w:sz w:val="28"/>
          <w:szCs w:val="28"/>
        </w:rPr>
      </w:pPr>
      <w:r w:rsidRPr="00BE4AF8">
        <w:rPr>
          <w:rFonts w:eastAsia="Times New Roman" w:cs="Times New Roman"/>
          <w:sz w:val="28"/>
          <w:szCs w:val="28"/>
        </w:rPr>
        <w:t>По данным Федеральной службы государственной статистики, 1</w:t>
      </w:r>
      <w:r w:rsidR="000B7325" w:rsidRPr="00BE4AF8">
        <w:rPr>
          <w:rFonts w:eastAsia="Times New Roman" w:cs="Times New Roman"/>
          <w:sz w:val="28"/>
          <w:szCs w:val="28"/>
        </w:rPr>
        <w:t>6</w:t>
      </w:r>
      <w:r w:rsidRPr="00BE4AF8">
        <w:rPr>
          <w:rFonts w:eastAsia="Times New Roman" w:cs="Times New Roman"/>
          <w:sz w:val="28"/>
          <w:szCs w:val="28"/>
        </w:rPr>
        <w:t>,</w:t>
      </w:r>
      <w:r w:rsidR="000B7325" w:rsidRPr="00BE4AF8">
        <w:rPr>
          <w:rFonts w:eastAsia="Times New Roman" w:cs="Times New Roman"/>
          <w:sz w:val="28"/>
          <w:szCs w:val="28"/>
        </w:rPr>
        <w:t>05</w:t>
      </w:r>
      <w:r w:rsidRPr="00BE4AF8">
        <w:rPr>
          <w:rFonts w:eastAsia="Times New Roman" w:cs="Times New Roman"/>
          <w:sz w:val="28"/>
          <w:szCs w:val="28"/>
        </w:rPr>
        <w:t xml:space="preserve"> км канализационной сети Октябрьского района нуждается в замене (</w:t>
      </w:r>
      <w:r w:rsidR="000B7325" w:rsidRPr="00BE4AF8">
        <w:rPr>
          <w:rFonts w:eastAsia="Times New Roman" w:cs="Times New Roman"/>
          <w:sz w:val="28"/>
          <w:szCs w:val="28"/>
        </w:rPr>
        <w:t>37,2</w:t>
      </w:r>
      <w:r w:rsidRPr="00BE4AF8">
        <w:rPr>
          <w:rFonts w:eastAsia="Times New Roman" w:cs="Times New Roman"/>
          <w:sz w:val="28"/>
          <w:szCs w:val="28"/>
        </w:rPr>
        <w:t>% общей протяженности).</w:t>
      </w:r>
    </w:p>
    <w:p w14:paraId="071E865D" w14:textId="7CAB1E48" w:rsidR="00163B3D" w:rsidRPr="00BE4AF8" w:rsidRDefault="00163B3D" w:rsidP="00B22EF5">
      <w:pPr>
        <w:spacing w:after="0" w:line="360" w:lineRule="auto"/>
        <w:contextualSpacing/>
        <w:rPr>
          <w:rFonts w:eastAsia="Times New Roman" w:cs="Times New Roman"/>
          <w:color w:val="FF0000"/>
          <w:sz w:val="28"/>
          <w:szCs w:val="28"/>
        </w:rPr>
      </w:pPr>
      <w:r w:rsidRPr="00BE4AF8">
        <w:rPr>
          <w:rFonts w:eastAsia="Times New Roman" w:cs="Times New Roman"/>
          <w:sz w:val="28"/>
          <w:szCs w:val="28"/>
        </w:rPr>
        <w:t xml:space="preserve">Средний по Октябрьскому району тариф на водоотведение на второе полугодие 2022 г. составляет </w:t>
      </w:r>
      <w:r w:rsidR="00CF4772" w:rsidRPr="00BE4AF8">
        <w:rPr>
          <w:rFonts w:eastAsia="Times New Roman" w:cs="Times New Roman"/>
          <w:sz w:val="28"/>
          <w:szCs w:val="28"/>
        </w:rPr>
        <w:t>86,22</w:t>
      </w:r>
      <w:r w:rsidRPr="00BE4AF8">
        <w:rPr>
          <w:rFonts w:eastAsia="Times New Roman" w:cs="Times New Roman"/>
          <w:sz w:val="28"/>
          <w:szCs w:val="28"/>
        </w:rPr>
        <w:t xml:space="preserve"> руб./м³</w:t>
      </w:r>
      <w:r w:rsidR="00CF4772" w:rsidRPr="00BE4AF8">
        <w:rPr>
          <w:rFonts w:eastAsia="Times New Roman" w:cs="Times New Roman"/>
          <w:sz w:val="28"/>
          <w:szCs w:val="28"/>
        </w:rPr>
        <w:t xml:space="preserve">, </w:t>
      </w:r>
      <w:r w:rsidR="0010221F" w:rsidRPr="00BE4AF8">
        <w:rPr>
          <w:rFonts w:eastAsia="Times New Roman" w:cs="Times New Roman"/>
          <w:sz w:val="28"/>
          <w:szCs w:val="28"/>
        </w:rPr>
        <w:t xml:space="preserve">на </w:t>
      </w:r>
      <w:r w:rsidR="00CF4772" w:rsidRPr="00BE4AF8">
        <w:rPr>
          <w:rFonts w:eastAsia="Times New Roman" w:cs="Times New Roman"/>
          <w:sz w:val="28"/>
          <w:szCs w:val="28"/>
        </w:rPr>
        <w:t>вывоз ЖБО – 204,86 руб./м</w:t>
      </w:r>
      <w:r w:rsidR="00CF4772" w:rsidRPr="00BE4AF8">
        <w:rPr>
          <w:rFonts w:eastAsia="Times New Roman" w:cs="Times New Roman"/>
          <w:sz w:val="28"/>
          <w:szCs w:val="28"/>
          <w:vertAlign w:val="superscript"/>
        </w:rPr>
        <w:t>3</w:t>
      </w:r>
      <w:r w:rsidR="00CF4772" w:rsidRPr="00BE4AF8">
        <w:rPr>
          <w:rFonts w:eastAsia="Times New Roman" w:cs="Times New Roman"/>
          <w:sz w:val="28"/>
          <w:szCs w:val="28"/>
        </w:rPr>
        <w:t>.</w:t>
      </w:r>
      <w:r w:rsidRPr="00BE4AF8">
        <w:rPr>
          <w:rFonts w:eastAsia="Times New Roman" w:cs="Times New Roman"/>
          <w:sz w:val="28"/>
          <w:szCs w:val="28"/>
        </w:rPr>
        <w:t xml:space="preserve"> По величине среднего по району тарифа на </w:t>
      </w:r>
      <w:r w:rsidR="005D25E0" w:rsidRPr="00BE4AF8">
        <w:rPr>
          <w:rFonts w:eastAsia="Times New Roman" w:cs="Times New Roman"/>
          <w:sz w:val="28"/>
          <w:szCs w:val="28"/>
        </w:rPr>
        <w:t>водоотведение</w:t>
      </w:r>
      <w:r w:rsidRPr="00BE4AF8">
        <w:rPr>
          <w:rFonts w:eastAsia="Times New Roman" w:cs="Times New Roman"/>
          <w:sz w:val="28"/>
          <w:szCs w:val="28"/>
        </w:rPr>
        <w:t xml:space="preserve"> Октябрьский район занимает </w:t>
      </w:r>
      <w:r w:rsidR="005D25E0" w:rsidRPr="00BE4AF8">
        <w:rPr>
          <w:rFonts w:eastAsia="Times New Roman" w:cs="Times New Roman"/>
          <w:sz w:val="28"/>
          <w:szCs w:val="28"/>
        </w:rPr>
        <w:t>пятое</w:t>
      </w:r>
      <w:r w:rsidRPr="00BE4AF8">
        <w:rPr>
          <w:rFonts w:eastAsia="Times New Roman" w:cs="Times New Roman"/>
          <w:sz w:val="28"/>
          <w:szCs w:val="28"/>
        </w:rPr>
        <w:t xml:space="preserve"> место среди муниципальных районов Ханты-Мансийского автономного округа – Югры. </w:t>
      </w:r>
    </w:p>
    <w:p w14:paraId="39154101" w14:textId="77777777" w:rsidR="00163B3D" w:rsidRPr="00BE4AF8" w:rsidRDefault="00163B3D" w:rsidP="00B22EF5">
      <w:pPr>
        <w:spacing w:after="0" w:line="360" w:lineRule="auto"/>
        <w:contextualSpacing/>
        <w:rPr>
          <w:rFonts w:eastAsia="Times New Roman" w:cs="Times New Roman"/>
          <w:sz w:val="28"/>
          <w:szCs w:val="28"/>
        </w:rPr>
      </w:pPr>
      <w:r w:rsidRPr="00BE4AF8">
        <w:rPr>
          <w:rFonts w:eastAsia="Times New Roman" w:cs="Times New Roman"/>
          <w:sz w:val="28"/>
          <w:szCs w:val="28"/>
        </w:rPr>
        <w:t xml:space="preserve">Среди муниципальных образований Октябрьского района самый высокий тариф на водоотведение установлен для потребителей в городском поселении </w:t>
      </w:r>
      <w:r w:rsidRPr="00BE4AF8">
        <w:rPr>
          <w:rFonts w:eastAsia="Times New Roman" w:cs="Times New Roman"/>
          <w:sz w:val="28"/>
          <w:szCs w:val="28"/>
        </w:rPr>
        <w:lastRenderedPageBreak/>
        <w:t xml:space="preserve">Приобье – </w:t>
      </w:r>
      <w:r w:rsidR="005D25E0" w:rsidRPr="00BE4AF8">
        <w:rPr>
          <w:rFonts w:eastAsia="Times New Roman" w:cs="Times New Roman"/>
          <w:sz w:val="28"/>
          <w:szCs w:val="28"/>
        </w:rPr>
        <w:t xml:space="preserve">180,86 </w:t>
      </w:r>
      <w:r w:rsidRPr="00BE4AF8">
        <w:rPr>
          <w:rFonts w:eastAsia="Times New Roman" w:cs="Times New Roman"/>
          <w:sz w:val="28"/>
          <w:szCs w:val="28"/>
        </w:rPr>
        <w:t xml:space="preserve">руб./м³, наименьший тариф на </w:t>
      </w:r>
      <w:r w:rsidR="005D25E0" w:rsidRPr="00BE4AF8">
        <w:rPr>
          <w:rFonts w:eastAsia="Times New Roman" w:cs="Times New Roman"/>
          <w:sz w:val="28"/>
          <w:szCs w:val="28"/>
        </w:rPr>
        <w:t>водоотведение</w:t>
      </w:r>
      <w:r w:rsidRPr="00BE4AF8">
        <w:rPr>
          <w:rFonts w:eastAsia="Times New Roman" w:cs="Times New Roman"/>
          <w:sz w:val="28"/>
          <w:szCs w:val="28"/>
        </w:rPr>
        <w:t xml:space="preserve"> установлен в </w:t>
      </w:r>
      <w:r w:rsidR="005D25E0" w:rsidRPr="00BE4AF8">
        <w:rPr>
          <w:rFonts w:eastAsia="Times New Roman" w:cs="Times New Roman"/>
          <w:sz w:val="28"/>
          <w:szCs w:val="28"/>
        </w:rPr>
        <w:t>городском</w:t>
      </w:r>
      <w:r w:rsidRPr="00BE4AF8">
        <w:rPr>
          <w:rFonts w:eastAsia="Times New Roman" w:cs="Times New Roman"/>
          <w:sz w:val="28"/>
          <w:szCs w:val="28"/>
        </w:rPr>
        <w:t xml:space="preserve"> поселении Талинка – </w:t>
      </w:r>
      <w:r w:rsidR="005D25E0" w:rsidRPr="00BE4AF8">
        <w:rPr>
          <w:rFonts w:eastAsia="Times New Roman" w:cs="Times New Roman"/>
          <w:sz w:val="28"/>
          <w:szCs w:val="28"/>
        </w:rPr>
        <w:t>49,32</w:t>
      </w:r>
      <w:r w:rsidRPr="00BE4AF8">
        <w:rPr>
          <w:rFonts w:eastAsia="Times New Roman" w:cs="Times New Roman"/>
          <w:sz w:val="28"/>
          <w:szCs w:val="28"/>
        </w:rPr>
        <w:t xml:space="preserve"> руб. </w:t>
      </w:r>
    </w:p>
    <w:p w14:paraId="7F6B8512" w14:textId="77777777" w:rsidR="0051639F" w:rsidRPr="00BE4AF8" w:rsidRDefault="0051639F" w:rsidP="00B22EF5">
      <w:pPr>
        <w:tabs>
          <w:tab w:val="left" w:pos="709"/>
        </w:tabs>
        <w:spacing w:after="0" w:line="360" w:lineRule="auto"/>
        <w:jc w:val="center"/>
        <w:rPr>
          <w:rFonts w:cs="Times New Roman"/>
          <w:sz w:val="28"/>
          <w:szCs w:val="28"/>
        </w:rPr>
      </w:pPr>
      <w:r w:rsidRPr="00BE4AF8">
        <w:rPr>
          <w:rFonts w:eastAsia="Times New Roman" w:cs="Times New Roman"/>
          <w:b/>
          <w:bCs/>
          <w:i/>
          <w:iCs/>
          <w:sz w:val="28"/>
          <w:szCs w:val="28"/>
        </w:rPr>
        <w:t xml:space="preserve"> </w:t>
      </w:r>
    </w:p>
    <w:p w14:paraId="5ADD0F34" w14:textId="77777777" w:rsidR="0051639F" w:rsidRPr="00BE4AF8" w:rsidRDefault="0051639F" w:rsidP="71D6069A">
      <w:pPr>
        <w:tabs>
          <w:tab w:val="left" w:pos="709"/>
        </w:tabs>
        <w:spacing w:after="0" w:line="360" w:lineRule="auto"/>
        <w:jc w:val="center"/>
        <w:rPr>
          <w:rFonts w:eastAsia="Times New Roman" w:cs="Times New Roman"/>
          <w:b/>
          <w:bCs/>
          <w:i/>
          <w:iCs/>
          <w:sz w:val="28"/>
          <w:szCs w:val="28"/>
        </w:rPr>
      </w:pPr>
      <w:r w:rsidRPr="00BE4AF8">
        <w:rPr>
          <w:rFonts w:eastAsia="Times New Roman" w:cs="Times New Roman"/>
          <w:b/>
          <w:bCs/>
          <w:i/>
          <w:iCs/>
          <w:sz w:val="28"/>
          <w:szCs w:val="28"/>
        </w:rPr>
        <w:t>Утилизация (захоронение) твердых коммунальных отходов</w:t>
      </w:r>
    </w:p>
    <w:p w14:paraId="6D9D2DE8"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Полигоны твердых коммунальных отходов (далее – ТКО) в Октябрьском районе расположены в следующих населенных пунктах: пгт. Октябрьское, пгт. Андра, п. Унъюган. Ежегодный объем размещаемых отходов в пгт. Андра составляет 576 т, пгт. Октябрьское – 812,8 т, п. Унъюган – 1 400 т. Окончание срока эксплуатации полигонов – 2026 г. </w:t>
      </w:r>
    </w:p>
    <w:p w14:paraId="41F70C53"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На </w:t>
      </w:r>
      <w:r w:rsidR="005D25E0" w:rsidRPr="00BE4AF8">
        <w:rPr>
          <w:rFonts w:eastAsia="Times New Roman" w:cs="Times New Roman"/>
          <w:color w:val="000000" w:themeColor="text1"/>
          <w:sz w:val="28"/>
          <w:szCs w:val="28"/>
        </w:rPr>
        <w:t>объекте размещения отходов в г. Нягань</w:t>
      </w:r>
      <w:r w:rsidRPr="00BE4AF8">
        <w:rPr>
          <w:rFonts w:eastAsia="Times New Roman" w:cs="Times New Roman"/>
          <w:color w:val="000000" w:themeColor="text1"/>
          <w:sz w:val="28"/>
          <w:szCs w:val="28"/>
        </w:rPr>
        <w:t xml:space="preserve"> размещаются также отходы из пгт. Приобье, п. Сергино, пгт. Талинка</w:t>
      </w:r>
      <w:r w:rsidR="005D25E0" w:rsidRPr="00BE4AF8">
        <w:rPr>
          <w:rFonts w:eastAsia="Times New Roman" w:cs="Times New Roman"/>
          <w:color w:val="000000" w:themeColor="text1"/>
          <w:sz w:val="28"/>
          <w:szCs w:val="28"/>
        </w:rPr>
        <w:t>, с. Каменное.</w:t>
      </w:r>
    </w:p>
    <w:p w14:paraId="3DA0AD7C"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В настоящее время в населенных пунктах, в которых отсутствует возможность осуществлять утилизацию ТКО, отходы размещаются на площадках временного </w:t>
      </w:r>
      <w:r w:rsidR="005D25E0" w:rsidRPr="00BE4AF8">
        <w:rPr>
          <w:rFonts w:eastAsia="Times New Roman" w:cs="Times New Roman"/>
          <w:color w:val="000000" w:themeColor="text1"/>
          <w:sz w:val="28"/>
          <w:szCs w:val="28"/>
        </w:rPr>
        <w:t>накопления</w:t>
      </w:r>
      <w:r w:rsidRPr="00BE4AF8">
        <w:rPr>
          <w:rFonts w:eastAsia="Times New Roman" w:cs="Times New Roman"/>
          <w:color w:val="000000" w:themeColor="text1"/>
          <w:sz w:val="28"/>
          <w:szCs w:val="28"/>
        </w:rPr>
        <w:t xml:space="preserve"> ТКО (санкционированных свалках). </w:t>
      </w:r>
      <w:r w:rsidR="6989F1FB" w:rsidRPr="00BE4AF8">
        <w:rPr>
          <w:rFonts w:eastAsia="Times New Roman" w:cs="Times New Roman"/>
          <w:color w:val="000000" w:themeColor="text1"/>
          <w:sz w:val="28"/>
          <w:szCs w:val="28"/>
        </w:rPr>
        <w:t>В Октябрьском районе оборудовано 13 площадок временного накопления отходов ТКО из которых 9 оборудованы ангарами. Площадки внесены в Региональный кадастр отходов (РКО). Отходы складируются на площадках до 11 месяцев, далее вывозятся на полигоны ТКО.</w:t>
      </w:r>
    </w:p>
    <w:p w14:paraId="582C4603" w14:textId="77777777" w:rsidR="20F4D5EF" w:rsidRPr="00BE4AF8" w:rsidRDefault="6989F1FB"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На территории Октябрьского района осуществляет деятельность региональный оператор </w:t>
      </w:r>
      <w:r w:rsidR="005D25E0" w:rsidRPr="00BE4AF8">
        <w:rPr>
          <w:rFonts w:eastAsia="Times New Roman" w:cs="Times New Roman"/>
          <w:color w:val="000000" w:themeColor="text1"/>
          <w:sz w:val="28"/>
          <w:szCs w:val="28"/>
        </w:rPr>
        <w:t xml:space="preserve">по обращению с ТКО </w:t>
      </w:r>
      <w:r w:rsidRPr="00BE4AF8">
        <w:rPr>
          <w:rFonts w:eastAsia="Times New Roman" w:cs="Times New Roman"/>
          <w:color w:val="000000" w:themeColor="text1"/>
          <w:sz w:val="28"/>
          <w:szCs w:val="28"/>
        </w:rPr>
        <w:t xml:space="preserve">АО «Югра-Экология», на подряде у регионального оператора по </w:t>
      </w:r>
      <w:r w:rsidR="005D25E0" w:rsidRPr="00BE4AF8">
        <w:rPr>
          <w:rFonts w:eastAsia="Times New Roman" w:cs="Times New Roman"/>
          <w:color w:val="000000" w:themeColor="text1"/>
          <w:sz w:val="28"/>
          <w:szCs w:val="28"/>
        </w:rPr>
        <w:t>обращению с</w:t>
      </w:r>
      <w:r w:rsidRPr="00BE4AF8">
        <w:rPr>
          <w:rFonts w:eastAsia="Times New Roman" w:cs="Times New Roman"/>
          <w:color w:val="000000" w:themeColor="text1"/>
          <w:sz w:val="28"/>
          <w:szCs w:val="28"/>
        </w:rPr>
        <w:t xml:space="preserve"> ТКО в населенных пунктах осуществляет один хозяйствующий субъект (ООО «</w:t>
      </w:r>
      <w:proofErr w:type="spellStart"/>
      <w:r w:rsidRPr="00BE4AF8">
        <w:rPr>
          <w:rFonts w:eastAsia="Times New Roman" w:cs="Times New Roman"/>
          <w:color w:val="000000" w:themeColor="text1"/>
          <w:sz w:val="28"/>
          <w:szCs w:val="28"/>
        </w:rPr>
        <w:t>Ком</w:t>
      </w:r>
      <w:r w:rsidR="005D25E0" w:rsidRPr="00BE4AF8">
        <w:rPr>
          <w:rFonts w:eastAsia="Times New Roman" w:cs="Times New Roman"/>
          <w:color w:val="000000" w:themeColor="text1"/>
          <w:sz w:val="28"/>
          <w:szCs w:val="28"/>
        </w:rPr>
        <w:t>Т</w:t>
      </w:r>
      <w:r w:rsidRPr="00BE4AF8">
        <w:rPr>
          <w:rFonts w:eastAsia="Times New Roman" w:cs="Times New Roman"/>
          <w:color w:val="000000" w:themeColor="text1"/>
          <w:sz w:val="28"/>
          <w:szCs w:val="28"/>
        </w:rPr>
        <w:t>ранс</w:t>
      </w:r>
      <w:r w:rsidR="005D25E0" w:rsidRPr="00BE4AF8">
        <w:rPr>
          <w:rFonts w:eastAsia="Times New Roman" w:cs="Times New Roman"/>
          <w:color w:val="000000" w:themeColor="text1"/>
          <w:sz w:val="28"/>
          <w:szCs w:val="28"/>
        </w:rPr>
        <w:t>А</w:t>
      </w:r>
      <w:r w:rsidRPr="00BE4AF8">
        <w:rPr>
          <w:rFonts w:eastAsia="Times New Roman" w:cs="Times New Roman"/>
          <w:color w:val="000000" w:themeColor="text1"/>
          <w:sz w:val="28"/>
          <w:szCs w:val="28"/>
        </w:rPr>
        <w:t>вто</w:t>
      </w:r>
      <w:proofErr w:type="spellEnd"/>
      <w:r w:rsidRPr="00BE4AF8">
        <w:rPr>
          <w:rFonts w:eastAsia="Times New Roman" w:cs="Times New Roman"/>
          <w:color w:val="000000" w:themeColor="text1"/>
          <w:sz w:val="28"/>
          <w:szCs w:val="28"/>
        </w:rPr>
        <w:t>»), получивший лицензию на сбор и транспортирование отходов 1 - 4 классов опасности.</w:t>
      </w:r>
    </w:p>
    <w:p w14:paraId="3586C45F" w14:textId="77777777" w:rsidR="007737C3" w:rsidRPr="00BE4AF8" w:rsidRDefault="007737C3" w:rsidP="00B22EF5">
      <w:pPr>
        <w:spacing w:after="0" w:line="360" w:lineRule="auto"/>
        <w:contextualSpacing/>
        <w:rPr>
          <w:rFonts w:eastAsia="Times New Roman" w:cs="Times New Roman"/>
          <w:sz w:val="28"/>
          <w:szCs w:val="28"/>
        </w:rPr>
      </w:pPr>
      <w:r w:rsidRPr="00BE4AF8">
        <w:rPr>
          <w:rFonts w:eastAsia="Times New Roman" w:cs="Times New Roman"/>
          <w:sz w:val="28"/>
          <w:szCs w:val="28"/>
        </w:rPr>
        <w:t xml:space="preserve">Планируется создание комплексного межмуниципального полигона твердых коммунальных отходов для города </w:t>
      </w:r>
      <w:proofErr w:type="spellStart"/>
      <w:r w:rsidRPr="00BE4AF8">
        <w:rPr>
          <w:rFonts w:eastAsia="Times New Roman" w:cs="Times New Roman"/>
          <w:sz w:val="28"/>
          <w:szCs w:val="28"/>
        </w:rPr>
        <w:t>Нягани</w:t>
      </w:r>
      <w:proofErr w:type="spellEnd"/>
      <w:r w:rsidRPr="00BE4AF8">
        <w:rPr>
          <w:rFonts w:eastAsia="Times New Roman" w:cs="Times New Roman"/>
          <w:sz w:val="28"/>
          <w:szCs w:val="28"/>
        </w:rPr>
        <w:t>, поселений Октябрьского муниципального района. Департаментом промышленности Ханты-Мансийского автономного округа - Югры заключено концессионное соглашение с ООО «Комплекс переработки отходов «ЮГРА»».</w:t>
      </w:r>
      <w:r w:rsidRPr="00BE4AF8">
        <w:rPr>
          <w:rFonts w:cs="Times New Roman"/>
          <w:sz w:val="28"/>
          <w:szCs w:val="28"/>
        </w:rPr>
        <w:t xml:space="preserve"> Срок реализации: проект находится на экспертизе ПИР 2020-202</w:t>
      </w:r>
      <w:r w:rsidR="005D25E0" w:rsidRPr="00BE4AF8">
        <w:rPr>
          <w:rFonts w:cs="Times New Roman"/>
          <w:sz w:val="28"/>
          <w:szCs w:val="28"/>
        </w:rPr>
        <w:t>5</w:t>
      </w:r>
      <w:r w:rsidRPr="00BE4AF8">
        <w:rPr>
          <w:rFonts w:cs="Times New Roman"/>
          <w:sz w:val="28"/>
          <w:szCs w:val="28"/>
        </w:rPr>
        <w:t>, СМР 202</w:t>
      </w:r>
      <w:r w:rsidR="005D25E0" w:rsidRPr="00BE4AF8">
        <w:rPr>
          <w:rFonts w:cs="Times New Roman"/>
          <w:sz w:val="28"/>
          <w:szCs w:val="28"/>
        </w:rPr>
        <w:t>5</w:t>
      </w:r>
      <w:r w:rsidRPr="00BE4AF8">
        <w:rPr>
          <w:rFonts w:cs="Times New Roman"/>
          <w:sz w:val="28"/>
          <w:szCs w:val="28"/>
        </w:rPr>
        <w:t>-202</w:t>
      </w:r>
      <w:r w:rsidR="005D25E0" w:rsidRPr="00BE4AF8">
        <w:rPr>
          <w:rFonts w:cs="Times New Roman"/>
          <w:sz w:val="28"/>
          <w:szCs w:val="28"/>
        </w:rPr>
        <w:t>6</w:t>
      </w:r>
      <w:r w:rsidRPr="00BE4AF8">
        <w:rPr>
          <w:rFonts w:cs="Times New Roman"/>
          <w:sz w:val="28"/>
          <w:szCs w:val="28"/>
        </w:rPr>
        <w:t>.</w:t>
      </w:r>
    </w:p>
    <w:p w14:paraId="0E283DD7" w14:textId="77777777" w:rsidR="007737C3" w:rsidRPr="00BE4AF8" w:rsidRDefault="007737C3" w:rsidP="00B22EF5">
      <w:pPr>
        <w:spacing w:after="0" w:line="360" w:lineRule="auto"/>
        <w:contextualSpacing/>
        <w:rPr>
          <w:rFonts w:eastAsia="Times New Roman" w:cs="Times New Roman"/>
          <w:sz w:val="28"/>
          <w:szCs w:val="28"/>
        </w:rPr>
      </w:pPr>
      <w:r w:rsidRPr="00BE4AF8">
        <w:rPr>
          <w:rFonts w:eastAsia="Times New Roman" w:cs="Times New Roman"/>
          <w:sz w:val="28"/>
          <w:szCs w:val="28"/>
        </w:rPr>
        <w:lastRenderedPageBreak/>
        <w:t xml:space="preserve">Планируется создание межмуниципального </w:t>
      </w:r>
      <w:r w:rsidRPr="00BE4AF8">
        <w:rPr>
          <w:rFonts w:cs="Times New Roman"/>
          <w:sz w:val="28"/>
          <w:szCs w:val="28"/>
        </w:rPr>
        <w:t xml:space="preserve">полигона твердых коммунальных отходов для пгт. </w:t>
      </w:r>
      <w:proofErr w:type="spellStart"/>
      <w:r w:rsidRPr="00BE4AF8">
        <w:rPr>
          <w:rFonts w:cs="Times New Roman"/>
          <w:sz w:val="28"/>
          <w:szCs w:val="28"/>
        </w:rPr>
        <w:t>Игрим</w:t>
      </w:r>
      <w:proofErr w:type="spellEnd"/>
      <w:r w:rsidRPr="00BE4AF8">
        <w:rPr>
          <w:rFonts w:cs="Times New Roman"/>
          <w:sz w:val="28"/>
          <w:szCs w:val="28"/>
        </w:rPr>
        <w:t>, поселений Березовского и Октябрьского районов</w:t>
      </w:r>
      <w:r w:rsidRPr="00BE4AF8">
        <w:rPr>
          <w:rFonts w:cs="Times New Roman"/>
          <w:bCs/>
          <w:sz w:val="28"/>
          <w:szCs w:val="28"/>
        </w:rPr>
        <w:t xml:space="preserve"> Ханты-Мансийского автономного округа – Югры. Управлением жилищно-коммунального хозяйства и строительства администрации Октябрьского района заключено концессионное соглашение с ООО «Рубикон». Срок реализации: ПИР 2022-2025 годы, СМР 2025-2026.</w:t>
      </w:r>
    </w:p>
    <w:p w14:paraId="38D925F7" w14:textId="77777777" w:rsidR="20F4D5EF" w:rsidRPr="00BE4AF8" w:rsidRDefault="6989F1FB"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Сбор отходов в населенных пунктах Октябрьского района осуществляется на контейнерных площадках, за исключением сельского поселения Карымкары и городского поселения Андра, в которых осуществляется «позвонковый» сбор.</w:t>
      </w:r>
    </w:p>
    <w:p w14:paraId="7D924BCB" w14:textId="77777777" w:rsidR="0051639F" w:rsidRPr="00BE4AF8" w:rsidRDefault="0051639F" w:rsidP="00B22EF5">
      <w:pPr>
        <w:spacing w:after="0" w:line="360" w:lineRule="auto"/>
        <w:ind w:firstLine="720"/>
        <w:rPr>
          <w:rFonts w:eastAsia="Times New Roman" w:cs="Times New Roman"/>
          <w:b/>
          <w:bCs/>
          <w:sz w:val="28"/>
          <w:szCs w:val="28"/>
        </w:rPr>
      </w:pPr>
      <w:r w:rsidRPr="00BE4AF8">
        <w:rPr>
          <w:rFonts w:eastAsia="Times New Roman" w:cs="Times New Roman"/>
          <w:b/>
          <w:bCs/>
          <w:sz w:val="28"/>
          <w:szCs w:val="28"/>
        </w:rPr>
        <w:t xml:space="preserve">Основной стратегической задачей в сфере энергетической и коммунальной инфраструктуры является повышение доступности для населения качественных коммунальных услуг на всей территории Октябрьского района. В целях повышения качества и надежности предоставляемых услуг необходима разработка и реализация мероприятий по новому строительству и модернизации сооружений и сетей инженерно-технического обеспечения. </w:t>
      </w:r>
    </w:p>
    <w:p w14:paraId="7072AD7E" w14:textId="77777777" w:rsidR="0051639F" w:rsidRPr="00BE4AF8" w:rsidRDefault="0051639F" w:rsidP="00B22EF5">
      <w:pPr>
        <w:spacing w:after="0" w:line="360" w:lineRule="auto"/>
        <w:ind w:firstLine="720"/>
        <w:rPr>
          <w:rFonts w:eastAsia="Times New Roman" w:cs="Times New Roman"/>
          <w:b/>
          <w:bCs/>
          <w:sz w:val="28"/>
          <w:szCs w:val="28"/>
        </w:rPr>
      </w:pPr>
      <w:r w:rsidRPr="00BE4AF8">
        <w:rPr>
          <w:rFonts w:eastAsia="Times New Roman" w:cs="Times New Roman"/>
          <w:b/>
          <w:bCs/>
          <w:sz w:val="28"/>
          <w:szCs w:val="28"/>
        </w:rPr>
        <w:t xml:space="preserve"> Выводы</w:t>
      </w:r>
    </w:p>
    <w:p w14:paraId="7A76B9A0" w14:textId="77777777" w:rsidR="0051639F" w:rsidRPr="00BE4AF8" w:rsidRDefault="0051639F" w:rsidP="0059596E">
      <w:pPr>
        <w:pStyle w:val="a4"/>
        <w:numPr>
          <w:ilvl w:val="0"/>
          <w:numId w:val="4"/>
        </w:numPr>
        <w:spacing w:line="360" w:lineRule="auto"/>
        <w:jc w:val="both"/>
        <w:rPr>
          <w:rFonts w:eastAsia="Times New Roman"/>
          <w:sz w:val="28"/>
          <w:szCs w:val="28"/>
        </w:rPr>
      </w:pPr>
      <w:r w:rsidRPr="00BE4AF8">
        <w:rPr>
          <w:rFonts w:eastAsia="Times New Roman"/>
          <w:sz w:val="28"/>
          <w:szCs w:val="28"/>
        </w:rPr>
        <w:t>Неполный охват населения доступом к услугам централизованных систем коммунальной инфраструктуры.</w:t>
      </w:r>
    </w:p>
    <w:p w14:paraId="37BC1CE5" w14:textId="77777777" w:rsidR="0051639F" w:rsidRPr="00BE4AF8" w:rsidRDefault="0051639F" w:rsidP="0059596E">
      <w:pPr>
        <w:pStyle w:val="a4"/>
        <w:numPr>
          <w:ilvl w:val="0"/>
          <w:numId w:val="4"/>
        </w:numPr>
        <w:spacing w:line="360" w:lineRule="auto"/>
        <w:jc w:val="both"/>
        <w:rPr>
          <w:rFonts w:eastAsia="Times New Roman"/>
          <w:sz w:val="28"/>
          <w:szCs w:val="28"/>
        </w:rPr>
      </w:pPr>
      <w:r w:rsidRPr="00BE4AF8">
        <w:rPr>
          <w:rFonts w:eastAsia="Times New Roman"/>
          <w:sz w:val="28"/>
          <w:szCs w:val="28"/>
        </w:rPr>
        <w:t>Моральный и физический износ объектов коммунальной инфраструктуры.</w:t>
      </w:r>
    </w:p>
    <w:p w14:paraId="038BD899" w14:textId="77777777" w:rsidR="0051639F" w:rsidRPr="00BE4AF8" w:rsidRDefault="0051639F" w:rsidP="0059596E">
      <w:pPr>
        <w:pStyle w:val="a4"/>
        <w:numPr>
          <w:ilvl w:val="0"/>
          <w:numId w:val="4"/>
        </w:numPr>
        <w:spacing w:line="360" w:lineRule="auto"/>
        <w:jc w:val="both"/>
        <w:rPr>
          <w:rFonts w:eastAsia="Times New Roman"/>
          <w:sz w:val="28"/>
          <w:szCs w:val="28"/>
        </w:rPr>
      </w:pPr>
      <w:r w:rsidRPr="00BE4AF8">
        <w:rPr>
          <w:rFonts w:eastAsia="Times New Roman"/>
          <w:sz w:val="28"/>
          <w:szCs w:val="28"/>
        </w:rPr>
        <w:t>Высокий уровень тарифов на коммунальные ресурсы.</w:t>
      </w:r>
    </w:p>
    <w:p w14:paraId="27012041" w14:textId="77777777" w:rsidR="0051639F" w:rsidRPr="00BE4AF8" w:rsidRDefault="0051639F" w:rsidP="0059596E">
      <w:pPr>
        <w:pStyle w:val="a4"/>
        <w:numPr>
          <w:ilvl w:val="0"/>
          <w:numId w:val="4"/>
        </w:numPr>
        <w:spacing w:line="360" w:lineRule="auto"/>
        <w:jc w:val="both"/>
        <w:rPr>
          <w:rFonts w:eastAsia="Times New Roman"/>
          <w:sz w:val="28"/>
          <w:szCs w:val="28"/>
        </w:rPr>
      </w:pPr>
      <w:r w:rsidRPr="00BE4AF8">
        <w:rPr>
          <w:rFonts w:eastAsia="Times New Roman"/>
          <w:sz w:val="28"/>
          <w:szCs w:val="28"/>
        </w:rPr>
        <w:t>Негативное воздействие на окружающую среду в связи с отсутствием на территории ряда поселений очистных сооружений канализации и полигонов твердых бытовых отходов.</w:t>
      </w:r>
    </w:p>
    <w:p w14:paraId="713F19B4" w14:textId="77777777" w:rsidR="004C34FD" w:rsidRPr="00BE4AF8" w:rsidRDefault="004C34FD" w:rsidP="00B22EF5">
      <w:pPr>
        <w:pStyle w:val="a4"/>
        <w:spacing w:line="360" w:lineRule="auto"/>
        <w:jc w:val="both"/>
        <w:rPr>
          <w:rFonts w:eastAsia="Times New Roman"/>
          <w:sz w:val="28"/>
          <w:szCs w:val="28"/>
        </w:rPr>
      </w:pPr>
    </w:p>
    <w:p w14:paraId="1CCA0228"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Транспортная инфраструктура</w:t>
      </w:r>
    </w:p>
    <w:p w14:paraId="0CC18470"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Основные данные</w:t>
      </w:r>
    </w:p>
    <w:p w14:paraId="7702703C" w14:textId="3C2DA309"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lastRenderedPageBreak/>
        <w:t>Протяженность автомобильных дорог общего пользования местного значения с твердым покрытием в 2022 г. 15</w:t>
      </w:r>
      <w:r w:rsidR="000B7325" w:rsidRPr="00BE4AF8">
        <w:rPr>
          <w:rFonts w:eastAsia="Times New Roman"/>
          <w:sz w:val="28"/>
          <w:szCs w:val="28"/>
        </w:rPr>
        <w:t>9,4</w:t>
      </w:r>
      <w:r w:rsidRPr="00BE4AF8">
        <w:rPr>
          <w:rFonts w:eastAsia="Times New Roman"/>
          <w:sz w:val="28"/>
          <w:szCs w:val="28"/>
        </w:rPr>
        <w:t xml:space="preserve"> км.</w:t>
      </w:r>
    </w:p>
    <w:p w14:paraId="3398ACCD" w14:textId="77777777" w:rsidR="0051639F" w:rsidRPr="00BE4AF8" w:rsidRDefault="0051639F" w:rsidP="0059596E">
      <w:pPr>
        <w:pStyle w:val="a4"/>
        <w:numPr>
          <w:ilvl w:val="0"/>
          <w:numId w:val="19"/>
        </w:numPr>
        <w:spacing w:line="360" w:lineRule="auto"/>
        <w:jc w:val="both"/>
        <w:rPr>
          <w:rFonts w:eastAsia="Times New Roman"/>
          <w:sz w:val="28"/>
          <w:szCs w:val="28"/>
        </w:rPr>
      </w:pPr>
      <w:r w:rsidRPr="00BE4AF8">
        <w:rPr>
          <w:rFonts w:eastAsia="Times New Roman"/>
          <w:sz w:val="28"/>
          <w:szCs w:val="28"/>
        </w:rPr>
        <w:t>Протяженность автомобильных дорог общего пользования местного значения, не отвечающих нормативным требованиям, в 2022 г. 44,</w:t>
      </w:r>
      <w:r w:rsidR="000B7325" w:rsidRPr="00BE4AF8">
        <w:rPr>
          <w:rFonts w:eastAsia="Times New Roman"/>
          <w:sz w:val="28"/>
          <w:szCs w:val="28"/>
        </w:rPr>
        <w:t>4</w:t>
      </w:r>
      <w:r w:rsidRPr="00BE4AF8">
        <w:rPr>
          <w:rFonts w:eastAsia="Times New Roman"/>
          <w:sz w:val="28"/>
          <w:szCs w:val="28"/>
        </w:rPr>
        <w:t xml:space="preserve"> км.</w:t>
      </w:r>
    </w:p>
    <w:p w14:paraId="032A09D2" w14:textId="77777777" w:rsidR="7BE7D082" w:rsidRPr="00BE4AF8" w:rsidRDefault="7CB875AC" w:rsidP="0059596E">
      <w:pPr>
        <w:pStyle w:val="a4"/>
        <w:numPr>
          <w:ilvl w:val="0"/>
          <w:numId w:val="19"/>
        </w:numPr>
        <w:spacing w:line="360" w:lineRule="auto"/>
        <w:jc w:val="both"/>
        <w:rPr>
          <w:sz w:val="28"/>
          <w:szCs w:val="28"/>
        </w:rPr>
      </w:pPr>
      <w:r w:rsidRPr="00BE4AF8">
        <w:rPr>
          <w:rFonts w:eastAsia="Times New Roman"/>
          <w:sz w:val="28"/>
          <w:szCs w:val="28"/>
        </w:rPr>
        <w:t>Количество населенных пунктов, не обеспеченных круглогодичной связью с сетью автомобильных дорог общего пользования, в 2022 г. – 14 ед.</w:t>
      </w:r>
    </w:p>
    <w:p w14:paraId="7EC76C7E" w14:textId="77777777" w:rsidR="47394370" w:rsidRPr="00BE4AF8" w:rsidRDefault="2E113B6F" w:rsidP="0059596E">
      <w:pPr>
        <w:pStyle w:val="a4"/>
        <w:numPr>
          <w:ilvl w:val="0"/>
          <w:numId w:val="19"/>
        </w:numPr>
        <w:spacing w:line="360" w:lineRule="auto"/>
        <w:jc w:val="both"/>
        <w:rPr>
          <w:sz w:val="28"/>
          <w:szCs w:val="28"/>
        </w:rPr>
      </w:pPr>
      <w:r w:rsidRPr="00BE4AF8">
        <w:rPr>
          <w:rFonts w:eastAsia="Times New Roman"/>
          <w:color w:val="000000" w:themeColor="text1"/>
          <w:sz w:val="28"/>
          <w:szCs w:val="28"/>
        </w:rPr>
        <w:t>Среднегодовая численность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2022 г. – 26,574 тыс. чел. (82,2% от общей численности).</w:t>
      </w:r>
    </w:p>
    <w:p w14:paraId="439A0840"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Транспортная схема в Октябрьском районе достаточно сложная. Сообщение между населенными пунктами района летом осуществляется водным транспортом, зимой – автомобильным по зимникам, а в период межсезонья возможно только воздушное сообщение вертолетами</w:t>
      </w:r>
      <w:r w:rsidR="00FF66EC" w:rsidRPr="00BE4AF8">
        <w:rPr>
          <w:rFonts w:eastAsia="Times New Roman" w:cs="Times New Roman"/>
          <w:sz w:val="28"/>
          <w:szCs w:val="28"/>
        </w:rPr>
        <w:t xml:space="preserve"> и судами на воздушной подушке</w:t>
      </w:r>
      <w:r w:rsidRPr="00BE4AF8">
        <w:rPr>
          <w:rFonts w:eastAsia="Times New Roman" w:cs="Times New Roman"/>
          <w:sz w:val="28"/>
          <w:szCs w:val="28"/>
        </w:rPr>
        <w:t>. Из 22 населенных пунктов Октябрьского района 14 не обеспечены круглогодичной транспортной связью с сетью автомобильных дорог общего пользования</w:t>
      </w:r>
      <w:r w:rsidR="005F7941" w:rsidRPr="00BE4AF8">
        <w:rPr>
          <w:rFonts w:eastAsia="Times New Roman" w:cs="Times New Roman"/>
          <w:sz w:val="28"/>
          <w:szCs w:val="28"/>
        </w:rPr>
        <w:t xml:space="preserve"> (рис. 16)</w:t>
      </w:r>
      <w:r w:rsidRPr="00BE4AF8">
        <w:rPr>
          <w:rFonts w:eastAsia="Times New Roman" w:cs="Times New Roman"/>
          <w:sz w:val="28"/>
          <w:szCs w:val="28"/>
        </w:rPr>
        <w:t>.</w:t>
      </w:r>
    </w:p>
    <w:p w14:paraId="073B4E0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территории района действуют две круглогодичные автодороги, соединяющие пгт. Приобье и </w:t>
      </w:r>
      <w:proofErr w:type="spellStart"/>
      <w:r w:rsidRPr="00BE4AF8">
        <w:rPr>
          <w:rFonts w:eastAsia="Times New Roman" w:cs="Times New Roman"/>
          <w:sz w:val="28"/>
          <w:szCs w:val="28"/>
        </w:rPr>
        <w:t>г.Ханты-Мансийск</w:t>
      </w:r>
      <w:proofErr w:type="spellEnd"/>
      <w:r w:rsidRPr="00BE4AF8">
        <w:rPr>
          <w:rFonts w:eastAsia="Times New Roman" w:cs="Times New Roman"/>
          <w:sz w:val="28"/>
          <w:szCs w:val="28"/>
        </w:rPr>
        <w:t xml:space="preserve"> (левобережье р. Оби), пгт. Андра и пгт. Октябрьское с </w:t>
      </w:r>
      <w:proofErr w:type="spellStart"/>
      <w:r w:rsidRPr="00BE4AF8">
        <w:rPr>
          <w:rFonts w:eastAsia="Times New Roman" w:cs="Times New Roman"/>
          <w:sz w:val="28"/>
          <w:szCs w:val="28"/>
        </w:rPr>
        <w:t>г.Белоярский</w:t>
      </w:r>
      <w:proofErr w:type="spellEnd"/>
      <w:r w:rsidRPr="00BE4AF8">
        <w:rPr>
          <w:rFonts w:eastAsia="Times New Roman" w:cs="Times New Roman"/>
          <w:sz w:val="28"/>
          <w:szCs w:val="28"/>
        </w:rPr>
        <w:t xml:space="preserve"> (правобережье р. Оби).</w:t>
      </w:r>
    </w:p>
    <w:p w14:paraId="092C2C2C"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Для обеспечения транспортным сообщением населенных пунктов, не имеющих круглогодичной связи по автомобильным дорогам, ежегодно осуществляется устройство и содержание зимних автомобильных дорог и ледовых переправ. </w:t>
      </w:r>
      <w:r w:rsidRPr="00BE4AF8">
        <w:rPr>
          <w:rFonts w:eastAsia="Times New Roman" w:cs="Times New Roman"/>
          <w:color w:val="000000" w:themeColor="text1"/>
          <w:sz w:val="28"/>
          <w:szCs w:val="28"/>
        </w:rPr>
        <w:t xml:space="preserve">Общая протяженность зимних автодорог (включая ведомственные), введенных в эксплуатацию в </w:t>
      </w:r>
      <w:r w:rsidR="7AAECC40" w:rsidRPr="00BE4AF8">
        <w:rPr>
          <w:rFonts w:eastAsia="Times New Roman" w:cs="Times New Roman"/>
          <w:color w:val="000000" w:themeColor="text1"/>
          <w:sz w:val="28"/>
          <w:szCs w:val="28"/>
        </w:rPr>
        <w:t>2022</w:t>
      </w:r>
      <w:r w:rsidRPr="00BE4AF8">
        <w:rPr>
          <w:rFonts w:eastAsia="Times New Roman" w:cs="Times New Roman"/>
          <w:color w:val="000000" w:themeColor="text1"/>
          <w:sz w:val="28"/>
          <w:szCs w:val="28"/>
        </w:rPr>
        <w:t xml:space="preserve"> г., составляет </w:t>
      </w:r>
      <w:r w:rsidR="7AAECC40" w:rsidRPr="00BE4AF8">
        <w:rPr>
          <w:rFonts w:eastAsia="Times New Roman" w:cs="Times New Roman"/>
          <w:color w:val="000000" w:themeColor="text1"/>
          <w:sz w:val="28"/>
          <w:szCs w:val="28"/>
        </w:rPr>
        <w:t>338,824</w:t>
      </w:r>
      <w:r w:rsidRPr="00BE4AF8">
        <w:rPr>
          <w:rFonts w:eastAsia="Times New Roman" w:cs="Times New Roman"/>
          <w:color w:val="000000" w:themeColor="text1"/>
          <w:sz w:val="28"/>
          <w:szCs w:val="28"/>
        </w:rPr>
        <w:t xml:space="preserve"> км, через водоемы сооружено </w:t>
      </w:r>
      <w:r w:rsidR="7AAECC40" w:rsidRPr="00BE4AF8">
        <w:rPr>
          <w:rFonts w:eastAsia="Times New Roman" w:cs="Times New Roman"/>
          <w:color w:val="000000" w:themeColor="text1"/>
          <w:sz w:val="28"/>
          <w:szCs w:val="28"/>
        </w:rPr>
        <w:t>14</w:t>
      </w:r>
      <w:r w:rsidRPr="00BE4AF8">
        <w:rPr>
          <w:rFonts w:eastAsia="Times New Roman" w:cs="Times New Roman"/>
          <w:color w:val="000000" w:themeColor="text1"/>
          <w:sz w:val="28"/>
          <w:szCs w:val="28"/>
        </w:rPr>
        <w:t xml:space="preserve"> ледовых переправ со средней грузоподъемностью </w:t>
      </w:r>
      <w:r w:rsidR="7AAECC40" w:rsidRPr="00BE4AF8">
        <w:rPr>
          <w:rFonts w:eastAsia="Times New Roman" w:cs="Times New Roman"/>
          <w:color w:val="000000" w:themeColor="text1"/>
          <w:sz w:val="28"/>
          <w:szCs w:val="28"/>
        </w:rPr>
        <w:t>60</w:t>
      </w:r>
      <w:r w:rsidRPr="00BE4AF8">
        <w:rPr>
          <w:rFonts w:eastAsia="Times New Roman" w:cs="Times New Roman"/>
          <w:color w:val="000000" w:themeColor="text1"/>
          <w:sz w:val="28"/>
          <w:szCs w:val="28"/>
        </w:rPr>
        <w:t xml:space="preserve"> т.</w:t>
      </w:r>
      <w:r w:rsidR="7AAECC40" w:rsidRPr="00BE4AF8">
        <w:rPr>
          <w:rFonts w:eastAsia="Times New Roman" w:cs="Times New Roman"/>
          <w:color w:val="000000" w:themeColor="text1"/>
          <w:sz w:val="28"/>
          <w:szCs w:val="28"/>
        </w:rPr>
        <w:t xml:space="preserve"> в зависимости от направлений.</w:t>
      </w:r>
    </w:p>
    <w:p w14:paraId="7EA7431C"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 </w:t>
      </w:r>
    </w:p>
    <w:p w14:paraId="71C6930A" w14:textId="77777777" w:rsidR="0051639F" w:rsidRPr="00BE4AF8" w:rsidRDefault="0051639F" w:rsidP="00B22EF5">
      <w:pPr>
        <w:spacing w:after="0" w:line="360" w:lineRule="auto"/>
        <w:jc w:val="center"/>
        <w:rPr>
          <w:rFonts w:cs="Times New Roman"/>
          <w:sz w:val="28"/>
          <w:szCs w:val="28"/>
        </w:rPr>
      </w:pPr>
      <w:r w:rsidRPr="00BE4AF8">
        <w:rPr>
          <w:rFonts w:cs="Times New Roman"/>
          <w:noProof/>
          <w:sz w:val="28"/>
          <w:szCs w:val="28"/>
          <w:lang w:eastAsia="ru-RU"/>
        </w:rPr>
        <w:lastRenderedPageBreak/>
        <w:drawing>
          <wp:inline distT="0" distB="0" distL="0" distR="0" wp14:anchorId="20A918CE" wp14:editId="122967FD">
            <wp:extent cx="4572000" cy="3267075"/>
            <wp:effectExtent l="0" t="0" r="0" b="0"/>
            <wp:docPr id="1771649280" name="Рисунок 1771649280"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49280" name="Рисунок 1771649280" descr="Изображение выглядит как текст, карта, атлас&#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6A03C8DD" w14:textId="77777777" w:rsidR="0051639F" w:rsidRPr="00BE4AF8" w:rsidRDefault="0051639F" w:rsidP="00C26AAB">
      <w:pPr>
        <w:spacing w:after="0"/>
        <w:jc w:val="center"/>
        <w:rPr>
          <w:rFonts w:cs="Times New Roman"/>
          <w:szCs w:val="28"/>
        </w:rPr>
      </w:pPr>
      <w:r w:rsidRPr="00BE4AF8">
        <w:rPr>
          <w:rFonts w:eastAsia="Times New Roman" w:cs="Times New Roman"/>
          <w:bCs/>
          <w:szCs w:val="28"/>
        </w:rPr>
        <w:t>Рисунок 1</w:t>
      </w:r>
      <w:r w:rsidR="3477D1D3" w:rsidRPr="00BE4AF8">
        <w:rPr>
          <w:rFonts w:eastAsia="Times New Roman" w:cs="Times New Roman"/>
          <w:bCs/>
          <w:szCs w:val="28"/>
        </w:rPr>
        <w:t>6</w:t>
      </w:r>
      <w:r w:rsidRPr="00BE4AF8">
        <w:rPr>
          <w:rFonts w:eastAsia="Times New Roman" w:cs="Times New Roman"/>
          <w:bCs/>
          <w:szCs w:val="28"/>
        </w:rPr>
        <w:t xml:space="preserve"> – Карта автомобильных дорог на территории Октябрьского района</w:t>
      </w:r>
    </w:p>
    <w:p w14:paraId="2E3DA539"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 </w:t>
      </w:r>
    </w:p>
    <w:p w14:paraId="0DF83482"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Железнодорожный транспорт</w:t>
      </w:r>
    </w:p>
    <w:p w14:paraId="0603069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По территории Октябрьского района проходит участок Серов-Приобье Свердловской железной дороги. </w:t>
      </w:r>
      <w:r w:rsidR="00FF66EC" w:rsidRPr="00BE4AF8">
        <w:rPr>
          <w:rFonts w:eastAsia="Times New Roman" w:cs="Times New Roman"/>
          <w:sz w:val="28"/>
          <w:szCs w:val="28"/>
        </w:rPr>
        <w:t>Р</w:t>
      </w:r>
      <w:r w:rsidRPr="00BE4AF8">
        <w:rPr>
          <w:rFonts w:eastAsia="Times New Roman" w:cs="Times New Roman"/>
          <w:sz w:val="28"/>
          <w:szCs w:val="28"/>
        </w:rPr>
        <w:t xml:space="preserve">асположены три узловые станции - </w:t>
      </w:r>
      <w:proofErr w:type="spellStart"/>
      <w:r w:rsidRPr="00BE4AF8">
        <w:rPr>
          <w:rFonts w:eastAsia="Times New Roman" w:cs="Times New Roman"/>
          <w:sz w:val="28"/>
          <w:szCs w:val="28"/>
        </w:rPr>
        <w:t>Вонъеган</w:t>
      </w:r>
      <w:proofErr w:type="spellEnd"/>
      <w:r w:rsidRPr="00BE4AF8">
        <w:rPr>
          <w:rFonts w:eastAsia="Times New Roman" w:cs="Times New Roman"/>
          <w:sz w:val="28"/>
          <w:szCs w:val="28"/>
        </w:rPr>
        <w:t xml:space="preserve"> (п. Унъюган), Сергино, Приобье. </w:t>
      </w:r>
    </w:p>
    <w:p w14:paraId="3D1FAA04"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Общая протяженность железнодорожных линий, проходящих по территории района, составляет 95 км. Перевозка пассажиров осуществляется Уральским филиалом АО «Федеральная пассажирская компания». </w:t>
      </w:r>
    </w:p>
    <w:p w14:paraId="02CA1DE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Беспересадочные грузопассажирские перевозки осуществляются до Екатеринбурга, Перми, Серова, Москвы.</w:t>
      </w:r>
    </w:p>
    <w:p w14:paraId="1EEA7845" w14:textId="77777777" w:rsidR="0051639F" w:rsidRPr="00BE4AF8" w:rsidRDefault="0051639F" w:rsidP="00B22EF5">
      <w:pPr>
        <w:spacing w:after="0" w:line="360" w:lineRule="auto"/>
        <w:rPr>
          <w:rFonts w:cs="Times New Roman"/>
          <w:sz w:val="28"/>
          <w:szCs w:val="28"/>
        </w:rPr>
      </w:pPr>
      <w:r w:rsidRPr="00BE4AF8">
        <w:rPr>
          <w:rFonts w:eastAsia="Times New Roman" w:cs="Times New Roman"/>
          <w:sz w:val="28"/>
          <w:szCs w:val="28"/>
        </w:rPr>
        <w:t xml:space="preserve"> </w:t>
      </w:r>
    </w:p>
    <w:p w14:paraId="2414B5E1"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Автомобильный транспорт</w:t>
      </w:r>
    </w:p>
    <w:p w14:paraId="499235CE"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Пассажирские перевозки автомобильным транспортом на территории Октябрьского района осуществляются по следующим маршрутам: </w:t>
      </w:r>
    </w:p>
    <w:p w14:paraId="0926FB1A" w14:textId="77777777" w:rsidR="0051639F" w:rsidRPr="00BE4AF8" w:rsidRDefault="0051639F" w:rsidP="0059596E">
      <w:pPr>
        <w:pStyle w:val="a4"/>
        <w:numPr>
          <w:ilvl w:val="0"/>
          <w:numId w:val="5"/>
        </w:numPr>
        <w:spacing w:line="360" w:lineRule="auto"/>
        <w:jc w:val="both"/>
        <w:rPr>
          <w:rFonts w:eastAsia="Times New Roman"/>
          <w:sz w:val="28"/>
          <w:szCs w:val="28"/>
        </w:rPr>
      </w:pPr>
      <w:r w:rsidRPr="00BE4AF8">
        <w:rPr>
          <w:rFonts w:eastAsia="Times New Roman"/>
          <w:sz w:val="28"/>
          <w:szCs w:val="28"/>
        </w:rPr>
        <w:t xml:space="preserve">межпоселковые маршруты: Октябрьское – Большой Камень (в зимний период), Приобье – Сергино, Октябрьское – Карымкары, Нижние Нарыкары – Перегребное – Приобье, Перегребное – Шеркалы – Приобье, Октябрьское – Андра – Сергино – Приобье, Октябрьское – Андра, </w:t>
      </w:r>
      <w:r w:rsidRPr="00BE4AF8">
        <w:rPr>
          <w:rFonts w:eastAsia="Times New Roman"/>
          <w:sz w:val="28"/>
          <w:szCs w:val="28"/>
        </w:rPr>
        <w:lastRenderedPageBreak/>
        <w:t>Большой Атлым – Октябрьское (все указанные маршруты осуществляются в период действия автозимников);</w:t>
      </w:r>
    </w:p>
    <w:p w14:paraId="377BD110" w14:textId="77777777" w:rsidR="0051639F" w:rsidRPr="00BE4AF8" w:rsidRDefault="0051639F" w:rsidP="0059596E">
      <w:pPr>
        <w:pStyle w:val="a4"/>
        <w:numPr>
          <w:ilvl w:val="0"/>
          <w:numId w:val="5"/>
        </w:numPr>
        <w:spacing w:line="360" w:lineRule="auto"/>
        <w:jc w:val="both"/>
        <w:rPr>
          <w:rFonts w:eastAsia="Times New Roman"/>
          <w:sz w:val="28"/>
          <w:szCs w:val="28"/>
        </w:rPr>
      </w:pPr>
      <w:r w:rsidRPr="00BE4AF8">
        <w:rPr>
          <w:rFonts w:eastAsia="Times New Roman"/>
          <w:sz w:val="28"/>
          <w:szCs w:val="28"/>
        </w:rPr>
        <w:t>межмуниципальные маршруты: Нягань – Талинка – Ханты-Мансийск, Приобье – Нягань, Белоярский – Приобье, Белоярский – Ханты-Мансийск;</w:t>
      </w:r>
    </w:p>
    <w:p w14:paraId="24102AA1" w14:textId="77777777" w:rsidR="0051639F" w:rsidRPr="00BE4AF8" w:rsidRDefault="0051639F" w:rsidP="0059596E">
      <w:pPr>
        <w:pStyle w:val="a4"/>
        <w:numPr>
          <w:ilvl w:val="0"/>
          <w:numId w:val="5"/>
        </w:numPr>
        <w:spacing w:line="360" w:lineRule="auto"/>
        <w:jc w:val="both"/>
        <w:rPr>
          <w:rFonts w:eastAsia="Times New Roman"/>
          <w:sz w:val="28"/>
          <w:szCs w:val="28"/>
        </w:rPr>
      </w:pPr>
      <w:r w:rsidRPr="00BE4AF8">
        <w:rPr>
          <w:rFonts w:eastAsia="Times New Roman"/>
          <w:sz w:val="28"/>
          <w:szCs w:val="28"/>
        </w:rPr>
        <w:t>межрегиональные маршруты: Приобье – Курган, Приобье – Тюмень.</w:t>
      </w:r>
    </w:p>
    <w:p w14:paraId="1B4037D6"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ООО «</w:t>
      </w:r>
      <w:proofErr w:type="spellStart"/>
      <w:r w:rsidRPr="00BE4AF8">
        <w:rPr>
          <w:rFonts w:eastAsia="Times New Roman" w:cs="Times New Roman"/>
          <w:sz w:val="28"/>
          <w:szCs w:val="28"/>
        </w:rPr>
        <w:t>Белоярскавтотранс</w:t>
      </w:r>
      <w:proofErr w:type="spellEnd"/>
      <w:r w:rsidRPr="00BE4AF8">
        <w:rPr>
          <w:rFonts w:eastAsia="Times New Roman" w:cs="Times New Roman"/>
          <w:sz w:val="28"/>
          <w:szCs w:val="28"/>
        </w:rPr>
        <w:t xml:space="preserve">» является основным перевозчиком. Запланированные маршруты выполняются согласно утвержденному расписанию, которое составлено с учетом отправлений и прибытий поездов, межпоселковых и межмуниципальных автобусов. </w:t>
      </w:r>
    </w:p>
    <w:p w14:paraId="09AABBF3"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За 2022 год по всем направлениям маршрутов осуществлено 28,263 тыс. рейсов или 73,22% к аналогичному периоду 2012 года (за 2012 год – 38,6 тыс. рейсов). Перевезено по всем маршрутам 200,572 тыс. пассажиров (за 2012 год – 289,5 тыс. пассажиров) или 69,28% к аналогичному показателю 2012 года</w:t>
      </w:r>
    </w:p>
    <w:p w14:paraId="3ED8E12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Основные проблемы развития пассажирских перевозок автомобильным транспортом:</w:t>
      </w:r>
    </w:p>
    <w:p w14:paraId="2141D076" w14:textId="77777777" w:rsidR="0051639F" w:rsidRPr="00BE4AF8" w:rsidRDefault="0051639F" w:rsidP="0059596E">
      <w:pPr>
        <w:pStyle w:val="a4"/>
        <w:numPr>
          <w:ilvl w:val="0"/>
          <w:numId w:val="5"/>
        </w:numPr>
        <w:spacing w:line="360" w:lineRule="auto"/>
        <w:jc w:val="both"/>
        <w:rPr>
          <w:sz w:val="28"/>
          <w:szCs w:val="28"/>
        </w:rPr>
      </w:pPr>
      <w:r w:rsidRPr="00BE4AF8">
        <w:rPr>
          <w:sz w:val="28"/>
          <w:szCs w:val="28"/>
        </w:rPr>
        <w:t>значительный износ пассажирского автотранспорта.</w:t>
      </w:r>
    </w:p>
    <w:p w14:paraId="74E7030D" w14:textId="77777777" w:rsidR="0051639F" w:rsidRPr="00BE4AF8" w:rsidRDefault="0051639F" w:rsidP="0059596E">
      <w:pPr>
        <w:pStyle w:val="a4"/>
        <w:numPr>
          <w:ilvl w:val="0"/>
          <w:numId w:val="5"/>
        </w:numPr>
        <w:spacing w:line="360" w:lineRule="auto"/>
        <w:jc w:val="both"/>
        <w:rPr>
          <w:sz w:val="28"/>
          <w:szCs w:val="28"/>
        </w:rPr>
      </w:pPr>
      <w:r w:rsidRPr="00BE4AF8">
        <w:rPr>
          <w:sz w:val="28"/>
          <w:szCs w:val="28"/>
        </w:rPr>
        <w:t>убыточность пассажирских перевозок на маршрутах с малым пассажиропотоком.</w:t>
      </w:r>
    </w:p>
    <w:p w14:paraId="5D6CEECD" w14:textId="77777777" w:rsidR="0051639F" w:rsidRPr="00BE4AF8" w:rsidRDefault="0051639F" w:rsidP="00B22EF5">
      <w:pPr>
        <w:tabs>
          <w:tab w:val="left" w:pos="993"/>
        </w:tabs>
        <w:spacing w:after="0" w:line="360" w:lineRule="auto"/>
        <w:rPr>
          <w:rFonts w:cs="Times New Roman"/>
          <w:sz w:val="28"/>
          <w:szCs w:val="28"/>
        </w:rPr>
      </w:pPr>
      <w:r w:rsidRPr="00BE4AF8">
        <w:rPr>
          <w:rFonts w:eastAsia="Times New Roman" w:cs="Times New Roman"/>
          <w:sz w:val="28"/>
          <w:szCs w:val="28"/>
        </w:rPr>
        <w:t xml:space="preserve"> </w:t>
      </w:r>
    </w:p>
    <w:p w14:paraId="371209A9"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Водный транспорт</w:t>
      </w:r>
    </w:p>
    <w:p w14:paraId="4A09746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Пассажирские перевозки речным транспортом на территории Октябрьского района осуществляются АО «</w:t>
      </w:r>
      <w:proofErr w:type="spellStart"/>
      <w:r w:rsidRPr="00BE4AF8">
        <w:rPr>
          <w:rFonts w:eastAsia="Times New Roman" w:cs="Times New Roman"/>
          <w:sz w:val="28"/>
          <w:szCs w:val="28"/>
        </w:rPr>
        <w:t>Северречфлот</w:t>
      </w:r>
      <w:proofErr w:type="spellEnd"/>
      <w:r w:rsidRPr="00BE4AF8">
        <w:rPr>
          <w:rFonts w:eastAsia="Times New Roman" w:cs="Times New Roman"/>
          <w:sz w:val="28"/>
          <w:szCs w:val="28"/>
        </w:rPr>
        <w:t xml:space="preserve">», в том числе: </w:t>
      </w:r>
    </w:p>
    <w:p w14:paraId="67C395B7"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по внутрирайонным маршрутам Октябрьское - Приобье - Октябрьское, Перегребное - Шеркалы - Приобье - Шеркалы - Перегребное, Октябрьское - Большой Камень - Октябрьское; </w:t>
      </w:r>
    </w:p>
    <w:p w14:paraId="555388D0"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 по межмуниципальным маршрутам Ханты-Мансийск - Березово - Ханты-Мансийск, Приобье - Белоярский - Приобье, Нижние Нарыкары - Приобье - Березово - Нижние Нарыкары. </w:t>
      </w:r>
    </w:p>
    <w:p w14:paraId="00B46CA8"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lastRenderedPageBreak/>
        <w:t>Диспетчерское регулирование движения флота в навигацию 2022 года на территории Октябрьского района осуществляется с пристани пгт. Приобье.</w:t>
      </w:r>
    </w:p>
    <w:p w14:paraId="24B91B63"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За 2022 г. по всем направлениям маршрутов осуществлено 1 663 рейса, что на 36,6% ниже уровня 2012 г. Перевезено речным транспортом 93 834 пассажиров, что на 8,7% ниже уровня 2012 г.</w:t>
      </w:r>
    </w:p>
    <w:p w14:paraId="6C5C5AD6"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Основные проблемы развития пассажирских перевозок речным транспортом:</w:t>
      </w:r>
    </w:p>
    <w:p w14:paraId="2E15C016" w14:textId="77777777" w:rsidR="0051639F" w:rsidRPr="00BE4AF8" w:rsidRDefault="0051639F" w:rsidP="0059596E">
      <w:pPr>
        <w:pStyle w:val="a4"/>
        <w:numPr>
          <w:ilvl w:val="0"/>
          <w:numId w:val="5"/>
        </w:numPr>
        <w:spacing w:line="360" w:lineRule="auto"/>
        <w:jc w:val="both"/>
        <w:rPr>
          <w:sz w:val="28"/>
          <w:szCs w:val="28"/>
        </w:rPr>
      </w:pPr>
      <w:r w:rsidRPr="00BE4AF8">
        <w:rPr>
          <w:sz w:val="28"/>
          <w:szCs w:val="28"/>
        </w:rPr>
        <w:t>значительный износ пассажирских судов.</w:t>
      </w:r>
    </w:p>
    <w:p w14:paraId="1376E349" w14:textId="77777777" w:rsidR="0051639F" w:rsidRPr="00BE4AF8" w:rsidRDefault="0051639F" w:rsidP="0059596E">
      <w:pPr>
        <w:pStyle w:val="a4"/>
        <w:numPr>
          <w:ilvl w:val="0"/>
          <w:numId w:val="5"/>
        </w:numPr>
        <w:spacing w:line="360" w:lineRule="auto"/>
        <w:jc w:val="both"/>
        <w:rPr>
          <w:sz w:val="28"/>
          <w:szCs w:val="28"/>
        </w:rPr>
      </w:pPr>
      <w:r w:rsidRPr="00BE4AF8">
        <w:rPr>
          <w:sz w:val="28"/>
          <w:szCs w:val="28"/>
        </w:rPr>
        <w:t>убыточность пассажирских перевозок.</w:t>
      </w:r>
    </w:p>
    <w:p w14:paraId="52FA3272"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i/>
          <w:iCs/>
          <w:sz w:val="28"/>
          <w:szCs w:val="28"/>
        </w:rPr>
        <w:t xml:space="preserve"> </w:t>
      </w:r>
    </w:p>
    <w:p w14:paraId="636E31D4" w14:textId="77777777" w:rsidR="0051639F" w:rsidRPr="00BE4AF8" w:rsidRDefault="0051639F" w:rsidP="00B22EF5">
      <w:pPr>
        <w:spacing w:after="0" w:line="360" w:lineRule="auto"/>
        <w:jc w:val="center"/>
        <w:rPr>
          <w:rFonts w:cs="Times New Roman"/>
          <w:sz w:val="28"/>
          <w:szCs w:val="28"/>
        </w:rPr>
      </w:pPr>
      <w:r w:rsidRPr="00BE4AF8">
        <w:rPr>
          <w:rFonts w:eastAsia="Times New Roman" w:cs="Times New Roman"/>
          <w:b/>
          <w:bCs/>
          <w:i/>
          <w:iCs/>
          <w:sz w:val="28"/>
          <w:szCs w:val="28"/>
        </w:rPr>
        <w:t>Воздушный транспорт</w:t>
      </w:r>
    </w:p>
    <w:p w14:paraId="157A79DF"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г. Нягань </w:t>
      </w:r>
      <w:r w:rsidR="00FF66EE" w:rsidRPr="00BE4AF8">
        <w:rPr>
          <w:rFonts w:eastAsia="Times New Roman" w:cs="Times New Roman"/>
          <w:sz w:val="28"/>
          <w:szCs w:val="28"/>
        </w:rPr>
        <w:t xml:space="preserve">и г. Белоярский </w:t>
      </w:r>
      <w:r w:rsidRPr="00BE4AF8">
        <w:rPr>
          <w:rFonts w:eastAsia="Times New Roman" w:cs="Times New Roman"/>
          <w:sz w:val="28"/>
          <w:szCs w:val="28"/>
        </w:rPr>
        <w:t>расположен</w:t>
      </w:r>
      <w:r w:rsidR="00FF66EE" w:rsidRPr="00BE4AF8">
        <w:rPr>
          <w:rFonts w:eastAsia="Times New Roman" w:cs="Times New Roman"/>
          <w:sz w:val="28"/>
          <w:szCs w:val="28"/>
        </w:rPr>
        <w:t>ы</w:t>
      </w:r>
      <w:r w:rsidRPr="00BE4AF8">
        <w:rPr>
          <w:rFonts w:eastAsia="Times New Roman" w:cs="Times New Roman"/>
          <w:sz w:val="28"/>
          <w:szCs w:val="28"/>
        </w:rPr>
        <w:t xml:space="preserve"> аэропорт</w:t>
      </w:r>
      <w:r w:rsidR="00FF66EE" w:rsidRPr="00BE4AF8">
        <w:rPr>
          <w:rFonts w:eastAsia="Times New Roman" w:cs="Times New Roman"/>
          <w:sz w:val="28"/>
          <w:szCs w:val="28"/>
        </w:rPr>
        <w:t>ы</w:t>
      </w:r>
      <w:r w:rsidRPr="00BE4AF8">
        <w:rPr>
          <w:rFonts w:eastAsia="Times New Roman" w:cs="Times New Roman"/>
          <w:sz w:val="28"/>
          <w:szCs w:val="28"/>
        </w:rPr>
        <w:t>, из котор</w:t>
      </w:r>
      <w:r w:rsidR="00FF66EE" w:rsidRPr="00BE4AF8">
        <w:rPr>
          <w:rFonts w:eastAsia="Times New Roman" w:cs="Times New Roman"/>
          <w:sz w:val="28"/>
          <w:szCs w:val="28"/>
        </w:rPr>
        <w:t>ых</w:t>
      </w:r>
      <w:r w:rsidRPr="00BE4AF8">
        <w:rPr>
          <w:rFonts w:eastAsia="Times New Roman" w:cs="Times New Roman"/>
          <w:sz w:val="28"/>
          <w:szCs w:val="28"/>
        </w:rPr>
        <w:t xml:space="preserve"> осуществляются регулярные рейсы в Тюмень, </w:t>
      </w:r>
      <w:r w:rsidR="00FF66EE" w:rsidRPr="00BE4AF8">
        <w:rPr>
          <w:rFonts w:eastAsia="Times New Roman" w:cs="Times New Roman"/>
          <w:sz w:val="28"/>
          <w:szCs w:val="28"/>
        </w:rPr>
        <w:t xml:space="preserve">Екатеринбург, Ханты-Мансийск, </w:t>
      </w:r>
      <w:r w:rsidRPr="00BE4AF8">
        <w:rPr>
          <w:rFonts w:eastAsia="Times New Roman" w:cs="Times New Roman"/>
          <w:sz w:val="28"/>
          <w:szCs w:val="28"/>
        </w:rPr>
        <w:t>Белоярский (ХМАО – Югра). В 12 населенных пунктах Октябрьского района имеются вертолетные площадки.</w:t>
      </w:r>
    </w:p>
    <w:p w14:paraId="16A20A0D"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Вертолетные авиаперевозки на территории Октябрьского района по маршрутам: Сергино – Октябрьское – Сергино; Сергино – Перегребное (с промежуточной посадкой в с. Шеркалы), Сергино – н. Нарыкары (с промежуточной посадкой в пгт. Октябрьское, с. Шеркалы, с. Перегребное), Сергино – Ханты-Мансийск (с промежуточными посадками в населенных пунктах Октябрьского района (Горнореченск, Карымкары, Большие Леуши, Комсомольский, Большой Атлым, Кормужиханка, Октябрьское). </w:t>
      </w:r>
    </w:p>
    <w:p w14:paraId="61684460"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В 2022 г. по всем направлениям маршрутов осуществлено 53 рейса, что на 71,5% меньше, чем за аналогичный период 2012 г. (186 рейс). Перевезено по всем маршрутам 865 пассажиров, что на 82% ниже уровня 2012 г. </w:t>
      </w:r>
    </w:p>
    <w:p w14:paraId="781404CB"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Общие проблемы вертодромов Октябрьского района: высокая себестоимость аэропортовых услуг, низкая интенсивность полетов, убыточная деятельность. </w:t>
      </w:r>
    </w:p>
    <w:p w14:paraId="3308CB7E"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 xml:space="preserve">Низкий уровень развития транспортной инфраструктуры Октябрьского района является основным сдерживающим фактором </w:t>
      </w:r>
      <w:r w:rsidRPr="00BE4AF8">
        <w:rPr>
          <w:rFonts w:eastAsia="Times New Roman" w:cs="Times New Roman"/>
          <w:b/>
          <w:bCs/>
          <w:sz w:val="28"/>
          <w:szCs w:val="28"/>
        </w:rPr>
        <w:lastRenderedPageBreak/>
        <w:t>социально-экономического развития района. Значительно улучшит транспортную ситуацию предстоящее строительство автомобильного моста через Обь, соединяющего пгт. Андра и пгт. Приобье.</w:t>
      </w:r>
    </w:p>
    <w:p w14:paraId="73738267"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 xml:space="preserve"> Выводы</w:t>
      </w:r>
    </w:p>
    <w:p w14:paraId="315E9D42" w14:textId="77777777" w:rsidR="0051639F" w:rsidRPr="00BE4AF8" w:rsidRDefault="0051639F" w:rsidP="0059596E">
      <w:pPr>
        <w:pStyle w:val="a4"/>
        <w:numPr>
          <w:ilvl w:val="0"/>
          <w:numId w:val="3"/>
        </w:numPr>
        <w:spacing w:line="360" w:lineRule="auto"/>
        <w:jc w:val="both"/>
        <w:rPr>
          <w:rFonts w:eastAsia="Times New Roman"/>
          <w:sz w:val="28"/>
          <w:szCs w:val="28"/>
        </w:rPr>
      </w:pPr>
      <w:r w:rsidRPr="00BE4AF8">
        <w:rPr>
          <w:rFonts w:eastAsia="Times New Roman"/>
          <w:sz w:val="28"/>
          <w:szCs w:val="28"/>
        </w:rPr>
        <w:t>Отсутствие круглогодичной транспортной связи между большинством населенных пунктов района.</w:t>
      </w:r>
    </w:p>
    <w:p w14:paraId="15C3BFED" w14:textId="77777777" w:rsidR="0051639F" w:rsidRPr="00BE4AF8" w:rsidRDefault="0051639F" w:rsidP="0059596E">
      <w:pPr>
        <w:pStyle w:val="a4"/>
        <w:numPr>
          <w:ilvl w:val="0"/>
          <w:numId w:val="3"/>
        </w:numPr>
        <w:spacing w:line="360" w:lineRule="auto"/>
        <w:jc w:val="both"/>
        <w:rPr>
          <w:rFonts w:eastAsia="Times New Roman"/>
          <w:sz w:val="28"/>
          <w:szCs w:val="28"/>
        </w:rPr>
      </w:pPr>
      <w:r w:rsidRPr="00BE4AF8">
        <w:rPr>
          <w:rFonts w:eastAsia="Times New Roman"/>
          <w:sz w:val="28"/>
          <w:szCs w:val="28"/>
        </w:rPr>
        <w:t>Износ транспортных средств автомобильного автотранспорта и водных судов.</w:t>
      </w:r>
    </w:p>
    <w:p w14:paraId="11A69D80" w14:textId="77777777" w:rsidR="0051639F" w:rsidRPr="00BE4AF8" w:rsidRDefault="0051639F" w:rsidP="0059596E">
      <w:pPr>
        <w:pStyle w:val="a4"/>
        <w:numPr>
          <w:ilvl w:val="0"/>
          <w:numId w:val="3"/>
        </w:numPr>
        <w:spacing w:line="360" w:lineRule="auto"/>
        <w:jc w:val="both"/>
        <w:rPr>
          <w:rFonts w:eastAsia="Times New Roman"/>
          <w:sz w:val="28"/>
          <w:szCs w:val="28"/>
        </w:rPr>
      </w:pPr>
      <w:r w:rsidRPr="00BE4AF8">
        <w:rPr>
          <w:rFonts w:eastAsia="Times New Roman"/>
          <w:sz w:val="28"/>
          <w:szCs w:val="28"/>
        </w:rPr>
        <w:t xml:space="preserve">Убыточность и </w:t>
      </w:r>
      <w:proofErr w:type="spellStart"/>
      <w:r w:rsidRPr="00BE4AF8">
        <w:rPr>
          <w:rFonts w:eastAsia="Times New Roman"/>
          <w:sz w:val="28"/>
          <w:szCs w:val="28"/>
        </w:rPr>
        <w:t>субсидируемость</w:t>
      </w:r>
      <w:proofErr w:type="spellEnd"/>
      <w:r w:rsidRPr="00BE4AF8">
        <w:rPr>
          <w:rFonts w:eastAsia="Times New Roman"/>
          <w:sz w:val="28"/>
          <w:szCs w:val="28"/>
        </w:rPr>
        <w:t xml:space="preserve"> пассажирских перевозок автомобильного, водного и воздушного транспорта с малым пассажиропотоком.</w:t>
      </w:r>
    </w:p>
    <w:p w14:paraId="3FF4E608" w14:textId="77777777" w:rsidR="0051639F" w:rsidRPr="00BE4AF8" w:rsidRDefault="0051639F" w:rsidP="00B22EF5">
      <w:pPr>
        <w:spacing w:after="0" w:line="360" w:lineRule="auto"/>
        <w:ind w:firstLine="708"/>
        <w:rPr>
          <w:rFonts w:cs="Times New Roman"/>
          <w:sz w:val="28"/>
          <w:szCs w:val="28"/>
        </w:rPr>
      </w:pPr>
      <w:r w:rsidRPr="00BE4AF8">
        <w:rPr>
          <w:rFonts w:eastAsia="Times New Roman" w:cs="Times New Roman"/>
          <w:b/>
          <w:bCs/>
          <w:i/>
          <w:iCs/>
          <w:sz w:val="28"/>
          <w:szCs w:val="28"/>
        </w:rPr>
        <w:t xml:space="preserve"> </w:t>
      </w:r>
    </w:p>
    <w:p w14:paraId="31299307" w14:textId="77777777" w:rsidR="0051639F" w:rsidRPr="00BE4AF8" w:rsidRDefault="0051639F" w:rsidP="00B22EF5">
      <w:pPr>
        <w:spacing w:after="0" w:line="360" w:lineRule="auto"/>
        <w:ind w:firstLine="708"/>
        <w:jc w:val="center"/>
        <w:rPr>
          <w:rFonts w:cs="Times New Roman"/>
          <w:sz w:val="28"/>
          <w:szCs w:val="28"/>
        </w:rPr>
      </w:pPr>
      <w:r w:rsidRPr="00BE4AF8">
        <w:rPr>
          <w:rFonts w:eastAsia="Times New Roman" w:cs="Times New Roman"/>
          <w:b/>
          <w:bCs/>
          <w:i/>
          <w:iCs/>
          <w:sz w:val="28"/>
          <w:szCs w:val="28"/>
        </w:rPr>
        <w:t>Инфраструктура связи</w:t>
      </w:r>
    </w:p>
    <w:p w14:paraId="22FA5062"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Основным поставщиком услуг связи в районе является ПАО «Ростелеком». За период 2022 года, в рамках развития телекоммуникационных услуг связи на территории Октябрьского района, реализован ряд проектов, из которых можно отметить: </w:t>
      </w:r>
    </w:p>
    <w:p w14:paraId="77EA7519"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 программу подключения социально значимых объектов по оптическим линиям связи; </w:t>
      </w:r>
    </w:p>
    <w:p w14:paraId="789B3471"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 программу устранения цифрового неравенства; </w:t>
      </w:r>
    </w:p>
    <w:p w14:paraId="7537D6B2"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 программу развития оптических сетей связи ПАО «Ростелеком» в Октябрьском районе. </w:t>
      </w:r>
    </w:p>
    <w:p w14:paraId="7A347068" w14:textId="37C2E2A2"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В рамках программы «Развитие оптических сетей связи ПАО «Ростелеком» в Октябрьском районе продолжается строительство оптоволоконных линий связи в пгт. Октябрьское, пгт. Приобье, п. Унъюган. </w:t>
      </w:r>
    </w:p>
    <w:p w14:paraId="6DE1D708"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Осуществляется интеграция сетей стороннего оператора в оптическую сеть ПАО «Ростелеком». </w:t>
      </w:r>
    </w:p>
    <w:p w14:paraId="0C033AB5"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ООО «Екатеринбург - 2000» (Мотив) за отчетный период 2022 года для увеличения скорости и доступа к сети Интернет стандарта LTE FDD 1800 и широкополосного доступа к сети Интернет стандарта TDD 2600 проведены </w:t>
      </w:r>
      <w:r w:rsidRPr="00BE4AF8">
        <w:rPr>
          <w:rFonts w:eastAsia="Times New Roman" w:cs="Times New Roman"/>
          <w:sz w:val="28"/>
          <w:szCs w:val="28"/>
        </w:rPr>
        <w:lastRenderedPageBreak/>
        <w:t xml:space="preserve">работы модернизации объектов связи в населенных пунктах Октябрьского района: пгт. Андра, пгт. Октябрьское, пгт. Приобье, пгт. Талинка, п. Сергино, с. Перегребное, п. Унъюган. </w:t>
      </w:r>
    </w:p>
    <w:p w14:paraId="72EFDB56"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Во всех населённых пунктах Октябрьского района присутствует связь «МОТИВ», в 21 населённом пункте обеспечен доступ в сеть Интернет стандарта LTE. </w:t>
      </w:r>
    </w:p>
    <w:p w14:paraId="76BE6B2C"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В марте 2022 года в п. Карымкары включена базовая станция стандарта LTE FDD1800. Выполнены работы по включению базовой станции в районе месторождения «</w:t>
      </w:r>
      <w:proofErr w:type="spellStart"/>
      <w:r w:rsidRPr="00BE4AF8">
        <w:rPr>
          <w:rFonts w:eastAsia="Times New Roman" w:cs="Times New Roman"/>
          <w:sz w:val="28"/>
          <w:szCs w:val="28"/>
        </w:rPr>
        <w:t>Рогожниковское</w:t>
      </w:r>
      <w:proofErr w:type="spellEnd"/>
      <w:r w:rsidRPr="00BE4AF8">
        <w:rPr>
          <w:rFonts w:eastAsia="Times New Roman" w:cs="Times New Roman"/>
          <w:sz w:val="28"/>
          <w:szCs w:val="28"/>
        </w:rPr>
        <w:t xml:space="preserve">». </w:t>
      </w:r>
    </w:p>
    <w:p w14:paraId="02227DC9"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В перспективах дальнейшее улучшение покрытия и увеличение емкости сети в населенных пунктах Октябрьского района для увеличения скорости доступа в сеть Интернет и улучшения качества голосовых услуг. </w:t>
      </w:r>
    </w:p>
    <w:p w14:paraId="004032CF"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ПАО «Мегафон» за 2022 год в Октябрьском районе произведена модернизация транспортного узла в целях улучшения качества связи. </w:t>
      </w:r>
    </w:p>
    <w:p w14:paraId="39E9D7D0"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ООО «Т2Мобайл» (Теле2) проведены работы по модернизации 13 базовых станций с </w:t>
      </w:r>
      <w:proofErr w:type="spellStart"/>
      <w:r w:rsidRPr="00BE4AF8">
        <w:rPr>
          <w:rFonts w:eastAsia="Times New Roman" w:cs="Times New Roman"/>
          <w:sz w:val="28"/>
          <w:szCs w:val="28"/>
        </w:rPr>
        <w:t>довесом</w:t>
      </w:r>
      <w:proofErr w:type="spellEnd"/>
      <w:r w:rsidRPr="00BE4AF8">
        <w:rPr>
          <w:rFonts w:eastAsia="Times New Roman" w:cs="Times New Roman"/>
          <w:sz w:val="28"/>
          <w:szCs w:val="28"/>
        </w:rPr>
        <w:t xml:space="preserve"> оборудования LTE(4G) в п. Большие Леуши, с. Большой Атлым, с. Большой Камень, п. Карымкары, п. Комсомольский, п. Сергино, п. Унъюган, пгт. Приобье, пгт. Талинка, пгт. Октябрьское, п. Кормужиханка, п. Горнореченск, с. Шеркалы.</w:t>
      </w:r>
    </w:p>
    <w:p w14:paraId="5B092245" w14:textId="77777777" w:rsidR="0051639F" w:rsidRPr="00BE4AF8" w:rsidRDefault="0051639F" w:rsidP="00B22EF5">
      <w:pPr>
        <w:spacing w:after="0" w:line="360" w:lineRule="auto"/>
        <w:ind w:firstLine="708"/>
        <w:rPr>
          <w:rFonts w:eastAsia="Times New Roman" w:cs="Times New Roman"/>
          <w:sz w:val="28"/>
          <w:szCs w:val="28"/>
        </w:rPr>
      </w:pPr>
      <w:r w:rsidRPr="00BE4AF8">
        <w:rPr>
          <w:rFonts w:eastAsia="Times New Roman" w:cs="Times New Roman"/>
          <w:sz w:val="28"/>
          <w:szCs w:val="28"/>
        </w:rPr>
        <w:t xml:space="preserve"> Филиал ПАО «Мобильные Телесистемы» на постоянной основе реализует проекты по повышению качества услуг связи, планомерно инвестируя в телеком-инфраструктуру региона. В Октябрьском районе были проведены комплексные работы по строительству и модернизации сети, в результате, улучшилось качество связи в п. Приобье, пгт. Октябрьское, с. </w:t>
      </w:r>
      <w:proofErr w:type="spellStart"/>
      <w:r w:rsidRPr="00BE4AF8">
        <w:rPr>
          <w:rFonts w:eastAsia="Times New Roman" w:cs="Times New Roman"/>
          <w:sz w:val="28"/>
          <w:szCs w:val="28"/>
        </w:rPr>
        <w:t>Пальяново</w:t>
      </w:r>
      <w:proofErr w:type="spellEnd"/>
      <w:r w:rsidRPr="00BE4AF8">
        <w:rPr>
          <w:rFonts w:eastAsia="Times New Roman" w:cs="Times New Roman"/>
          <w:sz w:val="28"/>
          <w:szCs w:val="28"/>
        </w:rPr>
        <w:t xml:space="preserve">, </w:t>
      </w:r>
      <w:proofErr w:type="spellStart"/>
      <w:r w:rsidRPr="00BE4AF8">
        <w:rPr>
          <w:rFonts w:eastAsia="Times New Roman" w:cs="Times New Roman"/>
          <w:sz w:val="28"/>
          <w:szCs w:val="28"/>
        </w:rPr>
        <w:t>Пальяновском</w:t>
      </w:r>
      <w:proofErr w:type="spellEnd"/>
      <w:r w:rsidRPr="00BE4AF8">
        <w:rPr>
          <w:rFonts w:eastAsia="Times New Roman" w:cs="Times New Roman"/>
          <w:sz w:val="28"/>
          <w:szCs w:val="28"/>
        </w:rPr>
        <w:t xml:space="preserve"> месторождении, появилась связь на </w:t>
      </w:r>
      <w:proofErr w:type="spellStart"/>
      <w:r w:rsidRPr="00BE4AF8">
        <w:rPr>
          <w:rFonts w:eastAsia="Times New Roman" w:cs="Times New Roman"/>
          <w:sz w:val="28"/>
          <w:szCs w:val="28"/>
        </w:rPr>
        <w:t>Поттымско-Ингимском</w:t>
      </w:r>
      <w:proofErr w:type="spellEnd"/>
      <w:r w:rsidRPr="00BE4AF8">
        <w:rPr>
          <w:rFonts w:eastAsia="Times New Roman" w:cs="Times New Roman"/>
          <w:sz w:val="28"/>
          <w:szCs w:val="28"/>
        </w:rPr>
        <w:t xml:space="preserve"> месторождении.</w:t>
      </w:r>
    </w:p>
    <w:p w14:paraId="0874873D"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 xml:space="preserve">Развитие связи в Октябрьском районе в первую очередь связано с развитием инфраструктуры широкополосного доступа к сети Интернет, предоставлением государственных и муниципальных услуг в электронном виде, внедрением современных информационно-коммуникационных </w:t>
      </w:r>
      <w:r w:rsidRPr="00BE4AF8">
        <w:rPr>
          <w:rFonts w:eastAsia="Times New Roman" w:cs="Times New Roman"/>
          <w:b/>
          <w:bCs/>
          <w:sz w:val="28"/>
          <w:szCs w:val="28"/>
        </w:rPr>
        <w:lastRenderedPageBreak/>
        <w:t>технологий в муниципальных учреждениях, на предприятиях и в организациях района.</w:t>
      </w:r>
    </w:p>
    <w:p w14:paraId="7974DE49"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 xml:space="preserve"> </w:t>
      </w:r>
    </w:p>
    <w:p w14:paraId="1380A064" w14:textId="77777777" w:rsidR="0051639F" w:rsidRPr="00BE4AF8" w:rsidRDefault="0051639F" w:rsidP="005F7941">
      <w:pPr>
        <w:pStyle w:val="a4"/>
        <w:spacing w:line="360" w:lineRule="auto"/>
        <w:ind w:left="181"/>
        <w:jc w:val="center"/>
        <w:rPr>
          <w:rFonts w:eastAsia="Times New Roman"/>
          <w:b/>
          <w:bCs/>
          <w:i/>
          <w:iCs/>
          <w:sz w:val="28"/>
          <w:szCs w:val="28"/>
        </w:rPr>
      </w:pPr>
      <w:r w:rsidRPr="00BE4AF8">
        <w:rPr>
          <w:rFonts w:eastAsia="Times New Roman"/>
          <w:b/>
          <w:bCs/>
          <w:i/>
          <w:iCs/>
          <w:sz w:val="28"/>
          <w:szCs w:val="28"/>
        </w:rPr>
        <w:t>Состояние природной среды и общественной безопасности</w:t>
      </w:r>
    </w:p>
    <w:p w14:paraId="4895D832" w14:textId="77777777" w:rsidR="0051639F" w:rsidRPr="00BE4AF8" w:rsidRDefault="0051639F" w:rsidP="00B22EF5">
      <w:pPr>
        <w:spacing w:after="0" w:line="360" w:lineRule="auto"/>
        <w:rPr>
          <w:rFonts w:eastAsia="Times New Roman" w:cs="Times New Roman"/>
          <w:color w:val="000000" w:themeColor="text1"/>
          <w:sz w:val="28"/>
          <w:szCs w:val="28"/>
        </w:rPr>
      </w:pPr>
      <w:r w:rsidRPr="00BE4AF8">
        <w:rPr>
          <w:rFonts w:eastAsia="Times New Roman" w:cs="Times New Roman"/>
          <w:b/>
          <w:bCs/>
          <w:sz w:val="28"/>
          <w:szCs w:val="28"/>
        </w:rPr>
        <w:t xml:space="preserve"> </w:t>
      </w:r>
      <w:r w:rsidRPr="00BE4AF8">
        <w:rPr>
          <w:rFonts w:eastAsia="Times New Roman" w:cs="Times New Roman"/>
          <w:b/>
          <w:bCs/>
          <w:color w:val="000000" w:themeColor="text1"/>
          <w:sz w:val="28"/>
          <w:szCs w:val="28"/>
        </w:rPr>
        <w:t>Основные данные</w:t>
      </w:r>
    </w:p>
    <w:p w14:paraId="3793D506" w14:textId="77777777" w:rsidR="0051639F" w:rsidRPr="00BE4AF8" w:rsidRDefault="0051639F" w:rsidP="0059596E">
      <w:pPr>
        <w:pStyle w:val="a4"/>
        <w:numPr>
          <w:ilvl w:val="0"/>
          <w:numId w:val="121"/>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Объем выбросов вредных веществ в атмосферный воздух от стационарных источников загрязнения в </w:t>
      </w:r>
      <w:r w:rsidR="25AAA93D" w:rsidRPr="00BE4AF8">
        <w:rPr>
          <w:rFonts w:eastAsia="Times New Roman"/>
          <w:color w:val="000000" w:themeColor="text1"/>
          <w:sz w:val="28"/>
          <w:szCs w:val="28"/>
        </w:rPr>
        <w:t>2021 г. – 81,043 тыс.</w:t>
      </w:r>
      <w:r w:rsidRPr="00BE4AF8">
        <w:rPr>
          <w:rFonts w:eastAsia="Times New Roman"/>
          <w:color w:val="000000" w:themeColor="text1"/>
          <w:sz w:val="28"/>
          <w:szCs w:val="28"/>
        </w:rPr>
        <w:t xml:space="preserve"> т.</w:t>
      </w:r>
    </w:p>
    <w:p w14:paraId="3D601F5F" w14:textId="77777777" w:rsidR="0051639F" w:rsidRPr="00BE4AF8" w:rsidRDefault="0051639F" w:rsidP="0059596E">
      <w:pPr>
        <w:pStyle w:val="a4"/>
        <w:numPr>
          <w:ilvl w:val="0"/>
          <w:numId w:val="121"/>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 xml:space="preserve">Доля Октябрьского района в общем объеме выбросов загрязняющих веществ в атмосферный воздух в ХМАО – Югре в </w:t>
      </w:r>
      <w:r w:rsidR="25AAA93D" w:rsidRPr="00BE4AF8">
        <w:rPr>
          <w:rFonts w:eastAsia="Times New Roman"/>
          <w:color w:val="000000" w:themeColor="text1"/>
          <w:sz w:val="28"/>
          <w:szCs w:val="28"/>
        </w:rPr>
        <w:t>2021 г. – 6,</w:t>
      </w:r>
      <w:r w:rsidRPr="00BE4AF8">
        <w:rPr>
          <w:rFonts w:eastAsia="Times New Roman"/>
          <w:color w:val="000000" w:themeColor="text1"/>
          <w:sz w:val="28"/>
          <w:szCs w:val="28"/>
        </w:rPr>
        <w:t>6%.</w:t>
      </w:r>
    </w:p>
    <w:p w14:paraId="2BA05156" w14:textId="77777777" w:rsidR="08175C7B" w:rsidRPr="00BE4AF8" w:rsidRDefault="67FE37C3"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В 2022 г. проведено 399 природоохранных и эколого-просветительских мероприятий в рамках Международной экологической акции «Спасти и сохранить» в культурно-досуговых учреждениях Октябрьского района, 92 мероприятий с целью уборки мусора, благоустройства территории поселений площадью 42,8 га, 37 мероприятий по озеленению территории поселений площадью 13,18 га.</w:t>
      </w:r>
    </w:p>
    <w:p w14:paraId="405D1135" w14:textId="77777777" w:rsidR="08175C7B" w:rsidRPr="00BE4AF8" w:rsidRDefault="67FE37C3"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На территории Октябрьского района функционируют три полигона ТКО. Распоряжением Правительства Ханты-Мансийского автономного округа – Югры от 21.10.2016 №559-рп утверждена территориальная схема обращения с отходами в Ханты-Мансийском автономном округе – Югре.</w:t>
      </w:r>
    </w:p>
    <w:p w14:paraId="4D69E43D" w14:textId="77777777" w:rsidR="08175C7B" w:rsidRPr="00BE4AF8" w:rsidRDefault="67FE37C3" w:rsidP="00B22EF5">
      <w:pPr>
        <w:spacing w:after="0" w:line="360" w:lineRule="auto"/>
        <w:rPr>
          <w:rFonts w:eastAsia="Times New Roman" w:cs="Times New Roman"/>
          <w:color w:val="000000" w:themeColor="text1"/>
          <w:sz w:val="28"/>
          <w:szCs w:val="28"/>
        </w:rPr>
      </w:pPr>
      <w:r w:rsidRPr="00BE4AF8">
        <w:rPr>
          <w:rFonts w:eastAsia="Times New Roman" w:cs="Times New Roman"/>
          <w:color w:val="000000" w:themeColor="text1"/>
          <w:sz w:val="28"/>
          <w:szCs w:val="28"/>
        </w:rPr>
        <w:t xml:space="preserve">В соответствии с муниципальной программой «Экологическая безопасность в муниципальном образовании Октябрьский район», утвержденная постановлением администрации Октябрьского района от 05.12.2022 № 2681, планируется строительство полигона твердых коммунальных отходов для пгт. </w:t>
      </w:r>
      <w:proofErr w:type="spellStart"/>
      <w:r w:rsidRPr="00BE4AF8">
        <w:rPr>
          <w:rFonts w:eastAsia="Times New Roman" w:cs="Times New Roman"/>
          <w:color w:val="000000" w:themeColor="text1"/>
          <w:sz w:val="28"/>
          <w:szCs w:val="28"/>
        </w:rPr>
        <w:t>Игрим</w:t>
      </w:r>
      <w:proofErr w:type="spellEnd"/>
      <w:r w:rsidRPr="00BE4AF8">
        <w:rPr>
          <w:rFonts w:eastAsia="Times New Roman" w:cs="Times New Roman"/>
          <w:color w:val="000000" w:themeColor="text1"/>
          <w:sz w:val="28"/>
          <w:szCs w:val="28"/>
        </w:rPr>
        <w:t>, поселений Березовского и Октябрьского районов Ханты-Мансийского автономного округа – Югры.</w:t>
      </w:r>
    </w:p>
    <w:p w14:paraId="7265C4A9" w14:textId="77777777" w:rsidR="0051639F" w:rsidRPr="00BE4AF8" w:rsidRDefault="0051639F" w:rsidP="00B22EF5">
      <w:pPr>
        <w:tabs>
          <w:tab w:val="left" w:pos="709"/>
        </w:tabs>
        <w:spacing w:after="0" w:line="360" w:lineRule="auto"/>
        <w:ind w:left="142" w:hanging="142"/>
        <w:rPr>
          <w:rFonts w:eastAsia="Times New Roman" w:cs="Times New Roman"/>
          <w:b/>
          <w:bCs/>
          <w:i/>
          <w:iCs/>
          <w:sz w:val="28"/>
          <w:szCs w:val="28"/>
        </w:rPr>
      </w:pPr>
      <w:r w:rsidRPr="00BE4AF8">
        <w:rPr>
          <w:rFonts w:eastAsia="Times New Roman" w:cs="Times New Roman"/>
          <w:b/>
          <w:bCs/>
          <w:i/>
          <w:iCs/>
          <w:sz w:val="28"/>
          <w:szCs w:val="28"/>
        </w:rPr>
        <w:t xml:space="preserve"> </w:t>
      </w:r>
    </w:p>
    <w:p w14:paraId="453672B1" w14:textId="77777777" w:rsidR="0051639F" w:rsidRPr="00BE4AF8" w:rsidRDefault="0051639F" w:rsidP="778CC927">
      <w:pPr>
        <w:tabs>
          <w:tab w:val="left" w:pos="709"/>
        </w:tabs>
        <w:spacing w:after="0" w:line="360" w:lineRule="auto"/>
        <w:ind w:left="142" w:firstLine="0"/>
        <w:jc w:val="center"/>
        <w:rPr>
          <w:rFonts w:eastAsia="Times New Roman" w:cs="Times New Roman"/>
          <w:b/>
          <w:bCs/>
          <w:i/>
          <w:iCs/>
          <w:sz w:val="28"/>
          <w:szCs w:val="28"/>
        </w:rPr>
      </w:pPr>
      <w:r w:rsidRPr="00BE4AF8">
        <w:rPr>
          <w:rFonts w:eastAsia="Times New Roman" w:cs="Times New Roman"/>
          <w:b/>
          <w:bCs/>
          <w:i/>
          <w:iCs/>
          <w:sz w:val="28"/>
          <w:szCs w:val="28"/>
        </w:rPr>
        <w:t>Особо охраняемые</w:t>
      </w:r>
      <w:r w:rsidR="00E73769" w:rsidRPr="00BE4AF8">
        <w:rPr>
          <w:rFonts w:eastAsia="Times New Roman" w:cs="Times New Roman"/>
          <w:b/>
          <w:bCs/>
          <w:i/>
          <w:iCs/>
          <w:sz w:val="28"/>
          <w:szCs w:val="28"/>
        </w:rPr>
        <w:t xml:space="preserve"> природные </w:t>
      </w:r>
      <w:r w:rsidRPr="00BE4AF8">
        <w:rPr>
          <w:rFonts w:eastAsia="Times New Roman" w:cs="Times New Roman"/>
          <w:b/>
          <w:bCs/>
          <w:i/>
          <w:iCs/>
          <w:sz w:val="28"/>
          <w:szCs w:val="28"/>
        </w:rPr>
        <w:t>территории</w:t>
      </w:r>
    </w:p>
    <w:p w14:paraId="54DACE56"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На территории Октябрьского района расположен государственный комплексный заказник регионального значения «</w:t>
      </w:r>
      <w:proofErr w:type="spellStart"/>
      <w:r w:rsidRPr="00BE4AF8">
        <w:rPr>
          <w:rFonts w:eastAsia="Times New Roman" w:cs="Times New Roman"/>
          <w:sz w:val="28"/>
          <w:szCs w:val="28"/>
        </w:rPr>
        <w:t>Унторский</w:t>
      </w:r>
      <w:proofErr w:type="spellEnd"/>
      <w:r w:rsidRPr="00BE4AF8">
        <w:rPr>
          <w:rFonts w:eastAsia="Times New Roman" w:cs="Times New Roman"/>
          <w:sz w:val="28"/>
          <w:szCs w:val="28"/>
        </w:rPr>
        <w:t xml:space="preserve">», организованный с целью охраны и воспроизводства охотничье-промысловых зверей и птиц, в </w:t>
      </w:r>
      <w:proofErr w:type="spellStart"/>
      <w:r w:rsidRPr="00BE4AF8">
        <w:rPr>
          <w:rFonts w:eastAsia="Times New Roman" w:cs="Times New Roman"/>
          <w:sz w:val="28"/>
          <w:szCs w:val="28"/>
        </w:rPr>
        <w:lastRenderedPageBreak/>
        <w:t>т.ч</w:t>
      </w:r>
      <w:proofErr w:type="spellEnd"/>
      <w:r w:rsidRPr="00BE4AF8">
        <w:rPr>
          <w:rFonts w:eastAsia="Times New Roman" w:cs="Times New Roman"/>
          <w:sz w:val="28"/>
          <w:szCs w:val="28"/>
        </w:rPr>
        <w:t>. занесенных в Красную книгу РФ и ХМАО – Югры, а также для поддержания общего экологического баланса. На территории заказника зарегистрировано 137 видов сосудистых растений из 47 семейств, установлено обитание 115 видов позвоночных животных.</w:t>
      </w:r>
    </w:p>
    <w:p w14:paraId="692A9181"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Территория заказника расположена на западе Октябрьского района на границе с Березовским районом, в левобережной части бассейна р. Оби. Общая площадь – 81 525 га, в </w:t>
      </w:r>
      <w:proofErr w:type="spellStart"/>
      <w:r w:rsidRPr="00BE4AF8">
        <w:rPr>
          <w:rFonts w:eastAsia="Times New Roman" w:cs="Times New Roman"/>
          <w:sz w:val="28"/>
          <w:szCs w:val="28"/>
        </w:rPr>
        <w:t>т.ч</w:t>
      </w:r>
      <w:proofErr w:type="spellEnd"/>
      <w:r w:rsidRPr="00BE4AF8">
        <w:rPr>
          <w:rFonts w:eastAsia="Times New Roman" w:cs="Times New Roman"/>
          <w:sz w:val="28"/>
          <w:szCs w:val="28"/>
        </w:rPr>
        <w:t>. лесные земли (покрытые лесом и не покрытые лесом) – 36 000 га, болота – 20 226 га, водоемы – 14 000 га, луга, сенокосы и прочие – 11 300 га.</w:t>
      </w:r>
    </w:p>
    <w:p w14:paraId="211D0105" w14:textId="77777777" w:rsidR="0051639F" w:rsidRPr="00BE4AF8" w:rsidRDefault="0051639F" w:rsidP="00B22EF5">
      <w:pPr>
        <w:spacing w:after="0" w:line="360" w:lineRule="auto"/>
        <w:rPr>
          <w:rFonts w:eastAsia="Times New Roman" w:cs="Times New Roman"/>
          <w:sz w:val="28"/>
          <w:szCs w:val="28"/>
        </w:rPr>
      </w:pPr>
      <w:r w:rsidRPr="00BE4AF8">
        <w:rPr>
          <w:rFonts w:eastAsia="Times New Roman" w:cs="Times New Roman"/>
          <w:sz w:val="28"/>
          <w:szCs w:val="28"/>
        </w:rPr>
        <w:t xml:space="preserve">На территории Октябрьского и Ханты-Мансийского районов расположено водно-болотное угодье международного значения «Верхнее </w:t>
      </w:r>
      <w:proofErr w:type="spellStart"/>
      <w:r w:rsidRPr="00BE4AF8">
        <w:rPr>
          <w:rFonts w:eastAsia="Times New Roman" w:cs="Times New Roman"/>
          <w:sz w:val="28"/>
          <w:szCs w:val="28"/>
        </w:rPr>
        <w:t>Двуобье</w:t>
      </w:r>
      <w:proofErr w:type="spellEnd"/>
      <w:r w:rsidRPr="00BE4AF8">
        <w:rPr>
          <w:rFonts w:eastAsia="Times New Roman" w:cs="Times New Roman"/>
          <w:sz w:val="28"/>
          <w:szCs w:val="28"/>
        </w:rPr>
        <w:t xml:space="preserve">». Угодье «Верхнее </w:t>
      </w:r>
      <w:proofErr w:type="spellStart"/>
      <w:r w:rsidRPr="00BE4AF8">
        <w:rPr>
          <w:rFonts w:eastAsia="Times New Roman" w:cs="Times New Roman"/>
          <w:sz w:val="28"/>
          <w:szCs w:val="28"/>
        </w:rPr>
        <w:t>Двуобье</w:t>
      </w:r>
      <w:proofErr w:type="spellEnd"/>
      <w:r w:rsidRPr="00BE4AF8">
        <w:rPr>
          <w:rFonts w:eastAsia="Times New Roman" w:cs="Times New Roman"/>
          <w:sz w:val="28"/>
          <w:szCs w:val="28"/>
        </w:rPr>
        <w:t xml:space="preserve">» представляет собой комплекс крупных и мелких проток, островов суши, озеровидных водоемов с постоянным или временным обводнением. Ландшафты относятся к среднетаежному подтипу. Угодье занимает всю пойму Оби между параллелями: 60 57´ и 62°27´ </w:t>
      </w:r>
      <w:proofErr w:type="spellStart"/>
      <w:r w:rsidRPr="00BE4AF8">
        <w:rPr>
          <w:rFonts w:eastAsia="Times New Roman" w:cs="Times New Roman"/>
          <w:sz w:val="28"/>
          <w:szCs w:val="28"/>
        </w:rPr>
        <w:t>с.ш</w:t>
      </w:r>
      <w:proofErr w:type="spellEnd"/>
      <w:r w:rsidRPr="00BE4AF8">
        <w:rPr>
          <w:rFonts w:eastAsia="Times New Roman" w:cs="Times New Roman"/>
          <w:sz w:val="28"/>
          <w:szCs w:val="28"/>
        </w:rPr>
        <w:t xml:space="preserve">. Общая площадь – 470 тыс. га. </w:t>
      </w:r>
    </w:p>
    <w:p w14:paraId="70BCD9A8" w14:textId="77777777" w:rsidR="0051639F" w:rsidRPr="00BE4AF8" w:rsidRDefault="0051639F" w:rsidP="00B22EF5">
      <w:pPr>
        <w:tabs>
          <w:tab w:val="left" w:pos="709"/>
        </w:tabs>
        <w:spacing w:after="0" w:line="360" w:lineRule="auto"/>
        <w:ind w:left="142" w:hanging="142"/>
        <w:jc w:val="center"/>
        <w:rPr>
          <w:rFonts w:cs="Times New Roman"/>
          <w:sz w:val="28"/>
          <w:szCs w:val="28"/>
        </w:rPr>
      </w:pPr>
      <w:r w:rsidRPr="00BE4AF8">
        <w:rPr>
          <w:rFonts w:eastAsia="Times New Roman" w:cs="Times New Roman"/>
          <w:b/>
          <w:bCs/>
          <w:i/>
          <w:iCs/>
          <w:sz w:val="28"/>
          <w:szCs w:val="28"/>
        </w:rPr>
        <w:t xml:space="preserve"> </w:t>
      </w:r>
    </w:p>
    <w:p w14:paraId="17F6EEC1" w14:textId="77777777" w:rsidR="0051639F" w:rsidRPr="00BE4AF8" w:rsidRDefault="0051639F" w:rsidP="00B22EF5">
      <w:pPr>
        <w:tabs>
          <w:tab w:val="left" w:pos="709"/>
        </w:tabs>
        <w:spacing w:after="0" w:line="360" w:lineRule="auto"/>
        <w:ind w:left="142" w:hanging="142"/>
        <w:jc w:val="center"/>
        <w:rPr>
          <w:rFonts w:cs="Times New Roman"/>
          <w:sz w:val="28"/>
          <w:szCs w:val="28"/>
        </w:rPr>
      </w:pPr>
      <w:r w:rsidRPr="00BE4AF8">
        <w:rPr>
          <w:rFonts w:eastAsia="Times New Roman" w:cs="Times New Roman"/>
          <w:b/>
          <w:bCs/>
          <w:i/>
          <w:iCs/>
          <w:sz w:val="28"/>
          <w:szCs w:val="28"/>
        </w:rPr>
        <w:t>Общественная безопасность</w:t>
      </w:r>
    </w:p>
    <w:p w14:paraId="77322B2A"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 xml:space="preserve"> </w:t>
      </w:r>
    </w:p>
    <w:p w14:paraId="5AAEEE48" w14:textId="77777777" w:rsidR="0051639F" w:rsidRPr="00BE4AF8" w:rsidRDefault="0051639F" w:rsidP="00B22EF5">
      <w:pPr>
        <w:spacing w:after="0" w:line="360" w:lineRule="auto"/>
        <w:rPr>
          <w:rFonts w:cs="Times New Roman"/>
          <w:sz w:val="28"/>
          <w:szCs w:val="28"/>
        </w:rPr>
      </w:pPr>
      <w:r w:rsidRPr="00BE4AF8">
        <w:rPr>
          <w:rFonts w:eastAsia="Times New Roman" w:cs="Times New Roman"/>
          <w:b/>
          <w:bCs/>
          <w:sz w:val="28"/>
          <w:szCs w:val="28"/>
        </w:rPr>
        <w:t>Основные данные</w:t>
      </w:r>
    </w:p>
    <w:p w14:paraId="03F81C19"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Число зарегистрированных преступлений в 2022 г. – 360 ед. - снижение 2022г./2012 г.  на 26,4%.</w:t>
      </w:r>
    </w:p>
    <w:p w14:paraId="605A99B0" w14:textId="77777777" w:rsidR="0051639F" w:rsidRPr="00BE4AF8" w:rsidRDefault="0051639F" w:rsidP="0059596E">
      <w:pPr>
        <w:pStyle w:val="a4"/>
        <w:numPr>
          <w:ilvl w:val="0"/>
          <w:numId w:val="19"/>
        </w:numPr>
        <w:spacing w:line="360" w:lineRule="auto"/>
        <w:jc w:val="both"/>
        <w:rPr>
          <w:sz w:val="28"/>
          <w:szCs w:val="28"/>
        </w:rPr>
      </w:pPr>
      <w:r w:rsidRPr="00BE4AF8">
        <w:rPr>
          <w:rFonts w:eastAsia="Times New Roman"/>
          <w:color w:val="000000" w:themeColor="text1"/>
          <w:sz w:val="28"/>
          <w:szCs w:val="28"/>
        </w:rPr>
        <w:t xml:space="preserve">Число раскрытых зарегистрированных преступлений в </w:t>
      </w:r>
      <w:r w:rsidR="04CB1429" w:rsidRPr="00BE4AF8">
        <w:rPr>
          <w:rFonts w:eastAsia="Times New Roman"/>
          <w:color w:val="000000" w:themeColor="text1"/>
          <w:sz w:val="28"/>
          <w:szCs w:val="28"/>
        </w:rPr>
        <w:t>2022 г. – 277 ед. темп роста 2022/2012 гг. – 106,1</w:t>
      </w:r>
      <w:r w:rsidRPr="00BE4AF8">
        <w:rPr>
          <w:rFonts w:eastAsia="Times New Roman"/>
          <w:color w:val="000000" w:themeColor="text1"/>
          <w:sz w:val="28"/>
          <w:szCs w:val="28"/>
        </w:rPr>
        <w:t>%.</w:t>
      </w:r>
    </w:p>
    <w:p w14:paraId="0EC6CE08"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Число дорожно-транспортных происшествий в 2022 г. – 33 ед. - снижение 2022 г./2012 г. на 32,7%.</w:t>
      </w:r>
    </w:p>
    <w:p w14:paraId="7BDABB41" w14:textId="77777777" w:rsidR="0051639F" w:rsidRPr="00BE4AF8" w:rsidRDefault="0051639F" w:rsidP="0059596E">
      <w:pPr>
        <w:pStyle w:val="a4"/>
        <w:numPr>
          <w:ilvl w:val="0"/>
          <w:numId w:val="19"/>
        </w:numPr>
        <w:spacing w:line="360" w:lineRule="auto"/>
        <w:jc w:val="both"/>
        <w:rPr>
          <w:sz w:val="28"/>
          <w:szCs w:val="28"/>
        </w:rPr>
      </w:pPr>
      <w:r w:rsidRPr="00BE4AF8">
        <w:rPr>
          <w:sz w:val="28"/>
          <w:szCs w:val="28"/>
        </w:rPr>
        <w:t>Число нарушений правил дорожного движения в 2022 г. – 11 668 ед. снижение 2022/2012 гг. – на 39,6%.</w:t>
      </w:r>
    </w:p>
    <w:p w14:paraId="114EAF37"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lastRenderedPageBreak/>
        <w:t xml:space="preserve">За период 2012–2022 гг. количество зарегистрированных преступлений в Октябрьском районе сократилось на 26,4% и в 2022 г. составило 360 ед., </w:t>
      </w:r>
      <w:r w:rsidRPr="00BE4AF8">
        <w:rPr>
          <w:rFonts w:eastAsia="Times New Roman" w:cs="Times New Roman"/>
          <w:color w:val="000000" w:themeColor="text1"/>
          <w:sz w:val="28"/>
          <w:szCs w:val="28"/>
        </w:rPr>
        <w:t xml:space="preserve">уровень раскрываемости преступлений составил </w:t>
      </w:r>
      <w:r w:rsidR="1CA3765C" w:rsidRPr="00BE4AF8">
        <w:rPr>
          <w:rFonts w:eastAsia="Times New Roman" w:cs="Times New Roman"/>
          <w:color w:val="000000" w:themeColor="text1"/>
          <w:sz w:val="28"/>
          <w:szCs w:val="28"/>
        </w:rPr>
        <w:t>76,9% (2012 г. – 53,4%).</w:t>
      </w:r>
    </w:p>
    <w:p w14:paraId="12A49B8A"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В 2022 г. основную долю в зарегистрированных преступлениях в Октябрьском районе составляют имущественные преступления (42,8%). Доля совершенных тяжких и особо тяжких преступлений составляет 19,2%. За период 2012 – 2022 гг. количество совершенных тяжких и особо тяжких преступлений снизилось на 11,5% (в 2022 г. – 69 ед., в 2012 г. – 78 ед.), имущественных преступлений сократилось на 39,6% (в 2022 г. – 154 ед., в 2012 г. – 255 ед.).  </w:t>
      </w:r>
    </w:p>
    <w:p w14:paraId="4FEFA658"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Количество выявленных преступлений, связанных с незаконным оборотом наркотиков, по сравнению с 2012 г., уменьшилось на 43,8%. Также, уменьшилось число выявленных экономических преступлений на 27,8%.</w:t>
      </w:r>
    </w:p>
    <w:p w14:paraId="37CD5410" w14:textId="77777777" w:rsidR="0051639F" w:rsidRPr="00BE4AF8" w:rsidRDefault="0051639F" w:rsidP="00B22EF5">
      <w:pPr>
        <w:spacing w:after="0" w:line="360" w:lineRule="auto"/>
        <w:ind w:firstLine="720"/>
        <w:rPr>
          <w:rFonts w:eastAsia="Times New Roman" w:cs="Times New Roman"/>
          <w:sz w:val="28"/>
          <w:szCs w:val="28"/>
        </w:rPr>
      </w:pPr>
      <w:r w:rsidRPr="00BE4AF8">
        <w:rPr>
          <w:rFonts w:eastAsia="Times New Roman" w:cs="Times New Roman"/>
          <w:sz w:val="28"/>
          <w:szCs w:val="28"/>
        </w:rPr>
        <w:t xml:space="preserve">В 2022 г. в Октябрьском районе зарегистрировано 33 дорожно-транспортных происшествий, что на 32,7% меньше фактического уровня 2012 г. (53 чел. получили травмы различной степени тяжести). В 2022 г.  выявлено 11,7 тыс. нарушений правил дорожного движения, что на 39,6% ниже уровня 2012 г. </w:t>
      </w:r>
    </w:p>
    <w:p w14:paraId="5B1EB856" w14:textId="77777777" w:rsidR="0051639F" w:rsidRPr="00BE4AF8" w:rsidRDefault="0051639F" w:rsidP="00B22EF5">
      <w:pPr>
        <w:spacing w:after="0" w:line="360" w:lineRule="auto"/>
        <w:rPr>
          <w:rFonts w:eastAsia="Times New Roman" w:cs="Times New Roman"/>
          <w:b/>
          <w:bCs/>
          <w:sz w:val="28"/>
          <w:szCs w:val="28"/>
        </w:rPr>
      </w:pPr>
      <w:r w:rsidRPr="00BE4AF8">
        <w:rPr>
          <w:rFonts w:eastAsia="Times New Roman" w:cs="Times New Roman"/>
          <w:b/>
          <w:bCs/>
          <w:sz w:val="28"/>
          <w:szCs w:val="28"/>
        </w:rPr>
        <w:t>Основная задача Октябрьского района заключается в совершенствовании системы социальной профилактики правонарушений, правовой грамотности и правосознания граждан, а также по повышению уровня организации дорожного движения и его безопасности.</w:t>
      </w:r>
    </w:p>
    <w:p w14:paraId="487F0081" w14:textId="77777777" w:rsidR="0051639F" w:rsidRPr="00BE4AF8" w:rsidRDefault="0051639F" w:rsidP="00B22EF5">
      <w:pPr>
        <w:tabs>
          <w:tab w:val="left" w:pos="0"/>
          <w:tab w:val="left" w:pos="3053"/>
        </w:tabs>
        <w:spacing w:after="0" w:line="360" w:lineRule="auto"/>
        <w:rPr>
          <w:rFonts w:cs="Times New Roman"/>
          <w:sz w:val="28"/>
          <w:szCs w:val="28"/>
        </w:rPr>
      </w:pPr>
      <w:r w:rsidRPr="00BE4AF8">
        <w:rPr>
          <w:rFonts w:eastAsia="Times New Roman" w:cs="Times New Roman"/>
          <w:b/>
          <w:sz w:val="28"/>
          <w:szCs w:val="28"/>
        </w:rPr>
        <w:t>Выводы</w:t>
      </w:r>
    </w:p>
    <w:p w14:paraId="4B43373E" w14:textId="77777777" w:rsidR="44830DD3" w:rsidRPr="00BE4AF8" w:rsidRDefault="613C63BA" w:rsidP="00B22EF5">
      <w:pPr>
        <w:pStyle w:val="a4"/>
        <w:numPr>
          <w:ilvl w:val="0"/>
          <w:numId w:val="2"/>
        </w:numPr>
        <w:spacing w:line="360" w:lineRule="auto"/>
        <w:jc w:val="both"/>
        <w:rPr>
          <w:rFonts w:eastAsia="Times New Roman"/>
          <w:color w:val="000000" w:themeColor="text1"/>
          <w:sz w:val="28"/>
          <w:szCs w:val="28"/>
        </w:rPr>
      </w:pPr>
      <w:r w:rsidRPr="00BE4AF8">
        <w:rPr>
          <w:rFonts w:eastAsia="Times New Roman"/>
          <w:color w:val="000000" w:themeColor="text1"/>
          <w:sz w:val="28"/>
          <w:szCs w:val="28"/>
        </w:rPr>
        <w:t>Недостаточно высокий уровень раскрываемости преступлений (в 2022 г. – 76,9%).</w:t>
      </w:r>
    </w:p>
    <w:p w14:paraId="6CAB3251" w14:textId="77777777" w:rsidR="008C0FA9" w:rsidRPr="00BE4AF8" w:rsidRDefault="008C0FA9" w:rsidP="00B22EF5">
      <w:pPr>
        <w:pStyle w:val="a4"/>
        <w:numPr>
          <w:ilvl w:val="0"/>
          <w:numId w:val="2"/>
        </w:numPr>
        <w:spacing w:line="360" w:lineRule="auto"/>
        <w:jc w:val="both"/>
        <w:rPr>
          <w:rFonts w:eastAsia="Times New Roman"/>
          <w:sz w:val="28"/>
          <w:szCs w:val="28"/>
        </w:rPr>
      </w:pPr>
      <w:r w:rsidRPr="00BE4AF8">
        <w:rPr>
          <w:rFonts w:eastAsia="Times New Roman"/>
          <w:sz w:val="28"/>
          <w:szCs w:val="28"/>
        </w:rPr>
        <w:t>Высокий уровень травматизма дорожно-транспортных происшествий.</w:t>
      </w:r>
    </w:p>
    <w:p w14:paraId="7EB643BC" w14:textId="77777777" w:rsidR="008C0FA9" w:rsidRPr="00BE4AF8" w:rsidRDefault="008C0FA9" w:rsidP="00B22EF5">
      <w:pPr>
        <w:spacing w:after="0" w:line="360" w:lineRule="auto"/>
        <w:ind w:firstLine="0"/>
        <w:contextualSpacing/>
        <w:rPr>
          <w:rFonts w:cs="Times New Roman"/>
          <w:sz w:val="28"/>
          <w:szCs w:val="28"/>
        </w:rPr>
      </w:pPr>
    </w:p>
    <w:p w14:paraId="31517C4F" w14:textId="77777777" w:rsidR="00CF14F3" w:rsidRPr="00BE4AF8" w:rsidRDefault="006275AD" w:rsidP="0023576B">
      <w:pPr>
        <w:pStyle w:val="2"/>
        <w:jc w:val="center"/>
        <w:rPr>
          <w:rFonts w:ascii="Times New Roman" w:hAnsi="Times New Roman"/>
          <w:b/>
          <w:bCs/>
          <w:color w:val="auto"/>
          <w:sz w:val="28"/>
          <w:szCs w:val="28"/>
        </w:rPr>
      </w:pPr>
      <w:bookmarkStart w:id="31" w:name="_Toc151033206"/>
      <w:r w:rsidRPr="00BE4AF8">
        <w:rPr>
          <w:rFonts w:ascii="Times New Roman" w:hAnsi="Times New Roman"/>
          <w:b/>
          <w:bCs/>
          <w:color w:val="auto"/>
          <w:sz w:val="28"/>
          <w:szCs w:val="28"/>
        </w:rPr>
        <w:t xml:space="preserve">1.2 </w:t>
      </w:r>
      <w:r w:rsidR="00CF14F3" w:rsidRPr="00BE4AF8">
        <w:rPr>
          <w:rFonts w:ascii="Times New Roman" w:hAnsi="Times New Roman"/>
          <w:b/>
          <w:bCs/>
          <w:color w:val="auto"/>
          <w:sz w:val="28"/>
          <w:szCs w:val="28"/>
        </w:rPr>
        <w:t>Анализ ключевых внешних и внутренних факторов, ограничений и преимуществ развития</w:t>
      </w:r>
      <w:bookmarkEnd w:id="31"/>
    </w:p>
    <w:p w14:paraId="1E1AA3AA" w14:textId="77777777" w:rsidR="00CF14F3" w:rsidRPr="00BE4AF8" w:rsidRDefault="00CF14F3" w:rsidP="00B22EF5">
      <w:pPr>
        <w:spacing w:after="0" w:line="360" w:lineRule="auto"/>
        <w:ind w:firstLine="0"/>
        <w:jc w:val="left"/>
        <w:rPr>
          <w:rFonts w:eastAsia="Calibri" w:cs="Times New Roman"/>
          <w:sz w:val="28"/>
          <w:szCs w:val="28"/>
          <w:lang w:eastAsia="ru-RU"/>
        </w:rPr>
      </w:pPr>
    </w:p>
    <w:p w14:paraId="7F0576BD" w14:textId="77777777" w:rsidR="00CF14F3" w:rsidRPr="00BE4AF8" w:rsidRDefault="00CF14F3" w:rsidP="005F7941">
      <w:pPr>
        <w:spacing w:after="0" w:line="360" w:lineRule="auto"/>
        <w:rPr>
          <w:rFonts w:eastAsia="Calibri" w:cs="Times New Roman"/>
          <w:sz w:val="28"/>
          <w:szCs w:val="28"/>
        </w:rPr>
      </w:pPr>
      <w:r w:rsidRPr="00BE4AF8">
        <w:rPr>
          <w:rFonts w:eastAsia="Calibri" w:cs="Times New Roman"/>
          <w:sz w:val="28"/>
          <w:szCs w:val="28"/>
        </w:rPr>
        <w:lastRenderedPageBreak/>
        <w:t xml:space="preserve">Анализ ключевых внешних и внутренних факторов, ограничений и преимуществ развития Октябрьского района выполнен по методу </w:t>
      </w:r>
      <w:r w:rsidRPr="00BE4AF8">
        <w:rPr>
          <w:rFonts w:eastAsia="Calibri" w:cs="Times New Roman"/>
          <w:sz w:val="28"/>
          <w:szCs w:val="28"/>
          <w:lang w:val="en-US"/>
        </w:rPr>
        <w:t>SWOT</w:t>
      </w:r>
      <w:r w:rsidRPr="00BE4AF8">
        <w:rPr>
          <w:rFonts w:eastAsia="Calibri" w:cs="Times New Roman"/>
          <w:sz w:val="28"/>
          <w:szCs w:val="28"/>
        </w:rPr>
        <w:t>-анализа, когда рассматриваемые процессы и тенденции социально-экономического развития распределяются по следующим качественным характеристикам:</w:t>
      </w:r>
    </w:p>
    <w:p w14:paraId="0FA92387" w14:textId="77777777" w:rsidR="00CF14F3" w:rsidRPr="00BE4AF8" w:rsidRDefault="00CF14F3" w:rsidP="005F7941">
      <w:pPr>
        <w:numPr>
          <w:ilvl w:val="0"/>
          <w:numId w:val="7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сильные стороны муниципального образования – его конкурентные преимущества, естественные и созданные факторы и превосходства;</w:t>
      </w:r>
    </w:p>
    <w:p w14:paraId="66C4B70D" w14:textId="77777777" w:rsidR="00CF14F3" w:rsidRPr="00BE4AF8" w:rsidRDefault="00CF14F3" w:rsidP="005F7941">
      <w:pPr>
        <w:numPr>
          <w:ilvl w:val="0"/>
          <w:numId w:val="7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слабые стороны – отсутствующие или слаборазвитые конкурентные факторы муниципального образования;</w:t>
      </w:r>
    </w:p>
    <w:p w14:paraId="23AF52BA" w14:textId="77777777" w:rsidR="00CF14F3" w:rsidRPr="00BE4AF8" w:rsidRDefault="00CF14F3" w:rsidP="005F7941">
      <w:pPr>
        <w:numPr>
          <w:ilvl w:val="0"/>
          <w:numId w:val="7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возможности – благоприятные тенденции и внешние потенциалы развития муниципального образования;</w:t>
      </w:r>
    </w:p>
    <w:p w14:paraId="18057DB8" w14:textId="77777777" w:rsidR="00CF14F3" w:rsidRPr="00BE4AF8" w:rsidRDefault="00CF14F3" w:rsidP="005F7941">
      <w:pPr>
        <w:numPr>
          <w:ilvl w:val="0"/>
          <w:numId w:val="7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угрозы – неблагоприятные тенденции и внешние риски для качественного развития муниципального образования. </w:t>
      </w:r>
    </w:p>
    <w:p w14:paraId="25B4AEA6" w14:textId="77777777" w:rsidR="00CF14F3" w:rsidRPr="00BE4AF8" w:rsidRDefault="00CF14F3" w:rsidP="005F7941">
      <w:pPr>
        <w:spacing w:after="0" w:line="360" w:lineRule="auto"/>
        <w:rPr>
          <w:rFonts w:eastAsia="Calibri" w:cs="Times New Roman"/>
          <w:b/>
          <w:sz w:val="28"/>
          <w:szCs w:val="28"/>
        </w:rPr>
      </w:pPr>
      <w:r w:rsidRPr="00BE4AF8">
        <w:rPr>
          <w:rFonts w:eastAsia="Calibri" w:cs="Times New Roman"/>
          <w:b/>
          <w:sz w:val="28"/>
          <w:szCs w:val="28"/>
        </w:rPr>
        <w:t>Наиболее влияющие сильные стороны социально-экономического развития Октябрьского района:</w:t>
      </w:r>
    </w:p>
    <w:p w14:paraId="1F9CCFA1"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наличие результатов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муниципального образования, улучшение уровня и качества жизни населения;</w:t>
      </w:r>
    </w:p>
    <w:p w14:paraId="5DD6053D"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высокий уровень развития социальной сферы, характеризующийся высокими как качественными, так и количественными показателями;</w:t>
      </w:r>
    </w:p>
    <w:p w14:paraId="7693E660"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присутствие крупных хозяйственных структур (добыча полезных ископаемых), а также крупных и средних предприятий обрабатывающей промышленности (производства пищевых продуктов) на территории района, обеспечивающих стабильную занятость, высокий уровень оплаты труда и стабильный приток инвестиций; </w:t>
      </w:r>
    </w:p>
    <w:p w14:paraId="22F9DC53"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рост объема отгруженных товаров собственного производства;</w:t>
      </w:r>
    </w:p>
    <w:p w14:paraId="668621E9"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рост объема инвестиций в основной капитал;</w:t>
      </w:r>
    </w:p>
    <w:p w14:paraId="42CFC59B" w14:textId="77777777" w:rsidR="00CF14F3" w:rsidRPr="00BE4AF8" w:rsidRDefault="00CF14F3" w:rsidP="005F7941">
      <w:pPr>
        <w:numPr>
          <w:ilvl w:val="0"/>
          <w:numId w:val="7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lastRenderedPageBreak/>
        <w:t>отлаженный механизм работы с потенциальными инвесторами и реализация комплекса мер по повышению инвестиционной привлекательности района.</w:t>
      </w:r>
    </w:p>
    <w:p w14:paraId="37DC9C9B" w14:textId="77777777" w:rsidR="00CF14F3" w:rsidRPr="00BE4AF8" w:rsidRDefault="00CF14F3" w:rsidP="005F7941">
      <w:pPr>
        <w:spacing w:after="0" w:line="360" w:lineRule="auto"/>
        <w:rPr>
          <w:rFonts w:eastAsia="Calibri" w:cs="Times New Roman"/>
          <w:b/>
          <w:sz w:val="28"/>
          <w:szCs w:val="28"/>
        </w:rPr>
      </w:pPr>
      <w:r w:rsidRPr="00BE4AF8">
        <w:rPr>
          <w:rFonts w:eastAsia="Calibri" w:cs="Times New Roman"/>
          <w:b/>
          <w:sz w:val="28"/>
          <w:szCs w:val="28"/>
        </w:rPr>
        <w:t>Наиболее влияющие слабые стороны социально-экономического развития Октябрьского района:</w:t>
      </w:r>
    </w:p>
    <w:p w14:paraId="2570C339"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низкая степень диверсификации экономики, зависимость экономики района от текущего состояния и результатов деятельности одной отрасли;</w:t>
      </w:r>
    </w:p>
    <w:p w14:paraId="71FE1E2C"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высокая зависимость от вышестоящего бюджета;</w:t>
      </w:r>
    </w:p>
    <w:p w14:paraId="3CD86E3A"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неразвитость транспортной инфраструктуры при наличии всех видов транспорта на территории и наличии транзитного потенциала;</w:t>
      </w:r>
    </w:p>
    <w:p w14:paraId="560984CE"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недостаточный уровень развития инфраструктуры связи;</w:t>
      </w:r>
    </w:p>
    <w:p w14:paraId="4638B597"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недостаточный уровень благоустройства и наличие ветхого жилищного фонда;</w:t>
      </w:r>
    </w:p>
    <w:p w14:paraId="089B4B22"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наличие неблагоприятных тенденций в естественном и механическом движении населения (неблагоприятная тенденция динамики коэффициента рождаемости и коэффициента смертности, что обеспечивает снижение численности постоянного населения, снижение доли населения трудоспособного возраста, миграционная убыль);</w:t>
      </w:r>
    </w:p>
    <w:p w14:paraId="489E12B2" w14:textId="77777777" w:rsidR="00CF14F3" w:rsidRPr="00BE4AF8" w:rsidRDefault="00CF14F3" w:rsidP="005F7941">
      <w:pPr>
        <w:numPr>
          <w:ilvl w:val="0"/>
          <w:numId w:val="80"/>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недостаток квалифицированных кадров (здравоохранение, образование, культура, физкультура и спорт и др.).</w:t>
      </w:r>
    </w:p>
    <w:p w14:paraId="73400B1B" w14:textId="77777777" w:rsidR="00CF14F3" w:rsidRPr="00BE4AF8" w:rsidRDefault="00CF14F3" w:rsidP="005F7941">
      <w:pPr>
        <w:spacing w:after="0" w:line="360" w:lineRule="auto"/>
        <w:rPr>
          <w:rFonts w:eastAsia="Calibri" w:cs="Times New Roman"/>
          <w:b/>
          <w:sz w:val="28"/>
          <w:szCs w:val="28"/>
        </w:rPr>
      </w:pPr>
      <w:r w:rsidRPr="00BE4AF8">
        <w:rPr>
          <w:rFonts w:eastAsia="Calibri" w:cs="Times New Roman"/>
          <w:b/>
          <w:sz w:val="28"/>
          <w:szCs w:val="28"/>
        </w:rPr>
        <w:t>Стратегические возможности развития Октябрьского района:</w:t>
      </w:r>
    </w:p>
    <w:p w14:paraId="7AF6FFD8" w14:textId="77777777"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 xml:space="preserve">разработка нефтегазоконденсатных месторождений </w:t>
      </w:r>
      <w:proofErr w:type="spellStart"/>
      <w:r w:rsidRPr="00BE4AF8">
        <w:rPr>
          <w:rFonts w:eastAsia="Calibri" w:cs="Times New Roman"/>
          <w:bCs/>
          <w:sz w:val="28"/>
          <w:szCs w:val="28"/>
        </w:rPr>
        <w:t>Красноленинской</w:t>
      </w:r>
      <w:proofErr w:type="spellEnd"/>
      <w:r w:rsidRPr="00BE4AF8">
        <w:rPr>
          <w:rFonts w:eastAsia="Calibri" w:cs="Times New Roman"/>
          <w:bCs/>
          <w:sz w:val="28"/>
          <w:szCs w:val="28"/>
        </w:rPr>
        <w:t xml:space="preserve"> группы;</w:t>
      </w:r>
    </w:p>
    <w:p w14:paraId="70C1F72E" w14:textId="3FCB6C00" w:rsidR="00CF14F3" w:rsidRPr="00BE4AF8" w:rsidRDefault="00CF14F3" w:rsidP="005F7941">
      <w:pPr>
        <w:numPr>
          <w:ilvl w:val="0"/>
          <w:numId w:val="82"/>
        </w:numPr>
        <w:tabs>
          <w:tab w:val="left" w:pos="993"/>
        </w:tabs>
        <w:autoSpaceDE w:val="0"/>
        <w:autoSpaceDN w:val="0"/>
        <w:spacing w:after="0" w:line="360" w:lineRule="auto"/>
        <w:ind w:left="0" w:firstLine="709"/>
        <w:rPr>
          <w:rFonts w:eastAsia="Calibri" w:cs="Times New Roman"/>
          <w:sz w:val="28"/>
          <w:szCs w:val="28"/>
          <w:lang w:eastAsia="ru-RU"/>
        </w:rPr>
      </w:pPr>
      <w:r w:rsidRPr="00BE4AF8">
        <w:rPr>
          <w:rFonts w:eastAsia="Calibri" w:cs="Times New Roman"/>
          <w:sz w:val="28"/>
          <w:szCs w:val="28"/>
          <w:lang w:eastAsia="ru-RU"/>
        </w:rPr>
        <w:t>разработк</w:t>
      </w:r>
      <w:r w:rsidR="007427A6" w:rsidRPr="00BE4AF8">
        <w:rPr>
          <w:rFonts w:eastAsia="Calibri" w:cs="Times New Roman"/>
          <w:sz w:val="28"/>
          <w:szCs w:val="28"/>
          <w:lang w:eastAsia="ru-RU"/>
        </w:rPr>
        <w:t>а</w:t>
      </w:r>
      <w:r w:rsidRPr="00BE4AF8">
        <w:rPr>
          <w:rFonts w:eastAsia="Calibri" w:cs="Times New Roman"/>
          <w:sz w:val="28"/>
          <w:szCs w:val="28"/>
          <w:lang w:eastAsia="ru-RU"/>
        </w:rPr>
        <w:t xml:space="preserve"> месторождений общераспространенных полезных ископаемых:</w:t>
      </w:r>
      <w:r w:rsidRPr="00BE4AF8">
        <w:rPr>
          <w:rFonts w:eastAsia="Calibri" w:cs="Times New Roman"/>
          <w:sz w:val="28"/>
          <w:szCs w:val="28"/>
          <w:vertAlign w:val="superscript"/>
          <w:lang w:eastAsia="ru-RU"/>
        </w:rPr>
        <w:t xml:space="preserve"> </w:t>
      </w:r>
    </w:p>
    <w:p w14:paraId="5C348756" w14:textId="77777777" w:rsidR="00CF14F3" w:rsidRPr="00BE4AF8" w:rsidRDefault="00CF14F3" w:rsidP="005F7941">
      <w:pPr>
        <w:autoSpaceDE w:val="0"/>
        <w:autoSpaceDN w:val="0"/>
        <w:spacing w:after="0" w:line="360" w:lineRule="auto"/>
        <w:rPr>
          <w:rFonts w:eastAsia="Calibri" w:cs="Times New Roman"/>
          <w:sz w:val="28"/>
          <w:szCs w:val="28"/>
          <w:lang w:eastAsia="ru-RU"/>
        </w:rPr>
      </w:pPr>
      <w:r w:rsidRPr="00BE4AF8">
        <w:rPr>
          <w:rFonts w:eastAsia="Calibri" w:cs="Times New Roman"/>
          <w:sz w:val="28"/>
          <w:szCs w:val="28"/>
          <w:lang w:eastAsia="ru-RU"/>
        </w:rPr>
        <w:t>- месторождения песков (</w:t>
      </w:r>
      <w:proofErr w:type="spellStart"/>
      <w:r w:rsidRPr="00BE4AF8">
        <w:rPr>
          <w:rFonts w:eastAsia="Calibri" w:cs="Times New Roman"/>
          <w:sz w:val="28"/>
          <w:szCs w:val="28"/>
          <w:lang w:eastAsia="ru-RU"/>
        </w:rPr>
        <w:t>Смолокуринское</w:t>
      </w:r>
      <w:proofErr w:type="spellEnd"/>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Хуготское</w:t>
      </w:r>
      <w:proofErr w:type="spellEnd"/>
      <w:r w:rsidRPr="00BE4AF8">
        <w:rPr>
          <w:rFonts w:eastAsia="Calibri" w:cs="Times New Roman"/>
          <w:sz w:val="28"/>
          <w:szCs w:val="28"/>
          <w:lang w:eastAsia="ru-RU"/>
        </w:rPr>
        <w:t xml:space="preserve">, Заречное, </w:t>
      </w:r>
      <w:proofErr w:type="spellStart"/>
      <w:r w:rsidRPr="00BE4AF8">
        <w:rPr>
          <w:rFonts w:eastAsia="Calibri" w:cs="Times New Roman"/>
          <w:sz w:val="28"/>
          <w:szCs w:val="28"/>
          <w:lang w:eastAsia="ru-RU"/>
        </w:rPr>
        <w:t>Кольсоимское</w:t>
      </w:r>
      <w:proofErr w:type="spellEnd"/>
      <w:r w:rsidRPr="00BE4AF8">
        <w:rPr>
          <w:rFonts w:eastAsia="Calibri" w:cs="Times New Roman"/>
          <w:sz w:val="28"/>
          <w:szCs w:val="28"/>
          <w:lang w:eastAsia="ru-RU"/>
        </w:rPr>
        <w:t>, пригодные для использования в качестве заполнителей для строительных растворов);</w:t>
      </w:r>
      <w:r w:rsidRPr="00BE4AF8">
        <w:rPr>
          <w:rFonts w:eastAsia="Calibri" w:cs="Times New Roman"/>
          <w:sz w:val="28"/>
          <w:szCs w:val="28"/>
          <w:vertAlign w:val="superscript"/>
          <w:lang w:eastAsia="ru-RU"/>
        </w:rPr>
        <w:t xml:space="preserve"> </w:t>
      </w:r>
    </w:p>
    <w:p w14:paraId="6638D02C" w14:textId="37C2E2A2" w:rsidR="00CF14F3" w:rsidRPr="00BE4AF8" w:rsidRDefault="00CF14F3" w:rsidP="005F7941">
      <w:pPr>
        <w:autoSpaceDE w:val="0"/>
        <w:autoSpaceDN w:val="0"/>
        <w:spacing w:after="0" w:line="360" w:lineRule="auto"/>
        <w:rPr>
          <w:rFonts w:eastAsia="Calibri" w:cs="Times New Roman"/>
          <w:sz w:val="28"/>
          <w:szCs w:val="28"/>
          <w:lang w:eastAsia="ru-RU"/>
        </w:rPr>
      </w:pPr>
      <w:r w:rsidRPr="00BE4AF8">
        <w:rPr>
          <w:rFonts w:eastAsia="Calibri" w:cs="Times New Roman"/>
          <w:sz w:val="28"/>
          <w:szCs w:val="28"/>
          <w:lang w:eastAsia="ru-RU"/>
        </w:rPr>
        <w:t xml:space="preserve">- песок и гравий </w:t>
      </w:r>
      <w:proofErr w:type="spellStart"/>
      <w:r w:rsidRPr="00BE4AF8">
        <w:rPr>
          <w:rFonts w:eastAsia="Calibri" w:cs="Times New Roman"/>
          <w:sz w:val="28"/>
          <w:szCs w:val="28"/>
          <w:lang w:eastAsia="ru-RU"/>
        </w:rPr>
        <w:t>Няганьюганского</w:t>
      </w:r>
      <w:proofErr w:type="spellEnd"/>
      <w:r w:rsidRPr="00BE4AF8">
        <w:rPr>
          <w:rFonts w:eastAsia="Calibri" w:cs="Times New Roman"/>
          <w:sz w:val="28"/>
          <w:szCs w:val="28"/>
          <w:lang w:eastAsia="ru-RU"/>
        </w:rPr>
        <w:t xml:space="preserve"> и </w:t>
      </w:r>
      <w:proofErr w:type="spellStart"/>
      <w:r w:rsidRPr="00BE4AF8">
        <w:rPr>
          <w:rFonts w:eastAsia="Calibri" w:cs="Times New Roman"/>
          <w:sz w:val="28"/>
          <w:szCs w:val="28"/>
          <w:lang w:eastAsia="ru-RU"/>
        </w:rPr>
        <w:t>Чебурского</w:t>
      </w:r>
      <w:proofErr w:type="spellEnd"/>
      <w:r w:rsidRPr="00BE4AF8">
        <w:rPr>
          <w:rFonts w:eastAsia="Calibri" w:cs="Times New Roman"/>
          <w:sz w:val="28"/>
          <w:szCs w:val="28"/>
          <w:lang w:eastAsia="ru-RU"/>
        </w:rPr>
        <w:t xml:space="preserve"> месторождений для использования в бетонах марки «300»;</w:t>
      </w:r>
    </w:p>
    <w:p w14:paraId="3A80D28E" w14:textId="77777777"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lastRenderedPageBreak/>
        <w:t>реализация проектов в рамках развития агропромышленного и лесопромышленного кластера района и округа;</w:t>
      </w:r>
    </w:p>
    <w:p w14:paraId="7B1A61E8" w14:textId="77777777"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развитие малых форм хозяйствования – фермерских хозяйств, с собственными брендами, специализацией и каналами сбыта, экологических ферм;</w:t>
      </w:r>
    </w:p>
    <w:p w14:paraId="3E2AF6B2" w14:textId="77777777"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развитие малых предприятий пищевой промышленности по переработке продукции сельского хозяйства, заморозке и упаковке продукции и др.;</w:t>
      </w:r>
    </w:p>
    <w:p w14:paraId="1146D66B" w14:textId="77777777"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развитие туризма;</w:t>
      </w:r>
    </w:p>
    <w:p w14:paraId="7A61FA57" w14:textId="6F2685E4" w:rsidR="00CF14F3" w:rsidRPr="00BE4AF8" w:rsidRDefault="00CF14F3" w:rsidP="13D99FA7">
      <w:pPr>
        <w:numPr>
          <w:ilvl w:val="0"/>
          <w:numId w:val="82"/>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реализация масштабных проектов по развитию транспортной инфраструктуры и инфраструктуры связи</w:t>
      </w:r>
      <w:r w:rsidR="5253FBA0" w:rsidRPr="00BE4AF8">
        <w:rPr>
          <w:rFonts w:eastAsia="Calibri" w:cs="Times New Roman"/>
          <w:sz w:val="28"/>
          <w:szCs w:val="28"/>
        </w:rPr>
        <w:t xml:space="preserve"> с использованием инструментов федеральной </w:t>
      </w:r>
      <w:r w:rsidR="00BE159F" w:rsidRPr="00BE4AF8">
        <w:rPr>
          <w:rFonts w:eastAsia="Calibri" w:cs="Times New Roman"/>
          <w:sz w:val="28"/>
          <w:szCs w:val="28"/>
        </w:rPr>
        <w:t xml:space="preserve">и региональной </w:t>
      </w:r>
      <w:r w:rsidR="5253FBA0" w:rsidRPr="00BE4AF8">
        <w:rPr>
          <w:rFonts w:eastAsia="Calibri" w:cs="Times New Roman"/>
          <w:sz w:val="28"/>
          <w:szCs w:val="28"/>
        </w:rPr>
        <w:t>поддержки</w:t>
      </w:r>
      <w:r w:rsidRPr="00BE4AF8">
        <w:rPr>
          <w:rFonts w:eastAsia="Calibri" w:cs="Times New Roman"/>
          <w:sz w:val="28"/>
          <w:szCs w:val="28"/>
        </w:rPr>
        <w:t>;</w:t>
      </w:r>
      <w:r w:rsidR="00FF66EE" w:rsidRPr="00BE4AF8">
        <w:rPr>
          <w:rFonts w:eastAsia="Calibri" w:cs="Times New Roman"/>
          <w:sz w:val="28"/>
          <w:szCs w:val="28"/>
        </w:rPr>
        <w:t xml:space="preserve"> </w:t>
      </w:r>
    </w:p>
    <w:p w14:paraId="42BA6FB7" w14:textId="2649590A" w:rsidR="00CF14F3" w:rsidRPr="00BE4AF8" w:rsidRDefault="00CF14F3" w:rsidP="005F7941">
      <w:pPr>
        <w:numPr>
          <w:ilvl w:val="0"/>
          <w:numId w:val="82"/>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активизация благоустройства территории населенных пунктов;</w:t>
      </w:r>
    </w:p>
    <w:p w14:paraId="055C9401" w14:textId="77777777" w:rsidR="00CF14F3" w:rsidRPr="00BE4AF8" w:rsidRDefault="00CF14F3" w:rsidP="005F7941">
      <w:pPr>
        <w:numPr>
          <w:ilvl w:val="0"/>
          <w:numId w:val="82"/>
        </w:numPr>
        <w:tabs>
          <w:tab w:val="left" w:pos="993"/>
        </w:tabs>
        <w:autoSpaceDE w:val="0"/>
        <w:autoSpaceDN w:val="0"/>
        <w:spacing w:after="0" w:line="360" w:lineRule="auto"/>
        <w:ind w:left="0" w:firstLine="709"/>
        <w:rPr>
          <w:rFonts w:eastAsia="Calibri" w:cs="Times New Roman"/>
          <w:bCs/>
          <w:sz w:val="28"/>
          <w:szCs w:val="28"/>
          <w:lang w:eastAsia="ru-RU"/>
        </w:rPr>
      </w:pPr>
      <w:r w:rsidRPr="00BE4AF8">
        <w:rPr>
          <w:rFonts w:eastAsia="Calibri" w:cs="Times New Roman"/>
          <w:bCs/>
          <w:sz w:val="28"/>
          <w:szCs w:val="28"/>
          <w:lang w:eastAsia="ru-RU"/>
        </w:rPr>
        <w:t>модернизация материально-технической базы учреждений социальной сферы.</w:t>
      </w:r>
    </w:p>
    <w:p w14:paraId="4BA699A5" w14:textId="77777777" w:rsidR="00CF14F3" w:rsidRPr="00BE4AF8" w:rsidRDefault="00CF14F3" w:rsidP="005F7941">
      <w:pPr>
        <w:spacing w:after="0" w:line="360" w:lineRule="auto"/>
        <w:rPr>
          <w:rFonts w:eastAsia="Calibri" w:cs="Times New Roman"/>
          <w:sz w:val="28"/>
          <w:szCs w:val="28"/>
        </w:rPr>
      </w:pPr>
      <w:r w:rsidRPr="00BE4AF8">
        <w:rPr>
          <w:rFonts w:eastAsia="Calibri" w:cs="Times New Roman"/>
          <w:sz w:val="28"/>
          <w:szCs w:val="28"/>
        </w:rPr>
        <w:t>Результаты комплексного стратегического анализа структурированы по методу SWOT–анализа и представлены по отраслям и направлениям развития Октябрьского района (табл. 1).</w:t>
      </w:r>
    </w:p>
    <w:p w14:paraId="51611A05" w14:textId="77777777" w:rsidR="00CF14F3" w:rsidRPr="00BE4AF8" w:rsidRDefault="00CF14F3" w:rsidP="00B22EF5">
      <w:pPr>
        <w:tabs>
          <w:tab w:val="left" w:pos="283"/>
        </w:tabs>
        <w:spacing w:after="0" w:line="360" w:lineRule="auto"/>
        <w:ind w:firstLine="0"/>
        <w:rPr>
          <w:rFonts w:eastAsia="Calibri" w:cs="Times New Roman"/>
          <w:sz w:val="28"/>
          <w:szCs w:val="28"/>
        </w:rPr>
      </w:pPr>
    </w:p>
    <w:p w14:paraId="15300BCF" w14:textId="77777777" w:rsidR="00CF14F3" w:rsidRPr="00BE4AF8" w:rsidRDefault="00CF14F3" w:rsidP="00B22EF5">
      <w:pPr>
        <w:tabs>
          <w:tab w:val="left" w:pos="283"/>
        </w:tabs>
        <w:spacing w:after="0" w:line="360" w:lineRule="auto"/>
        <w:ind w:firstLine="0"/>
        <w:rPr>
          <w:rFonts w:eastAsia="Calibri" w:cs="Times New Roman"/>
          <w:sz w:val="28"/>
          <w:szCs w:val="28"/>
        </w:rPr>
        <w:sectPr w:rsidR="00CF14F3" w:rsidRPr="00BE4AF8" w:rsidSect="002E07E7">
          <w:footerReference w:type="even" r:id="rId25"/>
          <w:footerReference w:type="default" r:id="rId26"/>
          <w:footerReference w:type="first" r:id="rId27"/>
          <w:pgSz w:w="11907" w:h="16839" w:code="9"/>
          <w:pgMar w:top="1134" w:right="567" w:bottom="1134" w:left="1701" w:header="709" w:footer="709" w:gutter="0"/>
          <w:cols w:space="708"/>
          <w:titlePg/>
          <w:docGrid w:linePitch="360"/>
        </w:sectPr>
      </w:pPr>
    </w:p>
    <w:p w14:paraId="6F41BD71" w14:textId="77777777" w:rsidR="00CF14F3" w:rsidRPr="00BE4AF8" w:rsidRDefault="00CF14F3" w:rsidP="001A3272">
      <w:pPr>
        <w:spacing w:after="0"/>
        <w:ind w:firstLine="0"/>
        <w:rPr>
          <w:rFonts w:eastAsia="Calibri" w:cs="Times New Roman"/>
          <w:sz w:val="28"/>
          <w:szCs w:val="28"/>
        </w:rPr>
      </w:pPr>
      <w:r w:rsidRPr="00BE4AF8">
        <w:rPr>
          <w:rFonts w:eastAsia="Calibri" w:cs="Times New Roman"/>
          <w:sz w:val="28"/>
          <w:szCs w:val="28"/>
        </w:rPr>
        <w:lastRenderedPageBreak/>
        <w:t xml:space="preserve">Таблица </w:t>
      </w:r>
      <w:r w:rsidR="00372E83" w:rsidRPr="00BE4AF8">
        <w:rPr>
          <w:rFonts w:eastAsia="Calibri" w:cs="Times New Roman"/>
          <w:sz w:val="28"/>
          <w:szCs w:val="28"/>
        </w:rPr>
        <w:fldChar w:fldCharType="begin"/>
      </w:r>
      <w:r w:rsidRPr="00BE4AF8">
        <w:rPr>
          <w:rFonts w:eastAsia="Calibri" w:cs="Times New Roman"/>
          <w:sz w:val="28"/>
          <w:szCs w:val="28"/>
        </w:rPr>
        <w:instrText xml:space="preserve"> SEQ Таблица \* ARABIC </w:instrText>
      </w:r>
      <w:r w:rsidR="00372E83" w:rsidRPr="00BE4AF8">
        <w:rPr>
          <w:rFonts w:eastAsia="Calibri" w:cs="Times New Roman"/>
          <w:sz w:val="28"/>
          <w:szCs w:val="28"/>
        </w:rPr>
        <w:fldChar w:fldCharType="separate"/>
      </w:r>
      <w:r w:rsidR="00221D45">
        <w:rPr>
          <w:rFonts w:eastAsia="Calibri" w:cs="Times New Roman"/>
          <w:noProof/>
          <w:sz w:val="28"/>
          <w:szCs w:val="28"/>
        </w:rPr>
        <w:t>1</w:t>
      </w:r>
      <w:r w:rsidR="00372E83" w:rsidRPr="00BE4AF8">
        <w:rPr>
          <w:rFonts w:eastAsia="Calibri" w:cs="Times New Roman"/>
          <w:sz w:val="28"/>
          <w:szCs w:val="28"/>
        </w:rPr>
        <w:fldChar w:fldCharType="end"/>
      </w:r>
      <w:r w:rsidRPr="00BE4AF8">
        <w:rPr>
          <w:rFonts w:eastAsia="Calibri" w:cs="Times New Roman"/>
          <w:sz w:val="28"/>
          <w:szCs w:val="28"/>
        </w:rPr>
        <w:t xml:space="preserve"> – Результаты комплексного стратегического анализа социально-экономического развития Октябрьского района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6378"/>
        <w:gridCol w:w="6375"/>
      </w:tblGrid>
      <w:tr w:rsidR="00CF14F3" w:rsidRPr="00BE4AF8" w14:paraId="56A90F3D" w14:textId="77777777" w:rsidTr="001A3272">
        <w:trPr>
          <w:tblHeader/>
        </w:trPr>
        <w:tc>
          <w:tcPr>
            <w:tcW w:w="2523" w:type="dxa"/>
            <w:shd w:val="clear" w:color="auto" w:fill="auto"/>
          </w:tcPr>
          <w:p w14:paraId="480D8F90"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b/>
                <w:szCs w:val="24"/>
              </w:rPr>
              <w:t>Направления/сферы</w:t>
            </w:r>
          </w:p>
        </w:tc>
        <w:tc>
          <w:tcPr>
            <w:tcW w:w="6378" w:type="dxa"/>
            <w:shd w:val="clear" w:color="auto" w:fill="auto"/>
          </w:tcPr>
          <w:p w14:paraId="4B49565D"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b/>
                <w:szCs w:val="24"/>
              </w:rPr>
              <w:t>Сильные стороны</w:t>
            </w:r>
          </w:p>
        </w:tc>
        <w:tc>
          <w:tcPr>
            <w:tcW w:w="6375" w:type="dxa"/>
            <w:shd w:val="clear" w:color="auto" w:fill="auto"/>
          </w:tcPr>
          <w:p w14:paraId="5782F976"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b/>
                <w:szCs w:val="24"/>
              </w:rPr>
              <w:t>Слабые стороны</w:t>
            </w:r>
          </w:p>
        </w:tc>
      </w:tr>
      <w:tr w:rsidR="00CF14F3" w:rsidRPr="00BE4AF8" w14:paraId="5F966F36" w14:textId="77777777" w:rsidTr="0E2FDAED">
        <w:tc>
          <w:tcPr>
            <w:tcW w:w="2523" w:type="dxa"/>
          </w:tcPr>
          <w:p w14:paraId="2EBA7C2A" w14:textId="77777777" w:rsidR="00CF14F3" w:rsidRPr="00BE4AF8" w:rsidRDefault="00CF14F3" w:rsidP="00AE59CF">
            <w:pPr>
              <w:spacing w:after="0" w:line="276" w:lineRule="auto"/>
              <w:ind w:firstLine="0"/>
              <w:rPr>
                <w:rFonts w:eastAsia="Calibri" w:cs="Times New Roman"/>
                <w:b/>
                <w:bCs/>
                <w:color w:val="1F4E79"/>
                <w:szCs w:val="24"/>
              </w:rPr>
            </w:pPr>
            <w:r w:rsidRPr="00BE4AF8">
              <w:rPr>
                <w:rFonts w:eastAsia="Calibri" w:cs="Times New Roman"/>
                <w:b/>
                <w:bCs/>
                <w:szCs w:val="24"/>
              </w:rPr>
              <w:t>Оценка демографического потенциала и возрастной структуры местного населения</w:t>
            </w:r>
          </w:p>
        </w:tc>
        <w:tc>
          <w:tcPr>
            <w:tcW w:w="6378" w:type="dxa"/>
          </w:tcPr>
          <w:p w14:paraId="433A2B67" w14:textId="77777777" w:rsidR="00CF14F3" w:rsidRPr="00BE4AF8" w:rsidRDefault="00CF14F3" w:rsidP="0059596E">
            <w:pPr>
              <w:numPr>
                <w:ilvl w:val="0"/>
                <w:numId w:val="64"/>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Calibri" w:cs="Times New Roman"/>
                <w:szCs w:val="24"/>
                <w:lang w:eastAsia="ru-RU"/>
              </w:rPr>
              <w:t>Рост средней продолжительности жизни</w:t>
            </w:r>
            <w:r w:rsidR="004C1F1A" w:rsidRPr="00BE4AF8">
              <w:rPr>
                <w:rFonts w:eastAsia="Calibri" w:cs="Times New Roman"/>
                <w:szCs w:val="24"/>
                <w:lang w:eastAsia="ru-RU"/>
              </w:rPr>
              <w:t xml:space="preserve"> (женщины – на 9%, мужчины – на 10%)</w:t>
            </w:r>
          </w:p>
          <w:p w14:paraId="299FE796" w14:textId="77777777" w:rsidR="00CF14F3" w:rsidRPr="00BE4AF8" w:rsidRDefault="00CF14F3" w:rsidP="0059596E">
            <w:pPr>
              <w:numPr>
                <w:ilvl w:val="0"/>
                <w:numId w:val="6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Прирост численности постоянного населения по результатам переписи 2021 г. (118% по сравнению с предшествующей переписью) до 32850 жителей</w:t>
            </w:r>
          </w:p>
          <w:p w14:paraId="76841ECF" w14:textId="77777777" w:rsidR="00CF14F3" w:rsidRPr="00BE4AF8" w:rsidRDefault="00CF14F3" w:rsidP="0059596E">
            <w:pPr>
              <w:numPr>
                <w:ilvl w:val="0"/>
                <w:numId w:val="6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Длительный период устойчивой положительной динамики естественного прироста</w:t>
            </w:r>
          </w:p>
          <w:p w14:paraId="459EE9AE" w14:textId="77777777" w:rsidR="00CF14F3" w:rsidRPr="00BE4AF8" w:rsidRDefault="00CF14F3" w:rsidP="0059596E">
            <w:pPr>
              <w:numPr>
                <w:ilvl w:val="0"/>
                <w:numId w:val="6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Реализация мероприятий на федеральном и окружном уровне в рамках </w:t>
            </w:r>
            <w:r w:rsidRPr="00BE4AF8">
              <w:rPr>
                <w:rFonts w:eastAsia="Times New Roman" w:cs="Times New Roman"/>
                <w:szCs w:val="24"/>
                <w:lang w:eastAsia="ru-RU"/>
              </w:rPr>
              <w:t>финансовой поддержки семей с детьми, снижения риска возникновения бедности при рождении ребенка, усовершенствования подходов к действующим мерам поддержки семей с детьми</w:t>
            </w:r>
          </w:p>
          <w:p w14:paraId="7C778310" w14:textId="77777777" w:rsidR="00CF14F3" w:rsidRPr="00BE4AF8" w:rsidRDefault="00CF14F3" w:rsidP="00AE59CF">
            <w:pPr>
              <w:tabs>
                <w:tab w:val="num" w:pos="6030"/>
              </w:tabs>
              <w:spacing w:after="0" w:line="276" w:lineRule="auto"/>
              <w:ind w:firstLine="0"/>
              <w:rPr>
                <w:rFonts w:eastAsia="Calibri" w:cs="Times New Roman"/>
                <w:color w:val="1F4E79"/>
                <w:szCs w:val="24"/>
              </w:rPr>
            </w:pPr>
          </w:p>
          <w:p w14:paraId="0FEBE843" w14:textId="77777777" w:rsidR="00CF14F3" w:rsidRPr="00BE4AF8" w:rsidRDefault="00CF14F3" w:rsidP="00AE59CF">
            <w:pPr>
              <w:spacing w:after="0" w:line="276" w:lineRule="auto"/>
              <w:ind w:firstLine="0"/>
              <w:rPr>
                <w:rFonts w:eastAsia="Calibri" w:cs="Times New Roman"/>
                <w:color w:val="1F4E79"/>
                <w:szCs w:val="24"/>
              </w:rPr>
            </w:pPr>
          </w:p>
        </w:tc>
        <w:tc>
          <w:tcPr>
            <w:tcW w:w="6375" w:type="dxa"/>
          </w:tcPr>
          <w:p w14:paraId="683A1819"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Отрицательное значение естественного прироста населения (в 2022 г. минус 19 человек)</w:t>
            </w:r>
          </w:p>
          <w:p w14:paraId="17BB550B"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среднегодовой численности населения Октябрьского района</w:t>
            </w:r>
          </w:p>
          <w:p w14:paraId="08BA584C"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Снижение рождаемости с 18,2 промилле в 2012 г. до 7,9 промилле в 2022 г. Коэффициент рождаемости в Октябрьском районе ниже среднего значения по округу на 3,2 промилле</w:t>
            </w:r>
          </w:p>
          <w:p w14:paraId="6FDA1228"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Естественная убыль населения приобрела долговременный характер</w:t>
            </w:r>
          </w:p>
          <w:p w14:paraId="1BF76B5D"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Снижение рождаемости в 2021 г. и значительное увеличение уровня смертности в период распространения </w:t>
            </w:r>
            <w:proofErr w:type="spellStart"/>
            <w:r w:rsidRPr="00BE4AF8">
              <w:rPr>
                <w:rFonts w:eastAsia="Times New Roman" w:cs="Times New Roman"/>
                <w:szCs w:val="24"/>
                <w:lang w:eastAsia="ru-RU"/>
              </w:rPr>
              <w:t>короновирусной</w:t>
            </w:r>
            <w:proofErr w:type="spellEnd"/>
            <w:r w:rsidRPr="00BE4AF8">
              <w:rPr>
                <w:rFonts w:eastAsia="Times New Roman" w:cs="Times New Roman"/>
                <w:szCs w:val="24"/>
                <w:lang w:eastAsia="ru-RU"/>
              </w:rPr>
              <w:t xml:space="preserve"> инфекции</w:t>
            </w:r>
          </w:p>
          <w:p w14:paraId="7DDE98BC" w14:textId="77777777" w:rsidR="00CF14F3" w:rsidRPr="00BE4AF8" w:rsidRDefault="00CF14F3" w:rsidP="0059596E">
            <w:pPr>
              <w:numPr>
                <w:ilvl w:val="0"/>
                <w:numId w:val="64"/>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Недостаток населения в трудоспособном возрасте (в </w:t>
            </w:r>
            <w:r w:rsidR="165958EF" w:rsidRPr="00BE4AF8">
              <w:rPr>
                <w:rFonts w:eastAsia="Calibri" w:cs="Times New Roman"/>
                <w:szCs w:val="24"/>
                <w:lang w:eastAsia="ru-RU"/>
              </w:rPr>
              <w:t>20</w:t>
            </w:r>
            <w:r w:rsidR="0FCCDDDC" w:rsidRPr="00BE4AF8">
              <w:rPr>
                <w:rFonts w:eastAsia="Calibri" w:cs="Times New Roman"/>
                <w:szCs w:val="24"/>
                <w:lang w:eastAsia="ru-RU"/>
              </w:rPr>
              <w:t>22</w:t>
            </w:r>
            <w:r w:rsidRPr="00BE4AF8">
              <w:rPr>
                <w:rFonts w:eastAsia="Calibri" w:cs="Times New Roman"/>
                <w:szCs w:val="24"/>
                <w:lang w:eastAsia="ru-RU"/>
              </w:rPr>
              <w:t xml:space="preserve"> г. – 59%, в </w:t>
            </w:r>
            <w:r w:rsidR="170EEF83" w:rsidRPr="00BE4AF8">
              <w:rPr>
                <w:rFonts w:eastAsia="Calibri" w:cs="Times New Roman"/>
                <w:szCs w:val="24"/>
                <w:lang w:eastAsia="ru-RU"/>
              </w:rPr>
              <w:t>2021</w:t>
            </w:r>
            <w:r w:rsidRPr="00BE4AF8">
              <w:rPr>
                <w:rFonts w:eastAsia="Calibri" w:cs="Times New Roman"/>
                <w:szCs w:val="24"/>
                <w:lang w:eastAsia="ru-RU"/>
              </w:rPr>
              <w:t xml:space="preserve"> г. – 58,</w:t>
            </w:r>
            <w:r w:rsidR="170EEF83" w:rsidRPr="00BE4AF8">
              <w:rPr>
                <w:rFonts w:eastAsia="Calibri" w:cs="Times New Roman"/>
                <w:szCs w:val="24"/>
                <w:lang w:eastAsia="ru-RU"/>
              </w:rPr>
              <w:t>9</w:t>
            </w:r>
            <w:r w:rsidRPr="00BE4AF8">
              <w:rPr>
                <w:rFonts w:eastAsia="Calibri" w:cs="Times New Roman"/>
                <w:szCs w:val="24"/>
                <w:lang w:eastAsia="ru-RU"/>
              </w:rPr>
              <w:t>%), оптимальное значение – не менее 65%</w:t>
            </w:r>
          </w:p>
        </w:tc>
      </w:tr>
      <w:tr w:rsidR="00CF14F3" w:rsidRPr="00BE4AF8" w14:paraId="1990873B" w14:textId="77777777" w:rsidTr="0E2FDAED">
        <w:tc>
          <w:tcPr>
            <w:tcW w:w="2523" w:type="dxa"/>
          </w:tcPr>
          <w:p w14:paraId="293561D4" w14:textId="77777777" w:rsidR="00CF14F3" w:rsidRPr="00BE4AF8" w:rsidRDefault="00CF14F3" w:rsidP="00AE59CF">
            <w:pPr>
              <w:spacing w:after="0" w:line="276" w:lineRule="auto"/>
              <w:ind w:firstLine="0"/>
              <w:rPr>
                <w:rFonts w:eastAsia="Calibri" w:cs="Times New Roman"/>
                <w:b/>
                <w:bCs/>
                <w:color w:val="1F4E79"/>
                <w:szCs w:val="24"/>
              </w:rPr>
            </w:pPr>
            <w:r w:rsidRPr="00BE4AF8">
              <w:rPr>
                <w:rFonts w:eastAsia="Calibri" w:cs="Times New Roman"/>
                <w:b/>
                <w:bCs/>
                <w:szCs w:val="24"/>
              </w:rPr>
              <w:t>Анализ миграционной активности</w:t>
            </w:r>
          </w:p>
        </w:tc>
        <w:tc>
          <w:tcPr>
            <w:tcW w:w="6378" w:type="dxa"/>
          </w:tcPr>
          <w:p w14:paraId="7FF6DB7A" w14:textId="77777777" w:rsidR="00CF14F3" w:rsidRPr="00BE4AF8" w:rsidRDefault="00CF14F3" w:rsidP="0059596E">
            <w:pPr>
              <w:numPr>
                <w:ilvl w:val="0"/>
                <w:numId w:val="6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Увеличение числа лиц, прибывших на жительство в район с 840 чел. в 2012 г. до 954 чел. в 2022 г., при этом, в сравнении с положительной динамикой 2012 – 2022 гг. наблюдается снижение числа лиц, прибывших на жительство в район (снижение 2022/2021 гг. на 4,0 %) </w:t>
            </w:r>
          </w:p>
          <w:p w14:paraId="3C4ED2E1" w14:textId="77777777" w:rsidR="00CF14F3" w:rsidRPr="00BE4AF8" w:rsidRDefault="00CF14F3" w:rsidP="0059596E">
            <w:pPr>
              <w:numPr>
                <w:ilvl w:val="0"/>
                <w:numId w:val="63"/>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Сокращение отрицательного миграционного сальдо с 1024 чел. в 2012 г. до 235 чел. в 2022 году</w:t>
            </w:r>
          </w:p>
          <w:p w14:paraId="36FCC972" w14:textId="77777777" w:rsidR="00CF14F3" w:rsidRPr="00BE4AF8" w:rsidRDefault="00CF14F3" w:rsidP="0059596E">
            <w:pPr>
              <w:numPr>
                <w:ilvl w:val="0"/>
                <w:numId w:val="6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Осуществление контрольно-надзорных мероприятий </w:t>
            </w:r>
            <w:r w:rsidRPr="00BE4AF8">
              <w:rPr>
                <w:rFonts w:eastAsia="Times New Roman" w:cs="Times New Roman"/>
                <w:szCs w:val="24"/>
                <w:lang w:eastAsia="ru-RU"/>
              </w:rPr>
              <w:lastRenderedPageBreak/>
              <w:t>сотрудниками ОМВД России по Октябрьскому району в сфере миграционных отношений, выявления и пресечения нарушений миграционного законодательства</w:t>
            </w:r>
          </w:p>
        </w:tc>
        <w:tc>
          <w:tcPr>
            <w:tcW w:w="6375" w:type="dxa"/>
          </w:tcPr>
          <w:p w14:paraId="1AC8EDBD" w14:textId="77777777" w:rsidR="00CF14F3" w:rsidRPr="00BE4AF8" w:rsidRDefault="00CF14F3" w:rsidP="0059596E">
            <w:pPr>
              <w:numPr>
                <w:ilvl w:val="0"/>
                <w:numId w:val="63"/>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lastRenderedPageBreak/>
              <w:t>Нестабильность миграционных процессов: существенные колебания числа прибывших и выбывших с территории района в течение 2012–2022 гг.</w:t>
            </w:r>
          </w:p>
          <w:p w14:paraId="29551E8A" w14:textId="77777777" w:rsidR="00CF14F3" w:rsidRPr="00BE4AF8" w:rsidRDefault="00CF14F3" w:rsidP="0059596E">
            <w:pPr>
              <w:numPr>
                <w:ilvl w:val="0"/>
                <w:numId w:val="63"/>
              </w:numPr>
              <w:tabs>
                <w:tab w:val="num" w:pos="390"/>
                <w:tab w:val="num" w:pos="72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Отрицательное миграционное сальдо, обуславливающее снижение численности населения района</w:t>
            </w:r>
          </w:p>
          <w:p w14:paraId="4181546C" w14:textId="77777777" w:rsidR="00CF14F3" w:rsidRPr="00BE4AF8" w:rsidRDefault="00CF14F3" w:rsidP="00AE59CF">
            <w:pPr>
              <w:tabs>
                <w:tab w:val="left" w:pos="993"/>
              </w:tabs>
              <w:spacing w:after="0" w:line="276" w:lineRule="auto"/>
              <w:ind w:firstLine="0"/>
              <w:rPr>
                <w:rFonts w:eastAsia="Calibri" w:cs="Times New Roman"/>
                <w:color w:val="1F4E79"/>
                <w:szCs w:val="24"/>
              </w:rPr>
            </w:pPr>
          </w:p>
        </w:tc>
      </w:tr>
      <w:tr w:rsidR="00CF14F3" w:rsidRPr="00BE4AF8" w14:paraId="4C85F875" w14:textId="77777777" w:rsidTr="0E2FDAED">
        <w:tc>
          <w:tcPr>
            <w:tcW w:w="2523" w:type="dxa"/>
          </w:tcPr>
          <w:p w14:paraId="58A0ADA9"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 xml:space="preserve">Образование </w:t>
            </w:r>
          </w:p>
        </w:tc>
        <w:tc>
          <w:tcPr>
            <w:tcW w:w="6378" w:type="dxa"/>
          </w:tcPr>
          <w:p w14:paraId="27331452" w14:textId="77777777" w:rsidR="747FA364" w:rsidRPr="00BE4AF8" w:rsidRDefault="197AB288" w:rsidP="0059596E">
            <w:pPr>
              <w:numPr>
                <w:ilvl w:val="0"/>
                <w:numId w:val="62"/>
              </w:numPr>
              <w:tabs>
                <w:tab w:val="num" w:pos="390"/>
              </w:tabs>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Высокая доля образовательных учреждений, соответствующих современным требованиям образования (96,3%)</w:t>
            </w:r>
          </w:p>
          <w:p w14:paraId="6D9F6527"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Реализация федерального проекта </w:t>
            </w:r>
            <w:r w:rsidR="5682C0CD" w:rsidRPr="00BE4AF8">
              <w:rPr>
                <w:rFonts w:eastAsia="Times New Roman" w:cs="Times New Roman"/>
                <w:szCs w:val="24"/>
                <w:lang w:eastAsia="ru-RU"/>
              </w:rPr>
              <w:t>«</w:t>
            </w:r>
            <w:r w:rsidRPr="00BE4AF8">
              <w:rPr>
                <w:rFonts w:eastAsia="Times New Roman" w:cs="Times New Roman"/>
                <w:szCs w:val="24"/>
                <w:lang w:eastAsia="ru-RU"/>
              </w:rPr>
              <w:t>Современная школа</w:t>
            </w:r>
            <w:r w:rsidR="7B0A629F" w:rsidRPr="00BE4AF8">
              <w:rPr>
                <w:rFonts w:eastAsia="Times New Roman" w:cs="Times New Roman"/>
                <w:szCs w:val="24"/>
                <w:lang w:eastAsia="ru-RU"/>
              </w:rPr>
              <w:t>»</w:t>
            </w:r>
            <w:r w:rsidRPr="00BE4AF8">
              <w:rPr>
                <w:rFonts w:eastAsia="Times New Roman" w:cs="Times New Roman"/>
                <w:szCs w:val="24"/>
                <w:lang w:eastAsia="ru-RU"/>
              </w:rPr>
              <w:t xml:space="preserve"> национального проекта </w:t>
            </w:r>
            <w:r w:rsidR="5D4432AB" w:rsidRPr="00BE4AF8">
              <w:rPr>
                <w:rFonts w:eastAsia="Times New Roman" w:cs="Times New Roman"/>
                <w:szCs w:val="24"/>
                <w:lang w:eastAsia="ru-RU"/>
              </w:rPr>
              <w:t>«</w:t>
            </w:r>
            <w:r w:rsidRPr="00BE4AF8">
              <w:rPr>
                <w:rFonts w:eastAsia="Times New Roman" w:cs="Times New Roman"/>
                <w:szCs w:val="24"/>
                <w:lang w:eastAsia="ru-RU"/>
              </w:rPr>
              <w:t>Образование</w:t>
            </w:r>
            <w:r w:rsidR="0B763BC7" w:rsidRPr="00BE4AF8">
              <w:rPr>
                <w:rFonts w:eastAsia="Times New Roman" w:cs="Times New Roman"/>
                <w:szCs w:val="24"/>
                <w:lang w:eastAsia="ru-RU"/>
              </w:rPr>
              <w:t>»</w:t>
            </w:r>
            <w:r w:rsidRPr="00BE4AF8">
              <w:rPr>
                <w:rFonts w:eastAsia="Times New Roman" w:cs="Times New Roman"/>
                <w:szCs w:val="24"/>
                <w:lang w:eastAsia="ru-RU"/>
              </w:rPr>
              <w:t xml:space="preserve"> (на территории Октябрьского района): открытие Центров образования цифрового и гуманитарного профилей «Точка роста»</w:t>
            </w:r>
          </w:p>
          <w:p w14:paraId="16F8816E"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Поэтапное обеспечение федеральных государственных образовательных стандартов в школах Октябрьского района: введение модели взаимодействия с организациями дополнительного образования по 6 направлениям</w:t>
            </w:r>
          </w:p>
          <w:p w14:paraId="568A20F7"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Рост количества мероприятий на различных уровнях для воспитанников и педагогов в формате конкурсов и фестивалей</w:t>
            </w:r>
          </w:p>
          <w:p w14:paraId="0C1F92ED"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Создана </w:t>
            </w:r>
            <w:r w:rsidR="57B0CF0F" w:rsidRPr="00BE4AF8">
              <w:rPr>
                <w:rFonts w:eastAsia="Times New Roman" w:cs="Times New Roman"/>
                <w:szCs w:val="24"/>
                <w:lang w:eastAsia="ru-RU"/>
              </w:rPr>
              <w:t xml:space="preserve">и функционирует </w:t>
            </w:r>
            <w:r w:rsidRPr="00BE4AF8">
              <w:rPr>
                <w:rFonts w:eastAsia="Times New Roman" w:cs="Times New Roman"/>
                <w:szCs w:val="24"/>
                <w:lang w:eastAsia="ru-RU"/>
              </w:rPr>
              <w:t>Территориальная психолого-медико-педагогическая комиссия Октябрьского района в целях обеспечения оптимальных педагогических условий для детей с ограниченными возможностями здоровья</w:t>
            </w:r>
          </w:p>
          <w:p w14:paraId="325456DB"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Организован Центр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помощи</w:t>
            </w:r>
          </w:p>
          <w:p w14:paraId="6894D158"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lastRenderedPageBreak/>
              <w:t>Участие в инновационной и экспериментальной деятельности</w:t>
            </w:r>
          </w:p>
          <w:p w14:paraId="3030093E"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Внедрение инновационных образовательных технологий в дошкольных образовательных учреждениях (далее – ДОУ)</w:t>
            </w:r>
          </w:p>
        </w:tc>
        <w:tc>
          <w:tcPr>
            <w:tcW w:w="6375" w:type="dxa"/>
          </w:tcPr>
          <w:p w14:paraId="3DDF550F"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Дефицит молодых, квалифицированных кадров</w:t>
            </w:r>
          </w:p>
          <w:p w14:paraId="3BCEE981" w14:textId="77777777" w:rsidR="00CF14F3" w:rsidRPr="00BE4AF8" w:rsidRDefault="4AC4CB02"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Низкий уровень материально-технической базы учреждений системы образования </w:t>
            </w:r>
          </w:p>
          <w:p w14:paraId="0BE0D787" w14:textId="77777777" w:rsidR="00CF14F3" w:rsidRPr="00BE4AF8" w:rsidRDefault="00A35410" w:rsidP="0059596E">
            <w:pPr>
              <w:numPr>
                <w:ilvl w:val="0"/>
                <w:numId w:val="6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Неполная доступность объектов системы образования для людей с ограниченными физическими возможностями</w:t>
            </w:r>
          </w:p>
          <w:p w14:paraId="4BB90B77" w14:textId="77777777" w:rsidR="2292B4F7" w:rsidRPr="00BE4AF8" w:rsidRDefault="275A6282" w:rsidP="0059596E">
            <w:pPr>
              <w:numPr>
                <w:ilvl w:val="0"/>
                <w:numId w:val="6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Износ зданий </w:t>
            </w:r>
            <w:r w:rsidR="00431309" w:rsidRPr="00BE4AF8">
              <w:rPr>
                <w:rFonts w:eastAsia="Calibri" w:cs="Times New Roman"/>
                <w:szCs w:val="24"/>
                <w:lang w:eastAsia="ru-RU"/>
              </w:rPr>
              <w:t>2</w:t>
            </w:r>
            <w:r w:rsidRPr="00BE4AF8">
              <w:rPr>
                <w:rFonts w:eastAsia="Calibri" w:cs="Times New Roman"/>
                <w:szCs w:val="24"/>
                <w:lang w:eastAsia="ru-RU"/>
              </w:rPr>
              <w:t xml:space="preserve"> организаций образования составляет более 50%</w:t>
            </w:r>
          </w:p>
          <w:p w14:paraId="14F9C1A1" w14:textId="77777777" w:rsidR="00CF14F3" w:rsidRPr="00BE4AF8" w:rsidRDefault="00CF14F3" w:rsidP="00AE59CF">
            <w:pPr>
              <w:tabs>
                <w:tab w:val="num" w:pos="3053"/>
              </w:tabs>
              <w:spacing w:after="0" w:line="276" w:lineRule="auto"/>
              <w:ind w:firstLine="0"/>
              <w:rPr>
                <w:rFonts w:eastAsia="Calibri" w:cs="Times New Roman"/>
                <w:szCs w:val="24"/>
              </w:rPr>
            </w:pPr>
          </w:p>
        </w:tc>
      </w:tr>
      <w:tr w:rsidR="00CF14F3" w:rsidRPr="00BE4AF8" w14:paraId="412F20DE" w14:textId="77777777" w:rsidTr="0E2FDAED">
        <w:tc>
          <w:tcPr>
            <w:tcW w:w="2523" w:type="dxa"/>
          </w:tcPr>
          <w:p w14:paraId="4A997878"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Дошкольное образование</w:t>
            </w:r>
          </w:p>
        </w:tc>
        <w:tc>
          <w:tcPr>
            <w:tcW w:w="6378" w:type="dxa"/>
          </w:tcPr>
          <w:p w14:paraId="7CAF76DF" w14:textId="77777777" w:rsidR="00431309" w:rsidRPr="00BE4AF8" w:rsidRDefault="00431309" w:rsidP="0059596E">
            <w:pPr>
              <w:numPr>
                <w:ilvl w:val="0"/>
                <w:numId w:val="6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 Октябрьском районе обеспечена 100% доступность дошкольного образования</w:t>
            </w:r>
          </w:p>
          <w:p w14:paraId="72703CB3" w14:textId="77777777" w:rsidR="00CF14F3" w:rsidRPr="00BE4AF8" w:rsidRDefault="00CF14F3" w:rsidP="0059596E">
            <w:pPr>
              <w:numPr>
                <w:ilvl w:val="0"/>
                <w:numId w:val="6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Очередность детей в возрасте от 3-х до 7 лет для определения в дошкольные образовательные организации Октябрьского района отсутствует</w:t>
            </w:r>
          </w:p>
          <w:p w14:paraId="56D58A40" w14:textId="77777777" w:rsidR="00CF14F3" w:rsidRPr="00BE4AF8" w:rsidRDefault="00CF14F3" w:rsidP="0059596E">
            <w:pPr>
              <w:numPr>
                <w:ilvl w:val="0"/>
                <w:numId w:val="6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Созданы условия по посещению ДОУ для детей с ограниченными возможностями здоровья (частично)</w:t>
            </w:r>
          </w:p>
          <w:p w14:paraId="59259064" w14:textId="77777777" w:rsidR="00CF14F3" w:rsidRPr="00BE4AF8" w:rsidRDefault="00CF14F3" w:rsidP="0059596E">
            <w:pPr>
              <w:numPr>
                <w:ilvl w:val="0"/>
                <w:numId w:val="6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Предоставление дополнительных платных образовательных и оздоровительных услуг на базе муниципальных дошкольных учреждений района</w:t>
            </w:r>
          </w:p>
        </w:tc>
        <w:tc>
          <w:tcPr>
            <w:tcW w:w="6375" w:type="dxa"/>
          </w:tcPr>
          <w:p w14:paraId="11212FB0" w14:textId="77777777" w:rsidR="00CF14F3" w:rsidRPr="00BE4AF8" w:rsidRDefault="1002687B" w:rsidP="0059596E">
            <w:pPr>
              <w:numPr>
                <w:ilvl w:val="0"/>
                <w:numId w:val="6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Кадровый дефицит</w:t>
            </w:r>
          </w:p>
        </w:tc>
      </w:tr>
      <w:tr w:rsidR="00CF14F3" w:rsidRPr="00BE4AF8" w14:paraId="2F33346D" w14:textId="77777777" w:rsidTr="0E2FDAED">
        <w:tc>
          <w:tcPr>
            <w:tcW w:w="2523" w:type="dxa"/>
          </w:tcPr>
          <w:p w14:paraId="480CCBC0"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t>Общее образование</w:t>
            </w:r>
          </w:p>
        </w:tc>
        <w:tc>
          <w:tcPr>
            <w:tcW w:w="6378" w:type="dxa"/>
          </w:tcPr>
          <w:p w14:paraId="2DF15C31"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Постепенное снижение удельного веса обучающихся во вторую смену (с 8,9% в 2015 г. до </w:t>
            </w:r>
            <w:r w:rsidR="167C916F" w:rsidRPr="00BE4AF8">
              <w:rPr>
                <w:rFonts w:eastAsia="Calibri" w:cs="Times New Roman"/>
                <w:szCs w:val="24"/>
                <w:lang w:eastAsia="ru-RU"/>
              </w:rPr>
              <w:t>4,</w:t>
            </w:r>
            <w:r w:rsidRPr="00BE4AF8">
              <w:rPr>
                <w:rFonts w:eastAsia="Calibri" w:cs="Times New Roman"/>
                <w:szCs w:val="24"/>
                <w:lang w:eastAsia="ru-RU"/>
              </w:rPr>
              <w:t xml:space="preserve">5% в </w:t>
            </w:r>
            <w:r w:rsidR="165958EF" w:rsidRPr="00BE4AF8">
              <w:rPr>
                <w:rFonts w:eastAsia="Calibri" w:cs="Times New Roman"/>
                <w:szCs w:val="24"/>
                <w:lang w:eastAsia="ru-RU"/>
              </w:rPr>
              <w:t>20</w:t>
            </w:r>
            <w:r w:rsidR="550EA826" w:rsidRPr="00BE4AF8">
              <w:rPr>
                <w:rFonts w:eastAsia="Calibri" w:cs="Times New Roman"/>
                <w:szCs w:val="24"/>
                <w:lang w:eastAsia="ru-RU"/>
              </w:rPr>
              <w:t>22</w:t>
            </w:r>
            <w:r w:rsidRPr="00BE4AF8">
              <w:rPr>
                <w:rFonts w:eastAsia="Calibri" w:cs="Times New Roman"/>
                <w:szCs w:val="24"/>
                <w:lang w:eastAsia="ru-RU"/>
              </w:rPr>
              <w:t xml:space="preserve"> г.)</w:t>
            </w:r>
          </w:p>
          <w:p w14:paraId="1F6A9CAB"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учреждений, имеющих статус региональной инновационной площадки (МКОУ «Нижне-</w:t>
            </w:r>
            <w:proofErr w:type="spellStart"/>
            <w:r w:rsidRPr="00BE4AF8">
              <w:rPr>
                <w:rFonts w:eastAsia="Calibri" w:cs="Times New Roman"/>
                <w:szCs w:val="24"/>
                <w:lang w:eastAsia="ru-RU"/>
              </w:rPr>
              <w:t>Нарыкарская</w:t>
            </w:r>
            <w:proofErr w:type="spellEnd"/>
            <w:r w:rsidRPr="00BE4AF8">
              <w:rPr>
                <w:rFonts w:eastAsia="Calibri" w:cs="Times New Roman"/>
                <w:szCs w:val="24"/>
                <w:lang w:eastAsia="ru-RU"/>
              </w:rPr>
              <w:t xml:space="preserve"> СОШ», </w:t>
            </w:r>
            <w:r w:rsidR="6CE64D06" w:rsidRPr="00BE4AF8">
              <w:rPr>
                <w:rFonts w:eastAsia="Calibri" w:cs="Times New Roman"/>
                <w:szCs w:val="24"/>
                <w:lang w:eastAsia="ru-RU"/>
              </w:rPr>
              <w:t xml:space="preserve">МБОУ </w:t>
            </w:r>
            <w:r w:rsidR="165958EF" w:rsidRPr="00BE4AF8">
              <w:rPr>
                <w:rFonts w:eastAsia="Calibri" w:cs="Times New Roman"/>
                <w:szCs w:val="24"/>
                <w:lang w:eastAsia="ru-RU"/>
              </w:rPr>
              <w:t>«</w:t>
            </w:r>
            <w:proofErr w:type="spellStart"/>
            <w:r w:rsidR="0D44497F" w:rsidRPr="00BE4AF8">
              <w:rPr>
                <w:rFonts w:eastAsia="Calibri" w:cs="Times New Roman"/>
                <w:szCs w:val="24"/>
                <w:lang w:eastAsia="ru-RU"/>
              </w:rPr>
              <w:t>Талинская</w:t>
            </w:r>
            <w:proofErr w:type="spellEnd"/>
            <w:r w:rsidR="0D44497F" w:rsidRPr="00BE4AF8">
              <w:rPr>
                <w:rFonts w:eastAsia="Calibri" w:cs="Times New Roman"/>
                <w:szCs w:val="24"/>
                <w:lang w:eastAsia="ru-RU"/>
              </w:rPr>
              <w:t xml:space="preserve"> </w:t>
            </w:r>
            <w:r w:rsidRPr="00BE4AF8">
              <w:rPr>
                <w:rFonts w:eastAsia="Calibri" w:cs="Times New Roman"/>
                <w:szCs w:val="24"/>
                <w:lang w:eastAsia="ru-RU"/>
              </w:rPr>
              <w:t>СОШ</w:t>
            </w:r>
            <w:r w:rsidR="165958EF" w:rsidRPr="00BE4AF8">
              <w:rPr>
                <w:rFonts w:eastAsia="Calibri" w:cs="Times New Roman"/>
                <w:szCs w:val="24"/>
                <w:lang w:eastAsia="ru-RU"/>
              </w:rPr>
              <w:t>»)</w:t>
            </w:r>
          </w:p>
          <w:p w14:paraId="58090FEE" w14:textId="77777777" w:rsidR="00CF14F3" w:rsidRPr="00BE4AF8" w:rsidRDefault="4AC4CB02"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Высокий уровень качества подготовки в общеобразовательных учреждениях </w:t>
            </w:r>
          </w:p>
          <w:p w14:paraId="6EB5060F" w14:textId="77777777" w:rsidR="52507E15" w:rsidRPr="00BE4AF8" w:rsidRDefault="52507E15" w:rsidP="0059596E">
            <w:pPr>
              <w:numPr>
                <w:ilvl w:val="0"/>
                <w:numId w:val="60"/>
              </w:numPr>
              <w:tabs>
                <w:tab w:val="num" w:pos="390"/>
              </w:tabs>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Профильное обучение старшеклассников</w:t>
            </w:r>
          </w:p>
          <w:p w14:paraId="31B65D2B" w14:textId="77777777" w:rsidR="00CF14F3" w:rsidRPr="00BE4AF8" w:rsidRDefault="28E4D100" w:rsidP="0059596E">
            <w:pPr>
              <w:numPr>
                <w:ilvl w:val="0"/>
                <w:numId w:val="60"/>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П</w:t>
            </w:r>
            <w:r w:rsidR="4AC4CB02" w:rsidRPr="00BE4AF8">
              <w:rPr>
                <w:rFonts w:eastAsia="Times New Roman" w:cs="Times New Roman"/>
                <w:szCs w:val="24"/>
                <w:lang w:eastAsia="ru-RU"/>
              </w:rPr>
              <w:t>роект ранней профессиональной ориентации школьников 9-10 классов в формате онлайн-проб</w:t>
            </w:r>
          </w:p>
          <w:p w14:paraId="3C210DDE"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Функционирование профильных групп в </w:t>
            </w:r>
            <w:r w:rsidRPr="00BE4AF8">
              <w:rPr>
                <w:rFonts w:eastAsia="Times New Roman" w:cs="Times New Roman"/>
                <w:szCs w:val="24"/>
                <w:lang w:eastAsia="ru-RU"/>
              </w:rPr>
              <w:lastRenderedPageBreak/>
              <w:t xml:space="preserve">общеобразовательных организациях, а также проведение </w:t>
            </w:r>
            <w:proofErr w:type="spellStart"/>
            <w:r w:rsidRPr="00BE4AF8">
              <w:rPr>
                <w:rFonts w:eastAsia="Times New Roman" w:cs="Times New Roman"/>
                <w:szCs w:val="24"/>
                <w:lang w:eastAsia="ru-RU"/>
              </w:rPr>
              <w:t>профориентированных</w:t>
            </w:r>
            <w:proofErr w:type="spellEnd"/>
            <w:r w:rsidRPr="00BE4AF8">
              <w:rPr>
                <w:rFonts w:eastAsia="Times New Roman" w:cs="Times New Roman"/>
                <w:szCs w:val="24"/>
                <w:lang w:eastAsia="ru-RU"/>
              </w:rPr>
              <w:t xml:space="preserve"> курсов по основам предпринимательской деятельности «Азбука бизнеса»</w:t>
            </w:r>
          </w:p>
          <w:p w14:paraId="5B1DCFEB"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Первый муниципальный чемпионат «</w:t>
            </w:r>
            <w:proofErr w:type="spellStart"/>
            <w:r w:rsidRPr="00BE4AF8">
              <w:rPr>
                <w:rFonts w:eastAsia="Times New Roman" w:cs="Times New Roman"/>
                <w:szCs w:val="24"/>
                <w:lang w:eastAsia="ru-RU"/>
              </w:rPr>
              <w:t>ПрофиДети</w:t>
            </w:r>
            <w:proofErr w:type="spellEnd"/>
            <w:r w:rsidRPr="00BE4AF8">
              <w:rPr>
                <w:rFonts w:eastAsia="Times New Roman" w:cs="Times New Roman"/>
                <w:szCs w:val="24"/>
                <w:lang w:eastAsia="ru-RU"/>
              </w:rPr>
              <w:t xml:space="preserve"> – 2022» для воспитанников дошкольных образовательных организаций и обучающихся общеобразовательных организаций района</w:t>
            </w:r>
          </w:p>
          <w:p w14:paraId="21BE5525" w14:textId="77777777" w:rsidR="00CF14F3" w:rsidRPr="00BE4AF8" w:rsidRDefault="6B1BE1D7"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К</w:t>
            </w:r>
            <w:r w:rsidR="165958EF" w:rsidRPr="00BE4AF8">
              <w:rPr>
                <w:rFonts w:eastAsia="Times New Roman" w:cs="Times New Roman"/>
                <w:szCs w:val="24"/>
                <w:lang w:eastAsia="ru-RU"/>
              </w:rPr>
              <w:t>онкурс</w:t>
            </w:r>
            <w:r w:rsidR="00CF14F3" w:rsidRPr="00BE4AF8">
              <w:rPr>
                <w:rFonts w:eastAsia="Times New Roman" w:cs="Times New Roman"/>
                <w:szCs w:val="24"/>
                <w:lang w:eastAsia="ru-RU"/>
              </w:rPr>
              <w:t xml:space="preserve"> для обучающихся 5-11 классов «Моя профессия – мой выбор», целью которого является повышение среди детей и молодежи Октябрьского района престижа социально значимых рабочих профессий, востребованных на современном рынке труда</w:t>
            </w:r>
          </w:p>
          <w:p w14:paraId="1DD54010"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Создается </w:t>
            </w:r>
            <w:proofErr w:type="spellStart"/>
            <w:r w:rsidRPr="00BE4AF8">
              <w:rPr>
                <w:rFonts w:eastAsia="Calibri" w:cs="Times New Roman"/>
                <w:szCs w:val="24"/>
                <w:lang w:eastAsia="ru-RU"/>
              </w:rPr>
              <w:t>безбарьерная</w:t>
            </w:r>
            <w:proofErr w:type="spellEnd"/>
            <w:r w:rsidRPr="00BE4AF8">
              <w:rPr>
                <w:rFonts w:eastAsia="Calibri" w:cs="Times New Roman"/>
                <w:szCs w:val="24"/>
                <w:lang w:eastAsia="ru-RU"/>
              </w:rPr>
              <w:t xml:space="preserve"> среда для детей с ограниченными возможностями здоровья, организовано дистанционное обучение</w:t>
            </w:r>
          </w:p>
          <w:p w14:paraId="19077491" w14:textId="77777777" w:rsidR="00CF14F3" w:rsidRPr="00BE4AF8" w:rsidRDefault="00CF14F3" w:rsidP="0059596E">
            <w:pPr>
              <w:numPr>
                <w:ilvl w:val="0"/>
                <w:numId w:val="6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Реализуются программы профессиональной подготовки обучающихся 9-11 классов</w:t>
            </w:r>
          </w:p>
        </w:tc>
        <w:tc>
          <w:tcPr>
            <w:tcW w:w="6375" w:type="dxa"/>
          </w:tcPr>
          <w:p w14:paraId="4E0F8E7B" w14:textId="77777777" w:rsidR="00CF14F3" w:rsidRPr="00BE4AF8" w:rsidRDefault="72DFB60B" w:rsidP="0059596E">
            <w:pPr>
              <w:numPr>
                <w:ilvl w:val="0"/>
                <w:numId w:val="60"/>
              </w:numPr>
              <w:tabs>
                <w:tab w:val="num" w:pos="390"/>
                <w:tab w:val="num" w:pos="88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Наличие малокомплектных</w:t>
            </w:r>
            <w:r w:rsidR="4AC4CB02" w:rsidRPr="00BE4AF8">
              <w:rPr>
                <w:rFonts w:eastAsia="Calibri" w:cs="Times New Roman"/>
                <w:szCs w:val="24"/>
                <w:lang w:eastAsia="ru-RU"/>
              </w:rPr>
              <w:t xml:space="preserve"> школ</w:t>
            </w:r>
          </w:p>
          <w:p w14:paraId="45D9DA2D" w14:textId="77777777" w:rsidR="16ED80D0" w:rsidRPr="00BE4AF8" w:rsidRDefault="16ED80D0" w:rsidP="0059596E">
            <w:pPr>
              <w:numPr>
                <w:ilvl w:val="0"/>
                <w:numId w:val="60"/>
              </w:numPr>
              <w:tabs>
                <w:tab w:val="num" w:pos="390"/>
                <w:tab w:val="num" w:pos="884"/>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Кадровый дефицит</w:t>
            </w:r>
          </w:p>
          <w:p w14:paraId="5193D3DA" w14:textId="77777777" w:rsidR="00CF14F3" w:rsidRPr="00BE4AF8" w:rsidRDefault="4AC4CB02" w:rsidP="0059596E">
            <w:pPr>
              <w:numPr>
                <w:ilvl w:val="0"/>
                <w:numId w:val="60"/>
              </w:numPr>
              <w:tabs>
                <w:tab w:val="num" w:pos="390"/>
                <w:tab w:val="num" w:pos="88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второй смены в общеобразовательных организациях (</w:t>
            </w:r>
            <w:r w:rsidR="4FD34AE9" w:rsidRPr="00BE4AF8">
              <w:rPr>
                <w:rFonts w:eastAsia="Calibri" w:cs="Times New Roman"/>
                <w:szCs w:val="24"/>
                <w:lang w:eastAsia="ru-RU"/>
              </w:rPr>
              <w:t>4,</w:t>
            </w:r>
            <w:r w:rsidRPr="00BE4AF8">
              <w:rPr>
                <w:rFonts w:eastAsia="Calibri" w:cs="Times New Roman"/>
                <w:szCs w:val="24"/>
                <w:lang w:eastAsia="ru-RU"/>
              </w:rPr>
              <w:t xml:space="preserve">5% учащихся в </w:t>
            </w:r>
            <w:r w:rsidR="5161A5A9" w:rsidRPr="00BE4AF8">
              <w:rPr>
                <w:rFonts w:eastAsia="Calibri" w:cs="Times New Roman"/>
                <w:szCs w:val="24"/>
                <w:lang w:eastAsia="ru-RU"/>
              </w:rPr>
              <w:t>2022</w:t>
            </w:r>
            <w:r w:rsidRPr="00BE4AF8">
              <w:rPr>
                <w:rFonts w:eastAsia="Calibri" w:cs="Times New Roman"/>
                <w:szCs w:val="24"/>
                <w:lang w:eastAsia="ru-RU"/>
              </w:rPr>
              <w:t xml:space="preserve"> г.)</w:t>
            </w:r>
          </w:p>
        </w:tc>
      </w:tr>
      <w:tr w:rsidR="00CF14F3" w:rsidRPr="00BE4AF8" w14:paraId="59269771" w14:textId="77777777" w:rsidTr="0E2FDAED">
        <w:trPr>
          <w:trHeight w:val="654"/>
        </w:trPr>
        <w:tc>
          <w:tcPr>
            <w:tcW w:w="2523" w:type="dxa"/>
          </w:tcPr>
          <w:p w14:paraId="5A6F1875"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Дополнительное образование</w:t>
            </w:r>
          </w:p>
        </w:tc>
        <w:tc>
          <w:tcPr>
            <w:tcW w:w="6378" w:type="dxa"/>
          </w:tcPr>
          <w:p w14:paraId="730A18B1" w14:textId="77777777" w:rsidR="00CF14F3" w:rsidRPr="00BE4AF8" w:rsidRDefault="00CF14F3" w:rsidP="0059596E">
            <w:pPr>
              <w:numPr>
                <w:ilvl w:val="0"/>
                <w:numId w:val="59"/>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Численность детей, получающих услуги по дополнительному образованию, в 2022 г. составила 4 825 чел., темп роста 2022/2012 гг.  173,6%</w:t>
            </w:r>
          </w:p>
          <w:p w14:paraId="6562367C" w14:textId="77777777" w:rsidR="00F45880" w:rsidRPr="00BE4AF8" w:rsidRDefault="4C4FC462" w:rsidP="0059596E">
            <w:pPr>
              <w:numPr>
                <w:ilvl w:val="0"/>
                <w:numId w:val="5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Д</w:t>
            </w:r>
            <w:r w:rsidR="4AC4CB02" w:rsidRPr="00BE4AF8">
              <w:rPr>
                <w:rFonts w:eastAsia="Times New Roman" w:cs="Times New Roman"/>
                <w:szCs w:val="24"/>
                <w:lang w:eastAsia="ru-RU"/>
              </w:rPr>
              <w:t>ополнительным образованием в образовательных учреждениях Октябрьского района охвачено 4 825 человек (87,0%)</w:t>
            </w:r>
          </w:p>
          <w:p w14:paraId="03D11A61" w14:textId="77777777" w:rsidR="00CF14F3" w:rsidRPr="00BE4AF8" w:rsidRDefault="4AC4CB02" w:rsidP="0059596E">
            <w:pPr>
              <w:numPr>
                <w:ilvl w:val="0"/>
                <w:numId w:val="5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szCs w:val="24"/>
              </w:rPr>
              <w:t>Рост количества людей, посещающих Центр непрерывного образования (в рамках реализации регионального проекта “Творческие люди”)</w:t>
            </w:r>
            <w:r w:rsidR="00F45880" w:rsidRPr="00BE4AF8">
              <w:rPr>
                <w:rFonts w:eastAsia="Times New Roman"/>
                <w:szCs w:val="24"/>
              </w:rPr>
              <w:t>– темп прироста 2022/2020 составил 71%</w:t>
            </w:r>
          </w:p>
          <w:p w14:paraId="07ED9ADD" w14:textId="77777777" w:rsidR="00CF14F3" w:rsidRPr="00BE4AF8" w:rsidRDefault="2ED6A70D" w:rsidP="00274210">
            <w:pPr>
              <w:numPr>
                <w:ilvl w:val="0"/>
                <w:numId w:val="5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Р</w:t>
            </w:r>
            <w:r w:rsidR="4AC4CB02" w:rsidRPr="00BE4AF8">
              <w:rPr>
                <w:rFonts w:eastAsia="Calibri" w:cs="Times New Roman"/>
                <w:szCs w:val="24"/>
                <w:lang w:eastAsia="ru-RU"/>
              </w:rPr>
              <w:t xml:space="preserve">еализация мероприятий по дополнительному обучению и профессиональной подготовки граждан </w:t>
            </w:r>
            <w:proofErr w:type="spellStart"/>
            <w:r w:rsidR="4AC4CB02" w:rsidRPr="00BE4AF8">
              <w:rPr>
                <w:rFonts w:eastAsia="Calibri" w:cs="Times New Roman"/>
                <w:szCs w:val="24"/>
                <w:lang w:eastAsia="ru-RU"/>
              </w:rPr>
              <w:t>предпенсионного</w:t>
            </w:r>
            <w:proofErr w:type="spellEnd"/>
            <w:r w:rsidR="4AC4CB02" w:rsidRPr="00BE4AF8">
              <w:rPr>
                <w:rFonts w:eastAsia="Calibri" w:cs="Times New Roman"/>
                <w:szCs w:val="24"/>
                <w:lang w:eastAsia="ru-RU"/>
              </w:rPr>
              <w:t xml:space="preserve"> возраста</w:t>
            </w:r>
            <w:r w:rsidR="035CA496" w:rsidRPr="00BE4AF8">
              <w:rPr>
                <w:rFonts w:eastAsia="Calibri" w:cs="Times New Roman"/>
                <w:szCs w:val="24"/>
                <w:lang w:eastAsia="ru-RU"/>
              </w:rPr>
              <w:t xml:space="preserve"> в </w:t>
            </w:r>
            <w:r w:rsidR="4AC4CB02" w:rsidRPr="00BE4AF8">
              <w:rPr>
                <w:rFonts w:eastAsia="Times New Roman" w:cs="Times New Roman"/>
                <w:szCs w:val="24"/>
                <w:lang w:eastAsia="ru-RU"/>
              </w:rPr>
              <w:t>Центрах образования цифрового и гуманитарного профилей «Точка роста» на базе 7 общеобразовательных организаций</w:t>
            </w:r>
          </w:p>
        </w:tc>
        <w:tc>
          <w:tcPr>
            <w:tcW w:w="6375" w:type="dxa"/>
          </w:tcPr>
          <w:p w14:paraId="415AB66D" w14:textId="77777777" w:rsidR="00CF14F3" w:rsidRPr="00BE4AF8" w:rsidRDefault="4AC4CB02" w:rsidP="0059596E">
            <w:pPr>
              <w:numPr>
                <w:ilvl w:val="0"/>
                <w:numId w:val="5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Недостаточно развитая сеть учреждений дополнительного образования</w:t>
            </w:r>
          </w:p>
          <w:p w14:paraId="50153888" w14:textId="77777777" w:rsidR="00CF14F3" w:rsidRPr="00BE4AF8" w:rsidRDefault="00CF14F3" w:rsidP="00AE59CF">
            <w:pPr>
              <w:tabs>
                <w:tab w:val="num" w:pos="6030"/>
              </w:tabs>
              <w:spacing w:after="0" w:line="276" w:lineRule="auto"/>
              <w:ind w:firstLine="0"/>
              <w:rPr>
                <w:rFonts w:eastAsia="Calibri" w:cs="Times New Roman"/>
                <w:szCs w:val="24"/>
              </w:rPr>
            </w:pPr>
          </w:p>
        </w:tc>
      </w:tr>
      <w:tr w:rsidR="00CF14F3" w:rsidRPr="00BE4AF8" w14:paraId="46D8255D" w14:textId="77777777" w:rsidTr="0E2FDAED">
        <w:tc>
          <w:tcPr>
            <w:tcW w:w="2523" w:type="dxa"/>
          </w:tcPr>
          <w:p w14:paraId="388CA251"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 xml:space="preserve">Здравоохранение </w:t>
            </w:r>
          </w:p>
        </w:tc>
        <w:tc>
          <w:tcPr>
            <w:tcW w:w="6378" w:type="dxa"/>
          </w:tcPr>
          <w:p w14:paraId="063BD638"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Мощность амбулаторно-поликлинических организаций в </w:t>
            </w:r>
            <w:r w:rsidR="165958EF" w:rsidRPr="00BE4AF8">
              <w:rPr>
                <w:rFonts w:eastAsia="Calibri" w:cs="Times New Roman"/>
                <w:szCs w:val="24"/>
                <w:lang w:eastAsia="ru-RU"/>
              </w:rPr>
              <w:t>20</w:t>
            </w:r>
            <w:r w:rsidR="1703DDDD" w:rsidRPr="00BE4AF8">
              <w:rPr>
                <w:rFonts w:eastAsia="Calibri" w:cs="Times New Roman"/>
                <w:szCs w:val="24"/>
                <w:lang w:eastAsia="ru-RU"/>
              </w:rPr>
              <w:t>22</w:t>
            </w:r>
            <w:r w:rsidRPr="00BE4AF8">
              <w:rPr>
                <w:rFonts w:eastAsia="Calibri" w:cs="Times New Roman"/>
                <w:szCs w:val="24"/>
                <w:lang w:eastAsia="ru-RU"/>
              </w:rPr>
              <w:t xml:space="preserve"> г. выше </w:t>
            </w:r>
            <w:r w:rsidR="4CEFBC7A" w:rsidRPr="00BE4AF8">
              <w:rPr>
                <w:rFonts w:eastAsia="Calibri" w:cs="Times New Roman"/>
                <w:szCs w:val="24"/>
                <w:lang w:eastAsia="ru-RU"/>
              </w:rPr>
              <w:t xml:space="preserve">окружного </w:t>
            </w:r>
            <w:r w:rsidRPr="00BE4AF8">
              <w:rPr>
                <w:rFonts w:eastAsia="Calibri" w:cs="Times New Roman"/>
                <w:szCs w:val="24"/>
                <w:lang w:eastAsia="ru-RU"/>
              </w:rPr>
              <w:t>норматива</w:t>
            </w:r>
            <w:r w:rsidR="7A244E58" w:rsidRPr="00BE4AF8">
              <w:rPr>
                <w:rFonts w:eastAsia="Calibri" w:cs="Times New Roman"/>
                <w:szCs w:val="24"/>
                <w:lang w:eastAsia="ru-RU"/>
              </w:rPr>
              <w:t xml:space="preserve"> на 52,3%</w:t>
            </w:r>
          </w:p>
          <w:p w14:paraId="4095DF30" w14:textId="77777777" w:rsidR="467D95F4" w:rsidRPr="00BE4AF8" w:rsidRDefault="467D95F4" w:rsidP="0059596E">
            <w:pPr>
              <w:numPr>
                <w:ilvl w:val="0"/>
                <w:numId w:val="58"/>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Высокий уровень обеспеченности населения больничными койками в 2022 г. </w:t>
            </w:r>
            <w:r w:rsidR="0F3241F3" w:rsidRPr="00BE4AF8">
              <w:rPr>
                <w:rFonts w:eastAsia="Calibri" w:cs="Times New Roman"/>
                <w:szCs w:val="24"/>
                <w:lang w:eastAsia="ru-RU"/>
              </w:rPr>
              <w:t>(на 8,9% выше окружного норматива)</w:t>
            </w:r>
          </w:p>
          <w:p w14:paraId="509FFACB"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Использование передвижных форм оказания медицинской помощи в труднодоступных населенных пунктах </w:t>
            </w:r>
          </w:p>
          <w:p w14:paraId="24652D17" w14:textId="77777777" w:rsidR="00381B3D"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Проведение мероприятий капитального ремонта, строительства в населенных пунктах Октябрьского района (</w:t>
            </w:r>
            <w:r w:rsidRPr="00BE4AF8">
              <w:rPr>
                <w:rFonts w:eastAsia="Times New Roman" w:cs="Times New Roman"/>
                <w:szCs w:val="24"/>
                <w:lang w:eastAsia="ru-RU"/>
              </w:rPr>
              <w:t>новой амбулатории в сельском поселении Сергино, капитально отремонтированы здания больниц в сельских поселениях Шеркалы и Карымкары по региональному проекту «Модернизация первичного звена здравоохранения»)</w:t>
            </w:r>
          </w:p>
          <w:p w14:paraId="587FA20C" w14:textId="77777777" w:rsidR="00381B3D" w:rsidRPr="00BE4AF8" w:rsidRDefault="00381B3D"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szCs w:val="24"/>
              </w:rPr>
              <w:t>Проведение мероприятий капитального ремонта и строительства в населенных пунктах Октябрьского района -  амбулатории в сельском поселении Сергино, здания больниц в сельских поселениях Малый Атлым и Карымкары</w:t>
            </w:r>
          </w:p>
          <w:p w14:paraId="33788645"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Повышение материальной обеспеченности объектов здравоохранения (приобретение современного </w:t>
            </w:r>
            <w:r w:rsidRPr="00BE4AF8">
              <w:rPr>
                <w:rFonts w:eastAsia="Calibri" w:cs="Times New Roman"/>
                <w:szCs w:val="24"/>
                <w:lang w:eastAsia="ru-RU"/>
              </w:rPr>
              <w:lastRenderedPageBreak/>
              <w:t>медицинского оборудования)</w:t>
            </w:r>
          </w:p>
          <w:p w14:paraId="31C3CBBA"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Высокий уровень охвата профилактическими мероприятиями по отдельным нозологическим группам</w:t>
            </w:r>
          </w:p>
        </w:tc>
        <w:tc>
          <w:tcPr>
            <w:tcW w:w="6375" w:type="dxa"/>
          </w:tcPr>
          <w:p w14:paraId="3F6B5D10"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bookmarkStart w:id="32" w:name="_Hlk501456896"/>
            <w:r w:rsidRPr="00BE4AF8">
              <w:rPr>
                <w:rFonts w:eastAsia="Calibri" w:cs="Times New Roman"/>
                <w:szCs w:val="24"/>
                <w:lang w:eastAsia="ru-RU"/>
              </w:rPr>
              <w:lastRenderedPageBreak/>
              <w:t>Низкий уровень обеспеченности врачами в лечебных учреждениях (</w:t>
            </w:r>
            <w:r w:rsidR="64F1EF82" w:rsidRPr="00BE4AF8">
              <w:rPr>
                <w:rFonts w:eastAsia="Calibri" w:cs="Times New Roman"/>
                <w:szCs w:val="24"/>
                <w:lang w:eastAsia="ru-RU"/>
              </w:rPr>
              <w:t>на 40,3% ниже окружного</w:t>
            </w:r>
            <w:r w:rsidRPr="00BE4AF8">
              <w:rPr>
                <w:rFonts w:eastAsia="Calibri" w:cs="Times New Roman"/>
                <w:szCs w:val="24"/>
                <w:lang w:eastAsia="ru-RU"/>
              </w:rPr>
              <w:t xml:space="preserve"> норматива)</w:t>
            </w:r>
          </w:p>
          <w:p w14:paraId="14DDF506" w14:textId="77777777" w:rsidR="00CF14F3" w:rsidRPr="00BE4AF8" w:rsidRDefault="00CF14F3" w:rsidP="0059596E">
            <w:pPr>
              <w:numPr>
                <w:ilvl w:val="0"/>
                <w:numId w:val="5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молодых высококвалифицированных медицинских кадров</w:t>
            </w:r>
          </w:p>
          <w:bookmarkEnd w:id="32"/>
          <w:p w14:paraId="220DA23A" w14:textId="77777777" w:rsidR="004B9C47" w:rsidRPr="00BE4AF8" w:rsidRDefault="004B9C47" w:rsidP="0059596E">
            <w:pPr>
              <w:numPr>
                <w:ilvl w:val="0"/>
                <w:numId w:val="58"/>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Обеспеченность населения средним медицинским персоналом в 2022 г. на 5,8% ниже окружного норматива</w:t>
            </w:r>
          </w:p>
          <w:p w14:paraId="001543A5" w14:textId="77777777" w:rsidR="00D83AE5" w:rsidRPr="00BE4AF8" w:rsidRDefault="4AC4CB02" w:rsidP="0059596E">
            <w:pPr>
              <w:numPr>
                <w:ilvl w:val="0"/>
                <w:numId w:val="58"/>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Дефицит </w:t>
            </w:r>
            <w:r w:rsidR="298A4B3D" w:rsidRPr="00BE4AF8">
              <w:rPr>
                <w:rFonts w:eastAsia="Calibri" w:cs="Times New Roman"/>
                <w:szCs w:val="24"/>
                <w:lang w:eastAsia="ru-RU"/>
              </w:rPr>
              <w:t>высококвалифицированных ме</w:t>
            </w:r>
            <w:r w:rsidR="0F7CFAA9" w:rsidRPr="00BE4AF8">
              <w:rPr>
                <w:rFonts w:eastAsia="Calibri" w:cs="Times New Roman"/>
                <w:szCs w:val="24"/>
                <w:lang w:eastAsia="ru-RU"/>
              </w:rPr>
              <w:t>д</w:t>
            </w:r>
            <w:r w:rsidR="298A4B3D" w:rsidRPr="00BE4AF8">
              <w:rPr>
                <w:rFonts w:eastAsia="Calibri" w:cs="Times New Roman"/>
                <w:szCs w:val="24"/>
                <w:lang w:eastAsia="ru-RU"/>
              </w:rPr>
              <w:t>иц</w:t>
            </w:r>
            <w:r w:rsidR="4F6C6AB4" w:rsidRPr="00BE4AF8">
              <w:rPr>
                <w:rFonts w:eastAsia="Calibri" w:cs="Times New Roman"/>
                <w:szCs w:val="24"/>
                <w:lang w:eastAsia="ru-RU"/>
              </w:rPr>
              <w:t>и</w:t>
            </w:r>
            <w:r w:rsidR="298A4B3D" w:rsidRPr="00BE4AF8">
              <w:rPr>
                <w:rFonts w:eastAsia="Calibri" w:cs="Times New Roman"/>
                <w:szCs w:val="24"/>
                <w:lang w:eastAsia="ru-RU"/>
              </w:rPr>
              <w:t>нских кадров,</w:t>
            </w:r>
            <w:r w:rsidR="3BB6341D" w:rsidRPr="00BE4AF8">
              <w:rPr>
                <w:rFonts w:eastAsia="Calibri" w:cs="Times New Roman"/>
                <w:szCs w:val="24"/>
                <w:lang w:eastAsia="ru-RU"/>
              </w:rPr>
              <w:t xml:space="preserve"> </w:t>
            </w:r>
            <w:r w:rsidRPr="00BE4AF8">
              <w:rPr>
                <w:rFonts w:eastAsia="Calibri" w:cs="Times New Roman"/>
                <w:szCs w:val="24"/>
                <w:lang w:eastAsia="ru-RU"/>
              </w:rPr>
              <w:t>узких специалистов</w:t>
            </w:r>
            <w:r w:rsidR="2663B0B0" w:rsidRPr="00BE4AF8">
              <w:rPr>
                <w:rFonts w:eastAsia="Calibri" w:cs="Times New Roman"/>
                <w:szCs w:val="24"/>
                <w:lang w:eastAsia="ru-RU"/>
              </w:rPr>
              <w:t>, а также</w:t>
            </w:r>
            <w:r w:rsidRPr="00BE4AF8">
              <w:rPr>
                <w:rFonts w:eastAsia="Calibri" w:cs="Times New Roman"/>
                <w:szCs w:val="24"/>
                <w:lang w:eastAsia="ru-RU"/>
              </w:rPr>
              <w:t xml:space="preserve"> наличие врачебного совместительства (в </w:t>
            </w:r>
            <w:r w:rsidR="3BB6341D" w:rsidRPr="00BE4AF8">
              <w:rPr>
                <w:rFonts w:eastAsia="Calibri" w:cs="Times New Roman"/>
                <w:szCs w:val="24"/>
                <w:lang w:eastAsia="ru-RU"/>
              </w:rPr>
              <w:t>20</w:t>
            </w:r>
            <w:r w:rsidR="53699FAD" w:rsidRPr="00BE4AF8">
              <w:rPr>
                <w:rFonts w:eastAsia="Calibri" w:cs="Times New Roman"/>
                <w:szCs w:val="24"/>
                <w:lang w:eastAsia="ru-RU"/>
              </w:rPr>
              <w:t>22</w:t>
            </w:r>
            <w:r w:rsidRPr="00BE4AF8">
              <w:rPr>
                <w:rFonts w:eastAsia="Calibri" w:cs="Times New Roman"/>
                <w:szCs w:val="24"/>
                <w:lang w:eastAsia="ru-RU"/>
              </w:rPr>
              <w:t xml:space="preserve"> г. – 1,</w:t>
            </w:r>
            <w:r w:rsidR="51A2421A" w:rsidRPr="00BE4AF8">
              <w:rPr>
                <w:rFonts w:eastAsia="Calibri" w:cs="Times New Roman"/>
                <w:szCs w:val="24"/>
                <w:lang w:eastAsia="ru-RU"/>
              </w:rPr>
              <w:t>16</w:t>
            </w:r>
            <w:r w:rsidRPr="00BE4AF8">
              <w:rPr>
                <w:rFonts w:eastAsia="Calibri" w:cs="Times New Roman"/>
                <w:szCs w:val="24"/>
                <w:lang w:eastAsia="ru-RU"/>
              </w:rPr>
              <w:t>)</w:t>
            </w:r>
          </w:p>
          <w:p w14:paraId="4AD0C9BD" w14:textId="77777777" w:rsidR="00F45880" w:rsidRPr="00BE4AF8" w:rsidRDefault="00F45880" w:rsidP="0059596E">
            <w:pPr>
              <w:numPr>
                <w:ilvl w:val="0"/>
                <w:numId w:val="58"/>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Низкое качество и дефицит медицинских услуг</w:t>
            </w:r>
          </w:p>
        </w:tc>
      </w:tr>
      <w:tr w:rsidR="00CF14F3" w:rsidRPr="00BE4AF8" w14:paraId="29A4C439" w14:textId="77777777" w:rsidTr="0E2FDAED">
        <w:tc>
          <w:tcPr>
            <w:tcW w:w="2523" w:type="dxa"/>
          </w:tcPr>
          <w:p w14:paraId="6D1E2FC2"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 xml:space="preserve">Культура </w:t>
            </w:r>
          </w:p>
        </w:tc>
        <w:tc>
          <w:tcPr>
            <w:tcW w:w="6378" w:type="dxa"/>
          </w:tcPr>
          <w:p w14:paraId="3A1B108D" w14:textId="77777777" w:rsidR="00CF14F3" w:rsidRPr="00BE4AF8" w:rsidRDefault="00CF14F3" w:rsidP="0059596E">
            <w:pPr>
              <w:numPr>
                <w:ilvl w:val="0"/>
                <w:numId w:val="57"/>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Развитая сеть учреждений культуры</w:t>
            </w:r>
          </w:p>
          <w:p w14:paraId="3B56BA6E" w14:textId="77777777" w:rsidR="00CF14F3" w:rsidRPr="00BE4AF8" w:rsidRDefault="00CF14F3" w:rsidP="0059596E">
            <w:pPr>
              <w:numPr>
                <w:ilvl w:val="0"/>
                <w:numId w:val="57"/>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Участие творческих коллективов в мероприятиях различного уровня на территории Октябрьского района в 2022 году:</w:t>
            </w:r>
          </w:p>
          <w:p w14:paraId="093AD333" w14:textId="77777777" w:rsidR="00CF14F3" w:rsidRPr="00BE4AF8" w:rsidRDefault="00CF14F3" w:rsidP="0059596E">
            <w:pPr>
              <w:numPr>
                <w:ilvl w:val="0"/>
                <w:numId w:val="67"/>
              </w:numPr>
              <w:autoSpaceDE w:val="0"/>
              <w:autoSpaceDN w:val="0"/>
              <w:spacing w:after="0" w:line="276" w:lineRule="auto"/>
              <w:ind w:left="0" w:firstLine="0"/>
              <w:jc w:val="left"/>
              <w:rPr>
                <w:rFonts w:eastAsia="Times New Roman" w:cs="Times New Roman"/>
                <w:color w:val="333333"/>
                <w:szCs w:val="24"/>
                <w:lang w:eastAsia="ru-RU"/>
              </w:rPr>
            </w:pPr>
            <w:r w:rsidRPr="00BE4AF8">
              <w:rPr>
                <w:rFonts w:eastAsia="Times New Roman" w:cs="Times New Roman"/>
                <w:color w:val="333333"/>
                <w:szCs w:val="24"/>
                <w:lang w:eastAsia="ru-RU"/>
              </w:rPr>
              <w:t xml:space="preserve">международный – 182 мероприятия; </w:t>
            </w:r>
          </w:p>
          <w:p w14:paraId="30C4F8B6" w14:textId="77777777" w:rsidR="00CF14F3" w:rsidRPr="00BE4AF8" w:rsidRDefault="00CF14F3" w:rsidP="0059596E">
            <w:pPr>
              <w:numPr>
                <w:ilvl w:val="0"/>
                <w:numId w:val="67"/>
              </w:numPr>
              <w:autoSpaceDE w:val="0"/>
              <w:autoSpaceDN w:val="0"/>
              <w:spacing w:after="0" w:line="276" w:lineRule="auto"/>
              <w:ind w:left="0" w:firstLine="0"/>
              <w:jc w:val="left"/>
              <w:rPr>
                <w:rFonts w:eastAsia="Times New Roman" w:cs="Times New Roman"/>
                <w:color w:val="333333"/>
                <w:szCs w:val="24"/>
                <w:lang w:eastAsia="ru-RU"/>
              </w:rPr>
            </w:pPr>
            <w:r w:rsidRPr="00BE4AF8">
              <w:rPr>
                <w:rFonts w:eastAsia="Times New Roman" w:cs="Times New Roman"/>
                <w:color w:val="333333"/>
                <w:szCs w:val="24"/>
                <w:lang w:eastAsia="ru-RU"/>
              </w:rPr>
              <w:t>всероссийский – 84 мероприятия;</w:t>
            </w:r>
          </w:p>
          <w:p w14:paraId="0F8625E7" w14:textId="77777777" w:rsidR="00CF14F3" w:rsidRPr="00BE4AF8" w:rsidRDefault="00CF14F3" w:rsidP="0059596E">
            <w:pPr>
              <w:numPr>
                <w:ilvl w:val="0"/>
                <w:numId w:val="67"/>
              </w:numPr>
              <w:autoSpaceDE w:val="0"/>
              <w:autoSpaceDN w:val="0"/>
              <w:spacing w:after="0" w:line="276" w:lineRule="auto"/>
              <w:ind w:left="0" w:firstLine="0"/>
              <w:jc w:val="left"/>
              <w:rPr>
                <w:rFonts w:eastAsia="Times New Roman" w:cs="Times New Roman"/>
                <w:color w:val="333333"/>
                <w:szCs w:val="24"/>
                <w:lang w:eastAsia="ru-RU"/>
              </w:rPr>
            </w:pPr>
            <w:r w:rsidRPr="00BE4AF8">
              <w:rPr>
                <w:rFonts w:eastAsia="Times New Roman" w:cs="Times New Roman"/>
                <w:color w:val="333333"/>
                <w:szCs w:val="24"/>
                <w:lang w:eastAsia="ru-RU"/>
              </w:rPr>
              <w:t>региональный – 62 мероприятия;</w:t>
            </w:r>
          </w:p>
          <w:p w14:paraId="2868C2D8" w14:textId="77777777" w:rsidR="00CF14F3" w:rsidRPr="00BE4AF8" w:rsidRDefault="00CF14F3" w:rsidP="0059596E">
            <w:pPr>
              <w:numPr>
                <w:ilvl w:val="0"/>
                <w:numId w:val="67"/>
              </w:numPr>
              <w:autoSpaceDE w:val="0"/>
              <w:autoSpaceDN w:val="0"/>
              <w:spacing w:after="0" w:line="276" w:lineRule="auto"/>
              <w:ind w:left="0" w:firstLine="0"/>
              <w:jc w:val="left"/>
              <w:rPr>
                <w:rFonts w:eastAsia="Times New Roman" w:cs="Times New Roman"/>
                <w:color w:val="333333"/>
                <w:szCs w:val="24"/>
                <w:lang w:eastAsia="ru-RU"/>
              </w:rPr>
            </w:pPr>
            <w:r w:rsidRPr="00BE4AF8">
              <w:rPr>
                <w:rFonts w:eastAsia="Times New Roman" w:cs="Times New Roman"/>
                <w:color w:val="333333"/>
                <w:szCs w:val="24"/>
                <w:lang w:eastAsia="ru-RU"/>
              </w:rPr>
              <w:t>районный – 63 мероприятия</w:t>
            </w:r>
          </w:p>
          <w:p w14:paraId="5607AD96"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333333"/>
                <w:szCs w:val="24"/>
                <w:lang w:eastAsia="ru-RU"/>
              </w:rPr>
              <w:t>Рост количества клубных</w:t>
            </w:r>
            <w:r w:rsidR="005B6552" w:rsidRPr="00BE4AF8">
              <w:rPr>
                <w:rFonts w:eastAsia="Times New Roman" w:cs="Times New Roman"/>
                <w:color w:val="333333"/>
                <w:szCs w:val="24"/>
                <w:lang w:eastAsia="ru-RU"/>
              </w:rPr>
              <w:t xml:space="preserve"> -</w:t>
            </w:r>
            <w:r w:rsidRPr="00BE4AF8">
              <w:rPr>
                <w:rFonts w:eastAsia="Times New Roman" w:cs="Times New Roman"/>
                <w:color w:val="333333"/>
                <w:szCs w:val="24"/>
                <w:lang w:eastAsia="ru-RU"/>
              </w:rPr>
              <w:t xml:space="preserve"> </w:t>
            </w:r>
            <w:r w:rsidR="005B6552" w:rsidRPr="00BE4AF8">
              <w:rPr>
                <w:rFonts w:eastAsia="Times New Roman" w:cs="Times New Roman"/>
                <w:color w:val="333333"/>
                <w:szCs w:val="24"/>
                <w:lang w:eastAsia="ru-RU"/>
              </w:rPr>
              <w:t>темп роста 2022/2012 составил 121%</w:t>
            </w:r>
          </w:p>
          <w:p w14:paraId="7F9B3A84"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333333"/>
                <w:szCs w:val="24"/>
                <w:lang w:eastAsia="ru-RU"/>
              </w:rPr>
              <w:t>Рост посещаемости музеев Октябрьского района</w:t>
            </w:r>
            <w:r w:rsidR="004E51A1" w:rsidRPr="00BE4AF8">
              <w:t xml:space="preserve"> </w:t>
            </w:r>
            <w:r w:rsidR="004E51A1" w:rsidRPr="00BE4AF8">
              <w:rPr>
                <w:rFonts w:eastAsia="Times New Roman" w:cs="Times New Roman"/>
                <w:color w:val="333333"/>
                <w:szCs w:val="24"/>
                <w:lang w:eastAsia="ru-RU"/>
              </w:rPr>
              <w:t>в период с 2012 по 2022 г. на 102,2%</w:t>
            </w:r>
          </w:p>
          <w:p w14:paraId="0120D0CB"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Рост количества мероприятий, проводимых в музеях</w:t>
            </w:r>
          </w:p>
          <w:p w14:paraId="62F6B284"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Реализация программы «Пушкинская карта»</w:t>
            </w:r>
          </w:p>
          <w:p w14:paraId="2D2B69B1"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Увеличение количества мероприятий, проводимых библиотеками на международном, всероссийском, окружном и районном уровнях</w:t>
            </w:r>
          </w:p>
          <w:p w14:paraId="75827447"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Популяризация волонтерского движения на территории Октябрьского района</w:t>
            </w:r>
          </w:p>
          <w:p w14:paraId="28B3C4DA"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Внедрена информатизация библиотек (электронный каталог, электронный читательский билет и т.д.), появилась </w:t>
            </w:r>
            <w:r w:rsidRPr="00BE4AF8">
              <w:rPr>
                <w:rFonts w:eastAsia="Times New Roman" w:cs="Times New Roman"/>
                <w:szCs w:val="24"/>
                <w:lang w:eastAsia="ru-RU"/>
              </w:rPr>
              <w:t>возможность доступа к информационным ресурсам Президентской библиотеки (открыто 5 удаленных залов)</w:t>
            </w:r>
          </w:p>
          <w:p w14:paraId="139398D1" w14:textId="77777777" w:rsidR="00CF14F3" w:rsidRPr="00BE4AF8" w:rsidRDefault="00CF14F3" w:rsidP="0059596E">
            <w:pPr>
              <w:numPr>
                <w:ilvl w:val="0"/>
                <w:numId w:val="56"/>
              </w:numPr>
              <w:tabs>
                <w:tab w:val="num" w:pos="390"/>
              </w:tabs>
              <w:spacing w:after="0" w:line="276" w:lineRule="auto"/>
              <w:ind w:left="0" w:firstLine="0"/>
              <w:jc w:val="left"/>
              <w:rPr>
                <w:rFonts w:eastAsia="Times New Roman" w:cs="Times New Roman"/>
                <w:szCs w:val="24"/>
                <w:lang w:eastAsia="ru-RU"/>
              </w:rPr>
            </w:pPr>
            <w:r w:rsidRPr="00BE4AF8">
              <w:rPr>
                <w:rFonts w:eastAsia="Calibri" w:cs="Times New Roman"/>
                <w:szCs w:val="24"/>
                <w:lang w:eastAsia="ru-RU"/>
              </w:rPr>
              <w:lastRenderedPageBreak/>
              <w:t>Развитие инновационных библиотечных форматов (</w:t>
            </w:r>
            <w:r w:rsidRPr="00BE4AF8">
              <w:rPr>
                <w:rFonts w:eastAsia="Times New Roman" w:cs="Times New Roman"/>
                <w:szCs w:val="24"/>
                <w:lang w:eastAsia="ru-RU"/>
              </w:rPr>
              <w:t xml:space="preserve">Унъюганская модельная библиотека семейного чтения им. Е. Д. </w:t>
            </w:r>
            <w:proofErr w:type="spellStart"/>
            <w:r w:rsidRPr="00BE4AF8">
              <w:rPr>
                <w:rFonts w:eastAsia="Times New Roman" w:cs="Times New Roman"/>
                <w:szCs w:val="24"/>
                <w:lang w:eastAsia="ru-RU"/>
              </w:rPr>
              <w:t>Айпина</w:t>
            </w:r>
            <w:proofErr w:type="spellEnd"/>
            <w:r w:rsidRPr="00BE4AF8">
              <w:rPr>
                <w:rFonts w:eastAsia="Times New Roman" w:cs="Times New Roman"/>
                <w:szCs w:val="24"/>
                <w:lang w:eastAsia="ru-RU"/>
              </w:rPr>
              <w:t>)</w:t>
            </w:r>
          </w:p>
        </w:tc>
        <w:tc>
          <w:tcPr>
            <w:tcW w:w="6375" w:type="dxa"/>
          </w:tcPr>
          <w:p w14:paraId="205A578E"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Большая часть учреждений культуры и искусства (более 34%) находятся в ветхих и аварийных зданиях</w:t>
            </w:r>
          </w:p>
          <w:p w14:paraId="44DD9CF5"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Низкий уровень материально-технической базы учреждений культуры, </w:t>
            </w:r>
          </w:p>
          <w:p w14:paraId="04DB2997" w14:textId="7C0AEEF6" w:rsidR="00CF14F3" w:rsidRPr="00BE4AF8" w:rsidRDefault="10F940EB" w:rsidP="0059596E">
            <w:pPr>
              <w:numPr>
                <w:ilvl w:val="0"/>
                <w:numId w:val="56"/>
              </w:numPr>
              <w:tabs>
                <w:tab w:val="num" w:pos="390"/>
              </w:tabs>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Д</w:t>
            </w:r>
            <w:r w:rsidR="165958EF" w:rsidRPr="00BE4AF8">
              <w:rPr>
                <w:rFonts w:eastAsia="Calibri" w:cs="Times New Roman"/>
                <w:lang w:eastAsia="ru-RU"/>
              </w:rPr>
              <w:t>ефицит</w:t>
            </w:r>
            <w:r w:rsidR="00CF14F3" w:rsidRPr="00BE4AF8">
              <w:rPr>
                <w:rFonts w:eastAsia="Calibri" w:cs="Times New Roman"/>
                <w:lang w:eastAsia="ru-RU"/>
              </w:rPr>
              <w:t xml:space="preserve"> реставрационных работ на объектах культурного наследия</w:t>
            </w:r>
          </w:p>
          <w:p w14:paraId="6A5A7C91" w14:textId="77777777" w:rsidR="00CF14F3"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lang w:eastAsia="ru-RU"/>
              </w:rPr>
              <w:t>Дефицит экспозиционных и фондовых площадей музеев</w:t>
            </w:r>
            <w:r w:rsidR="0006112F" w:rsidRPr="00BE4AF8">
              <w:rPr>
                <w:rFonts w:eastAsia="Calibri" w:cs="Times New Roman"/>
                <w:lang w:eastAsia="ru-RU"/>
              </w:rPr>
              <w:t xml:space="preserve"> (Недостаточность материально-технических возможностей, в </w:t>
            </w:r>
            <w:proofErr w:type="spellStart"/>
            <w:r w:rsidR="0006112F" w:rsidRPr="00BE4AF8">
              <w:rPr>
                <w:rFonts w:eastAsia="Calibri" w:cs="Times New Roman"/>
                <w:lang w:eastAsia="ru-RU"/>
              </w:rPr>
              <w:t>т.ч</w:t>
            </w:r>
            <w:proofErr w:type="spellEnd"/>
            <w:r w:rsidR="0006112F" w:rsidRPr="00BE4AF8">
              <w:rPr>
                <w:rFonts w:eastAsia="Calibri" w:cs="Times New Roman"/>
                <w:lang w:eastAsia="ru-RU"/>
              </w:rPr>
              <w:t xml:space="preserve">. площадок соответствующего уровня, для проведения показов-выставок и хранения </w:t>
            </w:r>
            <w:proofErr w:type="spellStart"/>
            <w:r w:rsidR="0006112F" w:rsidRPr="00BE4AF8">
              <w:rPr>
                <w:rFonts w:eastAsia="Calibri" w:cs="Times New Roman"/>
                <w:lang w:eastAsia="ru-RU"/>
              </w:rPr>
              <w:t>невыставляемых</w:t>
            </w:r>
            <w:proofErr w:type="spellEnd"/>
            <w:r w:rsidR="0006112F" w:rsidRPr="00BE4AF8">
              <w:rPr>
                <w:rFonts w:eastAsia="Calibri" w:cs="Times New Roman"/>
                <w:lang w:eastAsia="ru-RU"/>
              </w:rPr>
              <w:t xml:space="preserve"> экспонатов)</w:t>
            </w:r>
          </w:p>
          <w:p w14:paraId="2C69A7B6" w14:textId="77777777" w:rsidR="00CF14F3" w:rsidRPr="00BE4AF8" w:rsidRDefault="7E2DB35B"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lang w:eastAsia="ru-RU"/>
              </w:rPr>
              <w:t>Д</w:t>
            </w:r>
            <w:r w:rsidR="165958EF" w:rsidRPr="00BE4AF8">
              <w:rPr>
                <w:rFonts w:eastAsia="Calibri" w:cs="Times New Roman"/>
                <w:lang w:eastAsia="ru-RU"/>
              </w:rPr>
              <w:t>ефицит</w:t>
            </w:r>
            <w:r w:rsidR="00CF14F3" w:rsidRPr="00BE4AF8">
              <w:rPr>
                <w:rFonts w:eastAsia="Calibri" w:cs="Times New Roman"/>
                <w:lang w:eastAsia="ru-RU"/>
              </w:rPr>
              <w:t xml:space="preserve"> квалифицированных кадров в учреждениях культуры</w:t>
            </w:r>
          </w:p>
          <w:p w14:paraId="6C53AD35" w14:textId="77777777" w:rsidR="00CF14F3" w:rsidRPr="00BE4AF8" w:rsidRDefault="165958EF"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lang w:eastAsia="ru-RU"/>
              </w:rPr>
              <w:t>Старение кадрового состава учреждений культуры</w:t>
            </w:r>
          </w:p>
          <w:p w14:paraId="6128BE04" w14:textId="77777777" w:rsidR="004E51A1" w:rsidRPr="00BE4AF8" w:rsidRDefault="00CF14F3" w:rsidP="0059596E">
            <w:pPr>
              <w:numPr>
                <w:ilvl w:val="0"/>
                <w:numId w:val="5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333333"/>
                <w:lang w:eastAsia="ru-RU"/>
              </w:rPr>
              <w:t>Снижение количества клубных формирований на платной основе</w:t>
            </w:r>
          </w:p>
          <w:p w14:paraId="730E91B7" w14:textId="09078DB5" w:rsidR="004E51A1" w:rsidRPr="00BE4AF8" w:rsidRDefault="004E51A1" w:rsidP="0059596E">
            <w:pPr>
              <w:numPr>
                <w:ilvl w:val="0"/>
                <w:numId w:val="56"/>
              </w:numPr>
              <w:tabs>
                <w:tab w:val="num" w:pos="390"/>
              </w:tabs>
              <w:autoSpaceDE w:val="0"/>
              <w:autoSpaceDN w:val="0"/>
              <w:spacing w:after="0" w:line="276" w:lineRule="auto"/>
              <w:ind w:left="0" w:firstLine="0"/>
              <w:jc w:val="left"/>
              <w:rPr>
                <w:rFonts w:eastAsia="Calibri" w:cs="Times New Roman"/>
                <w:lang w:eastAsia="ru-RU"/>
              </w:rPr>
            </w:pPr>
            <w:r w:rsidRPr="00BE4AF8">
              <w:rPr>
                <w:rFonts w:eastAsia="Times New Roman" w:cs="Times New Roman"/>
                <w:color w:val="333333"/>
                <w:lang w:eastAsia="ru-RU"/>
              </w:rPr>
              <w:t>Низкая пропускная способность библиотечного комплекса</w:t>
            </w:r>
          </w:p>
          <w:p w14:paraId="3F5E001E" w14:textId="77777777" w:rsidR="004E51A1" w:rsidRPr="00BE4AF8" w:rsidRDefault="004E51A1" w:rsidP="004E51A1">
            <w:pPr>
              <w:autoSpaceDE w:val="0"/>
              <w:autoSpaceDN w:val="0"/>
              <w:spacing w:after="0" w:line="276" w:lineRule="auto"/>
              <w:ind w:firstLine="0"/>
              <w:jc w:val="left"/>
              <w:rPr>
                <w:rFonts w:eastAsia="Calibri" w:cs="Times New Roman"/>
                <w:szCs w:val="24"/>
                <w:lang w:eastAsia="ru-RU"/>
              </w:rPr>
            </w:pPr>
          </w:p>
          <w:p w14:paraId="1437542B" w14:textId="77777777" w:rsidR="00CF14F3" w:rsidRPr="00BE4AF8" w:rsidRDefault="00CF14F3" w:rsidP="00AE59CF">
            <w:pPr>
              <w:tabs>
                <w:tab w:val="num" w:pos="360"/>
                <w:tab w:val="num" w:pos="390"/>
              </w:tabs>
              <w:spacing w:after="0" w:line="276" w:lineRule="auto"/>
              <w:ind w:firstLine="0"/>
              <w:rPr>
                <w:rFonts w:eastAsia="Calibri" w:cs="Times New Roman"/>
                <w:szCs w:val="24"/>
              </w:rPr>
            </w:pPr>
          </w:p>
        </w:tc>
      </w:tr>
      <w:tr w:rsidR="00CF14F3" w:rsidRPr="00BE4AF8" w14:paraId="4E1D7C44" w14:textId="77777777" w:rsidTr="0E2FDAED">
        <w:tc>
          <w:tcPr>
            <w:tcW w:w="2523" w:type="dxa"/>
          </w:tcPr>
          <w:p w14:paraId="310886F0"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 xml:space="preserve">Физическая культура и спорт </w:t>
            </w:r>
          </w:p>
        </w:tc>
        <w:tc>
          <w:tcPr>
            <w:tcW w:w="6378" w:type="dxa"/>
          </w:tcPr>
          <w:p w14:paraId="2F2D82ED"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Развитая сеть сооружений физической культуры и спорта</w:t>
            </w:r>
          </w:p>
          <w:p w14:paraId="00047A7E"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Увеличение числа проведенных спортивных мероприятий</w:t>
            </w:r>
          </w:p>
          <w:p w14:paraId="46DBF6AF"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Доступность занятий физической культуры и спорта для лиц с ограниченными возможностями здоровья</w:t>
            </w:r>
          </w:p>
          <w:p w14:paraId="7F937947"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Увеличение доли </w:t>
            </w:r>
            <w:bookmarkStart w:id="33" w:name="_Hlk501370511"/>
            <w:r w:rsidRPr="00BE4AF8">
              <w:rPr>
                <w:rFonts w:eastAsia="Calibri" w:cs="Times New Roman"/>
                <w:szCs w:val="24"/>
                <w:lang w:eastAsia="ru-RU"/>
              </w:rPr>
              <w:t>лиц с ограниченными возможностями здоровья, занимающихся адаптивной физической культурой и адаптивным спортом</w:t>
            </w:r>
            <w:bookmarkEnd w:id="33"/>
          </w:p>
          <w:p w14:paraId="57A0A176"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Специально разработанные программы обеспечивают привлечение к систематическим занятиям физической культурой и спортом лиц с ограниченными физическими возможностями здоровья, </w:t>
            </w:r>
            <w:r w:rsidR="00D83AE5" w:rsidRPr="00BE4AF8">
              <w:rPr>
                <w:rFonts w:eastAsia="Times New Roman" w:cs="Times New Roman"/>
                <w:szCs w:val="24"/>
                <w:lang w:eastAsia="ru-RU"/>
              </w:rPr>
              <w:t>детей-инвалидов</w:t>
            </w:r>
            <w:r w:rsidRPr="00BE4AF8">
              <w:rPr>
                <w:rFonts w:eastAsia="Times New Roman" w:cs="Times New Roman"/>
                <w:szCs w:val="24"/>
                <w:lang w:eastAsia="ru-RU"/>
              </w:rPr>
              <w:t xml:space="preserve"> и их родителей</w:t>
            </w:r>
          </w:p>
          <w:p w14:paraId="485F11B2" w14:textId="77777777" w:rsidR="00CF14F3" w:rsidRPr="00BE4AF8" w:rsidRDefault="00CF14F3" w:rsidP="0059596E">
            <w:pPr>
              <w:numPr>
                <w:ilvl w:val="0"/>
                <w:numId w:val="5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Высокий уровень обеспеченности основными массовыми видами спортивных сооружений (выше среднего по Ханты-Мансийскому автономному округу – Югре):</w:t>
            </w:r>
          </w:p>
          <w:p w14:paraId="0236ADBD" w14:textId="77777777" w:rsidR="00CF14F3" w:rsidRPr="00BE4AF8" w:rsidRDefault="00CF14F3" w:rsidP="0059596E">
            <w:pPr>
              <w:numPr>
                <w:ilvl w:val="0"/>
                <w:numId w:val="3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спортивными залами (392,9% от норматива), </w:t>
            </w:r>
          </w:p>
          <w:p w14:paraId="06B3D77F" w14:textId="77777777" w:rsidR="00CF14F3" w:rsidRPr="00BE4AF8" w:rsidRDefault="00CF14F3" w:rsidP="0059596E">
            <w:pPr>
              <w:numPr>
                <w:ilvl w:val="0"/>
                <w:numId w:val="38"/>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плоскостными сооружениями (184,4% от норматива).</w:t>
            </w:r>
            <w:r w:rsidR="0083739D" w:rsidRPr="00BE4AF8">
              <w:rPr>
                <w:rStyle w:val="a6"/>
                <w:rFonts w:eastAsia="Times New Roman"/>
                <w:szCs w:val="24"/>
                <w:lang w:eastAsia="ru-RU"/>
              </w:rPr>
              <w:footnoteReference w:id="11"/>
            </w:r>
            <w:r w:rsidRPr="00BE4AF8">
              <w:rPr>
                <w:rFonts w:eastAsia="Times New Roman" w:cs="Times New Roman"/>
                <w:szCs w:val="24"/>
                <w:lang w:eastAsia="ru-RU"/>
              </w:rPr>
              <w:t xml:space="preserve"> </w:t>
            </w:r>
          </w:p>
          <w:p w14:paraId="1EDA7C81" w14:textId="77777777" w:rsidR="00CF14F3" w:rsidRPr="00BE4AF8" w:rsidRDefault="00CF14F3" w:rsidP="0059596E">
            <w:pPr>
              <w:numPr>
                <w:ilvl w:val="0"/>
                <w:numId w:val="68"/>
              </w:numPr>
              <w:tabs>
                <w:tab w:val="num" w:pos="390"/>
              </w:tabs>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szCs w:val="24"/>
                <w:lang w:eastAsia="ru-RU"/>
              </w:rPr>
              <w:lastRenderedPageBreak/>
              <w:t xml:space="preserve"> Реконструкция спортшколы олимпийского резерва, укрепление ее материально-технической базы в рамках реализации национального проекта “Спорт - норма жизни” (боксерский спортивный инвентарь)</w:t>
            </w:r>
          </w:p>
          <w:p w14:paraId="3EE716E3" w14:textId="77777777" w:rsidR="00CF14F3" w:rsidRPr="00BE4AF8" w:rsidRDefault="00CF14F3" w:rsidP="0059596E">
            <w:pPr>
              <w:numPr>
                <w:ilvl w:val="0"/>
                <w:numId w:val="68"/>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 xml:space="preserve">Численность населения, занимающегося физической культурой и спортом, составила в 2022 г. более 14,5 тыс. человек или 107% к уровню 2021 года, прирост почти 1 тыс. чел. </w:t>
            </w:r>
          </w:p>
          <w:p w14:paraId="4265DAE1" w14:textId="77777777" w:rsidR="00CF14F3" w:rsidRPr="00BE4AF8" w:rsidRDefault="4AC4CB02" w:rsidP="0059596E">
            <w:pPr>
              <w:numPr>
                <w:ilvl w:val="0"/>
                <w:numId w:val="6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Рост количества спортивных сооружений</w:t>
            </w:r>
          </w:p>
          <w:p w14:paraId="588AD077" w14:textId="77777777" w:rsidR="00CF14F3" w:rsidRPr="00BE4AF8" w:rsidRDefault="14709FA1" w:rsidP="0059596E">
            <w:pPr>
              <w:numPr>
                <w:ilvl w:val="0"/>
                <w:numId w:val="6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w:t>
            </w:r>
            <w:r w:rsidR="4AC4CB02" w:rsidRPr="00BE4AF8">
              <w:rPr>
                <w:rFonts w:eastAsia="Times New Roman" w:cs="Times New Roman"/>
                <w:szCs w:val="24"/>
                <w:lang w:eastAsia="ru-RU"/>
              </w:rPr>
              <w:t>рганизованы секции «Группы здоровья» для занятия фитнесом женщин, спортивно-оздоровительные группы</w:t>
            </w:r>
          </w:p>
          <w:p w14:paraId="606C4031" w14:textId="77777777" w:rsidR="00CF14F3" w:rsidRPr="00BE4AF8" w:rsidRDefault="4AC4CB02" w:rsidP="00274210">
            <w:pPr>
              <w:numPr>
                <w:ilvl w:val="0"/>
                <w:numId w:val="68"/>
              </w:numPr>
              <w:tabs>
                <w:tab w:val="num" w:pos="390"/>
              </w:tabs>
              <w:autoSpaceDE w:val="0"/>
              <w:autoSpaceDN w:val="0"/>
              <w:spacing w:after="0" w:line="276" w:lineRule="auto"/>
              <w:ind w:left="0" w:firstLine="0"/>
              <w:jc w:val="left"/>
              <w:rPr>
                <w:rFonts w:eastAsia="Calibri" w:cs="Times New Roman"/>
                <w:szCs w:val="24"/>
              </w:rPr>
            </w:pPr>
            <w:r w:rsidRPr="00BE4AF8">
              <w:rPr>
                <w:rFonts w:eastAsia="Calibri" w:cs="Times New Roman"/>
                <w:szCs w:val="24"/>
                <w:lang w:eastAsia="ru-RU"/>
              </w:rPr>
              <w:t xml:space="preserve">Высшие награды спортсменов (145 золотых медалей) </w:t>
            </w:r>
            <w:r w:rsidRPr="00BE4AF8">
              <w:rPr>
                <w:rFonts w:eastAsia="Times New Roman" w:cs="Times New Roman"/>
                <w:szCs w:val="24"/>
                <w:lang w:eastAsia="ru-RU"/>
              </w:rPr>
              <w:t>на региональных и всероссийских первенствах по боксу, биатлону, рукопашному бою, легкой атлетике</w:t>
            </w:r>
          </w:p>
        </w:tc>
        <w:tc>
          <w:tcPr>
            <w:tcW w:w="6375" w:type="dxa"/>
          </w:tcPr>
          <w:p w14:paraId="33E78546" w14:textId="77777777" w:rsidR="00CF14F3" w:rsidRPr="00BE4AF8" w:rsidRDefault="00643BA3" w:rsidP="0059596E">
            <w:pPr>
              <w:numPr>
                <w:ilvl w:val="0"/>
                <w:numId w:val="6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Текущий м</w:t>
            </w:r>
            <w:r w:rsidR="4AC4CB02" w:rsidRPr="00BE4AF8">
              <w:rPr>
                <w:rFonts w:eastAsia="Calibri" w:cs="Times New Roman"/>
                <w:szCs w:val="24"/>
                <w:lang w:eastAsia="ru-RU"/>
              </w:rPr>
              <w:t>оральный и физический износ отдельных спортивных объектов</w:t>
            </w:r>
            <w:r w:rsidR="00640158" w:rsidRPr="00BE4AF8">
              <w:rPr>
                <w:rFonts w:eastAsia="Calibri" w:cs="Times New Roman"/>
                <w:szCs w:val="24"/>
                <w:lang w:eastAsia="ru-RU"/>
              </w:rPr>
              <w:t>, в частности из-за природно-климатических условий</w:t>
            </w:r>
            <w:r w:rsidR="00640158" w:rsidRPr="00BE4AF8">
              <w:rPr>
                <w:rStyle w:val="a6"/>
                <w:rFonts w:eastAsia="Calibri"/>
                <w:szCs w:val="24"/>
                <w:vertAlign w:val="baseline"/>
                <w:lang w:eastAsia="ru-RU"/>
              </w:rPr>
              <w:t xml:space="preserve"> </w:t>
            </w:r>
            <w:r w:rsidR="00640158" w:rsidRPr="00BE4AF8">
              <w:rPr>
                <w:rStyle w:val="a6"/>
                <w:rFonts w:eastAsia="Calibri"/>
                <w:szCs w:val="24"/>
                <w:lang w:eastAsia="ru-RU"/>
              </w:rPr>
              <w:footnoteReference w:id="12"/>
            </w:r>
          </w:p>
          <w:p w14:paraId="4EDF39FE" w14:textId="77777777" w:rsidR="00CF14F3" w:rsidRPr="00BE4AF8" w:rsidRDefault="4AC4CB02" w:rsidP="0059596E">
            <w:pPr>
              <w:numPr>
                <w:ilvl w:val="0"/>
                <w:numId w:val="6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кадрового состава (</w:t>
            </w:r>
            <w:r w:rsidRPr="00BE4AF8">
              <w:rPr>
                <w:rFonts w:eastAsia="Times New Roman" w:cs="Times New Roman"/>
                <w:szCs w:val="24"/>
                <w:lang w:eastAsia="ru-RU"/>
              </w:rPr>
              <w:t>в первую очередь спорт-организаторов,</w:t>
            </w:r>
            <w:r w:rsidR="068126F8" w:rsidRPr="00BE4AF8">
              <w:rPr>
                <w:rFonts w:eastAsia="Times New Roman" w:cs="Times New Roman"/>
                <w:szCs w:val="24"/>
                <w:lang w:eastAsia="ru-RU"/>
              </w:rPr>
              <w:t xml:space="preserve"> </w:t>
            </w:r>
            <w:r w:rsidRPr="00BE4AF8">
              <w:rPr>
                <w:rFonts w:eastAsia="Calibri" w:cs="Times New Roman"/>
                <w:szCs w:val="24"/>
                <w:lang w:eastAsia="ru-RU"/>
              </w:rPr>
              <w:t>недостаточное количество профессиональных тренерских кадров</w:t>
            </w:r>
          </w:p>
          <w:p w14:paraId="64C0A8ED" w14:textId="77777777" w:rsidR="00CF14F3" w:rsidRPr="00BE4AF8" w:rsidRDefault="4AC4CB02" w:rsidP="0059596E">
            <w:pPr>
              <w:numPr>
                <w:ilvl w:val="0"/>
                <w:numId w:val="6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специалистов для обеспечения работы с населением по месту жительства)</w:t>
            </w:r>
          </w:p>
        </w:tc>
      </w:tr>
      <w:tr w:rsidR="00CF14F3" w:rsidRPr="00BE4AF8" w14:paraId="4A32DBAF" w14:textId="77777777" w:rsidTr="0E2FDAED">
        <w:tc>
          <w:tcPr>
            <w:tcW w:w="2523" w:type="dxa"/>
          </w:tcPr>
          <w:p w14:paraId="5C351352"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Социальная политика</w:t>
            </w:r>
          </w:p>
        </w:tc>
        <w:tc>
          <w:tcPr>
            <w:tcW w:w="6378" w:type="dxa"/>
          </w:tcPr>
          <w:p w14:paraId="7B3309BA"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 территории района ведет свою деятельность БУ ХМАО-Югры АНО ЦСОН «Доброта»</w:t>
            </w:r>
          </w:p>
          <w:p w14:paraId="700915B6"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Отсутствие задолженности по выплатам социальных пособий и компенсаций льготным категориям населения</w:t>
            </w:r>
          </w:p>
          <w:p w14:paraId="2792CBBF"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Реализация мероприятий в рамках приобретения и предоставления жилых помещений для детей-сирот и детей, оставшихся без попечения родителей</w:t>
            </w:r>
          </w:p>
          <w:p w14:paraId="459F3621"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Организация торгов по приобретению рекреационных путевок</w:t>
            </w:r>
          </w:p>
          <w:p w14:paraId="07EC5E5E"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Выплата вознаграждений приемным родителям</w:t>
            </w:r>
          </w:p>
          <w:p w14:paraId="11ECEF7A"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В школах района осуществляется переход детей с ограниченными возможностями здоровья на инклюзивное </w:t>
            </w:r>
            <w:r w:rsidRPr="00BE4AF8">
              <w:rPr>
                <w:rFonts w:eastAsia="Times New Roman" w:cs="Times New Roman"/>
                <w:szCs w:val="24"/>
                <w:lang w:eastAsia="ru-RU"/>
              </w:rPr>
              <w:lastRenderedPageBreak/>
              <w:t>образование</w:t>
            </w:r>
          </w:p>
          <w:p w14:paraId="49ABDF0E"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обучение детей-инвалидов и детей с ограниченными возможностями здоровья с использованием дистанционных образовательных технологий</w:t>
            </w:r>
          </w:p>
          <w:p w14:paraId="6198FDB7" w14:textId="77777777" w:rsidR="00CF14F3" w:rsidRPr="00BE4AF8" w:rsidRDefault="00CF14F3" w:rsidP="0059596E">
            <w:pPr>
              <w:numPr>
                <w:ilvl w:val="0"/>
                <w:numId w:val="53"/>
              </w:numPr>
              <w:tabs>
                <w:tab w:val="num" w:pos="390"/>
              </w:tabs>
              <w:autoSpaceDE w:val="0"/>
              <w:autoSpaceDN w:val="0"/>
              <w:spacing w:after="0" w:line="276" w:lineRule="auto"/>
              <w:ind w:left="0" w:firstLine="0"/>
              <w:jc w:val="left"/>
              <w:rPr>
                <w:rFonts w:eastAsia="Times New Roman" w:cs="Times New Roman"/>
                <w:szCs w:val="24"/>
                <w:lang w:eastAsia="ru-RU"/>
              </w:rPr>
            </w:pPr>
            <w:proofErr w:type="spellStart"/>
            <w:r w:rsidRPr="00BE4AF8">
              <w:rPr>
                <w:rFonts w:eastAsia="Times New Roman" w:cs="Times New Roman"/>
                <w:szCs w:val="24"/>
                <w:lang w:eastAsia="ru-RU"/>
              </w:rPr>
              <w:t>Грантовое</w:t>
            </w:r>
            <w:proofErr w:type="spellEnd"/>
            <w:r w:rsidRPr="00BE4AF8">
              <w:rPr>
                <w:rFonts w:eastAsia="Times New Roman" w:cs="Times New Roman"/>
                <w:szCs w:val="24"/>
                <w:lang w:eastAsia="ru-RU"/>
              </w:rPr>
              <w:t xml:space="preserve"> содействие гражданским инициативам и добровольчеству (</w:t>
            </w:r>
            <w:proofErr w:type="spellStart"/>
            <w:r w:rsidRPr="00BE4AF8">
              <w:rPr>
                <w:rFonts w:eastAsia="Times New Roman" w:cs="Times New Roman"/>
                <w:szCs w:val="24"/>
                <w:lang w:eastAsia="ru-RU"/>
              </w:rPr>
              <w:t>волонтерству</w:t>
            </w:r>
            <w:proofErr w:type="spellEnd"/>
            <w:r w:rsidRPr="00BE4AF8">
              <w:rPr>
                <w:rFonts w:eastAsia="Times New Roman" w:cs="Times New Roman"/>
                <w:szCs w:val="24"/>
                <w:lang w:eastAsia="ru-RU"/>
              </w:rPr>
              <w:t>) Октябрьского района (Ресурсный центр)</w:t>
            </w:r>
          </w:p>
          <w:p w14:paraId="454A4952" w14:textId="77777777" w:rsidR="00CF14F3" w:rsidRPr="00BE4AF8" w:rsidRDefault="4AC4CB02" w:rsidP="0059596E">
            <w:pPr>
              <w:numPr>
                <w:ilvl w:val="0"/>
                <w:numId w:val="53"/>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Финансовая поддержка социально-ориентированных некоммерческих организаций, реализующих социально значимые проекты, оказание услуг в сфере образования, физической культуры и спорта, культуры, социальной защиты населения (1 место в рейтинге среди муниципальных районов автономного округа в 2022 г.)</w:t>
            </w:r>
          </w:p>
        </w:tc>
        <w:tc>
          <w:tcPr>
            <w:tcW w:w="6375" w:type="dxa"/>
          </w:tcPr>
          <w:p w14:paraId="4DEBA196" w14:textId="77777777" w:rsidR="00CF14F3" w:rsidRPr="00BE4AF8" w:rsidRDefault="00CF14F3" w:rsidP="0059596E">
            <w:pPr>
              <w:numPr>
                <w:ilvl w:val="0"/>
                <w:numId w:val="37"/>
              </w:numPr>
              <w:tabs>
                <w:tab w:val="num" w:pos="390"/>
              </w:tabs>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szCs w:val="24"/>
                <w:lang w:eastAsia="ru-RU"/>
              </w:rPr>
              <w:lastRenderedPageBreak/>
              <w:t xml:space="preserve">Недостаточный уровень развития информационно-коммуникационных технологий, необходим переход на оказание услуг в электронном виде </w:t>
            </w:r>
          </w:p>
          <w:p w14:paraId="63A2C651" w14:textId="77777777" w:rsidR="00CF14F3" w:rsidRPr="00BE4AF8" w:rsidRDefault="00CF14F3" w:rsidP="00AE59CF">
            <w:pPr>
              <w:spacing w:after="0" w:line="276" w:lineRule="auto"/>
              <w:ind w:firstLine="0"/>
              <w:jc w:val="left"/>
              <w:rPr>
                <w:rFonts w:eastAsia="Calibri" w:cs="Times New Roman"/>
                <w:color w:val="333333"/>
                <w:szCs w:val="24"/>
              </w:rPr>
            </w:pPr>
          </w:p>
          <w:p w14:paraId="769EEE8F" w14:textId="77777777" w:rsidR="00CF14F3" w:rsidRPr="00BE4AF8" w:rsidRDefault="00CF14F3" w:rsidP="00AE59CF">
            <w:pPr>
              <w:tabs>
                <w:tab w:val="num" w:pos="3053"/>
              </w:tabs>
              <w:spacing w:after="0" w:line="276" w:lineRule="auto"/>
              <w:ind w:firstLine="0"/>
              <w:rPr>
                <w:rFonts w:eastAsia="Calibri" w:cs="Times New Roman"/>
                <w:szCs w:val="24"/>
              </w:rPr>
            </w:pPr>
          </w:p>
        </w:tc>
      </w:tr>
      <w:tr w:rsidR="00CF14F3" w:rsidRPr="00BE4AF8" w14:paraId="2972FACA" w14:textId="77777777" w:rsidTr="0E2FDAED">
        <w:tc>
          <w:tcPr>
            <w:tcW w:w="2523" w:type="dxa"/>
          </w:tcPr>
          <w:p w14:paraId="1C22AC9B"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Молодежная политика</w:t>
            </w:r>
          </w:p>
        </w:tc>
        <w:tc>
          <w:tcPr>
            <w:tcW w:w="6378" w:type="dxa"/>
          </w:tcPr>
          <w:p w14:paraId="79447C97" w14:textId="7B4BF9E7" w:rsidR="00CF14F3" w:rsidRPr="00BE4AF8" w:rsidRDefault="00CF14F3"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 xml:space="preserve">Активный рост числа проводимых мероприятий образовательного и развлекательного характера, сотрудничество с образовательными учреждениями, </w:t>
            </w:r>
            <w:r w:rsidR="00B55702" w:rsidRPr="00BE4AF8">
              <w:rPr>
                <w:rFonts w:eastAsia="Calibri" w:cs="Times New Roman"/>
                <w:lang w:eastAsia="ru-RU"/>
              </w:rPr>
              <w:t xml:space="preserve">учреждениями культуры и спорта, </w:t>
            </w:r>
            <w:r w:rsidRPr="00BE4AF8">
              <w:rPr>
                <w:rFonts w:eastAsia="Calibri" w:cs="Times New Roman"/>
                <w:lang w:eastAsia="ru-RU"/>
              </w:rPr>
              <w:t>общественными организациями и др.</w:t>
            </w:r>
          </w:p>
          <w:p w14:paraId="536C953B" w14:textId="7B4BF9E7" w:rsidR="00CF14F3" w:rsidRPr="00BE4AF8" w:rsidRDefault="00CF14F3"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Наличие успешных молодежных движений (волонтерское движение</w:t>
            </w:r>
            <w:r w:rsidR="00B55702" w:rsidRPr="00BE4AF8">
              <w:rPr>
                <w:rFonts w:eastAsia="Calibri" w:cs="Times New Roman"/>
                <w:lang w:eastAsia="ru-RU"/>
              </w:rPr>
              <w:t>, РДДМ «Движение первых» и др.</w:t>
            </w:r>
            <w:r w:rsidRPr="00BE4AF8">
              <w:rPr>
                <w:rFonts w:eastAsia="Calibri" w:cs="Times New Roman"/>
                <w:lang w:eastAsia="ru-RU"/>
              </w:rPr>
              <w:t>)</w:t>
            </w:r>
          </w:p>
          <w:p w14:paraId="07A5D353" w14:textId="7B4BF9E7" w:rsidR="00CF14F3" w:rsidRPr="00BE4AF8" w:rsidRDefault="00CF14F3"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Times New Roman" w:cs="Times New Roman"/>
                <w:lang w:eastAsia="ru-RU"/>
              </w:rPr>
              <w:t xml:space="preserve">Первый </w:t>
            </w:r>
            <w:r w:rsidR="00B55702" w:rsidRPr="00BE4AF8">
              <w:rPr>
                <w:rFonts w:eastAsia="Times New Roman" w:cs="Times New Roman"/>
                <w:lang w:eastAsia="ru-RU"/>
              </w:rPr>
              <w:t xml:space="preserve"> районный слет волонтеров Октябрьского района «Энергия добра», посвященный помощи жителям Донбасса и участникам специальной военной операции</w:t>
            </w:r>
          </w:p>
          <w:p w14:paraId="0B581E4F" w14:textId="5A0A2F08" w:rsidR="00CF14F3" w:rsidRPr="00BE4AF8" w:rsidRDefault="421DCDAF" w:rsidP="0059596E">
            <w:pPr>
              <w:numPr>
                <w:ilvl w:val="0"/>
                <w:numId w:val="54"/>
              </w:numPr>
              <w:tabs>
                <w:tab w:val="num" w:pos="390"/>
              </w:tabs>
              <w:autoSpaceDE w:val="0"/>
              <w:autoSpaceDN w:val="0"/>
              <w:spacing w:after="0" w:line="276" w:lineRule="auto"/>
              <w:ind w:left="0" w:firstLine="0"/>
              <w:jc w:val="left"/>
              <w:rPr>
                <w:rFonts w:eastAsia="Times New Roman" w:cs="Times New Roman"/>
                <w:lang w:eastAsia="ru-RU"/>
              </w:rPr>
            </w:pPr>
            <w:r w:rsidRPr="00BE4AF8">
              <w:rPr>
                <w:rFonts w:eastAsia="Times New Roman" w:cs="Times New Roman"/>
                <w:lang w:eastAsia="ru-RU"/>
              </w:rPr>
              <w:t>Пр</w:t>
            </w:r>
            <w:r w:rsidR="4AC4CB02" w:rsidRPr="00BE4AF8">
              <w:rPr>
                <w:rFonts w:eastAsia="Times New Roman" w:cs="Times New Roman"/>
                <w:lang w:eastAsia="ru-RU"/>
              </w:rPr>
              <w:t xml:space="preserve">оведено более </w:t>
            </w:r>
            <w:r w:rsidR="00B55702" w:rsidRPr="00BE4AF8">
              <w:rPr>
                <w:rFonts w:eastAsia="Times New Roman" w:cs="Times New Roman"/>
                <w:lang w:eastAsia="ru-RU"/>
              </w:rPr>
              <w:t>85</w:t>
            </w:r>
            <w:r w:rsidR="4AC4CB02" w:rsidRPr="00BE4AF8">
              <w:rPr>
                <w:rFonts w:eastAsia="Times New Roman" w:cs="Times New Roman"/>
                <w:lang w:eastAsia="ru-RU"/>
              </w:rPr>
              <w:t xml:space="preserve"> мероприятий, направленных на создание системы выявления и продвижения инициативной и талантливой молодежи, с общим количеством участников </w:t>
            </w:r>
            <w:r w:rsidR="00B55702" w:rsidRPr="00BE4AF8">
              <w:rPr>
                <w:rFonts w:eastAsia="Times New Roman" w:cs="Times New Roman"/>
                <w:lang w:eastAsia="ru-RU"/>
              </w:rPr>
              <w:t xml:space="preserve">2350 </w:t>
            </w:r>
            <w:r w:rsidR="4AC4CB02" w:rsidRPr="00BE4AF8">
              <w:rPr>
                <w:rFonts w:eastAsia="Times New Roman" w:cs="Times New Roman"/>
                <w:lang w:eastAsia="ru-RU"/>
              </w:rPr>
              <w:t>человек</w:t>
            </w:r>
          </w:p>
          <w:p w14:paraId="4DBD1A64" w14:textId="7B4BF9E7" w:rsidR="00CF14F3" w:rsidRPr="00BE4AF8" w:rsidRDefault="5BF3B8BB"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Times New Roman" w:cs="Times New Roman"/>
                <w:lang w:eastAsia="ru-RU"/>
              </w:rPr>
              <w:lastRenderedPageBreak/>
              <w:t>О</w:t>
            </w:r>
            <w:r w:rsidR="165958EF" w:rsidRPr="00BE4AF8">
              <w:rPr>
                <w:rFonts w:eastAsia="Times New Roman" w:cs="Times New Roman"/>
                <w:lang w:eastAsia="ru-RU"/>
              </w:rPr>
              <w:t>рганизована</w:t>
            </w:r>
            <w:r w:rsidR="00CF14F3" w:rsidRPr="00BE4AF8">
              <w:rPr>
                <w:rFonts w:eastAsia="Times New Roman" w:cs="Times New Roman"/>
                <w:lang w:eastAsia="ru-RU"/>
              </w:rPr>
              <w:t xml:space="preserve"> трудовая занятость подростков старше 14 лет, состоящих на различных видах учета, дети «группы риска»</w:t>
            </w:r>
          </w:p>
          <w:p w14:paraId="6AAA4385" w14:textId="77777777" w:rsidR="00CF14F3" w:rsidRPr="00BE4AF8" w:rsidRDefault="5CE09296" w:rsidP="0059596E">
            <w:pPr>
              <w:numPr>
                <w:ilvl w:val="0"/>
                <w:numId w:val="54"/>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lang w:eastAsia="ru-RU"/>
              </w:rPr>
              <w:t>Р</w:t>
            </w:r>
            <w:r w:rsidR="165958EF" w:rsidRPr="00BE4AF8">
              <w:rPr>
                <w:rFonts w:eastAsia="Times New Roman" w:cs="Times New Roman"/>
                <w:lang w:eastAsia="ru-RU"/>
              </w:rPr>
              <w:t>ост</w:t>
            </w:r>
            <w:r w:rsidR="00CF14F3" w:rsidRPr="00BE4AF8">
              <w:rPr>
                <w:rFonts w:eastAsia="Times New Roman" w:cs="Times New Roman"/>
                <w:lang w:eastAsia="ru-RU"/>
              </w:rPr>
              <w:t xml:space="preserve"> общего охвата молодежи, вовлеченной в реализуемые проекты и программы в сфере поддержки талантливой молодежи</w:t>
            </w:r>
          </w:p>
          <w:p w14:paraId="20ED3350" w14:textId="08F6BFB9" w:rsidR="00CF14F3" w:rsidRPr="00BE4AF8" w:rsidRDefault="00CF14F3"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Times New Roman" w:cs="Times New Roman"/>
                <w:lang w:eastAsia="ru-RU"/>
              </w:rPr>
              <w:t xml:space="preserve">Развивается кадетское движение: на базе 7 общеобразовательных организаций функционируют </w:t>
            </w:r>
            <w:r w:rsidR="00B55702" w:rsidRPr="00BE4AF8">
              <w:rPr>
                <w:rFonts w:eastAsia="Times New Roman" w:cs="Times New Roman"/>
                <w:lang w:eastAsia="ru-RU"/>
              </w:rPr>
              <w:t xml:space="preserve">10 </w:t>
            </w:r>
            <w:r w:rsidRPr="00BE4AF8">
              <w:rPr>
                <w:rFonts w:eastAsia="Times New Roman" w:cs="Times New Roman"/>
                <w:lang w:eastAsia="ru-RU"/>
              </w:rPr>
              <w:t>кадетски</w:t>
            </w:r>
            <w:r w:rsidR="00B55702" w:rsidRPr="00BE4AF8">
              <w:rPr>
                <w:rFonts w:eastAsia="Times New Roman" w:cs="Times New Roman"/>
                <w:lang w:eastAsia="ru-RU"/>
              </w:rPr>
              <w:t>х</w:t>
            </w:r>
            <w:r w:rsidRPr="00BE4AF8">
              <w:rPr>
                <w:rFonts w:eastAsia="Times New Roman" w:cs="Times New Roman"/>
                <w:lang w:eastAsia="ru-RU"/>
              </w:rPr>
              <w:t xml:space="preserve"> класс</w:t>
            </w:r>
            <w:r w:rsidR="00B55702" w:rsidRPr="00BE4AF8">
              <w:rPr>
                <w:rFonts w:eastAsia="Times New Roman" w:cs="Times New Roman"/>
                <w:lang w:eastAsia="ru-RU"/>
              </w:rPr>
              <w:t>ов</w:t>
            </w:r>
            <w:r w:rsidRPr="00BE4AF8">
              <w:rPr>
                <w:rFonts w:eastAsia="Times New Roman" w:cs="Times New Roman"/>
                <w:lang w:eastAsia="ru-RU"/>
              </w:rPr>
              <w:t xml:space="preserve">, с общим количеством обучающихся – </w:t>
            </w:r>
            <w:r w:rsidR="00B55702" w:rsidRPr="00BE4AF8">
              <w:rPr>
                <w:rFonts w:eastAsia="Times New Roman" w:cs="Times New Roman"/>
                <w:lang w:eastAsia="ru-RU"/>
              </w:rPr>
              <w:t>180</w:t>
            </w:r>
          </w:p>
          <w:p w14:paraId="46D6506A" w14:textId="77777777" w:rsidR="2E09DFCB" w:rsidRPr="00BE4AF8" w:rsidRDefault="2E09DFCB" w:rsidP="0059596E">
            <w:pPr>
              <w:numPr>
                <w:ilvl w:val="0"/>
                <w:numId w:val="54"/>
              </w:numPr>
              <w:tabs>
                <w:tab w:val="num" w:pos="390"/>
              </w:tabs>
              <w:spacing w:after="0" w:line="276" w:lineRule="auto"/>
              <w:ind w:left="0" w:firstLine="0"/>
              <w:jc w:val="left"/>
              <w:rPr>
                <w:rFonts w:eastAsia="Calibri" w:cs="Times New Roman"/>
                <w:szCs w:val="24"/>
                <w:lang w:eastAsia="ru-RU"/>
              </w:rPr>
            </w:pPr>
            <w:r w:rsidRPr="00BE4AF8">
              <w:rPr>
                <w:rFonts w:eastAsia="Times New Roman" w:cs="Times New Roman"/>
                <w:lang w:eastAsia="ru-RU"/>
              </w:rPr>
              <w:t>С</w:t>
            </w:r>
            <w:r w:rsidR="165958EF" w:rsidRPr="00BE4AF8">
              <w:rPr>
                <w:rFonts w:eastAsia="Times New Roman" w:cs="Times New Roman"/>
                <w:lang w:eastAsia="ru-RU"/>
              </w:rPr>
              <w:t>формировано юнармейского движения -10 отрядов юнармейцев общей численностью 342 человека (2022 г.)</w:t>
            </w:r>
          </w:p>
          <w:p w14:paraId="26D7CFDF" w14:textId="77777777" w:rsidR="00CF14F3" w:rsidRPr="00BE4AF8" w:rsidRDefault="0E7462FA" w:rsidP="00274210">
            <w:pPr>
              <w:numPr>
                <w:ilvl w:val="0"/>
                <w:numId w:val="54"/>
              </w:numPr>
              <w:tabs>
                <w:tab w:val="num" w:pos="360"/>
                <w:tab w:val="num" w:pos="390"/>
              </w:tabs>
              <w:spacing w:after="0" w:line="276" w:lineRule="auto"/>
              <w:ind w:left="0" w:firstLine="0"/>
              <w:jc w:val="left"/>
              <w:rPr>
                <w:rFonts w:eastAsia="Calibri" w:cs="Times New Roman"/>
                <w:szCs w:val="24"/>
              </w:rPr>
            </w:pPr>
            <w:r w:rsidRPr="00BE4AF8">
              <w:rPr>
                <w:rFonts w:eastAsia="Times New Roman" w:cs="Times New Roman"/>
                <w:lang w:eastAsia="ru-RU"/>
              </w:rPr>
              <w:t xml:space="preserve">Создание Молодежной палаты в Думе </w:t>
            </w:r>
            <w:r w:rsidR="6EE7F8D5" w:rsidRPr="00BE4AF8">
              <w:rPr>
                <w:rFonts w:eastAsia="Times New Roman" w:cs="Times New Roman"/>
                <w:lang w:eastAsia="ru-RU"/>
              </w:rPr>
              <w:t>Октябрьского</w:t>
            </w:r>
            <w:r w:rsidRPr="00BE4AF8">
              <w:rPr>
                <w:rFonts w:eastAsia="Times New Roman" w:cs="Times New Roman"/>
                <w:lang w:eastAsia="ru-RU"/>
              </w:rPr>
              <w:t xml:space="preserve"> района, функционирование 6 молодежных советов при поселениях Октябрьского района</w:t>
            </w:r>
          </w:p>
        </w:tc>
        <w:tc>
          <w:tcPr>
            <w:tcW w:w="6375" w:type="dxa"/>
          </w:tcPr>
          <w:p w14:paraId="404E5DED" w14:textId="77777777" w:rsidR="00CF14F3" w:rsidRPr="00BE4AF8" w:rsidRDefault="00CF14F3" w:rsidP="0059596E">
            <w:pPr>
              <w:numPr>
                <w:ilvl w:val="0"/>
                <w:numId w:val="5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lang w:eastAsia="ru-RU"/>
              </w:rPr>
              <w:lastRenderedPageBreak/>
              <w:t>Недостаточный охват молодежи в мероприятиях, направленных на гражданско-патриотическое и духовно-нравственное воспитание</w:t>
            </w:r>
          </w:p>
          <w:p w14:paraId="1976249E" w14:textId="77777777" w:rsidR="006B00D7" w:rsidRPr="00BE4AF8" w:rsidRDefault="00CF14F3" w:rsidP="0059596E">
            <w:pPr>
              <w:numPr>
                <w:ilvl w:val="0"/>
                <w:numId w:val="54"/>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lang w:eastAsia="ru-RU"/>
              </w:rPr>
              <w:t xml:space="preserve">Снижение численности молодежи, проживающей в районе, особенно в наиболее продуктивном для профессионального и социального становления человека возрасте (от </w:t>
            </w:r>
            <w:r w:rsidR="165958EF" w:rsidRPr="00BE4AF8">
              <w:rPr>
                <w:rFonts w:eastAsia="Times New Roman" w:cs="Times New Roman"/>
                <w:lang w:eastAsia="ru-RU"/>
              </w:rPr>
              <w:t>2</w:t>
            </w:r>
            <w:r w:rsidR="69829657" w:rsidRPr="00BE4AF8">
              <w:rPr>
                <w:rFonts w:eastAsia="Times New Roman" w:cs="Times New Roman"/>
                <w:lang w:eastAsia="ru-RU"/>
              </w:rPr>
              <w:t>0</w:t>
            </w:r>
            <w:r w:rsidRPr="00BE4AF8">
              <w:rPr>
                <w:rFonts w:eastAsia="Times New Roman" w:cs="Times New Roman"/>
                <w:lang w:eastAsia="ru-RU"/>
              </w:rPr>
              <w:t xml:space="preserve"> до </w:t>
            </w:r>
            <w:r w:rsidR="5ED4E650" w:rsidRPr="00BE4AF8">
              <w:rPr>
                <w:rFonts w:eastAsia="Times New Roman" w:cs="Times New Roman"/>
                <w:lang w:eastAsia="ru-RU"/>
              </w:rPr>
              <w:t>25</w:t>
            </w:r>
            <w:r w:rsidRPr="00BE4AF8">
              <w:rPr>
                <w:rFonts w:eastAsia="Times New Roman" w:cs="Times New Roman"/>
                <w:lang w:eastAsia="ru-RU"/>
              </w:rPr>
              <w:t xml:space="preserve"> лет) </w:t>
            </w:r>
          </w:p>
          <w:p w14:paraId="151161E1" w14:textId="7B4BF9E7" w:rsidR="006B00D7" w:rsidRPr="00BE4AF8" w:rsidRDefault="006B00D7" w:rsidP="0059596E">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Times New Roman" w:cs="Times New Roman"/>
                <w:lang w:eastAsia="ru-RU"/>
              </w:rPr>
              <w:t xml:space="preserve">Низкий уровень вовлеченности молодежи в жизнь района </w:t>
            </w:r>
          </w:p>
          <w:p w14:paraId="1579C801" w14:textId="7B4BF9E7" w:rsidR="00B55702" w:rsidRPr="00BE4AF8" w:rsidRDefault="00B55702" w:rsidP="3B15E06D">
            <w:pPr>
              <w:numPr>
                <w:ilvl w:val="0"/>
                <w:numId w:val="54"/>
              </w:numPr>
              <w:tabs>
                <w:tab w:val="num" w:pos="390"/>
              </w:tabs>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 xml:space="preserve">Отсутствие молодежного </w:t>
            </w:r>
            <w:r w:rsidR="00C21802" w:rsidRPr="00BE4AF8">
              <w:rPr>
                <w:rFonts w:eastAsia="Calibri" w:cs="Times New Roman"/>
                <w:lang w:eastAsia="ru-RU"/>
              </w:rPr>
              <w:t>центра с командой специалистов по работе с молодежью на территории Октябрьского района</w:t>
            </w:r>
          </w:p>
          <w:p w14:paraId="7BFA9445" w14:textId="77777777" w:rsidR="00C21802" w:rsidRPr="00BE4AF8" w:rsidRDefault="00C21802" w:rsidP="0059596E">
            <w:pPr>
              <w:numPr>
                <w:ilvl w:val="0"/>
                <w:numId w:val="54"/>
              </w:numPr>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 xml:space="preserve">Недостаточность полномочий инфраструктуры по молодежной политике в системе исполнительной власти </w:t>
            </w:r>
            <w:r w:rsidRPr="00BE4AF8">
              <w:rPr>
                <w:rFonts w:eastAsia="Calibri" w:cs="Times New Roman"/>
                <w:lang w:eastAsia="ru-RU"/>
              </w:rPr>
              <w:lastRenderedPageBreak/>
              <w:t>Октябрьского района</w:t>
            </w:r>
          </w:p>
          <w:p w14:paraId="571706F6" w14:textId="77777777" w:rsidR="00C21802" w:rsidRPr="00BE4AF8" w:rsidRDefault="00C21802" w:rsidP="0059596E">
            <w:pPr>
              <w:numPr>
                <w:ilvl w:val="0"/>
                <w:numId w:val="54"/>
              </w:numPr>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Нехватка специалистов по молодежной политике</w:t>
            </w:r>
          </w:p>
        </w:tc>
      </w:tr>
      <w:tr w:rsidR="00CF14F3" w:rsidRPr="00BE4AF8" w14:paraId="5A27A6E7" w14:textId="77777777" w:rsidTr="0E2FDAED">
        <w:tc>
          <w:tcPr>
            <w:tcW w:w="2523" w:type="dxa"/>
          </w:tcPr>
          <w:p w14:paraId="3B0BCEAE"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Коренные малочисленные народы Севера</w:t>
            </w:r>
          </w:p>
        </w:tc>
        <w:tc>
          <w:tcPr>
            <w:tcW w:w="6378" w:type="dxa"/>
          </w:tcPr>
          <w:p w14:paraId="4F04C4FF" w14:textId="77777777" w:rsidR="00CF14F3" w:rsidRPr="00BE4AF8" w:rsidRDefault="00CF14F3" w:rsidP="0059596E">
            <w:pPr>
              <w:numPr>
                <w:ilvl w:val="0"/>
                <w:numId w:val="5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Реализация мер поддержки юридических и физических лиц из числа коренных малочисленных народов Севера (в 2022 г. – 1,9 млн руб.) </w:t>
            </w:r>
          </w:p>
          <w:p w14:paraId="05065809" w14:textId="77777777" w:rsidR="00CF14F3" w:rsidRPr="00BE4AF8" w:rsidRDefault="4AC4CB02" w:rsidP="0059596E">
            <w:pPr>
              <w:numPr>
                <w:ilvl w:val="0"/>
                <w:numId w:val="5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Стабильная численность коренных малочисленных народов Севера, проживающих на территории района </w:t>
            </w:r>
            <w:r w:rsidR="1E9F3998" w:rsidRPr="00BE4AF8">
              <w:rPr>
                <w:rFonts w:eastAsia="Calibri" w:cs="Times New Roman"/>
                <w:szCs w:val="24"/>
                <w:lang w:eastAsia="ru-RU"/>
              </w:rPr>
              <w:t>(</w:t>
            </w:r>
            <w:r w:rsidRPr="00BE4AF8">
              <w:rPr>
                <w:rFonts w:eastAsia="Calibri" w:cs="Times New Roman"/>
                <w:szCs w:val="24"/>
                <w:lang w:eastAsia="ru-RU"/>
              </w:rPr>
              <w:t xml:space="preserve">в период с 2012 по 2022 гг. </w:t>
            </w:r>
            <w:r w:rsidR="79C4BEB0" w:rsidRPr="00BE4AF8">
              <w:rPr>
                <w:rFonts w:eastAsia="Calibri" w:cs="Times New Roman"/>
                <w:szCs w:val="24"/>
                <w:lang w:eastAsia="ru-RU"/>
              </w:rPr>
              <w:t>ч</w:t>
            </w:r>
            <w:r w:rsidRPr="00BE4AF8">
              <w:rPr>
                <w:rFonts w:eastAsia="Calibri" w:cs="Times New Roman"/>
                <w:szCs w:val="24"/>
                <w:lang w:eastAsia="ru-RU"/>
              </w:rPr>
              <w:t>исленность населения возросла на 151,3%</w:t>
            </w:r>
            <w:r w:rsidR="0668390E" w:rsidRPr="00BE4AF8">
              <w:rPr>
                <w:rFonts w:eastAsia="Calibri" w:cs="Times New Roman"/>
                <w:szCs w:val="24"/>
                <w:lang w:eastAsia="ru-RU"/>
              </w:rPr>
              <w:t>;</w:t>
            </w:r>
            <w:r w:rsidRPr="00BE4AF8">
              <w:rPr>
                <w:rFonts w:eastAsia="Calibri" w:cs="Times New Roman"/>
                <w:szCs w:val="24"/>
                <w:lang w:eastAsia="ru-RU"/>
              </w:rPr>
              <w:t xml:space="preserve"> </w:t>
            </w:r>
            <w:r w:rsidR="3A006C16" w:rsidRPr="00BE4AF8">
              <w:rPr>
                <w:rFonts w:eastAsia="Calibri" w:cs="Times New Roman"/>
                <w:szCs w:val="24"/>
                <w:lang w:eastAsia="ru-RU"/>
              </w:rPr>
              <w:t>н</w:t>
            </w:r>
            <w:r w:rsidRPr="00BE4AF8">
              <w:rPr>
                <w:rFonts w:eastAsia="Calibri" w:cs="Times New Roman"/>
                <w:szCs w:val="24"/>
                <w:lang w:eastAsia="ru-RU"/>
              </w:rPr>
              <w:t>а 2022 г. коренные малочисленные народы Севера составляют 8,8% от общей численности населения</w:t>
            </w:r>
            <w:r w:rsidR="252F53AD" w:rsidRPr="00BE4AF8">
              <w:rPr>
                <w:rFonts w:eastAsia="Calibri" w:cs="Times New Roman"/>
                <w:szCs w:val="24"/>
                <w:lang w:eastAsia="ru-RU"/>
              </w:rPr>
              <w:t>);</w:t>
            </w:r>
          </w:p>
          <w:p w14:paraId="5F6C0C3D" w14:textId="77777777" w:rsidR="00CF14F3" w:rsidRPr="00BE4AF8" w:rsidRDefault="00CF14F3" w:rsidP="0059596E">
            <w:pPr>
              <w:numPr>
                <w:ilvl w:val="0"/>
                <w:numId w:val="5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Организация и проведение этнокультурных мероприятий, соревнований, фестивалей, конкурсов, круглых столов, в </w:t>
            </w:r>
            <w:proofErr w:type="spellStart"/>
            <w:r w:rsidRPr="00BE4AF8">
              <w:rPr>
                <w:rFonts w:eastAsia="Calibri" w:cs="Times New Roman"/>
                <w:szCs w:val="24"/>
                <w:lang w:eastAsia="ru-RU"/>
              </w:rPr>
              <w:t>т.ч</w:t>
            </w:r>
            <w:proofErr w:type="spellEnd"/>
            <w:r w:rsidRPr="00BE4AF8">
              <w:rPr>
                <w:rFonts w:eastAsia="Calibri" w:cs="Times New Roman"/>
                <w:szCs w:val="24"/>
                <w:lang w:eastAsia="ru-RU"/>
              </w:rPr>
              <w:t xml:space="preserve">. мероприятий, направленных на распространение и укрепление межкультурного диалога </w:t>
            </w:r>
            <w:r w:rsidRPr="00BE4AF8">
              <w:rPr>
                <w:rFonts w:eastAsia="Calibri" w:cs="Times New Roman"/>
                <w:szCs w:val="24"/>
                <w:lang w:eastAsia="ru-RU"/>
              </w:rPr>
              <w:lastRenderedPageBreak/>
              <w:t>(</w:t>
            </w:r>
            <w:r w:rsidRPr="00BE4AF8">
              <w:rPr>
                <w:rFonts w:eastAsia="Times New Roman" w:cs="Times New Roman"/>
                <w:szCs w:val="24"/>
                <w:lang w:eastAsia="ru-RU"/>
              </w:rPr>
              <w:t>соревнования по национальным видам спорта «Северное Многоборье» - мероприятие вышло на межмуниципальный уровень)</w:t>
            </w:r>
          </w:p>
        </w:tc>
        <w:tc>
          <w:tcPr>
            <w:tcW w:w="6375" w:type="dxa"/>
          </w:tcPr>
          <w:p w14:paraId="4F1E5820" w14:textId="77777777" w:rsidR="00CF14F3" w:rsidRPr="00BE4AF8" w:rsidRDefault="00CF14F3" w:rsidP="00AE59CF">
            <w:pPr>
              <w:tabs>
                <w:tab w:val="num" w:pos="6030"/>
              </w:tabs>
              <w:spacing w:after="0" w:line="276" w:lineRule="auto"/>
              <w:ind w:firstLine="0"/>
              <w:rPr>
                <w:rFonts w:eastAsia="Calibri" w:cs="Times New Roman"/>
                <w:szCs w:val="24"/>
              </w:rPr>
            </w:pPr>
          </w:p>
        </w:tc>
      </w:tr>
      <w:tr w:rsidR="00CF14F3" w:rsidRPr="00BE4AF8" w14:paraId="2EF9D2F7" w14:textId="77777777" w:rsidTr="0E2FDAED">
        <w:tc>
          <w:tcPr>
            <w:tcW w:w="2523" w:type="dxa"/>
          </w:tcPr>
          <w:p w14:paraId="3E3ADF9C"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Трудовые ресурсы, занятость населения, заработная плата</w:t>
            </w:r>
          </w:p>
        </w:tc>
        <w:tc>
          <w:tcPr>
            <w:tcW w:w="6378" w:type="dxa"/>
          </w:tcPr>
          <w:p w14:paraId="73A12887" w14:textId="77777777" w:rsidR="00CF14F3" w:rsidRPr="00BE4AF8" w:rsidRDefault="00CF14F3"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Наличие высококвалифицированной рабочей силы, имеющей опыт работы в добыче полезных ископаемых </w:t>
            </w:r>
            <w:r w:rsidR="00C03D02" w:rsidRPr="00BE4AF8">
              <w:rPr>
                <w:rFonts w:eastAsia="Calibri" w:cs="Times New Roman"/>
                <w:szCs w:val="24"/>
                <w:lang w:eastAsia="ru-RU"/>
              </w:rPr>
              <w:t>(36,5% от общей численности занятых)</w:t>
            </w:r>
          </w:p>
          <w:p w14:paraId="089CC07A" w14:textId="77777777" w:rsidR="00CF14F3" w:rsidRPr="00BE4AF8" w:rsidRDefault="00CF14F3" w:rsidP="0059596E">
            <w:pPr>
              <w:numPr>
                <w:ilvl w:val="0"/>
                <w:numId w:val="51"/>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Calibri" w:cs="Times New Roman"/>
                <w:szCs w:val="24"/>
                <w:lang w:eastAsia="ru-RU"/>
              </w:rPr>
              <w:t>Относительно высокий уровень заработной платы (выше среднего по ХМАО – Югре, 4 место среди муниципальных районов в 2022 г.)</w:t>
            </w:r>
          </w:p>
          <w:p w14:paraId="0090BE7F" w14:textId="77777777" w:rsidR="00CF14F3" w:rsidRPr="00BE4AF8" w:rsidRDefault="00CF14F3" w:rsidP="0059596E">
            <w:pPr>
              <w:numPr>
                <w:ilvl w:val="0"/>
                <w:numId w:val="51"/>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Calibri" w:cs="Times New Roman"/>
                <w:szCs w:val="24"/>
                <w:lang w:eastAsia="ru-RU"/>
              </w:rPr>
              <w:t xml:space="preserve">Реализация мероприятий по временному трудоустройству граждан с ограниченными возможностями здоровья </w:t>
            </w:r>
          </w:p>
          <w:p w14:paraId="4BE8CE20" w14:textId="77777777" w:rsidR="00CF14F3" w:rsidRPr="00BE4AF8" w:rsidRDefault="00CF14F3"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Снижение численности безработных на протяжении с 2012 по 2022 гг. на </w:t>
            </w:r>
            <w:r w:rsidRPr="00BE4AF8">
              <w:rPr>
                <w:rFonts w:eastAsia="Times New Roman" w:cs="Times New Roman"/>
                <w:szCs w:val="24"/>
                <w:lang w:eastAsia="ru-RU"/>
              </w:rPr>
              <w:t>46,3%</w:t>
            </w:r>
          </w:p>
          <w:p w14:paraId="3D38801C" w14:textId="77777777" w:rsidR="00CF14F3" w:rsidRPr="00BE4AF8" w:rsidRDefault="4AC4CB02"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На предприятиях промышленности Октябрьского района не зафиксированы массовые высвобождения работников и задержка по выплате заработной платы </w:t>
            </w:r>
          </w:p>
          <w:p w14:paraId="3B979959" w14:textId="77777777" w:rsidR="00CF14F3" w:rsidRPr="00BE4AF8" w:rsidRDefault="4F84B08B"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w:t>
            </w:r>
            <w:r w:rsidR="4AC4CB02" w:rsidRPr="00BE4AF8">
              <w:rPr>
                <w:rFonts w:eastAsia="Calibri" w:cs="Times New Roman"/>
                <w:szCs w:val="24"/>
                <w:lang w:eastAsia="ru-RU"/>
              </w:rPr>
              <w:t xml:space="preserve">одействие в поиске подходящей работы- Октябрьский центр занятости населения </w:t>
            </w:r>
          </w:p>
          <w:p w14:paraId="41E2C9BE" w14:textId="77777777" w:rsidR="00CF14F3" w:rsidRPr="00BE4AF8" w:rsidRDefault="4AC4CB02"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Организация оплачиваемых общественных работ</w:t>
            </w:r>
          </w:p>
          <w:p w14:paraId="346252C5" w14:textId="77777777" w:rsidR="00CF14F3" w:rsidRPr="00BE4AF8" w:rsidRDefault="4AC4CB02"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Организация информационно-разъяснительной работы о состоянии рынка труда с использованием Интернет-ресурсов, СМИ, многофункциональных центров, информационных залов, консультационных пунктов, социальных сетей</w:t>
            </w:r>
          </w:p>
        </w:tc>
        <w:tc>
          <w:tcPr>
            <w:tcW w:w="6375" w:type="dxa"/>
          </w:tcPr>
          <w:p w14:paraId="3B0E13C0" w14:textId="77777777" w:rsidR="00CF14F3" w:rsidRPr="00BE4AF8" w:rsidRDefault="4AC4CB02" w:rsidP="0059596E">
            <w:pPr>
              <w:numPr>
                <w:ilvl w:val="0"/>
                <w:numId w:val="5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уровня зарегистрированной безработицы (в 2022 г. – 1,5%)</w:t>
            </w:r>
          </w:p>
          <w:p w14:paraId="261891D5" w14:textId="77777777" w:rsidR="516139AF" w:rsidRPr="00BE4AF8" w:rsidRDefault="516139AF" w:rsidP="0059596E">
            <w:pPr>
              <w:numPr>
                <w:ilvl w:val="0"/>
                <w:numId w:val="51"/>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Отток населения трудоспособного возраста</w:t>
            </w:r>
            <w:r w:rsidR="00B16937" w:rsidRPr="00BE4AF8">
              <w:rPr>
                <w:rFonts w:eastAsia="Calibri" w:cs="Times New Roman"/>
                <w:szCs w:val="24"/>
                <w:lang w:eastAsia="ru-RU"/>
              </w:rPr>
              <w:t>, высокая доля населения старше трудоспособного возраста</w:t>
            </w:r>
          </w:p>
          <w:p w14:paraId="179F4D22" w14:textId="77777777" w:rsidR="516139AF" w:rsidRPr="00BE4AF8" w:rsidRDefault="516139AF" w:rsidP="0059596E">
            <w:pPr>
              <w:numPr>
                <w:ilvl w:val="0"/>
                <w:numId w:val="51"/>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Недостаток привлекательных для молодежи рабочих мес</w:t>
            </w:r>
            <w:r w:rsidR="060DFDA2" w:rsidRPr="00BE4AF8">
              <w:rPr>
                <w:rFonts w:eastAsia="Calibri" w:cs="Times New Roman"/>
                <w:szCs w:val="24"/>
                <w:lang w:eastAsia="ru-RU"/>
              </w:rPr>
              <w:t>т</w:t>
            </w:r>
          </w:p>
          <w:p w14:paraId="555EC008" w14:textId="77777777" w:rsidR="00CF14F3" w:rsidRPr="00BE4AF8" w:rsidRDefault="00CF14F3" w:rsidP="00AE59CF">
            <w:pPr>
              <w:tabs>
                <w:tab w:val="left" w:pos="851"/>
              </w:tabs>
              <w:spacing w:after="0" w:line="276" w:lineRule="auto"/>
              <w:ind w:firstLine="0"/>
              <w:contextualSpacing/>
              <w:rPr>
                <w:rFonts w:eastAsia="Calibri" w:cs="Times New Roman"/>
                <w:szCs w:val="24"/>
                <w:lang w:eastAsia="ru-RU"/>
              </w:rPr>
            </w:pPr>
          </w:p>
        </w:tc>
      </w:tr>
      <w:tr w:rsidR="00CF14F3" w:rsidRPr="00BE4AF8" w14:paraId="0D634A85" w14:textId="77777777" w:rsidTr="0E2FDAED">
        <w:tc>
          <w:tcPr>
            <w:tcW w:w="2523" w:type="dxa"/>
          </w:tcPr>
          <w:p w14:paraId="411F2253"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t xml:space="preserve">Бюджет и межбюджетные </w:t>
            </w:r>
            <w:r w:rsidRPr="00BE4AF8">
              <w:rPr>
                <w:rFonts w:eastAsia="Calibri" w:cs="Times New Roman"/>
                <w:b/>
                <w:bCs/>
                <w:szCs w:val="24"/>
              </w:rPr>
              <w:lastRenderedPageBreak/>
              <w:t>отношения</w:t>
            </w:r>
          </w:p>
        </w:tc>
        <w:tc>
          <w:tcPr>
            <w:tcW w:w="6378" w:type="dxa"/>
          </w:tcPr>
          <w:p w14:paraId="6274A6C3"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Осуществление формирования бюджета района по </w:t>
            </w:r>
            <w:r w:rsidRPr="00BE4AF8">
              <w:rPr>
                <w:rFonts w:eastAsia="Calibri" w:cs="Times New Roman"/>
                <w:szCs w:val="24"/>
                <w:lang w:eastAsia="ru-RU"/>
              </w:rPr>
              <w:lastRenderedPageBreak/>
              <w:t>программно-целевому принципу планирования (в 2022 г. 93,4% расходов бюджета района направлено на финансирование муниципальных программ)</w:t>
            </w:r>
          </w:p>
          <w:p w14:paraId="302E7429"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Достигнут бюджетный эффект от реализации мероприятий по росту доходов бюджета муниципального образования</w:t>
            </w:r>
            <w:r w:rsidR="44150C03" w:rsidRPr="00BE4AF8">
              <w:rPr>
                <w:rFonts w:eastAsia="Times New Roman" w:cs="Times New Roman"/>
                <w:szCs w:val="24"/>
                <w:lang w:eastAsia="ru-RU"/>
              </w:rPr>
              <w:t>: за</w:t>
            </w:r>
            <w:r w:rsidRPr="00BE4AF8">
              <w:rPr>
                <w:rFonts w:eastAsia="Times New Roman" w:cs="Times New Roman"/>
                <w:szCs w:val="24"/>
                <w:lang w:eastAsia="ru-RU"/>
              </w:rPr>
              <w:t xml:space="preserve"> 2022 год 120,0% от утвержденного плана, по оптимизации расходов - 112,4% от утвержденного плана.</w:t>
            </w:r>
          </w:p>
          <w:p w14:paraId="012B2343"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договоров аренды земельных участков (540</w:t>
            </w:r>
            <w:r w:rsidR="43E5B998" w:rsidRPr="00BE4AF8">
              <w:rPr>
                <w:rFonts w:eastAsia="Calibri" w:cs="Times New Roman"/>
                <w:szCs w:val="24"/>
                <w:lang w:eastAsia="ru-RU"/>
              </w:rPr>
              <w:t xml:space="preserve"> ед.</w:t>
            </w:r>
            <w:r w:rsidRPr="00BE4AF8">
              <w:rPr>
                <w:rFonts w:eastAsia="Calibri" w:cs="Times New Roman"/>
                <w:szCs w:val="24"/>
                <w:lang w:eastAsia="ru-RU"/>
              </w:rPr>
              <w:t xml:space="preserve"> в 2022 г.)</w:t>
            </w:r>
          </w:p>
          <w:p w14:paraId="6EF47710"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000000" w:themeColor="text1"/>
                <w:szCs w:val="24"/>
                <w:lang w:eastAsia="ru-RU"/>
              </w:rPr>
              <w:t>Высокая доля межбюджетных трансфертов (77%)</w:t>
            </w:r>
          </w:p>
          <w:p w14:paraId="338883B8"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Перечисление дотаций на выравнивание уровня бюджетной обеспеченности бюджетов поселений выполняется в полном объеме в указанный срок </w:t>
            </w:r>
          </w:p>
          <w:p w14:paraId="1732063C" w14:textId="77777777" w:rsidR="0EBA7B7A" w:rsidRPr="00BE4AF8" w:rsidRDefault="50248B94" w:rsidP="0059596E">
            <w:pPr>
              <w:numPr>
                <w:ilvl w:val="0"/>
                <w:numId w:val="50"/>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w:t>
            </w:r>
            <w:r w:rsidR="3BB6341D" w:rsidRPr="00BE4AF8">
              <w:rPr>
                <w:rFonts w:eastAsia="Calibri" w:cs="Times New Roman"/>
                <w:szCs w:val="24"/>
                <w:lang w:eastAsia="ru-RU"/>
              </w:rPr>
              <w:t xml:space="preserve">ыполняется в полном объеме в указанный срок перечисления дотаций городским и сельским поселением на обеспечение сбалансированности бюджетов поселений </w:t>
            </w:r>
            <w:r w:rsidR="2DE930B8" w:rsidRPr="00BE4AF8">
              <w:rPr>
                <w:rFonts w:eastAsia="Calibri" w:cs="Times New Roman"/>
                <w:szCs w:val="24"/>
                <w:lang w:eastAsia="ru-RU"/>
              </w:rPr>
              <w:t>о</w:t>
            </w:r>
            <w:r w:rsidR="3BB6341D" w:rsidRPr="00BE4AF8">
              <w:rPr>
                <w:rFonts w:eastAsia="Calibri" w:cs="Times New Roman"/>
                <w:szCs w:val="24"/>
                <w:lang w:eastAsia="ru-RU"/>
              </w:rPr>
              <w:t>беспечение городских и сельских поселений иными межбюджетными трансферами и субвенциями</w:t>
            </w:r>
          </w:p>
          <w:p w14:paraId="7525DDD9"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Участие в реализации 8 государственных программ автономного округа </w:t>
            </w:r>
            <w:r w:rsidRPr="00BE4AF8">
              <w:rPr>
                <w:rFonts w:eastAsia="Times New Roman" w:cs="Times New Roman"/>
                <w:szCs w:val="24"/>
                <w:lang w:eastAsia="ru-RU"/>
              </w:rPr>
              <w:t>с объемом финансирования 725,0 млн рублей</w:t>
            </w:r>
          </w:p>
        </w:tc>
        <w:tc>
          <w:tcPr>
            <w:tcW w:w="6375" w:type="dxa"/>
          </w:tcPr>
          <w:p w14:paraId="48BCB48F"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Calibri" w:cs="Times New Roman"/>
                <w:szCs w:val="24"/>
                <w:lang w:eastAsia="ru-RU"/>
              </w:rPr>
              <w:lastRenderedPageBreak/>
              <w:t>Высокая зависимост</w:t>
            </w:r>
            <w:r w:rsidR="53351152" w:rsidRPr="00BE4AF8">
              <w:rPr>
                <w:rFonts w:eastAsia="Calibri" w:cs="Times New Roman"/>
                <w:szCs w:val="24"/>
                <w:lang w:eastAsia="ru-RU"/>
              </w:rPr>
              <w:t>ь</w:t>
            </w:r>
            <w:r w:rsidRPr="00BE4AF8">
              <w:rPr>
                <w:rFonts w:eastAsia="Calibri" w:cs="Times New Roman"/>
                <w:szCs w:val="24"/>
                <w:lang w:eastAsia="ru-RU"/>
              </w:rPr>
              <w:t xml:space="preserve"> от вышестоящего бюджета и </w:t>
            </w:r>
            <w:r w:rsidRPr="00BE4AF8">
              <w:rPr>
                <w:rFonts w:eastAsia="Calibri" w:cs="Times New Roman"/>
                <w:szCs w:val="24"/>
                <w:lang w:eastAsia="ru-RU"/>
              </w:rPr>
              <w:lastRenderedPageBreak/>
              <w:t>низкая степень обеспеченности собственными доходами бюджета</w:t>
            </w:r>
            <w:r w:rsidRPr="00BE4AF8">
              <w:rPr>
                <w:rFonts w:eastAsia="Times New Roman" w:cs="Times New Roman"/>
                <w:color w:val="000000" w:themeColor="text1"/>
                <w:szCs w:val="24"/>
                <w:lang w:eastAsia="ru-RU"/>
              </w:rPr>
              <w:t xml:space="preserve"> </w:t>
            </w:r>
          </w:p>
          <w:p w14:paraId="0A67ACFE"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Calibri" w:cs="Times New Roman"/>
                <w:szCs w:val="24"/>
                <w:lang w:eastAsia="ru-RU"/>
              </w:rPr>
              <w:t xml:space="preserve">Снижение расходов на </w:t>
            </w:r>
            <w:r w:rsidRPr="00BE4AF8">
              <w:rPr>
                <w:rFonts w:eastAsia="Times New Roman" w:cs="Times New Roman"/>
                <w:color w:val="000000" w:themeColor="text1"/>
                <w:szCs w:val="24"/>
                <w:lang w:eastAsia="ru-RU"/>
              </w:rPr>
              <w:t>жилищно-коммунальное хозяйство и здравоохранение</w:t>
            </w:r>
          </w:p>
          <w:p w14:paraId="466433FC" w14:textId="77777777" w:rsidR="00CF14F3" w:rsidRPr="00BE4AF8" w:rsidRDefault="4AC4CB02" w:rsidP="0059596E">
            <w:pPr>
              <w:numPr>
                <w:ilvl w:val="0"/>
                <w:numId w:val="5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000000" w:themeColor="text1"/>
                <w:szCs w:val="24"/>
                <w:lang w:eastAsia="ru-RU"/>
              </w:rPr>
              <w:t>Низкая доходная база по местным налогам (1%)</w:t>
            </w:r>
          </w:p>
          <w:p w14:paraId="0D2B2EBB" w14:textId="77777777" w:rsidR="00CF14F3" w:rsidRPr="00BE4AF8" w:rsidRDefault="00CF14F3" w:rsidP="00AE59CF">
            <w:pPr>
              <w:tabs>
                <w:tab w:val="num" w:pos="3053"/>
              </w:tabs>
              <w:spacing w:after="0" w:line="276" w:lineRule="auto"/>
              <w:ind w:firstLine="0"/>
              <w:rPr>
                <w:rFonts w:eastAsia="Calibri" w:cs="Times New Roman"/>
                <w:szCs w:val="24"/>
              </w:rPr>
            </w:pPr>
          </w:p>
          <w:p w14:paraId="4CAC69CA" w14:textId="77777777" w:rsidR="00CF14F3" w:rsidRPr="00BE4AF8" w:rsidRDefault="00CF14F3" w:rsidP="00AE59CF">
            <w:pPr>
              <w:tabs>
                <w:tab w:val="num" w:pos="3053"/>
              </w:tabs>
              <w:spacing w:after="0" w:line="276" w:lineRule="auto"/>
              <w:ind w:firstLine="0"/>
              <w:rPr>
                <w:rFonts w:eastAsia="Calibri" w:cs="Times New Roman"/>
                <w:szCs w:val="24"/>
              </w:rPr>
            </w:pPr>
          </w:p>
        </w:tc>
      </w:tr>
      <w:tr w:rsidR="00CF14F3" w:rsidRPr="00BE4AF8" w14:paraId="66DD8248" w14:textId="77777777" w:rsidTr="0E2FDAED">
        <w:tc>
          <w:tcPr>
            <w:tcW w:w="2523" w:type="dxa"/>
          </w:tcPr>
          <w:p w14:paraId="352E8584" w14:textId="77777777" w:rsidR="00CF14F3" w:rsidRPr="00BE4AF8" w:rsidRDefault="00CF14F3" w:rsidP="00AE59CF">
            <w:pPr>
              <w:spacing w:after="0" w:line="276" w:lineRule="auto"/>
              <w:ind w:firstLine="0"/>
              <w:rPr>
                <w:rFonts w:eastAsia="Calibri" w:cs="Times New Roman"/>
                <w:b/>
                <w:bCs/>
                <w:color w:val="1F4E79"/>
                <w:szCs w:val="24"/>
              </w:rPr>
            </w:pPr>
            <w:r w:rsidRPr="00BE4AF8">
              <w:rPr>
                <w:rFonts w:eastAsia="Calibri" w:cs="Times New Roman"/>
                <w:b/>
                <w:bCs/>
                <w:szCs w:val="24"/>
              </w:rPr>
              <w:lastRenderedPageBreak/>
              <w:t>Промышленность</w:t>
            </w:r>
          </w:p>
        </w:tc>
        <w:tc>
          <w:tcPr>
            <w:tcW w:w="6378" w:type="dxa"/>
          </w:tcPr>
          <w:p w14:paraId="54C4F171" w14:textId="77777777" w:rsidR="00CF14F3" w:rsidRPr="00BE4AF8" w:rsidRDefault="00CF14F3" w:rsidP="0059596E">
            <w:pPr>
              <w:numPr>
                <w:ilvl w:val="0"/>
                <w:numId w:val="7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крупных промышленных предприятий федерального значения:</w:t>
            </w:r>
          </w:p>
          <w:p w14:paraId="226F69BF"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ООО «ЛУКОЙЛ-Западная Сибирь»</w:t>
            </w:r>
          </w:p>
          <w:p w14:paraId="27389B3B"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АО «ИНГА»</w:t>
            </w:r>
          </w:p>
          <w:p w14:paraId="41A7EDEA"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АО «РН-</w:t>
            </w:r>
            <w:proofErr w:type="spellStart"/>
            <w:r w:rsidRPr="00BE4AF8">
              <w:rPr>
                <w:rFonts w:eastAsia="Calibri" w:cs="Times New Roman"/>
                <w:szCs w:val="24"/>
                <w:lang w:eastAsia="ru-RU"/>
              </w:rPr>
              <w:t>Няганьнефтегаз</w:t>
            </w:r>
            <w:proofErr w:type="spellEnd"/>
            <w:r w:rsidRPr="00BE4AF8">
              <w:rPr>
                <w:rFonts w:eastAsia="Calibri" w:cs="Times New Roman"/>
                <w:szCs w:val="24"/>
                <w:lang w:eastAsia="ru-RU"/>
              </w:rPr>
              <w:t>»</w:t>
            </w:r>
          </w:p>
          <w:p w14:paraId="625F0EC9"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ПАО «Сургутнефтегаз»</w:t>
            </w:r>
          </w:p>
          <w:p w14:paraId="73C71A9F"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ООО «</w:t>
            </w:r>
            <w:proofErr w:type="spellStart"/>
            <w:r w:rsidRPr="00BE4AF8">
              <w:rPr>
                <w:rFonts w:eastAsia="Calibri" w:cs="Times New Roman"/>
                <w:szCs w:val="24"/>
                <w:lang w:eastAsia="ru-RU"/>
              </w:rPr>
              <w:t>Газпромнефть-Пальян</w:t>
            </w:r>
            <w:proofErr w:type="spellEnd"/>
            <w:r w:rsidRPr="00BE4AF8">
              <w:rPr>
                <w:rFonts w:eastAsia="Calibri" w:cs="Times New Roman"/>
                <w:szCs w:val="24"/>
                <w:lang w:eastAsia="ru-RU"/>
              </w:rPr>
              <w:t>»</w:t>
            </w:r>
          </w:p>
          <w:p w14:paraId="38552B4A"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ПАО «НК «</w:t>
            </w:r>
            <w:proofErr w:type="spellStart"/>
            <w:r w:rsidRPr="00BE4AF8">
              <w:rPr>
                <w:rFonts w:eastAsia="Calibri" w:cs="Times New Roman"/>
                <w:szCs w:val="24"/>
                <w:lang w:eastAsia="ru-RU"/>
              </w:rPr>
              <w:t>РуссНефть</w:t>
            </w:r>
            <w:proofErr w:type="spellEnd"/>
            <w:r w:rsidRPr="00BE4AF8">
              <w:rPr>
                <w:rFonts w:eastAsia="Calibri" w:cs="Times New Roman"/>
                <w:szCs w:val="24"/>
                <w:lang w:eastAsia="ru-RU"/>
              </w:rPr>
              <w:t>»</w:t>
            </w:r>
          </w:p>
          <w:p w14:paraId="366A9485" w14:textId="77777777" w:rsidR="00CF14F3" w:rsidRPr="00BE4AF8" w:rsidRDefault="00CF14F3" w:rsidP="0059596E">
            <w:pPr>
              <w:numPr>
                <w:ilvl w:val="0"/>
                <w:numId w:val="7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ООО «</w:t>
            </w:r>
            <w:proofErr w:type="spellStart"/>
            <w:r w:rsidRPr="00BE4AF8">
              <w:rPr>
                <w:rFonts w:eastAsia="Calibri" w:cs="Times New Roman"/>
                <w:szCs w:val="24"/>
                <w:lang w:eastAsia="ru-RU"/>
              </w:rPr>
              <w:t>Няганьнефть</w:t>
            </w:r>
            <w:proofErr w:type="spellEnd"/>
            <w:r w:rsidRPr="00BE4AF8">
              <w:rPr>
                <w:rFonts w:eastAsia="Calibri" w:cs="Times New Roman"/>
                <w:szCs w:val="24"/>
                <w:lang w:eastAsia="ru-RU"/>
              </w:rPr>
              <w:t>»</w:t>
            </w:r>
          </w:p>
          <w:p w14:paraId="31D0759A" w14:textId="77777777" w:rsidR="00CF14F3" w:rsidRPr="00BE4AF8" w:rsidRDefault="00CF14F3" w:rsidP="0059596E">
            <w:pPr>
              <w:numPr>
                <w:ilvl w:val="0"/>
                <w:numId w:val="4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на территории Октябрьского района сырьевой базы для обрабатывающего производства (лес, рыба, общестроительные полезные ископаемые, дикоросы и т.д.)</w:t>
            </w:r>
          </w:p>
          <w:p w14:paraId="253C7322" w14:textId="77777777" w:rsidR="00CF14F3" w:rsidRPr="00BE4AF8" w:rsidRDefault="00CF14F3" w:rsidP="0059596E">
            <w:pPr>
              <w:numPr>
                <w:ilvl w:val="0"/>
                <w:numId w:val="4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промышленного производства - в 2022 г. индекс промышленного производства составил 110,3%</w:t>
            </w:r>
          </w:p>
          <w:p w14:paraId="1B199F31" w14:textId="77777777" w:rsidR="00CF14F3" w:rsidRPr="00BE4AF8" w:rsidRDefault="00CF14F3" w:rsidP="0059596E">
            <w:pPr>
              <w:numPr>
                <w:ilvl w:val="0"/>
                <w:numId w:val="4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000000"/>
                <w:szCs w:val="24"/>
                <w:lang w:eastAsia="ru-RU"/>
              </w:rPr>
              <w:t>Продукция пищевой промышленности, лесопереработки покрывает потребности местного рынка</w:t>
            </w:r>
            <w:r w:rsidRPr="00BE4AF8">
              <w:rPr>
                <w:rFonts w:eastAsia="Calibri" w:cs="Times New Roman"/>
                <w:szCs w:val="24"/>
                <w:lang w:eastAsia="ru-RU"/>
              </w:rPr>
              <w:t xml:space="preserve"> </w:t>
            </w:r>
          </w:p>
          <w:p w14:paraId="40FCEB59" w14:textId="77777777" w:rsidR="00CF14F3" w:rsidRPr="00BE4AF8" w:rsidRDefault="00CF14F3" w:rsidP="0059596E">
            <w:pPr>
              <w:numPr>
                <w:ilvl w:val="0"/>
                <w:numId w:val="4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с</w:t>
            </w:r>
            <w:r w:rsidRPr="00BE4AF8">
              <w:rPr>
                <w:rFonts w:eastAsia="Times New Roman" w:cs="Times New Roman"/>
                <w:szCs w:val="24"/>
                <w:lang w:eastAsia="ru-RU"/>
              </w:rPr>
              <w:t>реднедушевых денежных доходов населения  -   54 942,4 рублей в 2022 г.</w:t>
            </w:r>
          </w:p>
        </w:tc>
        <w:tc>
          <w:tcPr>
            <w:tcW w:w="6375" w:type="dxa"/>
          </w:tcPr>
          <w:p w14:paraId="41DD9949" w14:textId="77777777" w:rsidR="00CF14F3" w:rsidRPr="00BE4AF8" w:rsidRDefault="00CF14F3" w:rsidP="0059596E">
            <w:pPr>
              <w:numPr>
                <w:ilvl w:val="0"/>
                <w:numId w:val="7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Зависимость экономики района от текущего состояния и результатов деятельности нефтедобывающих предприятий</w:t>
            </w:r>
          </w:p>
          <w:p w14:paraId="6D4E6B32" w14:textId="77777777" w:rsidR="00CF14F3" w:rsidRPr="00BE4AF8" w:rsidRDefault="00CF14F3" w:rsidP="0059596E">
            <w:pPr>
              <w:numPr>
                <w:ilvl w:val="0"/>
                <w:numId w:val="7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Низкая доля обрабатывающих производств в структуре экономики района (0,2% в объеме отгруженных товаров и </w:t>
            </w:r>
            <w:r w:rsidRPr="00BE4AF8">
              <w:rPr>
                <w:rFonts w:eastAsia="Calibri" w:cs="Times New Roman"/>
                <w:szCs w:val="24"/>
                <w:lang w:eastAsia="ru-RU"/>
              </w:rPr>
              <w:lastRenderedPageBreak/>
              <w:t>услуг)</w:t>
            </w:r>
          </w:p>
          <w:p w14:paraId="747349A8" w14:textId="77777777" w:rsidR="00CF14F3" w:rsidRPr="00BE4AF8" w:rsidRDefault="00CF14F3" w:rsidP="0059596E">
            <w:pPr>
              <w:numPr>
                <w:ilvl w:val="0"/>
                <w:numId w:val="7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Сложная транспортная схема ввоза и вывоза продукции и сырья</w:t>
            </w:r>
          </w:p>
          <w:p w14:paraId="05DDB2D6" w14:textId="77777777" w:rsidR="00CF14F3" w:rsidRPr="00BE4AF8" w:rsidRDefault="00CF14F3" w:rsidP="0059596E">
            <w:pPr>
              <w:numPr>
                <w:ilvl w:val="0"/>
                <w:numId w:val="7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Наличие нефтедобывающих производств, находящихся под </w:t>
            </w:r>
            <w:proofErr w:type="spellStart"/>
            <w:r w:rsidRPr="00BE4AF8">
              <w:rPr>
                <w:rFonts w:eastAsia="Calibri" w:cs="Times New Roman"/>
                <w:szCs w:val="24"/>
                <w:lang w:eastAsia="ru-RU"/>
              </w:rPr>
              <w:t>санкционным</w:t>
            </w:r>
            <w:proofErr w:type="spellEnd"/>
            <w:r w:rsidRPr="00BE4AF8">
              <w:rPr>
                <w:rFonts w:eastAsia="Calibri" w:cs="Times New Roman"/>
                <w:szCs w:val="24"/>
                <w:lang w:eastAsia="ru-RU"/>
              </w:rPr>
              <w:t xml:space="preserve"> давлением</w:t>
            </w:r>
          </w:p>
          <w:p w14:paraId="25227883" w14:textId="77777777" w:rsidR="00CF14F3" w:rsidRPr="00BE4AF8" w:rsidRDefault="00CF14F3" w:rsidP="00AE59CF">
            <w:pPr>
              <w:tabs>
                <w:tab w:val="num" w:pos="3053"/>
              </w:tabs>
              <w:spacing w:after="0" w:line="276" w:lineRule="auto"/>
              <w:ind w:firstLine="0"/>
              <w:rPr>
                <w:rFonts w:eastAsia="Calibri" w:cs="Times New Roman"/>
                <w:color w:val="1F4E79"/>
                <w:szCs w:val="24"/>
              </w:rPr>
            </w:pPr>
          </w:p>
          <w:p w14:paraId="3675F8FB" w14:textId="77777777" w:rsidR="00CF14F3" w:rsidRPr="00BE4AF8" w:rsidRDefault="00CF14F3" w:rsidP="00AE59CF">
            <w:pPr>
              <w:tabs>
                <w:tab w:val="num" w:pos="390"/>
              </w:tabs>
              <w:spacing w:after="0" w:line="276" w:lineRule="auto"/>
              <w:ind w:firstLine="0"/>
              <w:rPr>
                <w:rFonts w:eastAsia="Calibri" w:cs="Times New Roman"/>
                <w:color w:val="1F4E79"/>
                <w:szCs w:val="24"/>
              </w:rPr>
            </w:pPr>
          </w:p>
        </w:tc>
      </w:tr>
      <w:tr w:rsidR="00CF14F3" w:rsidRPr="00BE4AF8" w14:paraId="5C4F07A6" w14:textId="77777777" w:rsidTr="0E2FDAED">
        <w:tc>
          <w:tcPr>
            <w:tcW w:w="2523" w:type="dxa"/>
          </w:tcPr>
          <w:p w14:paraId="5ADC00D6"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Сельское хозяйство</w:t>
            </w:r>
          </w:p>
        </w:tc>
        <w:tc>
          <w:tcPr>
            <w:tcW w:w="6378" w:type="dxa"/>
          </w:tcPr>
          <w:p w14:paraId="4518F52C" w14:textId="77777777" w:rsidR="00CF14F3" w:rsidRPr="00BE4AF8" w:rsidRDefault="00CF14F3" w:rsidP="0059596E">
            <w:pPr>
              <w:numPr>
                <w:ilvl w:val="0"/>
                <w:numId w:val="4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Увеличение производства сельскохозяйственной продукции в хозяйствах всех категорий по основным видам продукции</w:t>
            </w:r>
          </w:p>
          <w:p w14:paraId="6982743F" w14:textId="77777777" w:rsidR="00CF14F3" w:rsidRPr="00BE4AF8" w:rsidRDefault="00CF14F3" w:rsidP="0059596E">
            <w:pPr>
              <w:numPr>
                <w:ilvl w:val="0"/>
                <w:numId w:val="4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Индекс производства в 2022 г. составил 103,21%, объем сельскохозяйственного производства </w:t>
            </w:r>
            <w:r w:rsidRPr="00BE4AF8">
              <w:rPr>
                <w:rFonts w:eastAsia="Times New Roman" w:cs="Times New Roman"/>
                <w:szCs w:val="24"/>
                <w:lang w:eastAsia="ru-RU"/>
              </w:rPr>
              <w:t>– 235,7 млн руб.</w:t>
            </w:r>
          </w:p>
          <w:p w14:paraId="4CB277DE" w14:textId="77777777" w:rsidR="00CF14F3" w:rsidRPr="00BE4AF8" w:rsidRDefault="00CF14F3" w:rsidP="0059596E">
            <w:pPr>
              <w:numPr>
                <w:ilvl w:val="0"/>
                <w:numId w:val="48"/>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Стабильный темп роста по основным производственным показателям</w:t>
            </w:r>
          </w:p>
          <w:p w14:paraId="75AD5776" w14:textId="77777777" w:rsidR="00AE32DE" w:rsidRPr="00BE4AF8" w:rsidRDefault="00CF14F3" w:rsidP="0059596E">
            <w:pPr>
              <w:numPr>
                <w:ilvl w:val="0"/>
                <w:numId w:val="48"/>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Предоставление субсидий сельскохозяйственным производителям в рамках приобретения материально-производственного оборудования, содержания поголовья сельскохозяйственных животных</w:t>
            </w:r>
          </w:p>
          <w:p w14:paraId="16014594" w14:textId="77777777" w:rsidR="00CF14F3" w:rsidRPr="00BE4AF8" w:rsidRDefault="00CF14F3" w:rsidP="0059596E">
            <w:pPr>
              <w:numPr>
                <w:ilvl w:val="0"/>
                <w:numId w:val="48"/>
              </w:numPr>
              <w:autoSpaceDE w:val="0"/>
              <w:autoSpaceDN w:val="0"/>
              <w:spacing w:after="0" w:line="276" w:lineRule="auto"/>
              <w:ind w:left="0" w:firstLine="0"/>
              <w:jc w:val="left"/>
              <w:rPr>
                <w:rFonts w:eastAsia="Times New Roman" w:cs="Times New Roman"/>
                <w:szCs w:val="24"/>
                <w:lang w:eastAsia="ru-RU"/>
              </w:rPr>
            </w:pPr>
            <w:r w:rsidRPr="00BE4AF8">
              <w:rPr>
                <w:rFonts w:eastAsia="Calibri" w:cs="Times New Roman"/>
                <w:szCs w:val="24"/>
                <w:lang w:eastAsia="ru-RU"/>
              </w:rPr>
              <w:t xml:space="preserve">Организация образовательных мероприятий, </w:t>
            </w:r>
            <w:r w:rsidRPr="00BE4AF8">
              <w:rPr>
                <w:rFonts w:eastAsia="Calibri" w:cs="Times New Roman"/>
                <w:szCs w:val="24"/>
                <w:lang w:eastAsia="ru-RU"/>
              </w:rPr>
              <w:lastRenderedPageBreak/>
              <w:t>проведение выставок (ярмарок) и конкурсов</w:t>
            </w:r>
          </w:p>
        </w:tc>
        <w:tc>
          <w:tcPr>
            <w:tcW w:w="6375" w:type="dxa"/>
          </w:tcPr>
          <w:p w14:paraId="49D6EE0C" w14:textId="77777777" w:rsidR="00CF14F3" w:rsidRPr="00BE4AF8" w:rsidRDefault="00CF14F3" w:rsidP="0059596E">
            <w:pPr>
              <w:numPr>
                <w:ilvl w:val="0"/>
                <w:numId w:val="7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Устаревшая материально-техническая база сельскохозяйственных предприятий </w:t>
            </w:r>
          </w:p>
          <w:p w14:paraId="55770D70" w14:textId="77777777" w:rsidR="00CF14F3" w:rsidRPr="00BE4AF8" w:rsidRDefault="00CF14F3" w:rsidP="0059596E">
            <w:pPr>
              <w:numPr>
                <w:ilvl w:val="0"/>
                <w:numId w:val="7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Отсутствие прочной кормовой базы (завоз 100% концентрированных кормов из-за пределов автономного округа)</w:t>
            </w:r>
          </w:p>
          <w:p w14:paraId="534B5BAD" w14:textId="77777777" w:rsidR="00CF14F3" w:rsidRPr="00BE4AF8" w:rsidRDefault="263E8945" w:rsidP="0059596E">
            <w:pPr>
              <w:numPr>
                <w:ilvl w:val="0"/>
                <w:numId w:val="7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w:t>
            </w:r>
            <w:r w:rsidR="4AC4CB02" w:rsidRPr="00BE4AF8">
              <w:rPr>
                <w:rFonts w:eastAsia="Calibri" w:cs="Times New Roman"/>
                <w:szCs w:val="24"/>
                <w:lang w:eastAsia="ru-RU"/>
              </w:rPr>
              <w:t>ефицит оборотных средств, отсутствие источников инвестиций</w:t>
            </w:r>
          </w:p>
          <w:p w14:paraId="0D08DB76" w14:textId="77777777" w:rsidR="00CF14F3" w:rsidRPr="00BE4AF8" w:rsidRDefault="7355E3CA" w:rsidP="0059596E">
            <w:pPr>
              <w:numPr>
                <w:ilvl w:val="0"/>
                <w:numId w:val="7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w:t>
            </w:r>
            <w:r w:rsidR="4AC4CB02" w:rsidRPr="00BE4AF8">
              <w:rPr>
                <w:rFonts w:eastAsia="Calibri" w:cs="Times New Roman"/>
                <w:szCs w:val="24"/>
                <w:lang w:eastAsia="ru-RU"/>
              </w:rPr>
              <w:t xml:space="preserve">ефицит квалифицированных кадров </w:t>
            </w:r>
          </w:p>
          <w:p w14:paraId="27D7E8A7" w14:textId="77777777" w:rsidR="00CF14F3" w:rsidRPr="00BE4AF8" w:rsidRDefault="00CF14F3" w:rsidP="0059596E">
            <w:pPr>
              <w:numPr>
                <w:ilvl w:val="0"/>
                <w:numId w:val="7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Сложные природно-климатические условия для ведения сельского хозяйства</w:t>
            </w:r>
          </w:p>
          <w:p w14:paraId="21051DA5" w14:textId="77777777" w:rsidR="00CF14F3" w:rsidRPr="00BE4AF8" w:rsidRDefault="00CF14F3" w:rsidP="00AE59CF">
            <w:pPr>
              <w:tabs>
                <w:tab w:val="num" w:pos="390"/>
              </w:tabs>
              <w:spacing w:after="0" w:line="276" w:lineRule="auto"/>
              <w:ind w:firstLine="0"/>
              <w:rPr>
                <w:rFonts w:eastAsia="Calibri" w:cs="Times New Roman"/>
                <w:szCs w:val="24"/>
              </w:rPr>
            </w:pPr>
          </w:p>
        </w:tc>
      </w:tr>
      <w:tr w:rsidR="00CF14F3" w:rsidRPr="00BE4AF8" w14:paraId="130AC581" w14:textId="77777777" w:rsidTr="0E2FDAED">
        <w:tc>
          <w:tcPr>
            <w:tcW w:w="2523" w:type="dxa"/>
          </w:tcPr>
          <w:p w14:paraId="5EE55ACC"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Строительство</w:t>
            </w:r>
          </w:p>
        </w:tc>
        <w:tc>
          <w:tcPr>
            <w:tcW w:w="6378" w:type="dxa"/>
          </w:tcPr>
          <w:p w14:paraId="1FD928BE" w14:textId="77777777" w:rsidR="00CF14F3" w:rsidRPr="00BE4AF8" w:rsidRDefault="00CF14F3" w:rsidP="0059596E">
            <w:pPr>
              <w:numPr>
                <w:ilvl w:val="0"/>
                <w:numId w:val="47"/>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Увеличение объема выполненных работ по виду деятельности «строительство» в период с 2012 по 2022 гг. </w:t>
            </w:r>
            <w:r w:rsidRPr="00BE4AF8">
              <w:rPr>
                <w:rFonts w:eastAsia="Times New Roman" w:cs="Times New Roman"/>
                <w:szCs w:val="24"/>
                <w:lang w:eastAsia="ru-RU"/>
              </w:rPr>
              <w:t>на 127%</w:t>
            </w:r>
          </w:p>
          <w:p w14:paraId="68FCB253" w14:textId="77777777" w:rsidR="00CF14F3" w:rsidRPr="00BE4AF8" w:rsidRDefault="00CF14F3" w:rsidP="0059596E">
            <w:pPr>
              <w:numPr>
                <w:ilvl w:val="0"/>
                <w:numId w:val="47"/>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ресурсов для местной индустрии строительных материалов (песок, гравий, камень на бут и щебень)</w:t>
            </w:r>
          </w:p>
        </w:tc>
        <w:tc>
          <w:tcPr>
            <w:tcW w:w="6375" w:type="dxa"/>
          </w:tcPr>
          <w:p w14:paraId="415207EC" w14:textId="77777777" w:rsidR="00CF14F3" w:rsidRPr="00BE4AF8" w:rsidRDefault="00CF14F3" w:rsidP="0059596E">
            <w:pPr>
              <w:numPr>
                <w:ilvl w:val="0"/>
                <w:numId w:val="7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Высокая себестоимость строительства </w:t>
            </w:r>
          </w:p>
          <w:p w14:paraId="0306C68C" w14:textId="77777777" w:rsidR="00CF14F3" w:rsidRPr="00BE4AF8" w:rsidRDefault="00CF14F3" w:rsidP="0059596E">
            <w:pPr>
              <w:numPr>
                <w:ilvl w:val="0"/>
                <w:numId w:val="7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мощностей и износ объектов коммунальной инфраструктуры</w:t>
            </w:r>
          </w:p>
          <w:p w14:paraId="35FBAC39" w14:textId="77777777" w:rsidR="00CF14F3" w:rsidRPr="00BE4AF8" w:rsidRDefault="00CF14F3" w:rsidP="0059596E">
            <w:pPr>
              <w:numPr>
                <w:ilvl w:val="0"/>
                <w:numId w:val="7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Малая инвестиционная привлекательность территории для подрядчиков и инвесторов</w:t>
            </w:r>
          </w:p>
        </w:tc>
      </w:tr>
      <w:tr w:rsidR="00CF14F3" w:rsidRPr="00BE4AF8" w14:paraId="13E6406B" w14:textId="77777777" w:rsidTr="0E2FDAED">
        <w:tc>
          <w:tcPr>
            <w:tcW w:w="2523" w:type="dxa"/>
          </w:tcPr>
          <w:p w14:paraId="1F479239"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Потребительский рынок и сфера услуг</w:t>
            </w:r>
          </w:p>
        </w:tc>
        <w:tc>
          <w:tcPr>
            <w:tcW w:w="6378" w:type="dxa"/>
          </w:tcPr>
          <w:p w14:paraId="17C15C91"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объема платных услуг населению</w:t>
            </w:r>
            <w:r w:rsidR="3A795B34" w:rsidRPr="00BE4AF8">
              <w:rPr>
                <w:rFonts w:eastAsia="Calibri" w:cs="Times New Roman"/>
                <w:szCs w:val="24"/>
                <w:lang w:eastAsia="ru-RU"/>
              </w:rPr>
              <w:t xml:space="preserve">, темп роста </w:t>
            </w:r>
            <w:r w:rsidRPr="00BE4AF8">
              <w:rPr>
                <w:rFonts w:eastAsia="Calibri" w:cs="Times New Roman"/>
                <w:szCs w:val="24"/>
                <w:lang w:eastAsia="ru-RU"/>
              </w:rPr>
              <w:t>2022</w:t>
            </w:r>
            <w:r w:rsidR="3A795B34" w:rsidRPr="00BE4AF8">
              <w:rPr>
                <w:rFonts w:eastAsia="Calibri" w:cs="Times New Roman"/>
                <w:szCs w:val="24"/>
                <w:lang w:eastAsia="ru-RU"/>
              </w:rPr>
              <w:t>/2012 составил 166,7%</w:t>
            </w:r>
          </w:p>
          <w:p w14:paraId="7008E191"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Наличие на территории предприятий крупных федеральных торговых сетей: «Магнит у дома», «Магнит </w:t>
            </w:r>
            <w:proofErr w:type="spellStart"/>
            <w:r w:rsidRPr="00BE4AF8">
              <w:rPr>
                <w:rFonts w:eastAsia="Calibri" w:cs="Times New Roman"/>
                <w:szCs w:val="24"/>
                <w:lang w:eastAsia="ru-RU"/>
              </w:rPr>
              <w:t>Косметик</w:t>
            </w:r>
            <w:proofErr w:type="spellEnd"/>
            <w:r w:rsidRPr="00BE4AF8">
              <w:rPr>
                <w:rFonts w:eastAsia="Calibri" w:cs="Times New Roman"/>
                <w:szCs w:val="24"/>
                <w:lang w:eastAsia="ru-RU"/>
              </w:rPr>
              <w:t>», «Монетка», «Пятерочка», «</w:t>
            </w:r>
            <w:proofErr w:type="spellStart"/>
            <w:r w:rsidRPr="00BE4AF8">
              <w:rPr>
                <w:rFonts w:eastAsia="Calibri" w:cs="Times New Roman"/>
                <w:szCs w:val="24"/>
                <w:lang w:eastAsia="ru-RU"/>
              </w:rPr>
              <w:t>Красное&amp;Белое</w:t>
            </w:r>
            <w:proofErr w:type="spellEnd"/>
            <w:r w:rsidRPr="00BE4AF8">
              <w:rPr>
                <w:rFonts w:eastAsia="Calibri" w:cs="Times New Roman"/>
                <w:szCs w:val="24"/>
                <w:lang w:eastAsia="ru-RU"/>
              </w:rPr>
              <w:t>». Функционируют пункты выдачи интернет-магазинов «Сима-</w:t>
            </w:r>
            <w:proofErr w:type="spellStart"/>
            <w:r w:rsidRPr="00BE4AF8">
              <w:rPr>
                <w:rFonts w:eastAsia="Calibri" w:cs="Times New Roman"/>
                <w:szCs w:val="24"/>
                <w:lang w:eastAsia="ru-RU"/>
              </w:rPr>
              <w:t>Ленд</w:t>
            </w:r>
            <w:proofErr w:type="spellEnd"/>
            <w:r w:rsidRPr="00BE4AF8">
              <w:rPr>
                <w:rFonts w:eastAsia="Calibri" w:cs="Times New Roman"/>
                <w:szCs w:val="24"/>
                <w:lang w:eastAsia="ru-RU"/>
              </w:rPr>
              <w:t>», «</w:t>
            </w:r>
            <w:proofErr w:type="spellStart"/>
            <w:r w:rsidRPr="00BE4AF8">
              <w:rPr>
                <w:rFonts w:eastAsia="Calibri" w:cs="Times New Roman"/>
                <w:szCs w:val="24"/>
                <w:lang w:eastAsia="ru-RU"/>
              </w:rPr>
              <w:t>Ozon</w:t>
            </w:r>
            <w:proofErr w:type="spellEnd"/>
            <w:r w:rsidRPr="00BE4AF8">
              <w:rPr>
                <w:rFonts w:eastAsia="Calibri" w:cs="Times New Roman"/>
                <w:szCs w:val="24"/>
                <w:lang w:eastAsia="ru-RU"/>
              </w:rPr>
              <w:t>», «</w:t>
            </w:r>
            <w:proofErr w:type="spellStart"/>
            <w:r w:rsidRPr="00BE4AF8">
              <w:rPr>
                <w:rFonts w:eastAsia="Calibri" w:cs="Times New Roman"/>
                <w:szCs w:val="24"/>
                <w:lang w:eastAsia="ru-RU"/>
              </w:rPr>
              <w:t>Wildberries</w:t>
            </w:r>
            <w:proofErr w:type="spellEnd"/>
            <w:r w:rsidRPr="00BE4AF8">
              <w:rPr>
                <w:rFonts w:eastAsia="Calibri" w:cs="Times New Roman"/>
                <w:szCs w:val="24"/>
                <w:lang w:eastAsia="ru-RU"/>
              </w:rPr>
              <w:t>» (</w:t>
            </w:r>
            <w:r w:rsidRPr="00BE4AF8">
              <w:rPr>
                <w:rFonts w:eastAsia="Times New Roman" w:cs="Times New Roman"/>
                <w:szCs w:val="24"/>
                <w:lang w:eastAsia="ru-RU"/>
              </w:rPr>
              <w:t>расширяется ассортимент товаров и снижается их цена, создаются условия для комплексной покупки)</w:t>
            </w:r>
          </w:p>
          <w:p w14:paraId="1FC26F0A"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Организация мероприятий по надзору за ценообразованием на социально значимые продовольственные товары в условиях </w:t>
            </w:r>
            <w:proofErr w:type="spellStart"/>
            <w:r w:rsidRPr="00BE4AF8">
              <w:rPr>
                <w:rFonts w:eastAsia="Calibri" w:cs="Times New Roman"/>
                <w:szCs w:val="24"/>
                <w:lang w:eastAsia="ru-RU"/>
              </w:rPr>
              <w:t>санкционного</w:t>
            </w:r>
            <w:proofErr w:type="spellEnd"/>
            <w:r w:rsidRPr="00BE4AF8">
              <w:rPr>
                <w:rFonts w:eastAsia="Calibri" w:cs="Times New Roman"/>
                <w:szCs w:val="24"/>
                <w:lang w:eastAsia="ru-RU"/>
              </w:rPr>
              <w:t xml:space="preserve"> давления</w:t>
            </w:r>
          </w:p>
          <w:p w14:paraId="012A93C0"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Обеспечение населения товарами первой необходимости осуществляется в бесперебойном режиме, формируются товарные запасы на период сезонной распутицы</w:t>
            </w:r>
          </w:p>
          <w:p w14:paraId="5972DA4E"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Отсутствие дефицита социально-значимых товаров первой необходимости и массового ажиотажа</w:t>
            </w:r>
          </w:p>
          <w:p w14:paraId="262DCCF6"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Строительство объектов торговли</w:t>
            </w:r>
          </w:p>
          <w:p w14:paraId="461CCA84" w14:textId="77777777" w:rsidR="00CF14F3" w:rsidRPr="00BE4AF8" w:rsidRDefault="00CF14F3" w:rsidP="0059596E">
            <w:pPr>
              <w:numPr>
                <w:ilvl w:val="0"/>
                <w:numId w:val="4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lastRenderedPageBreak/>
              <w:t>Обеспеченность торговыми площадями составляет в 2022 г. 850,0 кв. метров на 1000 жителей, что в 2 раза превышает уровень норматива минимальной обеспеченности населения, установленный Правительством Ханты-Мансийского автономного округа – Югры</w:t>
            </w:r>
          </w:p>
        </w:tc>
        <w:tc>
          <w:tcPr>
            <w:tcW w:w="6375" w:type="dxa"/>
          </w:tcPr>
          <w:p w14:paraId="5991F8ED" w14:textId="77777777" w:rsidR="00CF14F3" w:rsidRPr="00BE4AF8" w:rsidRDefault="00CF14F3" w:rsidP="0059596E">
            <w:pPr>
              <w:numPr>
                <w:ilvl w:val="0"/>
                <w:numId w:val="7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Сложности обеспечения труднодоступных и малонаселенных пунктов основными социально значимыми продовольственными товарами первой необходимости по доступным ценам</w:t>
            </w:r>
          </w:p>
          <w:p w14:paraId="5007872B" w14:textId="77777777" w:rsidR="00CF14F3" w:rsidRPr="00BE4AF8" w:rsidRDefault="00CF14F3" w:rsidP="0059596E">
            <w:pPr>
              <w:numPr>
                <w:ilvl w:val="0"/>
                <w:numId w:val="7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Недостаточная развитость современных форм торгового обслуживания населения, неразвитость дистанционной торговли</w:t>
            </w:r>
          </w:p>
          <w:p w14:paraId="4BD96C1D" w14:textId="77777777" w:rsidR="00CF14F3" w:rsidRPr="00BE4AF8" w:rsidRDefault="00CF14F3" w:rsidP="0059596E">
            <w:pPr>
              <w:numPr>
                <w:ilvl w:val="0"/>
                <w:numId w:val="7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Устаревшая материально-техническая база, отсутствие современного оборудования и новых технологий</w:t>
            </w:r>
          </w:p>
          <w:p w14:paraId="6F157929" w14:textId="77777777" w:rsidR="00CF14F3" w:rsidRPr="00BE4AF8" w:rsidRDefault="00CF14F3" w:rsidP="0059596E">
            <w:pPr>
              <w:numPr>
                <w:ilvl w:val="0"/>
                <w:numId w:val="7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Низкая привлекательность сельских территорий для ведения бизнеса</w:t>
            </w:r>
          </w:p>
          <w:p w14:paraId="25D617ED" w14:textId="77777777" w:rsidR="00CF14F3" w:rsidRPr="00BE4AF8" w:rsidRDefault="00CF14F3" w:rsidP="0059596E">
            <w:pPr>
              <w:numPr>
                <w:ilvl w:val="0"/>
                <w:numId w:val="7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Низкий уровень объема платных услуг на душу населения - </w:t>
            </w:r>
            <w:r w:rsidRPr="00BE4AF8">
              <w:rPr>
                <w:rFonts w:eastAsia="Times New Roman" w:cs="Times New Roman"/>
                <w:color w:val="000000"/>
                <w:szCs w:val="24"/>
                <w:lang w:eastAsia="ru-RU"/>
              </w:rPr>
              <w:t>на 45% ниже среднего значения по муниципальным районам Ханты-Мансийского автономного округа – Югры; на долю района приходится 1% от объема платных услуг населению по муниципальным районам Ханты-Мансийского автономного округа – Югры</w:t>
            </w:r>
          </w:p>
          <w:p w14:paraId="2160A6A8" w14:textId="77777777" w:rsidR="00CF14F3" w:rsidRPr="00BE4AF8" w:rsidRDefault="00CF14F3" w:rsidP="00AE59CF">
            <w:pPr>
              <w:tabs>
                <w:tab w:val="num" w:pos="390"/>
              </w:tabs>
              <w:spacing w:after="0" w:line="276" w:lineRule="auto"/>
              <w:ind w:firstLine="0"/>
              <w:rPr>
                <w:rFonts w:eastAsia="Calibri" w:cs="Times New Roman"/>
                <w:szCs w:val="24"/>
              </w:rPr>
            </w:pPr>
          </w:p>
        </w:tc>
      </w:tr>
      <w:tr w:rsidR="00CF14F3" w:rsidRPr="00BE4AF8" w14:paraId="381106AC" w14:textId="77777777" w:rsidTr="0E2FDAED">
        <w:tc>
          <w:tcPr>
            <w:tcW w:w="2523" w:type="dxa"/>
          </w:tcPr>
          <w:p w14:paraId="034203FE" w14:textId="77777777" w:rsidR="00CF14F3" w:rsidRPr="00BE4AF8" w:rsidRDefault="00CF14F3" w:rsidP="00AE59CF">
            <w:pPr>
              <w:spacing w:after="0" w:line="276" w:lineRule="auto"/>
              <w:ind w:firstLine="0"/>
              <w:rPr>
                <w:rFonts w:eastAsia="Calibri" w:cs="Times New Roman"/>
                <w:b/>
                <w:bCs/>
                <w:color w:val="1F4E79"/>
                <w:szCs w:val="24"/>
              </w:rPr>
            </w:pPr>
            <w:r w:rsidRPr="00BE4AF8">
              <w:rPr>
                <w:rFonts w:eastAsia="Calibri" w:cs="Times New Roman"/>
                <w:b/>
                <w:bCs/>
                <w:szCs w:val="24"/>
              </w:rPr>
              <w:lastRenderedPageBreak/>
              <w:t>Малый бизнес</w:t>
            </w:r>
          </w:p>
        </w:tc>
        <w:tc>
          <w:tcPr>
            <w:tcW w:w="6378" w:type="dxa"/>
          </w:tcPr>
          <w:p w14:paraId="169FE6D1" w14:textId="77777777" w:rsidR="00CF14F3" w:rsidRPr="00BE4AF8" w:rsidRDefault="00652B04"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Относительно с</w:t>
            </w:r>
            <w:r w:rsidR="00CF14F3" w:rsidRPr="00BE4AF8">
              <w:rPr>
                <w:rFonts w:eastAsia="Calibri" w:cs="Times New Roman"/>
                <w:szCs w:val="24"/>
                <w:lang w:eastAsia="ru-RU"/>
              </w:rPr>
              <w:t xml:space="preserve">табильная занятость в малом бизнесе (в 2022 гг. численность работников составила </w:t>
            </w:r>
            <w:r w:rsidR="00CF14F3" w:rsidRPr="00BE4AF8">
              <w:rPr>
                <w:rFonts w:eastAsia="Times New Roman" w:cs="Times New Roman"/>
                <w:szCs w:val="24"/>
                <w:lang w:eastAsia="ru-RU"/>
              </w:rPr>
              <w:t>1480 чел.</w:t>
            </w:r>
            <w:r w:rsidR="00CF14F3" w:rsidRPr="00BE4AF8">
              <w:rPr>
                <w:rFonts w:eastAsia="Calibri" w:cs="Times New Roman"/>
                <w:szCs w:val="24"/>
                <w:lang w:eastAsia="ru-RU"/>
              </w:rPr>
              <w:t>)</w:t>
            </w:r>
          </w:p>
          <w:p w14:paraId="0F66949B" w14:textId="77777777" w:rsidR="00CF14F3" w:rsidRPr="00BE4AF8" w:rsidRDefault="00CF14F3"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Финансовая поддержка малого и среднего предпринимательства, предоставляемая по нескольким направлениям деятельности организаций, в </w:t>
            </w:r>
            <w:proofErr w:type="spellStart"/>
            <w:r w:rsidRPr="00BE4AF8">
              <w:rPr>
                <w:rFonts w:eastAsia="Calibri" w:cs="Times New Roman"/>
                <w:szCs w:val="24"/>
                <w:lang w:eastAsia="ru-RU"/>
              </w:rPr>
              <w:t>т.ч</w:t>
            </w:r>
            <w:proofErr w:type="spellEnd"/>
            <w:r w:rsidRPr="00BE4AF8">
              <w:rPr>
                <w:rFonts w:eastAsia="Calibri" w:cs="Times New Roman"/>
                <w:szCs w:val="24"/>
                <w:lang w:eastAsia="ru-RU"/>
              </w:rPr>
              <w:t>. в рамках возмещения затрат, а также в рамках первичного финансирования на открытие собственного дела</w:t>
            </w:r>
          </w:p>
          <w:p w14:paraId="6D5FBD05" w14:textId="77777777" w:rsidR="00CF14F3" w:rsidRPr="00BE4AF8" w:rsidRDefault="00CF14F3"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Увеличение количества мероприятий, выставок, конкурсов, круглых столов, проводимых на территории Октябрьского района с целью повышения профессиональных навыков предпринимателей в различных сферах и информированности населения</w:t>
            </w:r>
          </w:p>
          <w:p w14:paraId="0CE36A4C" w14:textId="77777777" w:rsidR="00CF14F3" w:rsidRPr="00BE4AF8" w:rsidRDefault="00CF14F3"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Жилой фонд для развития туризма (гостевые дома)</w:t>
            </w:r>
          </w:p>
          <w:p w14:paraId="0B71944B" w14:textId="77777777" w:rsidR="00CF14F3" w:rsidRPr="00BE4AF8" w:rsidRDefault="00CF14F3"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Грантовая поддержка субъектов предпринимательства</w:t>
            </w:r>
          </w:p>
          <w:p w14:paraId="1F52BAF1" w14:textId="77777777" w:rsidR="00CF14F3" w:rsidRPr="00BE4AF8" w:rsidRDefault="74B24FBB" w:rsidP="0059596E">
            <w:pPr>
              <w:numPr>
                <w:ilvl w:val="0"/>
                <w:numId w:val="83"/>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У</w:t>
            </w:r>
            <w:r w:rsidR="165958EF" w:rsidRPr="00BE4AF8">
              <w:rPr>
                <w:rFonts w:eastAsia="Times New Roman" w:cs="Times New Roman"/>
                <w:szCs w:val="24"/>
                <w:lang w:eastAsia="ru-RU"/>
              </w:rPr>
              <w:t>частие</w:t>
            </w:r>
            <w:r w:rsidR="00CF14F3" w:rsidRPr="00BE4AF8">
              <w:rPr>
                <w:rFonts w:eastAsia="Times New Roman" w:cs="Times New Roman"/>
                <w:szCs w:val="24"/>
                <w:lang w:eastAsia="ru-RU"/>
              </w:rPr>
              <w:t xml:space="preserve"> предпринимателей в XXV окружной выставке – форуме «Товары земли Югорской»</w:t>
            </w:r>
          </w:p>
          <w:p w14:paraId="43DA8425" w14:textId="77777777" w:rsidR="00CF14F3" w:rsidRPr="00BE4AF8" w:rsidRDefault="00CF14F3" w:rsidP="0059596E">
            <w:pPr>
              <w:numPr>
                <w:ilvl w:val="0"/>
                <w:numId w:val="83"/>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Рост числа </w:t>
            </w:r>
            <w:proofErr w:type="spellStart"/>
            <w:r w:rsidRPr="00BE4AF8">
              <w:rPr>
                <w:rFonts w:eastAsia="Times New Roman" w:cs="Times New Roman"/>
                <w:szCs w:val="24"/>
                <w:lang w:eastAsia="ru-RU"/>
              </w:rPr>
              <w:t>самозанятых</w:t>
            </w:r>
            <w:proofErr w:type="spellEnd"/>
            <w:r w:rsidRPr="00BE4AF8">
              <w:rPr>
                <w:rFonts w:eastAsia="Times New Roman" w:cs="Times New Roman"/>
                <w:szCs w:val="24"/>
                <w:lang w:eastAsia="ru-RU"/>
              </w:rPr>
              <w:t xml:space="preserve"> в районе в 2022 г. по отношению к 2021 г. на 42% - 1 073 человека</w:t>
            </w:r>
          </w:p>
        </w:tc>
        <w:tc>
          <w:tcPr>
            <w:tcW w:w="6375" w:type="dxa"/>
          </w:tcPr>
          <w:p w14:paraId="310C5C0E" w14:textId="77777777" w:rsidR="00CF14F3" w:rsidRPr="00BE4AF8" w:rsidRDefault="00CF14F3"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Низкий уровень развития транспортной инфраструктуры</w:t>
            </w:r>
          </w:p>
          <w:p w14:paraId="42344C0B" w14:textId="77777777" w:rsidR="00CF14F3" w:rsidRPr="00BE4AF8" w:rsidRDefault="00CF14F3"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Недостаточное количество нежилых помещений для ведения предпринимательской деятельности</w:t>
            </w:r>
          </w:p>
          <w:p w14:paraId="6B561C5B" w14:textId="77777777" w:rsidR="00CF14F3" w:rsidRPr="00BE4AF8" w:rsidRDefault="00CF14F3"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Высокие риски ведения предпринимательской деятельности </w:t>
            </w:r>
          </w:p>
          <w:p w14:paraId="618AD182" w14:textId="77777777" w:rsidR="00CF14F3" w:rsidRPr="00BE4AF8" w:rsidRDefault="00CF14F3"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Ограниченность финансовых ресурсов и банковского кредитования</w:t>
            </w:r>
          </w:p>
          <w:p w14:paraId="25944B35" w14:textId="77777777" w:rsidR="00CF14F3" w:rsidRPr="00BE4AF8" w:rsidRDefault="3B567946"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Д</w:t>
            </w:r>
            <w:r w:rsidR="4AC4CB02" w:rsidRPr="00BE4AF8">
              <w:rPr>
                <w:rFonts w:eastAsia="Times New Roman" w:cs="Times New Roman"/>
                <w:szCs w:val="24"/>
                <w:lang w:eastAsia="ru-RU"/>
              </w:rPr>
              <w:t xml:space="preserve">ефицит квалифицированных кадров </w:t>
            </w:r>
          </w:p>
          <w:p w14:paraId="45160812" w14:textId="77777777" w:rsidR="00CF14F3" w:rsidRPr="00BE4AF8" w:rsidRDefault="00CF14F3"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Активная экспансия сетевых торговых предприятий, вытесняющих предпринимателей района</w:t>
            </w:r>
          </w:p>
          <w:p w14:paraId="79406FE1" w14:textId="77777777" w:rsidR="00CF14F3" w:rsidRPr="00BE4AF8" w:rsidRDefault="0092610D" w:rsidP="0059596E">
            <w:pPr>
              <w:numPr>
                <w:ilvl w:val="0"/>
                <w:numId w:val="4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Новая т</w:t>
            </w:r>
            <w:r w:rsidR="00CF14F3" w:rsidRPr="00BE4AF8">
              <w:rPr>
                <w:rFonts w:eastAsia="Calibri" w:cs="Times New Roman"/>
                <w:szCs w:val="24"/>
                <w:lang w:eastAsia="ru-RU"/>
              </w:rPr>
              <w:t xml:space="preserve">енденция к снижению количества субъектов малого и среднего предпринимательства в 2022 г. по сравнению с 2021 г, что связано с ограничением деятельности бизнеса в период пандемии на фоне роста количества предпринимателей, меняющих форму собственности на </w:t>
            </w:r>
            <w:r w:rsidR="1AD673C2" w:rsidRPr="00BE4AF8">
              <w:rPr>
                <w:rFonts w:eastAsia="Times New Roman" w:cs="Times New Roman"/>
                <w:szCs w:val="24"/>
                <w:lang w:eastAsia="ru-RU"/>
              </w:rPr>
              <w:t>«</w:t>
            </w:r>
            <w:proofErr w:type="spellStart"/>
            <w:r w:rsidR="00CF14F3" w:rsidRPr="00BE4AF8">
              <w:rPr>
                <w:rFonts w:eastAsia="Calibri" w:cs="Times New Roman"/>
                <w:szCs w:val="24"/>
                <w:lang w:eastAsia="ru-RU"/>
              </w:rPr>
              <w:t>самозанятость</w:t>
            </w:r>
            <w:proofErr w:type="spellEnd"/>
            <w:r w:rsidR="5B52480C" w:rsidRPr="00BE4AF8">
              <w:rPr>
                <w:rFonts w:eastAsia="Times New Roman" w:cs="Times New Roman"/>
                <w:szCs w:val="24"/>
                <w:lang w:eastAsia="ru-RU"/>
              </w:rPr>
              <w:t>»</w:t>
            </w:r>
            <w:r w:rsidRPr="00BE4AF8">
              <w:rPr>
                <w:rFonts w:eastAsia="Times New Roman" w:cs="Times New Roman"/>
                <w:szCs w:val="24"/>
                <w:lang w:eastAsia="ru-RU"/>
              </w:rPr>
              <w:t xml:space="preserve"> (речь идет о динамике 2022 к 2021, ранее ситуация отличалась стабильностью)</w:t>
            </w:r>
          </w:p>
        </w:tc>
      </w:tr>
      <w:tr w:rsidR="00CF14F3" w:rsidRPr="00BE4AF8" w14:paraId="2F5CC4B1" w14:textId="77777777" w:rsidTr="0E2FDAED">
        <w:tc>
          <w:tcPr>
            <w:tcW w:w="2523" w:type="dxa"/>
          </w:tcPr>
          <w:p w14:paraId="0039B8C0" w14:textId="77777777" w:rsidR="00CF14F3" w:rsidRPr="00BE4AF8" w:rsidRDefault="00CF14F3" w:rsidP="00AE59CF">
            <w:pPr>
              <w:spacing w:after="0" w:line="276" w:lineRule="auto"/>
              <w:ind w:firstLine="0"/>
              <w:rPr>
                <w:rFonts w:eastAsia="Calibri" w:cs="Times New Roman"/>
                <w:b/>
                <w:bCs/>
                <w:color w:val="1F4E79"/>
                <w:szCs w:val="24"/>
              </w:rPr>
            </w:pPr>
            <w:r w:rsidRPr="00BE4AF8">
              <w:rPr>
                <w:rFonts w:eastAsia="Calibri" w:cs="Times New Roman"/>
                <w:b/>
                <w:bCs/>
                <w:szCs w:val="24"/>
              </w:rPr>
              <w:t>Жилой фонд и благоустройство</w:t>
            </w:r>
          </w:p>
        </w:tc>
        <w:tc>
          <w:tcPr>
            <w:tcW w:w="6378" w:type="dxa"/>
          </w:tcPr>
          <w:p w14:paraId="41713D12" w14:textId="77777777" w:rsidR="00CF14F3"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Доля освещенных частей улиц, проездов к общей </w:t>
            </w:r>
            <w:r w:rsidRPr="00BE4AF8">
              <w:rPr>
                <w:rFonts w:eastAsia="Calibri" w:cs="Times New Roman"/>
                <w:szCs w:val="24"/>
                <w:lang w:eastAsia="ru-RU"/>
              </w:rPr>
              <w:lastRenderedPageBreak/>
              <w:t>протяженности (67,3% в 2022 году)</w:t>
            </w:r>
          </w:p>
          <w:p w14:paraId="3040B289" w14:textId="77777777" w:rsidR="00CF14F3"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Расселение жителей, проживавших в аварийных домах, в новые помещения</w:t>
            </w:r>
          </w:p>
          <w:p w14:paraId="3D0DEF36" w14:textId="77777777" w:rsidR="00CF14F3"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Обеспечение жилыми помещениями нуждающихся семей (в </w:t>
            </w:r>
            <w:proofErr w:type="spellStart"/>
            <w:r w:rsidRPr="00BE4AF8">
              <w:rPr>
                <w:rFonts w:eastAsia="Times New Roman" w:cs="Times New Roman"/>
                <w:szCs w:val="24"/>
                <w:lang w:eastAsia="ru-RU"/>
              </w:rPr>
              <w:t>т.ч</w:t>
            </w:r>
            <w:proofErr w:type="spellEnd"/>
            <w:r w:rsidRPr="00BE4AF8">
              <w:rPr>
                <w:rFonts w:eastAsia="Times New Roman" w:cs="Times New Roman"/>
                <w:szCs w:val="24"/>
                <w:lang w:eastAsia="ru-RU"/>
              </w:rPr>
              <w:t>. выдача свидетельства на приобретение (строительство) жилых помещений)</w:t>
            </w:r>
          </w:p>
          <w:p w14:paraId="5A9EC25B" w14:textId="77777777" w:rsidR="00CF14F3"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Ввод нового жилья в эксплуатацию (в 2022 г. - 19,2 тыс. кв. м.), перевыполнение плана на 6,5%</w:t>
            </w:r>
          </w:p>
          <w:p w14:paraId="179311CD" w14:textId="77777777" w:rsidR="00CF14F3"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color w:val="000000"/>
                <w:szCs w:val="24"/>
                <w:lang w:eastAsia="ru-RU"/>
              </w:rPr>
            </w:pPr>
            <w:r w:rsidRPr="00BE4AF8">
              <w:rPr>
                <w:rFonts w:eastAsia="Times New Roman" w:cs="Times New Roman"/>
                <w:color w:val="000000"/>
                <w:szCs w:val="24"/>
                <w:lang w:eastAsia="ru-RU"/>
              </w:rPr>
              <w:t>Тенденция к снижению числа семей, состоявших на учете в качестве нуждающихся в жилых помещениях, в период с 2012 по 2022 на 64,5%</w:t>
            </w:r>
          </w:p>
          <w:p w14:paraId="001E98CE" w14:textId="77777777" w:rsidR="00CF14F3" w:rsidRPr="00BE4AF8" w:rsidRDefault="4AC4CB02"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000000" w:themeColor="text1"/>
                <w:szCs w:val="24"/>
                <w:lang w:eastAsia="ru-RU"/>
              </w:rPr>
              <w:t xml:space="preserve">Благоустройство общественных территорий в 2022 г. </w:t>
            </w:r>
            <w:r w:rsidRPr="00BE4AF8">
              <w:rPr>
                <w:rFonts w:eastAsia="Times New Roman" w:cs="Times New Roman"/>
                <w:szCs w:val="24"/>
                <w:lang w:eastAsia="ru-RU"/>
              </w:rPr>
              <w:t>на сумму 17,2 млн рублей</w:t>
            </w:r>
          </w:p>
          <w:p w14:paraId="30D8B436" w14:textId="77777777" w:rsidR="00B16937" w:rsidRPr="00BE4AF8" w:rsidRDefault="00CF14F3"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Относительно высокий уровень средней жилищной обеспеченности (в </w:t>
            </w:r>
            <w:r w:rsidR="165958EF" w:rsidRPr="00BE4AF8">
              <w:rPr>
                <w:rFonts w:eastAsia="Calibri" w:cs="Times New Roman"/>
                <w:szCs w:val="24"/>
                <w:lang w:eastAsia="ru-RU"/>
              </w:rPr>
              <w:t>202</w:t>
            </w:r>
            <w:r w:rsidR="47BBC7AE" w:rsidRPr="00BE4AF8">
              <w:rPr>
                <w:rFonts w:eastAsia="Calibri" w:cs="Times New Roman"/>
                <w:szCs w:val="24"/>
                <w:lang w:eastAsia="ru-RU"/>
              </w:rPr>
              <w:t>2</w:t>
            </w:r>
            <w:r w:rsidRPr="00BE4AF8">
              <w:rPr>
                <w:rFonts w:eastAsia="Calibri" w:cs="Times New Roman"/>
                <w:szCs w:val="24"/>
                <w:lang w:eastAsia="ru-RU"/>
              </w:rPr>
              <w:t xml:space="preserve"> г. </w:t>
            </w:r>
            <w:r w:rsidR="4AE7F653" w:rsidRPr="00BE4AF8">
              <w:rPr>
                <w:rFonts w:eastAsia="Calibri" w:cs="Times New Roman"/>
                <w:szCs w:val="24"/>
                <w:lang w:eastAsia="ru-RU"/>
              </w:rPr>
              <w:t>–</w:t>
            </w:r>
            <w:r w:rsidR="165958EF" w:rsidRPr="00BE4AF8">
              <w:rPr>
                <w:rFonts w:eastAsia="Calibri" w:cs="Times New Roman"/>
                <w:szCs w:val="24"/>
                <w:lang w:eastAsia="ru-RU"/>
              </w:rPr>
              <w:t xml:space="preserve"> </w:t>
            </w:r>
            <w:r w:rsidR="7177E7FC" w:rsidRPr="00BE4AF8">
              <w:rPr>
                <w:rFonts w:eastAsia="Calibri" w:cs="Times New Roman"/>
                <w:szCs w:val="24"/>
                <w:lang w:eastAsia="ru-RU"/>
              </w:rPr>
              <w:t>27</w:t>
            </w:r>
            <w:r w:rsidR="165958EF" w:rsidRPr="00BE4AF8">
              <w:rPr>
                <w:rFonts w:eastAsia="Calibri" w:cs="Times New Roman"/>
                <w:szCs w:val="24"/>
                <w:lang w:eastAsia="ru-RU"/>
              </w:rPr>
              <w:t>,</w:t>
            </w:r>
            <w:r w:rsidR="247FD558" w:rsidRPr="00BE4AF8">
              <w:rPr>
                <w:rFonts w:eastAsia="Calibri" w:cs="Times New Roman"/>
                <w:szCs w:val="24"/>
                <w:lang w:eastAsia="ru-RU"/>
              </w:rPr>
              <w:t>3</w:t>
            </w:r>
            <w:r w:rsidRPr="00BE4AF8">
              <w:rPr>
                <w:rFonts w:eastAsia="Calibri" w:cs="Times New Roman"/>
                <w:szCs w:val="24"/>
                <w:lang w:eastAsia="ru-RU"/>
              </w:rPr>
              <w:t xml:space="preserve"> м²/чел)</w:t>
            </w:r>
          </w:p>
          <w:p w14:paraId="048636E4" w14:textId="77777777" w:rsidR="00B16937" w:rsidRPr="00BE4AF8" w:rsidRDefault="00B16937" w:rsidP="0059596E">
            <w:pPr>
              <w:numPr>
                <w:ilvl w:val="0"/>
                <w:numId w:val="44"/>
              </w:numPr>
              <w:tabs>
                <w:tab w:val="num" w:pos="390"/>
              </w:tabs>
              <w:autoSpaceDE w:val="0"/>
              <w:autoSpaceDN w:val="0"/>
              <w:spacing w:after="0" w:line="276" w:lineRule="auto"/>
              <w:ind w:left="0" w:firstLine="0"/>
              <w:jc w:val="left"/>
              <w:rPr>
                <w:rFonts w:eastAsia="Calibri" w:cs="Times New Roman"/>
                <w:szCs w:val="24"/>
                <w:lang w:eastAsia="ru-RU"/>
              </w:rPr>
            </w:pPr>
            <w:r w:rsidRPr="00BE4AF8">
              <w:rPr>
                <w:szCs w:val="24"/>
              </w:rPr>
              <w:t xml:space="preserve">Рост доли благоустроенных дворовых территорий многоквартирных домов Октябрьского района за счет выделения муниципальных бюджетных средств (в 2022 году на благоустройство общественных территорий было выделено 17,2 млн рублей) </w:t>
            </w:r>
          </w:p>
          <w:p w14:paraId="2BF47E54" w14:textId="77777777" w:rsidR="2A3A68EC" w:rsidRPr="00BE4AF8" w:rsidRDefault="2A3A68EC" w:rsidP="00B16937">
            <w:pPr>
              <w:spacing w:after="0" w:line="276" w:lineRule="auto"/>
              <w:ind w:firstLine="0"/>
              <w:jc w:val="left"/>
              <w:rPr>
                <w:rFonts w:eastAsia="Calibri" w:cs="Times New Roman"/>
                <w:szCs w:val="24"/>
                <w:lang w:eastAsia="ru-RU"/>
              </w:rPr>
            </w:pPr>
          </w:p>
          <w:p w14:paraId="5D9F2A84" w14:textId="77777777" w:rsidR="00CF14F3" w:rsidRPr="00BE4AF8" w:rsidRDefault="00CF14F3" w:rsidP="00AE59CF">
            <w:pPr>
              <w:tabs>
                <w:tab w:val="num" w:pos="3053"/>
              </w:tabs>
              <w:spacing w:after="0" w:line="276" w:lineRule="auto"/>
              <w:ind w:firstLine="0"/>
              <w:rPr>
                <w:rFonts w:eastAsia="Calibri" w:cs="Times New Roman"/>
                <w:color w:val="1F4E79"/>
                <w:szCs w:val="24"/>
              </w:rPr>
            </w:pPr>
          </w:p>
          <w:p w14:paraId="3E2EE72A" w14:textId="77777777" w:rsidR="00CF14F3" w:rsidRPr="00BE4AF8" w:rsidRDefault="00CF14F3" w:rsidP="00AE59CF">
            <w:pPr>
              <w:tabs>
                <w:tab w:val="num" w:pos="3053"/>
              </w:tabs>
              <w:spacing w:after="0" w:line="276" w:lineRule="auto"/>
              <w:ind w:firstLine="0"/>
              <w:rPr>
                <w:rFonts w:eastAsia="Calibri" w:cs="Times New Roman"/>
                <w:color w:val="1F4E79"/>
                <w:szCs w:val="24"/>
              </w:rPr>
            </w:pPr>
          </w:p>
          <w:p w14:paraId="28670E9A" w14:textId="77777777" w:rsidR="00CF14F3" w:rsidRPr="00BE4AF8" w:rsidRDefault="00CF14F3" w:rsidP="00AE59CF">
            <w:pPr>
              <w:tabs>
                <w:tab w:val="num" w:pos="3053"/>
              </w:tabs>
              <w:spacing w:after="0" w:line="276" w:lineRule="auto"/>
              <w:ind w:firstLine="0"/>
              <w:rPr>
                <w:rFonts w:eastAsia="Calibri" w:cs="Times New Roman"/>
                <w:color w:val="1F4E79"/>
                <w:szCs w:val="24"/>
              </w:rPr>
            </w:pPr>
          </w:p>
          <w:p w14:paraId="14A7E358" w14:textId="77777777" w:rsidR="00CF14F3" w:rsidRPr="00BE4AF8" w:rsidRDefault="00CF14F3" w:rsidP="00AE59CF">
            <w:pPr>
              <w:tabs>
                <w:tab w:val="num" w:pos="3053"/>
              </w:tabs>
              <w:spacing w:after="0" w:line="276" w:lineRule="auto"/>
              <w:ind w:firstLine="0"/>
              <w:rPr>
                <w:rFonts w:eastAsia="Calibri" w:cs="Times New Roman"/>
                <w:color w:val="1F4E79"/>
                <w:szCs w:val="24"/>
              </w:rPr>
            </w:pPr>
          </w:p>
        </w:tc>
        <w:tc>
          <w:tcPr>
            <w:tcW w:w="6375" w:type="dxa"/>
          </w:tcPr>
          <w:p w14:paraId="07C95FB1" w14:textId="77777777" w:rsidR="00CF14F3" w:rsidRPr="00BE4AF8" w:rsidRDefault="00CF14F3"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Наличие приспособленных для проживания строений, а </w:t>
            </w:r>
            <w:r w:rsidRPr="00BE4AF8">
              <w:rPr>
                <w:rFonts w:eastAsia="Calibri" w:cs="Times New Roman"/>
                <w:szCs w:val="24"/>
                <w:lang w:eastAsia="ru-RU"/>
              </w:rPr>
              <w:lastRenderedPageBreak/>
              <w:t>также жилых помещений, находящихся в зоне подтопления и (или) в зоне береговой линии, подверженной абразии</w:t>
            </w:r>
          </w:p>
          <w:p w14:paraId="5368D008" w14:textId="77777777" w:rsidR="006E5BB9" w:rsidRPr="00BE4AF8" w:rsidRDefault="006E5BB9"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Высокая необходимость в проведении комплексных кадастровых работ, в том числе высокая необходимость в переводе земель лесного фонда для введения их в пользование, а также несоответствие объектов района фактическому местоположению (5 населенных пунктов)</w:t>
            </w:r>
          </w:p>
          <w:p w14:paraId="7701AEBA" w14:textId="77777777" w:rsidR="00CF14F3" w:rsidRPr="00BE4AF8" w:rsidRDefault="00CF14F3"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Низкий уровень благоустройства жилищного фонда в 2022 г.:</w:t>
            </w:r>
          </w:p>
          <w:p w14:paraId="1698FE06" w14:textId="77777777" w:rsidR="00CF14F3" w:rsidRPr="00BE4AF8" w:rsidRDefault="00CF14F3" w:rsidP="0059596E">
            <w:pPr>
              <w:numPr>
                <w:ilvl w:val="0"/>
                <w:numId w:val="70"/>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всеми видами – 29%;</w:t>
            </w:r>
          </w:p>
          <w:p w14:paraId="0655E7C0"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водопроводом – 69,2%;</w:t>
            </w:r>
          </w:p>
          <w:p w14:paraId="28A873BD"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канализацией – 69,2%;</w:t>
            </w:r>
          </w:p>
          <w:p w14:paraId="616CDBF8"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отоплением – 82,5%;</w:t>
            </w:r>
          </w:p>
          <w:p w14:paraId="283FAFC8"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ванной (душем) – 68,1%;</w:t>
            </w:r>
          </w:p>
          <w:p w14:paraId="2E475AB5"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газом – 58,7%;</w:t>
            </w:r>
          </w:p>
          <w:p w14:paraId="026F9D70"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горячим водоснабжением – 27,2%;</w:t>
            </w:r>
          </w:p>
          <w:p w14:paraId="0EF77056" w14:textId="77777777" w:rsidR="00CF14F3" w:rsidRPr="00BE4AF8" w:rsidRDefault="00CF14F3" w:rsidP="0059596E">
            <w:pPr>
              <w:numPr>
                <w:ilvl w:val="0"/>
                <w:numId w:val="7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напольными электроплитами – 32%.</w:t>
            </w:r>
          </w:p>
          <w:p w14:paraId="459D51E2" w14:textId="77777777" w:rsidR="00CF14F3" w:rsidRPr="00BE4AF8" w:rsidRDefault="00200D96"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Недостаточное количество</w:t>
            </w:r>
            <w:r w:rsidR="00CF14F3" w:rsidRPr="00BE4AF8">
              <w:rPr>
                <w:rFonts w:eastAsia="Calibri" w:cs="Times New Roman"/>
                <w:szCs w:val="24"/>
                <w:lang w:eastAsia="ru-RU"/>
              </w:rPr>
              <w:t xml:space="preserve"> земельных участков для жилищного строительства, обеспеченных инженерной инфраструктурой</w:t>
            </w:r>
            <w:r w:rsidR="003133D7" w:rsidRPr="00BE4AF8">
              <w:rPr>
                <w:rStyle w:val="a6"/>
                <w:rFonts w:eastAsia="Calibri"/>
                <w:szCs w:val="24"/>
                <w:lang w:eastAsia="ru-RU"/>
              </w:rPr>
              <w:footnoteReference w:id="13"/>
            </w:r>
          </w:p>
          <w:p w14:paraId="293D055A" w14:textId="77777777" w:rsidR="00CF14F3" w:rsidRPr="00BE4AF8" w:rsidRDefault="00CF14F3"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color w:val="1F4E79"/>
                <w:szCs w:val="24"/>
                <w:lang w:eastAsia="ru-RU"/>
              </w:rPr>
            </w:pPr>
            <w:r w:rsidRPr="00BE4AF8">
              <w:rPr>
                <w:rFonts w:eastAsia="Calibri" w:cs="Times New Roman"/>
                <w:szCs w:val="24"/>
                <w:lang w:eastAsia="ru-RU"/>
              </w:rPr>
              <w:t xml:space="preserve">Трудности в привлечении строительных организаций, готовых качественно и в сроки выполнить строительные работы, обусловленные сложной транспортной схемой сообщения между поселениями на территории района </w:t>
            </w:r>
          </w:p>
          <w:p w14:paraId="250307D7" w14:textId="77777777" w:rsidR="00CF14F3" w:rsidRPr="00BE4AF8" w:rsidRDefault="00CF14F3"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Наличие </w:t>
            </w:r>
            <w:r w:rsidR="5D13553B" w:rsidRPr="00BE4AF8">
              <w:rPr>
                <w:rFonts w:eastAsia="Calibri" w:cs="Times New Roman"/>
                <w:szCs w:val="24"/>
                <w:lang w:eastAsia="ru-RU"/>
              </w:rPr>
              <w:t xml:space="preserve">ветхого и </w:t>
            </w:r>
            <w:r w:rsidRPr="00BE4AF8">
              <w:rPr>
                <w:rFonts w:eastAsia="Calibri" w:cs="Times New Roman"/>
                <w:szCs w:val="24"/>
                <w:lang w:eastAsia="ru-RU"/>
              </w:rPr>
              <w:t xml:space="preserve">аварийного жилищного фонда (в 2022 г. </w:t>
            </w:r>
            <w:r w:rsidR="165958EF" w:rsidRPr="00BE4AF8">
              <w:rPr>
                <w:rFonts w:eastAsia="Calibri" w:cs="Times New Roman"/>
                <w:szCs w:val="24"/>
                <w:lang w:eastAsia="ru-RU"/>
              </w:rPr>
              <w:t>–</w:t>
            </w:r>
            <w:r w:rsidR="3C68FB95" w:rsidRPr="00BE4AF8">
              <w:rPr>
                <w:rFonts w:eastAsia="Calibri" w:cs="Times New Roman"/>
                <w:szCs w:val="24"/>
                <w:lang w:eastAsia="ru-RU"/>
              </w:rPr>
              <w:t xml:space="preserve"> 16,2%</w:t>
            </w:r>
            <w:r w:rsidR="165958EF" w:rsidRPr="00BE4AF8">
              <w:rPr>
                <w:rFonts w:eastAsia="Calibri" w:cs="Times New Roman"/>
                <w:szCs w:val="24"/>
                <w:lang w:eastAsia="ru-RU"/>
              </w:rPr>
              <w:t>)</w:t>
            </w:r>
          </w:p>
          <w:p w14:paraId="00509B27" w14:textId="77777777" w:rsidR="00CF14F3" w:rsidRPr="00BE4AF8" w:rsidRDefault="00CF14F3" w:rsidP="0059596E">
            <w:pPr>
              <w:numPr>
                <w:ilvl w:val="0"/>
                <w:numId w:val="71"/>
              </w:numPr>
              <w:tabs>
                <w:tab w:val="num" w:pos="390"/>
                <w:tab w:val="num" w:pos="603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Высокий износ (более 50%) основных фондов ЖКХ</w:t>
            </w:r>
          </w:p>
        </w:tc>
      </w:tr>
      <w:tr w:rsidR="00CF14F3" w:rsidRPr="00BE4AF8" w14:paraId="3DADFE4A" w14:textId="77777777" w:rsidTr="0E2FDAED">
        <w:tc>
          <w:tcPr>
            <w:tcW w:w="2523" w:type="dxa"/>
          </w:tcPr>
          <w:p w14:paraId="14F28383"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Инвестиционная среда</w:t>
            </w:r>
          </w:p>
        </w:tc>
        <w:tc>
          <w:tcPr>
            <w:tcW w:w="6378" w:type="dxa"/>
          </w:tcPr>
          <w:p w14:paraId="36ABE5D9"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муниципального стандарта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14:paraId="7B9D8494"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специализированного раздела «Формирование благоприятного инвестиционного климата» на официальном сайте Октябрьского района</w:t>
            </w:r>
          </w:p>
          <w:p w14:paraId="64F41E4B"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Инвестиционного паспорта Октябрьского района и Инвестиционной декларации</w:t>
            </w:r>
          </w:p>
          <w:p w14:paraId="043B1F42"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отдела проектного управления, административной реформы и реализации программ, с функциями «муниципального проектного офиса»</w:t>
            </w:r>
          </w:p>
          <w:p w14:paraId="6B2ACBB0"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сформированных предложений по привлечению инвесторов на инвестиционные площадки предприятий</w:t>
            </w:r>
          </w:p>
          <w:p w14:paraId="63D51F4A"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Инвестиционного совета</w:t>
            </w:r>
          </w:p>
          <w:p w14:paraId="021E3992"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Рост объема инвестиций в основной капитал за счет всех источников финансирования: в 2022 г. - 19 935,0 млн рублей, по сравнению с аналогичным периодом прошлого года темп роста составил 146% </w:t>
            </w:r>
          </w:p>
          <w:p w14:paraId="5C9347CA"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Информационное обеспечение и актуализация данных о свободных инвестиционных и промышленных площадках, инвестиционных предложениях на территории </w:t>
            </w:r>
            <w:r w:rsidRPr="00BE4AF8">
              <w:rPr>
                <w:rFonts w:eastAsia="Calibri" w:cs="Times New Roman"/>
                <w:szCs w:val="24"/>
                <w:lang w:eastAsia="ru-RU"/>
              </w:rPr>
              <w:lastRenderedPageBreak/>
              <w:t>Октябрьского района, предоставленных и размещенных на Инвестиционной карте Югры и на официальном веб-сайте Октябрьского района</w:t>
            </w:r>
          </w:p>
          <w:p w14:paraId="1936019B"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Создание и размещение на официальном веб-сайте Октябрьского района баннера «Инвестору» для удобства поиска нужной информации</w:t>
            </w:r>
          </w:p>
          <w:p w14:paraId="47E84D08"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Реализация инвестиционных проектов за счет бюджетных инвестиций в сфере образования, ЖКХ и экологической безопасности в рамках муниципальных программ</w:t>
            </w:r>
          </w:p>
          <w:p w14:paraId="35E00ED0"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Calibri" w:cs="Times New Roman"/>
                <w:szCs w:val="24"/>
                <w:lang w:eastAsia="ru-RU"/>
              </w:rPr>
              <w:t xml:space="preserve">Реализация инвестиционных проектов в рамках инвестиционных соглашений и договоров за счет частных инвестиций, среди которых - проекты по реконструкции и строительству сетей электро- и водоснабжения, строительство капитальных объектов, а также проекты, направленные на </w:t>
            </w:r>
            <w:r w:rsidRPr="00BE4AF8">
              <w:rPr>
                <w:rFonts w:eastAsia="Times New Roman" w:cs="Times New Roman"/>
                <w:szCs w:val="24"/>
                <w:lang w:eastAsia="ru-RU"/>
              </w:rPr>
              <w:t>развитие материально-технической базы собственного дела</w:t>
            </w:r>
          </w:p>
          <w:p w14:paraId="6FA51268" w14:textId="77777777" w:rsidR="00CF14F3" w:rsidRPr="00BE4AF8" w:rsidRDefault="00CF14F3" w:rsidP="0059596E">
            <w:pPr>
              <w:numPr>
                <w:ilvl w:val="0"/>
                <w:numId w:val="43"/>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Реализация проектов инициативного бюджетирования - вклад населения, организаций и предпринимателей в денежном и трудовом участии оценивается в 2022 г. на сумму более 1 млн рублей</w:t>
            </w:r>
          </w:p>
        </w:tc>
        <w:tc>
          <w:tcPr>
            <w:tcW w:w="6375" w:type="dxa"/>
          </w:tcPr>
          <w:p w14:paraId="2AC01F9C" w14:textId="77777777" w:rsidR="00CF14F3" w:rsidRPr="00BE4AF8" w:rsidRDefault="00CF14F3" w:rsidP="0059596E">
            <w:pPr>
              <w:numPr>
                <w:ilvl w:val="0"/>
                <w:numId w:val="6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Наличие муниципальных образований – конкурентов с более высоким уровнем инвестиционной активности (</w:t>
            </w:r>
            <w:proofErr w:type="spellStart"/>
            <w:r w:rsidRPr="00BE4AF8">
              <w:rPr>
                <w:rFonts w:eastAsia="Calibri" w:cs="Times New Roman"/>
                <w:szCs w:val="24"/>
                <w:lang w:eastAsia="ru-RU"/>
              </w:rPr>
              <w:t>Сургутский</w:t>
            </w:r>
            <w:proofErr w:type="spellEnd"/>
            <w:r w:rsidRPr="00BE4AF8">
              <w:rPr>
                <w:rFonts w:eastAsia="Calibri" w:cs="Times New Roman"/>
                <w:szCs w:val="24"/>
                <w:lang w:eastAsia="ru-RU"/>
              </w:rPr>
              <w:t xml:space="preserve"> район, </w:t>
            </w:r>
            <w:proofErr w:type="spellStart"/>
            <w:r w:rsidRPr="00BE4AF8">
              <w:rPr>
                <w:rFonts w:eastAsia="Calibri" w:cs="Times New Roman"/>
                <w:szCs w:val="24"/>
                <w:lang w:eastAsia="ru-RU"/>
              </w:rPr>
              <w:t>Нефтеюганский</w:t>
            </w:r>
            <w:proofErr w:type="spellEnd"/>
            <w:r w:rsidRPr="00BE4AF8">
              <w:rPr>
                <w:rFonts w:eastAsia="Calibri" w:cs="Times New Roman"/>
                <w:szCs w:val="24"/>
                <w:lang w:eastAsia="ru-RU"/>
              </w:rPr>
              <w:t xml:space="preserve"> район, Ханты-Мансийский район, </w:t>
            </w:r>
            <w:proofErr w:type="spellStart"/>
            <w:r w:rsidRPr="00BE4AF8">
              <w:rPr>
                <w:rFonts w:eastAsia="Calibri" w:cs="Times New Roman"/>
                <w:szCs w:val="24"/>
                <w:lang w:eastAsia="ru-RU"/>
              </w:rPr>
              <w:t>Нижневартовский</w:t>
            </w:r>
            <w:proofErr w:type="spellEnd"/>
            <w:r w:rsidRPr="00BE4AF8">
              <w:rPr>
                <w:rFonts w:eastAsia="Calibri" w:cs="Times New Roman"/>
                <w:szCs w:val="24"/>
                <w:lang w:eastAsia="ru-RU"/>
              </w:rPr>
              <w:t xml:space="preserve"> район)</w:t>
            </w:r>
          </w:p>
          <w:p w14:paraId="27897904" w14:textId="77777777" w:rsidR="00CF14F3" w:rsidRPr="00BE4AF8" w:rsidRDefault="00CF14F3" w:rsidP="0059596E">
            <w:pPr>
              <w:numPr>
                <w:ilvl w:val="0"/>
                <w:numId w:val="6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собственных средств организаций для осуществления инвестиционной деятельности</w:t>
            </w:r>
          </w:p>
          <w:p w14:paraId="5FF46405" w14:textId="77777777" w:rsidR="00CF14F3" w:rsidRPr="00BE4AF8" w:rsidRDefault="00CF14F3" w:rsidP="0059596E">
            <w:pPr>
              <w:numPr>
                <w:ilvl w:val="0"/>
                <w:numId w:val="69"/>
              </w:numPr>
              <w:tabs>
                <w:tab w:val="num" w:pos="390"/>
              </w:tabs>
              <w:autoSpaceDE w:val="0"/>
              <w:autoSpaceDN w:val="0"/>
              <w:spacing w:after="0" w:line="276" w:lineRule="auto"/>
              <w:ind w:left="0" w:firstLine="0"/>
              <w:jc w:val="left"/>
              <w:rPr>
                <w:rFonts w:eastAsia="Calibri" w:cs="Times New Roman"/>
                <w:b/>
                <w:bCs/>
                <w:szCs w:val="24"/>
                <w:lang w:eastAsia="ru-RU"/>
              </w:rPr>
            </w:pPr>
            <w:r w:rsidRPr="00BE4AF8">
              <w:rPr>
                <w:rFonts w:eastAsia="Calibri" w:cs="Times New Roman"/>
                <w:szCs w:val="24"/>
                <w:lang w:eastAsia="ru-RU"/>
              </w:rPr>
              <w:t>Недостаточная развитость инфраструктуры района (транспортной и энергетической)</w:t>
            </w:r>
          </w:p>
        </w:tc>
      </w:tr>
      <w:tr w:rsidR="00CF14F3" w:rsidRPr="00BE4AF8" w14:paraId="4AC5A1D2" w14:textId="77777777" w:rsidTr="0E2FDAED">
        <w:tc>
          <w:tcPr>
            <w:tcW w:w="2523" w:type="dxa"/>
          </w:tcPr>
          <w:p w14:paraId="57013AFE"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 xml:space="preserve">Энергетическая и коммунальная инфраструктура </w:t>
            </w:r>
          </w:p>
        </w:tc>
        <w:tc>
          <w:tcPr>
            <w:tcW w:w="6378" w:type="dxa"/>
          </w:tcPr>
          <w:p w14:paraId="65410181"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Развитая система электроснабжения обусловлена наличием подстанций напряжением 500-35 </w:t>
            </w:r>
            <w:proofErr w:type="spellStart"/>
            <w:r w:rsidRPr="00BE4AF8">
              <w:rPr>
                <w:rFonts w:eastAsia="Calibri" w:cs="Times New Roman"/>
                <w:szCs w:val="24"/>
                <w:lang w:eastAsia="ru-RU"/>
              </w:rPr>
              <w:t>кВ</w:t>
            </w:r>
            <w:proofErr w:type="spellEnd"/>
            <w:r w:rsidRPr="00BE4AF8">
              <w:rPr>
                <w:rFonts w:eastAsia="Calibri" w:cs="Times New Roman"/>
                <w:szCs w:val="24"/>
                <w:lang w:eastAsia="ru-RU"/>
              </w:rPr>
              <w:t xml:space="preserve">, а также крупной </w:t>
            </w:r>
            <w:proofErr w:type="spellStart"/>
            <w:r w:rsidRPr="00BE4AF8">
              <w:rPr>
                <w:rFonts w:eastAsia="Calibri" w:cs="Times New Roman"/>
                <w:szCs w:val="24"/>
                <w:lang w:eastAsia="ru-RU"/>
              </w:rPr>
              <w:t>Няганьской</w:t>
            </w:r>
            <w:proofErr w:type="spellEnd"/>
            <w:r w:rsidRPr="00BE4AF8">
              <w:rPr>
                <w:rFonts w:eastAsia="Calibri" w:cs="Times New Roman"/>
                <w:szCs w:val="24"/>
                <w:lang w:eastAsia="ru-RU"/>
              </w:rPr>
              <w:t xml:space="preserve"> ГРЭС, тем самым обеспечивается возможность расширения межсистемных связей </w:t>
            </w:r>
          </w:p>
          <w:p w14:paraId="09E3ACE6" w14:textId="77777777" w:rsidR="00CF14F3" w:rsidRPr="00BE4AF8" w:rsidRDefault="2BBD112D"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w:t>
            </w:r>
            <w:r w:rsidR="165958EF" w:rsidRPr="00BE4AF8">
              <w:rPr>
                <w:rFonts w:eastAsia="Calibri" w:cs="Times New Roman"/>
                <w:szCs w:val="24"/>
                <w:lang w:eastAsia="ru-RU"/>
              </w:rPr>
              <w:t>роведение</w:t>
            </w:r>
            <w:r w:rsidR="00CF14F3" w:rsidRPr="00BE4AF8">
              <w:rPr>
                <w:rFonts w:eastAsia="Calibri" w:cs="Times New Roman"/>
                <w:szCs w:val="24"/>
                <w:lang w:eastAsia="ru-RU"/>
              </w:rPr>
              <w:t xml:space="preserve"> капитального ремонта сетей коммунальной инфраструктуры</w:t>
            </w:r>
          </w:p>
          <w:p w14:paraId="7E6CB0C5"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Реализация мероприятий по реконструкции водоочистных сооружений с обследованием водозабора</w:t>
            </w:r>
          </w:p>
          <w:p w14:paraId="2AC65EC4"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Реализация мероприятий по благоустройству дворовых территорий и общественных мест</w:t>
            </w:r>
          </w:p>
          <w:p w14:paraId="172E5FF2"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color w:val="333333"/>
                <w:szCs w:val="24"/>
                <w:lang w:eastAsia="ru-RU"/>
              </w:rPr>
              <w:t>Создание единого муниципального предприятия в сфере теплоснабжения, водоснабжения и водоотведения МП МО Октябрьский район «Объединенные коммунальные системы»</w:t>
            </w:r>
            <w:r w:rsidRPr="00BE4AF8">
              <w:rPr>
                <w:rFonts w:eastAsia="Times New Roman" w:cs="Times New Roman"/>
                <w:szCs w:val="24"/>
                <w:lang w:eastAsia="ru-RU"/>
              </w:rPr>
              <w:t xml:space="preserve"> </w:t>
            </w:r>
          </w:p>
          <w:p w14:paraId="6923791D"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схем теплоснабжения, схем водоснабжения и водоотведения поселений</w:t>
            </w:r>
          </w:p>
          <w:p w14:paraId="10EA4234" w14:textId="77777777" w:rsidR="00CF14F3" w:rsidRPr="00BE4AF8" w:rsidRDefault="5F2E7675"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З</w:t>
            </w:r>
            <w:r w:rsidR="165958EF" w:rsidRPr="00BE4AF8">
              <w:rPr>
                <w:rFonts w:eastAsia="Times New Roman" w:cs="Times New Roman"/>
                <w:szCs w:val="24"/>
                <w:lang w:eastAsia="ru-RU"/>
              </w:rPr>
              <w:t>амен</w:t>
            </w:r>
            <w:r w:rsidR="53A03022" w:rsidRPr="00BE4AF8">
              <w:rPr>
                <w:rFonts w:eastAsia="Times New Roman" w:cs="Times New Roman"/>
                <w:szCs w:val="24"/>
                <w:lang w:eastAsia="ru-RU"/>
              </w:rPr>
              <w:t>а</w:t>
            </w:r>
            <w:r w:rsidR="00CF14F3" w:rsidRPr="00BE4AF8">
              <w:rPr>
                <w:rFonts w:eastAsia="Times New Roman" w:cs="Times New Roman"/>
                <w:szCs w:val="24"/>
                <w:lang w:eastAsia="ru-RU"/>
              </w:rPr>
              <w:t xml:space="preserve"> светильников уличного освещения на светодиодные лампы</w:t>
            </w:r>
          </w:p>
          <w:p w14:paraId="05FA7141"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Значительный запас водных ресурсов</w:t>
            </w:r>
          </w:p>
          <w:p w14:paraId="73D76C1A"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Реализация президентской программы </w:t>
            </w:r>
            <w:proofErr w:type="spellStart"/>
            <w:r w:rsidRPr="00BE4AF8">
              <w:rPr>
                <w:rFonts w:eastAsia="Times New Roman" w:cs="Times New Roman"/>
                <w:szCs w:val="24"/>
                <w:lang w:eastAsia="ru-RU"/>
              </w:rPr>
              <w:t>догазификации</w:t>
            </w:r>
            <w:proofErr w:type="spellEnd"/>
            <w:r w:rsidRPr="00BE4AF8">
              <w:rPr>
                <w:rFonts w:eastAsia="Times New Roman" w:cs="Times New Roman"/>
                <w:szCs w:val="24"/>
                <w:lang w:eastAsia="ru-RU"/>
              </w:rPr>
              <w:t>, в которую вошли 8 населенных пунктов Октябрьского район – это Андра, Октябрьское, Приобье, Перегребное, Шеркалы, Нижние Нарыкары, Сергино, Унъюган</w:t>
            </w:r>
          </w:p>
          <w:p w14:paraId="2A5B2911" w14:textId="77777777" w:rsidR="00CF14F3" w:rsidRPr="00BE4AF8" w:rsidRDefault="00CF14F3"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Оптимизация источников теплоснабжения - здания образовательных учреждений </w:t>
            </w:r>
            <w:proofErr w:type="spellStart"/>
            <w:r w:rsidRPr="00BE4AF8">
              <w:rPr>
                <w:rFonts w:eastAsia="Times New Roman" w:cs="Times New Roman"/>
                <w:szCs w:val="24"/>
                <w:lang w:eastAsia="ru-RU"/>
              </w:rPr>
              <w:t>Горнореченской</w:t>
            </w:r>
            <w:proofErr w:type="spellEnd"/>
            <w:r w:rsidRPr="00BE4AF8">
              <w:rPr>
                <w:rFonts w:eastAsia="Times New Roman" w:cs="Times New Roman"/>
                <w:szCs w:val="24"/>
                <w:lang w:eastAsia="ru-RU"/>
              </w:rPr>
              <w:t xml:space="preserve"> и </w:t>
            </w:r>
            <w:proofErr w:type="spellStart"/>
            <w:r w:rsidRPr="00BE4AF8">
              <w:rPr>
                <w:rFonts w:eastAsia="Times New Roman" w:cs="Times New Roman"/>
                <w:szCs w:val="24"/>
                <w:lang w:eastAsia="ru-RU"/>
              </w:rPr>
              <w:t>Большеатлымской</w:t>
            </w:r>
            <w:proofErr w:type="spellEnd"/>
            <w:r w:rsidRPr="00BE4AF8">
              <w:rPr>
                <w:rFonts w:eastAsia="Times New Roman" w:cs="Times New Roman"/>
                <w:szCs w:val="24"/>
                <w:lang w:eastAsia="ru-RU"/>
              </w:rPr>
              <w:t xml:space="preserve"> школ переведены на альтернативные источники теплоснабжения, что позволило исключить необходимость завоза каменного угля и дизельного топлива в эти населенные пункты</w:t>
            </w:r>
            <w:r w:rsidR="005F521E" w:rsidRPr="00BE4AF8">
              <w:rPr>
                <w:rStyle w:val="a6"/>
                <w:rFonts w:eastAsia="Times New Roman"/>
                <w:szCs w:val="24"/>
                <w:lang w:eastAsia="ru-RU"/>
              </w:rPr>
              <w:footnoteReference w:id="14"/>
            </w:r>
          </w:p>
        </w:tc>
        <w:tc>
          <w:tcPr>
            <w:tcW w:w="6375" w:type="dxa"/>
          </w:tcPr>
          <w:p w14:paraId="5D543920"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Высокий уровень тарифов на коммунальные ресурсы</w:t>
            </w:r>
          </w:p>
          <w:p w14:paraId="03206BB4" w14:textId="77777777" w:rsidR="00CF14F3" w:rsidRPr="00BE4AF8" w:rsidRDefault="4AC4CB02" w:rsidP="0059596E">
            <w:pPr>
              <w:numPr>
                <w:ilvl w:val="0"/>
                <w:numId w:val="42"/>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color w:val="333333"/>
                <w:szCs w:val="24"/>
                <w:lang w:eastAsia="ru-RU"/>
              </w:rPr>
              <w:t xml:space="preserve">Значительная часть основных производственных фондов жилищно-коммунального хозяйства характеризуется неудовлетворительными показателями </w:t>
            </w:r>
            <w:proofErr w:type="spellStart"/>
            <w:r w:rsidRPr="00BE4AF8">
              <w:rPr>
                <w:rFonts w:eastAsia="Times New Roman" w:cs="Times New Roman"/>
                <w:color w:val="333333"/>
                <w:szCs w:val="24"/>
                <w:lang w:eastAsia="ru-RU"/>
              </w:rPr>
              <w:t>энергоэффективности</w:t>
            </w:r>
            <w:proofErr w:type="spellEnd"/>
            <w:r w:rsidRPr="00BE4AF8">
              <w:rPr>
                <w:rFonts w:eastAsia="Times New Roman" w:cs="Times New Roman"/>
                <w:color w:val="333333"/>
                <w:szCs w:val="24"/>
                <w:lang w:eastAsia="ru-RU"/>
              </w:rPr>
              <w:t>, имеет высокий уровень износа (более 55%), в связи с чем требует</w:t>
            </w:r>
            <w:r w:rsidR="69579EEB" w:rsidRPr="00BE4AF8">
              <w:rPr>
                <w:rFonts w:eastAsia="Times New Roman" w:cs="Times New Roman"/>
                <w:color w:val="333333"/>
                <w:szCs w:val="24"/>
                <w:lang w:eastAsia="ru-RU"/>
              </w:rPr>
              <w:t>ся</w:t>
            </w:r>
            <w:r w:rsidRPr="00BE4AF8">
              <w:rPr>
                <w:rFonts w:eastAsia="Times New Roman" w:cs="Times New Roman"/>
                <w:color w:val="333333"/>
                <w:szCs w:val="24"/>
                <w:lang w:eastAsia="ru-RU"/>
              </w:rPr>
              <w:t xml:space="preserve"> модернизаци</w:t>
            </w:r>
            <w:r w:rsidR="6497DC0A" w:rsidRPr="00BE4AF8">
              <w:rPr>
                <w:rFonts w:eastAsia="Times New Roman" w:cs="Times New Roman"/>
                <w:color w:val="333333"/>
                <w:szCs w:val="24"/>
                <w:lang w:eastAsia="ru-RU"/>
              </w:rPr>
              <w:t>я</w:t>
            </w:r>
            <w:r w:rsidRPr="00BE4AF8">
              <w:rPr>
                <w:rFonts w:eastAsia="Times New Roman" w:cs="Times New Roman"/>
                <w:color w:val="333333"/>
                <w:szCs w:val="24"/>
                <w:lang w:eastAsia="ru-RU"/>
              </w:rPr>
              <w:t xml:space="preserve"> и </w:t>
            </w:r>
            <w:r w:rsidRPr="00BE4AF8">
              <w:rPr>
                <w:rFonts w:eastAsia="Times New Roman" w:cs="Times New Roman"/>
                <w:color w:val="333333"/>
                <w:szCs w:val="24"/>
                <w:lang w:eastAsia="ru-RU"/>
              </w:rPr>
              <w:lastRenderedPageBreak/>
              <w:t>капитальный ремонт</w:t>
            </w:r>
            <w:r w:rsidR="5A1544D8" w:rsidRPr="00BE4AF8">
              <w:rPr>
                <w:rFonts w:eastAsia="Times New Roman" w:cs="Times New Roman"/>
                <w:color w:val="333333"/>
                <w:szCs w:val="24"/>
                <w:lang w:eastAsia="ru-RU"/>
              </w:rPr>
              <w:t xml:space="preserve">, в особенности </w:t>
            </w:r>
            <w:r w:rsidR="305FDC19" w:rsidRPr="00BE4AF8">
              <w:rPr>
                <w:rFonts w:eastAsia="Times New Roman" w:cs="Times New Roman"/>
                <w:szCs w:val="24"/>
                <w:lang w:eastAsia="ru-RU"/>
              </w:rPr>
              <w:t xml:space="preserve">– реконструкция </w:t>
            </w:r>
            <w:r w:rsidR="2E377BEC" w:rsidRPr="00BE4AF8">
              <w:rPr>
                <w:rFonts w:eastAsia="Times New Roman" w:cs="Times New Roman"/>
                <w:szCs w:val="24"/>
                <w:lang w:eastAsia="ru-RU"/>
              </w:rPr>
              <w:t xml:space="preserve">водоочистных и </w:t>
            </w:r>
            <w:r w:rsidR="305FDC19" w:rsidRPr="00BE4AF8">
              <w:rPr>
                <w:rFonts w:eastAsia="Times New Roman" w:cs="Times New Roman"/>
                <w:szCs w:val="24"/>
                <w:lang w:eastAsia="ru-RU"/>
              </w:rPr>
              <w:t>канализационных очистных сооружений</w:t>
            </w:r>
          </w:p>
          <w:p w14:paraId="0DD07B29" w14:textId="77777777" w:rsidR="00CF14F3" w:rsidRPr="00BE4AF8" w:rsidRDefault="00CF14F3" w:rsidP="0059596E">
            <w:pPr>
              <w:numPr>
                <w:ilvl w:val="0"/>
                <w:numId w:val="42"/>
              </w:numPr>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szCs w:val="24"/>
                <w:lang w:eastAsia="ru-RU"/>
              </w:rPr>
              <w:t>Большая часть предприятий имеет неудовлетворительные финансово-экономические результаты деятельности</w:t>
            </w:r>
          </w:p>
          <w:p w14:paraId="1211922A" w14:textId="77777777" w:rsidR="00CF14F3" w:rsidRPr="00BE4AF8" w:rsidRDefault="00CF14F3" w:rsidP="0059596E">
            <w:pPr>
              <w:numPr>
                <w:ilvl w:val="0"/>
                <w:numId w:val="42"/>
              </w:numPr>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szCs w:val="24"/>
                <w:lang w:eastAsia="ru-RU"/>
              </w:rPr>
              <w:t>Высокая стоимость топливно-энергетических ресурсов, как следствие проблема осуществления своевременных расчетов за потребленные топливно-энергетические ресурсы</w:t>
            </w:r>
          </w:p>
          <w:p w14:paraId="47211D90" w14:textId="77777777" w:rsidR="00CF14F3" w:rsidRPr="00BE4AF8" w:rsidRDefault="00CF14F3" w:rsidP="0059596E">
            <w:pPr>
              <w:numPr>
                <w:ilvl w:val="0"/>
                <w:numId w:val="42"/>
              </w:numPr>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szCs w:val="24"/>
                <w:lang w:eastAsia="ru-RU"/>
              </w:rPr>
              <w:t>Потребителями не в полном объеме и несвоевременно производится оплата предоставленных жилищно-коммунальных услуг</w:t>
            </w:r>
          </w:p>
          <w:p w14:paraId="5C780204"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Отсутствие резервных источников питания и высокая стоимость производства электроэнергии в децентрализованной зоне</w:t>
            </w:r>
          </w:p>
          <w:p w14:paraId="02F23217" w14:textId="77777777" w:rsidR="3EA72E3F" w:rsidRPr="00BE4AF8" w:rsidRDefault="3EA72E3F"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Отсутствие</w:t>
            </w:r>
            <w:r w:rsidR="65371FE8" w:rsidRPr="00BE4AF8">
              <w:rPr>
                <w:rFonts w:eastAsia="Calibri" w:cs="Times New Roman"/>
                <w:szCs w:val="24"/>
                <w:lang w:eastAsia="ru-RU"/>
              </w:rPr>
              <w:t xml:space="preserve"> газификации </w:t>
            </w:r>
            <w:r w:rsidR="4F28048F" w:rsidRPr="00BE4AF8">
              <w:rPr>
                <w:rFonts w:eastAsia="Calibri" w:cs="Times New Roman"/>
                <w:szCs w:val="24"/>
                <w:lang w:eastAsia="ru-RU"/>
              </w:rPr>
              <w:t xml:space="preserve">ряда </w:t>
            </w:r>
            <w:r w:rsidR="730D62E8" w:rsidRPr="00BE4AF8">
              <w:rPr>
                <w:rFonts w:eastAsia="Calibri" w:cs="Times New Roman"/>
                <w:szCs w:val="24"/>
                <w:lang w:eastAsia="ru-RU"/>
              </w:rPr>
              <w:t>населенных пунктов Октябрьского района</w:t>
            </w:r>
          </w:p>
          <w:p w14:paraId="20785FA5" w14:textId="77777777" w:rsidR="1C47E7E2" w:rsidRPr="00BE4AF8" w:rsidRDefault="1C47E7E2"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Необходимость модернизации и реконструкции сетей тепло- и водоснабжения в населенных пунктах Октябрьского района </w:t>
            </w:r>
          </w:p>
          <w:p w14:paraId="44F9F4C4" w14:textId="77777777" w:rsidR="3AC371CE" w:rsidRPr="00BE4AF8" w:rsidRDefault="3AC371CE"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Негативное воздействие на окружающую среду в связи с отсутствием на территории ряда поселения очистных сооружений канализации и полигонов твердых бытовых отходов</w:t>
            </w:r>
          </w:p>
          <w:p w14:paraId="442FDA0C" w14:textId="77777777" w:rsidR="3AC371CE" w:rsidRPr="00BE4AF8" w:rsidRDefault="3AC371CE"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Канализационные сооружения в целом не обладают резервом мощности для подключения планируемых потребителей</w:t>
            </w:r>
          </w:p>
          <w:p w14:paraId="7ACCC5D6"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 все источники теплоснабжения используют в качестве топлива природный газ</w:t>
            </w:r>
            <w:r w:rsidR="005F521E" w:rsidRPr="00BE4AF8">
              <w:rPr>
                <w:rStyle w:val="a6"/>
                <w:rFonts w:eastAsia="Calibri"/>
                <w:szCs w:val="24"/>
                <w:lang w:eastAsia="ru-RU"/>
              </w:rPr>
              <w:footnoteReference w:id="15"/>
            </w:r>
            <w:r w:rsidRPr="00BE4AF8">
              <w:rPr>
                <w:rFonts w:eastAsia="Calibri" w:cs="Times New Roman"/>
                <w:szCs w:val="24"/>
                <w:lang w:eastAsia="ru-RU"/>
              </w:rPr>
              <w:t xml:space="preserve"> </w:t>
            </w:r>
          </w:p>
          <w:p w14:paraId="3FF19CC8" w14:textId="77777777" w:rsidR="00CF14F3" w:rsidRPr="00BE4AF8" w:rsidRDefault="00CF14F3" w:rsidP="0059596E">
            <w:pPr>
              <w:numPr>
                <w:ilvl w:val="0"/>
                <w:numId w:val="42"/>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Высокий износ сооружений и сетей коммунальной инфраструктуры приводит к сверхнормативным тепловым потерям и утечкам воды, теплоносителя, а также к внеплановым отключениям и авариям</w:t>
            </w:r>
            <w:r w:rsidR="005F521E" w:rsidRPr="00BE4AF8">
              <w:rPr>
                <w:rFonts w:eastAsia="Calibri" w:cs="Times New Roman"/>
                <w:szCs w:val="24"/>
                <w:vertAlign w:val="superscript"/>
                <w:lang w:eastAsia="ru-RU"/>
              </w:rPr>
              <w:t>1</w:t>
            </w:r>
            <w:r w:rsidR="00007786" w:rsidRPr="00BE4AF8">
              <w:rPr>
                <w:rFonts w:eastAsia="Calibri" w:cs="Times New Roman"/>
                <w:szCs w:val="24"/>
                <w:vertAlign w:val="superscript"/>
                <w:lang w:eastAsia="ru-RU"/>
              </w:rPr>
              <w:t>4</w:t>
            </w:r>
          </w:p>
          <w:p w14:paraId="33186ACA" w14:textId="77777777" w:rsidR="00CF14F3" w:rsidRPr="00BE4AF8" w:rsidRDefault="00CF14F3" w:rsidP="0059596E">
            <w:pPr>
              <w:numPr>
                <w:ilvl w:val="0"/>
                <w:numId w:val="42"/>
              </w:numPr>
              <w:tabs>
                <w:tab w:val="num" w:pos="390"/>
              </w:tabs>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Несанкционированный открытый </w:t>
            </w:r>
            <w:proofErr w:type="spellStart"/>
            <w:r w:rsidRPr="00BE4AF8">
              <w:rPr>
                <w:rFonts w:eastAsia="Calibri" w:cs="Times New Roman"/>
                <w:szCs w:val="24"/>
                <w:lang w:eastAsia="ru-RU"/>
              </w:rPr>
              <w:t>водоразбор</w:t>
            </w:r>
            <w:proofErr w:type="spellEnd"/>
            <w:r w:rsidRPr="00BE4AF8">
              <w:rPr>
                <w:rFonts w:eastAsia="Calibri" w:cs="Times New Roman"/>
                <w:szCs w:val="24"/>
                <w:lang w:eastAsia="ru-RU"/>
              </w:rPr>
              <w:t xml:space="preserve"> воды из системы отопления приводит к нарушению гидравлического режима работы котельных, сверхнормативным затратам на эксплуатацию и ремонт</w:t>
            </w:r>
            <w:r w:rsidR="005F521E" w:rsidRPr="00BE4AF8">
              <w:rPr>
                <w:rFonts w:eastAsia="Calibri" w:cs="Times New Roman"/>
                <w:szCs w:val="24"/>
                <w:vertAlign w:val="superscript"/>
                <w:lang w:eastAsia="ru-RU"/>
              </w:rPr>
              <w:t>1</w:t>
            </w:r>
            <w:r w:rsidR="00007786" w:rsidRPr="00BE4AF8">
              <w:rPr>
                <w:rFonts w:eastAsia="Calibri" w:cs="Times New Roman"/>
                <w:szCs w:val="24"/>
                <w:vertAlign w:val="superscript"/>
                <w:lang w:eastAsia="ru-RU"/>
              </w:rPr>
              <w:t>4</w:t>
            </w:r>
          </w:p>
        </w:tc>
      </w:tr>
      <w:tr w:rsidR="00CF14F3" w:rsidRPr="00BE4AF8" w14:paraId="0590FC01" w14:textId="77777777" w:rsidTr="0E2FDAED">
        <w:tc>
          <w:tcPr>
            <w:tcW w:w="2523" w:type="dxa"/>
          </w:tcPr>
          <w:p w14:paraId="1ADDD859"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Транспортная инфраструктура</w:t>
            </w:r>
          </w:p>
        </w:tc>
        <w:tc>
          <w:tcPr>
            <w:tcW w:w="6378" w:type="dxa"/>
          </w:tcPr>
          <w:p w14:paraId="4BC186C1" w14:textId="77777777" w:rsidR="00CF14F3" w:rsidRPr="00BE4AF8" w:rsidRDefault="00CF14F3" w:rsidP="0059596E">
            <w:pPr>
              <w:numPr>
                <w:ilvl w:val="0"/>
                <w:numId w:val="4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Проведение мероприятий по строительству и ремонту автодорог</w:t>
            </w:r>
          </w:p>
          <w:p w14:paraId="5A5B6B56"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Дороги с твердым покрытием составляют 48% от общей протяженности дорог Октябрьского района</w:t>
            </w:r>
          </w:p>
          <w:p w14:paraId="00319830" w14:textId="77777777" w:rsidR="00A67C15"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Протяженность дорог, отвечающих нормативным требованиям – 299,3 км</w:t>
            </w:r>
          </w:p>
          <w:p w14:paraId="09A82A08" w14:textId="77777777" w:rsidR="00A67C15" w:rsidRPr="00BE4AF8" w:rsidRDefault="00A67C15"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szCs w:val="24"/>
              </w:rPr>
              <w:t>Текущий ремонт автомобильных дорог общего пользования местного назначения: в 2022 г. выполнен ремонт дорог протяженностью 12 км - 26, 0 млн руб.</w:t>
            </w:r>
          </w:p>
          <w:p w14:paraId="1361180D"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Организована перевозка пассажиров воздушным и речным транспортом в труднодоступные и отдаленные </w:t>
            </w:r>
            <w:r w:rsidRPr="00BE4AF8">
              <w:rPr>
                <w:rFonts w:eastAsia="Calibri" w:cs="Times New Roman"/>
                <w:szCs w:val="24"/>
                <w:lang w:eastAsia="ru-RU"/>
              </w:rPr>
              <w:lastRenderedPageBreak/>
              <w:t xml:space="preserve">территории Октябрьского района (в т. ч. ледовые переправы и амфибийные суда) </w:t>
            </w:r>
          </w:p>
          <w:p w14:paraId="0EE473D9" w14:textId="77777777" w:rsidR="00CF14F3" w:rsidRPr="00BE4AF8" w:rsidRDefault="00CF14F3" w:rsidP="0059596E">
            <w:pPr>
              <w:numPr>
                <w:ilvl w:val="0"/>
                <w:numId w:val="41"/>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Программ комплексного развития транспортной инфраструктуры поселений района</w:t>
            </w:r>
          </w:p>
          <w:p w14:paraId="6D3CFAD9"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Выгодное географическое (транзитное) положение территории района</w:t>
            </w:r>
          </w:p>
          <w:p w14:paraId="57704311"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потенциала развития транспорта и логистики на территории (наличие различных видов транспорта, станция Приобье – конечный пункт железной дороги, отправная точка для транспортных потоков, направляющихся в Березовский, Белоярский районы, наличие водного пути и др.)</w:t>
            </w:r>
          </w:p>
        </w:tc>
        <w:tc>
          <w:tcPr>
            <w:tcW w:w="6375" w:type="dxa"/>
          </w:tcPr>
          <w:p w14:paraId="08C9B886"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Транспортная изолированность части территории муниципального района</w:t>
            </w:r>
          </w:p>
          <w:p w14:paraId="3DB89BE3"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Отсутствие круглогодичной связи между населенными пунктами: из</w:t>
            </w:r>
            <w:r w:rsidRPr="00BE4AF8">
              <w:rPr>
                <w:rFonts w:eastAsia="Times New Roman" w:cs="Times New Roman"/>
                <w:szCs w:val="24"/>
                <w:lang w:eastAsia="ru-RU"/>
              </w:rPr>
              <w:t xml:space="preserve"> 22 населенных пунктов Октябрьского района, 14 - не обеспечены круглогодичной транспортной связью с сетью автомобильных дорог общего пользования</w:t>
            </w:r>
          </w:p>
          <w:p w14:paraId="6E411792"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Сложные природные условия при строительстве автомобильных дорог, погодная зависимость эксплуатации водного и воздушного транспорта Высокая себестоимость аэропортовых услуг, низкая интенсивность полетов, убыточная деятельность предприятий воздушного </w:t>
            </w:r>
            <w:r w:rsidRPr="00BE4AF8">
              <w:rPr>
                <w:rFonts w:eastAsia="Calibri" w:cs="Times New Roman"/>
                <w:szCs w:val="24"/>
                <w:lang w:eastAsia="ru-RU"/>
              </w:rPr>
              <w:lastRenderedPageBreak/>
              <w:t>транспорта</w:t>
            </w:r>
          </w:p>
          <w:p w14:paraId="52324083"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Значительный износ пассажирских водных судов, убыточность пассажирских перевозок водным транспортом</w:t>
            </w:r>
          </w:p>
          <w:p w14:paraId="6CE1C0D2"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Значительный износ парка пассажирского автомобильного транспорта</w:t>
            </w:r>
          </w:p>
          <w:p w14:paraId="2BAF3353"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Убыточность пассажирских перевозок автомобильным транспортом на маршрутах с малым пассажиропотоком/ необходимость субсидирования</w:t>
            </w:r>
          </w:p>
          <w:p w14:paraId="7B50B484" w14:textId="77777777" w:rsidR="00CF14F3" w:rsidRPr="00BE4AF8" w:rsidRDefault="00CF14F3" w:rsidP="0059596E">
            <w:pPr>
              <w:numPr>
                <w:ilvl w:val="0"/>
                <w:numId w:val="41"/>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автодорог, не отвечающих нормативным требованиям - 11,1% от общей протяженности автодорог Октябрьского района (о</w:t>
            </w:r>
            <w:r w:rsidRPr="00BE4AF8">
              <w:rPr>
                <w:rFonts w:eastAsia="Times New Roman" w:cs="Times New Roman"/>
                <w:szCs w:val="24"/>
                <w:lang w:eastAsia="ru-RU"/>
              </w:rPr>
              <w:t xml:space="preserve">бщая протяженность автомобильных дорог местного значения на 01.01.2023 составляет </w:t>
            </w:r>
            <w:r w:rsidR="165958EF" w:rsidRPr="00BE4AF8">
              <w:rPr>
                <w:rFonts w:eastAsia="Times New Roman" w:cs="Times New Roman"/>
                <w:szCs w:val="24"/>
                <w:lang w:eastAsia="ru-RU"/>
              </w:rPr>
              <w:t>33</w:t>
            </w:r>
            <w:r w:rsidR="50B1CFFE" w:rsidRPr="00BE4AF8">
              <w:rPr>
                <w:rFonts w:eastAsia="Times New Roman" w:cs="Times New Roman"/>
                <w:szCs w:val="24"/>
                <w:lang w:eastAsia="ru-RU"/>
              </w:rPr>
              <w:t>8</w:t>
            </w:r>
            <w:r w:rsidRPr="00BE4AF8">
              <w:rPr>
                <w:rFonts w:eastAsia="Times New Roman" w:cs="Times New Roman"/>
                <w:szCs w:val="24"/>
                <w:lang w:eastAsia="ru-RU"/>
              </w:rPr>
              <w:t>,8 км)</w:t>
            </w:r>
          </w:p>
          <w:p w14:paraId="622A2316" w14:textId="77777777" w:rsidR="00CF14F3" w:rsidRPr="00BE4AF8" w:rsidRDefault="4F0C62DA" w:rsidP="004072A3">
            <w:pPr>
              <w:numPr>
                <w:ilvl w:val="0"/>
                <w:numId w:val="41"/>
              </w:numPr>
              <w:tabs>
                <w:tab w:val="num" w:pos="360"/>
                <w:tab w:val="num" w:pos="390"/>
              </w:tabs>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82,2% от общей численности населения не имеют регулярного автобусного и (или) железнодорожного сообщения с административным центром муниципального района</w:t>
            </w:r>
          </w:p>
        </w:tc>
      </w:tr>
      <w:tr w:rsidR="00CF14F3" w:rsidRPr="00BE4AF8" w14:paraId="3A978B5A" w14:textId="77777777" w:rsidTr="0E2FDAED">
        <w:tc>
          <w:tcPr>
            <w:tcW w:w="2523" w:type="dxa"/>
          </w:tcPr>
          <w:p w14:paraId="26207341" w14:textId="77777777" w:rsidR="00CF14F3" w:rsidRPr="00BE4AF8" w:rsidRDefault="00CF14F3" w:rsidP="00AE59CF">
            <w:pPr>
              <w:spacing w:after="0" w:line="276" w:lineRule="auto"/>
              <w:ind w:firstLine="0"/>
              <w:rPr>
                <w:rFonts w:eastAsia="Calibri" w:cs="Times New Roman"/>
                <w:b/>
                <w:bCs/>
                <w:szCs w:val="24"/>
              </w:rPr>
            </w:pPr>
            <w:r w:rsidRPr="00BE4AF8">
              <w:rPr>
                <w:rFonts w:eastAsia="Calibri" w:cs="Times New Roman"/>
                <w:b/>
                <w:bCs/>
                <w:szCs w:val="24"/>
              </w:rPr>
              <w:lastRenderedPageBreak/>
              <w:t>Инфраструктура связи</w:t>
            </w:r>
          </w:p>
        </w:tc>
        <w:tc>
          <w:tcPr>
            <w:tcW w:w="6378" w:type="dxa"/>
          </w:tcPr>
          <w:p w14:paraId="45F243A1" w14:textId="77777777" w:rsidR="00CF14F3" w:rsidRPr="00BE4AF8" w:rsidRDefault="00CF14F3" w:rsidP="0059596E">
            <w:pPr>
              <w:numPr>
                <w:ilvl w:val="0"/>
                <w:numId w:val="4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 территории района предоставляют услуги четыре оператора сети сотовой связи</w:t>
            </w:r>
          </w:p>
          <w:p w14:paraId="7A19481C" w14:textId="77777777" w:rsidR="00CF14F3" w:rsidRPr="00BE4AF8" w:rsidRDefault="00CF14F3" w:rsidP="0059596E">
            <w:pPr>
              <w:numPr>
                <w:ilvl w:val="0"/>
                <w:numId w:val="4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Во всех населённых пунктах Октябрьского района присутствует связь «МОТИВ», в 21 населённом пункте обеспечен доступ в сеть Интернет стандарта LTE.</w:t>
            </w:r>
          </w:p>
        </w:tc>
        <w:tc>
          <w:tcPr>
            <w:tcW w:w="6375" w:type="dxa"/>
          </w:tcPr>
          <w:p w14:paraId="36F04518" w14:textId="77777777" w:rsidR="00CF14F3" w:rsidRPr="00BE4AF8" w:rsidRDefault="00CF14F3" w:rsidP="0059596E">
            <w:pPr>
              <w:numPr>
                <w:ilvl w:val="0"/>
                <w:numId w:val="40"/>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Неполное покрытие территории района зонами действия сотовой связи качества 4</w:t>
            </w:r>
            <w:r w:rsidRPr="00BE4AF8">
              <w:rPr>
                <w:rFonts w:eastAsia="Calibri" w:cs="Times New Roman"/>
                <w:szCs w:val="24"/>
                <w:lang w:val="en-US" w:eastAsia="ru-RU"/>
              </w:rPr>
              <w:t>G</w:t>
            </w:r>
            <w:r w:rsidRPr="00BE4AF8">
              <w:rPr>
                <w:rFonts w:eastAsia="Calibri" w:cs="Times New Roman"/>
                <w:szCs w:val="24"/>
                <w:lang w:eastAsia="ru-RU"/>
              </w:rPr>
              <w:t>, высокоскоростным интернетом</w:t>
            </w:r>
          </w:p>
        </w:tc>
      </w:tr>
      <w:tr w:rsidR="00CF14F3" w:rsidRPr="00BE4AF8" w14:paraId="583E1B17" w14:textId="77777777" w:rsidTr="0E2FDAED">
        <w:tc>
          <w:tcPr>
            <w:tcW w:w="2523" w:type="dxa"/>
          </w:tcPr>
          <w:p w14:paraId="62C9C92B" w14:textId="77777777" w:rsidR="00CF14F3" w:rsidRPr="00BE4AF8" w:rsidRDefault="73594CF8" w:rsidP="00AE59CF">
            <w:pPr>
              <w:spacing w:after="0" w:line="276" w:lineRule="auto"/>
              <w:ind w:firstLine="0"/>
              <w:rPr>
                <w:rFonts w:eastAsia="Calibri" w:cs="Times New Roman"/>
                <w:b/>
                <w:szCs w:val="24"/>
              </w:rPr>
            </w:pPr>
            <w:r w:rsidRPr="00BE4AF8">
              <w:rPr>
                <w:rFonts w:eastAsia="Calibri" w:cs="Times New Roman"/>
                <w:b/>
                <w:bCs/>
                <w:szCs w:val="24"/>
              </w:rPr>
              <w:t>Состояние природной среды и общественной безопасности</w:t>
            </w:r>
          </w:p>
        </w:tc>
        <w:tc>
          <w:tcPr>
            <w:tcW w:w="6378" w:type="dxa"/>
          </w:tcPr>
          <w:p w14:paraId="72376FC7" w14:textId="77777777" w:rsidR="00CF14F3" w:rsidRPr="00BE4AF8" w:rsidRDefault="00CF14F3" w:rsidP="0059596E">
            <w:pPr>
              <w:numPr>
                <w:ilvl w:val="0"/>
                <w:numId w:val="84"/>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Наличие на территории Октябрьского района особо охраняемых природных территорий и памятников природы: </w:t>
            </w:r>
          </w:p>
          <w:p w14:paraId="53C81A7B" w14:textId="77777777" w:rsidR="00CF14F3" w:rsidRPr="00BE4AF8" w:rsidRDefault="00CF14F3" w:rsidP="0059596E">
            <w:pPr>
              <w:numPr>
                <w:ilvl w:val="0"/>
                <w:numId w:val="81"/>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государственный комплексный заказник регионального значения «</w:t>
            </w:r>
            <w:proofErr w:type="spellStart"/>
            <w:r w:rsidRPr="00BE4AF8">
              <w:rPr>
                <w:rFonts w:eastAsia="Calibri" w:cs="Times New Roman"/>
                <w:szCs w:val="24"/>
                <w:lang w:eastAsia="ru-RU"/>
              </w:rPr>
              <w:t>Унторский</w:t>
            </w:r>
            <w:proofErr w:type="spellEnd"/>
            <w:r w:rsidRPr="00BE4AF8">
              <w:rPr>
                <w:rFonts w:eastAsia="Calibri" w:cs="Times New Roman"/>
                <w:szCs w:val="24"/>
                <w:lang w:eastAsia="ru-RU"/>
              </w:rPr>
              <w:t>»;</w:t>
            </w:r>
          </w:p>
          <w:p w14:paraId="3EACBDD2" w14:textId="77777777" w:rsidR="00CF14F3" w:rsidRPr="00BE4AF8" w:rsidRDefault="00CF14F3" w:rsidP="0059596E">
            <w:pPr>
              <w:numPr>
                <w:ilvl w:val="0"/>
                <w:numId w:val="81"/>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водно-болотные угодья международного значения «Верхнее </w:t>
            </w:r>
            <w:proofErr w:type="spellStart"/>
            <w:r w:rsidRPr="00BE4AF8">
              <w:rPr>
                <w:rFonts w:eastAsia="Calibri" w:cs="Times New Roman"/>
                <w:szCs w:val="24"/>
                <w:lang w:eastAsia="ru-RU"/>
              </w:rPr>
              <w:t>Двуобье</w:t>
            </w:r>
            <w:proofErr w:type="spellEnd"/>
            <w:r w:rsidRPr="00BE4AF8">
              <w:rPr>
                <w:rFonts w:eastAsia="Calibri" w:cs="Times New Roman"/>
                <w:szCs w:val="24"/>
                <w:lang w:eastAsia="ru-RU"/>
              </w:rPr>
              <w:t xml:space="preserve">» </w:t>
            </w:r>
          </w:p>
          <w:p w14:paraId="03FAF2AA" w14:textId="77777777" w:rsidR="00CF14F3" w:rsidRPr="00BE4AF8" w:rsidRDefault="00CF14F3" w:rsidP="0059596E">
            <w:pPr>
              <w:numPr>
                <w:ilvl w:val="0"/>
                <w:numId w:val="85"/>
              </w:numPr>
              <w:tabs>
                <w:tab w:val="left" w:pos="1134"/>
              </w:tabs>
              <w:autoSpaceDE w:val="0"/>
              <w:autoSpaceDN w:val="0"/>
              <w:spacing w:after="0" w:line="276" w:lineRule="auto"/>
              <w:ind w:left="0" w:firstLine="0"/>
              <w:jc w:val="left"/>
              <w:rPr>
                <w:rFonts w:eastAsia="Calibri" w:cs="Times New Roman"/>
                <w:b/>
                <w:bCs/>
                <w:szCs w:val="24"/>
                <w:lang w:eastAsia="ru-RU"/>
              </w:rPr>
            </w:pPr>
            <w:r w:rsidRPr="00BE4AF8">
              <w:rPr>
                <w:rFonts w:eastAsia="Calibri" w:cs="Times New Roman"/>
                <w:szCs w:val="24"/>
                <w:lang w:eastAsia="ru-RU"/>
              </w:rPr>
              <w:t>Повышение материальной обеспеченности Октябрьского района (</w:t>
            </w:r>
            <w:r w:rsidRPr="00BE4AF8">
              <w:rPr>
                <w:rFonts w:eastAsia="Times New Roman" w:cs="Times New Roman"/>
                <w:szCs w:val="24"/>
                <w:lang w:eastAsia="ru-RU"/>
              </w:rPr>
              <w:t>обустроены места накопления твердых коммунальных отходов 39 контейнерными площадками в 6 населенных пунктах</w:t>
            </w:r>
            <w:r w:rsidRPr="00BE4AF8">
              <w:rPr>
                <w:rFonts w:eastAsia="Calibri" w:cs="Times New Roman"/>
                <w:szCs w:val="24"/>
                <w:lang w:eastAsia="ru-RU"/>
              </w:rPr>
              <w:t>)</w:t>
            </w:r>
          </w:p>
          <w:p w14:paraId="4D3C2146" w14:textId="77777777" w:rsidR="00CF14F3" w:rsidRPr="00BE4AF8" w:rsidRDefault="00CF14F3"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Завершена инвентаризация и актуализирован реестр мест (площадок) накопления ТКО, обустроены площадки временного накопления твердых коммунальных отходов в населенных пунктах района</w:t>
            </w:r>
          </w:p>
          <w:p w14:paraId="16D55924" w14:textId="77777777" w:rsidR="097450EE" w:rsidRPr="00BE4AF8" w:rsidRDefault="097450EE" w:rsidP="0059596E">
            <w:pPr>
              <w:numPr>
                <w:ilvl w:val="0"/>
                <w:numId w:val="85"/>
              </w:numPr>
              <w:tabs>
                <w:tab w:val="left" w:pos="1134"/>
              </w:tabs>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Рост числа проводимых природоохранных и эколого-просветительских мероприятий</w:t>
            </w:r>
          </w:p>
          <w:p w14:paraId="11C98456" w14:textId="77777777" w:rsidR="00CF14F3" w:rsidRPr="00BE4AF8" w:rsidRDefault="00CF14F3" w:rsidP="0059596E">
            <w:pPr>
              <w:numPr>
                <w:ilvl w:val="0"/>
                <w:numId w:val="85"/>
              </w:numPr>
              <w:tabs>
                <w:tab w:val="left" w:pos="1134"/>
              </w:tabs>
              <w:autoSpaceDE w:val="0"/>
              <w:autoSpaceDN w:val="0"/>
              <w:spacing w:after="0" w:line="276" w:lineRule="auto"/>
              <w:ind w:left="0" w:firstLine="0"/>
              <w:jc w:val="left"/>
              <w:rPr>
                <w:rFonts w:eastAsia="Calibri" w:cs="Times New Roman"/>
                <w:b/>
                <w:bCs/>
                <w:szCs w:val="24"/>
                <w:lang w:eastAsia="ru-RU"/>
              </w:rPr>
            </w:pPr>
            <w:r w:rsidRPr="00BE4AF8">
              <w:rPr>
                <w:rFonts w:eastAsia="Calibri" w:cs="Times New Roman"/>
                <w:szCs w:val="24"/>
                <w:lang w:eastAsia="ru-RU"/>
              </w:rPr>
              <w:t xml:space="preserve">Проведение мероприятий по очистке </w:t>
            </w:r>
            <w:r w:rsidRPr="00BE4AF8">
              <w:rPr>
                <w:rFonts w:eastAsia="Times New Roman" w:cs="Times New Roman"/>
                <w:szCs w:val="24"/>
                <w:lang w:eastAsia="ru-RU"/>
              </w:rPr>
              <w:t>прибрежной территории водных объектов</w:t>
            </w:r>
          </w:p>
          <w:p w14:paraId="7AE68AF0" w14:textId="77777777" w:rsidR="00CF14F3" w:rsidRPr="00BE4AF8" w:rsidRDefault="5BBA5278"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Снижение числа зарегистрированных преступлений в период с 2012 по 2022 гг. на </w:t>
            </w:r>
            <w:r w:rsidRPr="00BE4AF8">
              <w:rPr>
                <w:rFonts w:eastAsia="Times New Roman" w:cs="Times New Roman"/>
                <w:szCs w:val="24"/>
                <w:lang w:eastAsia="ru-RU"/>
              </w:rPr>
              <w:t>26,4%</w:t>
            </w:r>
          </w:p>
          <w:p w14:paraId="796D2620" w14:textId="77777777" w:rsidR="00CF14F3" w:rsidRPr="00BE4AF8" w:rsidRDefault="5BBA5278"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уровня раскрываемости преступлений (в 2022 г. - 76,9%, в 2012 г. - 53,4%)</w:t>
            </w:r>
          </w:p>
          <w:p w14:paraId="6B5C8D16" w14:textId="77777777" w:rsidR="00CF14F3" w:rsidRPr="00BE4AF8" w:rsidRDefault="003B5B3E"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Тренд к с</w:t>
            </w:r>
            <w:r w:rsidR="5BBA5278" w:rsidRPr="00BE4AF8">
              <w:rPr>
                <w:rFonts w:eastAsia="Calibri" w:cs="Times New Roman"/>
                <w:szCs w:val="24"/>
                <w:lang w:eastAsia="ru-RU"/>
              </w:rPr>
              <w:t>нижени</w:t>
            </w:r>
            <w:r w:rsidRPr="00BE4AF8">
              <w:rPr>
                <w:rFonts w:eastAsia="Calibri" w:cs="Times New Roman"/>
                <w:szCs w:val="24"/>
                <w:lang w:eastAsia="ru-RU"/>
              </w:rPr>
              <w:t>ю</w:t>
            </w:r>
            <w:r w:rsidR="5BBA5278" w:rsidRPr="00BE4AF8">
              <w:rPr>
                <w:rFonts w:eastAsia="Calibri" w:cs="Times New Roman"/>
                <w:szCs w:val="24"/>
                <w:lang w:eastAsia="ru-RU"/>
              </w:rPr>
              <w:t xml:space="preserve"> числа зарегистрированных дорожно-транспортных происшествий (2022 г. – 33 ед., снижение 2022/2012 гг. – на </w:t>
            </w:r>
            <w:r w:rsidR="5BBA5278" w:rsidRPr="00BE4AF8">
              <w:rPr>
                <w:rFonts w:eastAsia="Times New Roman" w:cs="Times New Roman"/>
                <w:szCs w:val="24"/>
                <w:lang w:eastAsia="ru-RU"/>
              </w:rPr>
              <w:t>32,7%</w:t>
            </w:r>
            <w:r w:rsidR="5BBA5278" w:rsidRPr="00BE4AF8">
              <w:rPr>
                <w:rFonts w:eastAsia="Calibri" w:cs="Times New Roman"/>
                <w:szCs w:val="24"/>
                <w:lang w:eastAsia="ru-RU"/>
              </w:rPr>
              <w:t>)</w:t>
            </w:r>
          </w:p>
          <w:p w14:paraId="589D81BF" w14:textId="77777777" w:rsidR="00CF14F3" w:rsidRPr="00BE4AF8" w:rsidRDefault="5BBA5278"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Проведение образовательных мероприятий, тематических программ и конкурсов на территории Октябрьского района в рамках профилактики административных правонарушений, терроризма</w:t>
            </w:r>
          </w:p>
          <w:p w14:paraId="2D8766DC" w14:textId="77777777" w:rsidR="00CF14F3" w:rsidRPr="00BE4AF8" w:rsidRDefault="2FD65FD2" w:rsidP="0059596E">
            <w:pPr>
              <w:numPr>
                <w:ilvl w:val="0"/>
                <w:numId w:val="85"/>
              </w:numPr>
              <w:tabs>
                <w:tab w:val="left" w:pos="1134"/>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Приобретение материального обеспечения в целях повышения </w:t>
            </w:r>
            <w:r w:rsidRPr="00BE4AF8">
              <w:rPr>
                <w:rFonts w:eastAsia="Times New Roman" w:cs="Times New Roman"/>
                <w:szCs w:val="24"/>
                <w:lang w:eastAsia="ru-RU"/>
              </w:rPr>
              <w:t xml:space="preserve">уровня антитеррористической </w:t>
            </w:r>
            <w:r w:rsidRPr="00BE4AF8">
              <w:rPr>
                <w:rFonts w:eastAsia="Times New Roman" w:cs="Times New Roman"/>
                <w:szCs w:val="24"/>
                <w:lang w:eastAsia="ru-RU"/>
              </w:rPr>
              <w:lastRenderedPageBreak/>
              <w:t>защищенности муниципальных объектов</w:t>
            </w:r>
          </w:p>
        </w:tc>
        <w:tc>
          <w:tcPr>
            <w:tcW w:w="6375" w:type="dxa"/>
          </w:tcPr>
          <w:p w14:paraId="3E81E408" w14:textId="77777777" w:rsidR="00CF14F3" w:rsidRPr="00BE4AF8" w:rsidRDefault="00CF14F3" w:rsidP="0059596E">
            <w:pPr>
              <w:numPr>
                <w:ilvl w:val="0"/>
                <w:numId w:val="86"/>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lastRenderedPageBreak/>
              <w:t>Лесные пожары (39 лесных пожаров в 2022 г.)</w:t>
            </w:r>
          </w:p>
          <w:p w14:paraId="1815E625" w14:textId="77777777" w:rsidR="00CF14F3" w:rsidRPr="00BE4AF8" w:rsidRDefault="00CF14F3" w:rsidP="0059596E">
            <w:pPr>
              <w:numPr>
                <w:ilvl w:val="0"/>
                <w:numId w:val="8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Высокий уровень загрязнения поверхностных вод р. Оби</w:t>
            </w:r>
          </w:p>
          <w:p w14:paraId="1B2AC7C0" w14:textId="77777777" w:rsidR="00CF14F3" w:rsidRPr="00BE4AF8" w:rsidRDefault="00CF14F3" w:rsidP="0059596E">
            <w:pPr>
              <w:numPr>
                <w:ilvl w:val="0"/>
                <w:numId w:val="8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Низкая экологическая грамотность населения</w:t>
            </w:r>
          </w:p>
          <w:p w14:paraId="533DCDF7" w14:textId="77777777" w:rsidR="0B6E4081" w:rsidRPr="00BE4AF8" w:rsidRDefault="0B6E4081" w:rsidP="0059596E">
            <w:pPr>
              <w:numPr>
                <w:ilvl w:val="0"/>
                <w:numId w:val="86"/>
              </w:numPr>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Высокий уровень травматизма дорожно-транспортных происшествий</w:t>
            </w:r>
            <w:r w:rsidR="00703058" w:rsidRPr="00BE4AF8">
              <w:rPr>
                <w:rFonts w:eastAsia="Calibri" w:cs="Times New Roman"/>
                <w:szCs w:val="24"/>
                <w:lang w:eastAsia="ru-RU"/>
              </w:rPr>
              <w:t xml:space="preserve"> (текущая динамика к снижению - как возможный тренд</w:t>
            </w:r>
            <w:r w:rsidR="003B5B3E" w:rsidRPr="00BE4AF8">
              <w:rPr>
                <w:rFonts w:eastAsia="Calibri" w:cs="Times New Roman"/>
                <w:szCs w:val="24"/>
                <w:lang w:eastAsia="ru-RU"/>
              </w:rPr>
              <w:t>)</w:t>
            </w:r>
          </w:p>
          <w:p w14:paraId="051365EF" w14:textId="77777777" w:rsidR="0B6E4081" w:rsidRPr="00BE4AF8" w:rsidRDefault="0B6E4081" w:rsidP="0059596E">
            <w:pPr>
              <w:pStyle w:val="a4"/>
              <w:numPr>
                <w:ilvl w:val="0"/>
                <w:numId w:val="86"/>
              </w:numPr>
              <w:spacing w:line="276" w:lineRule="auto"/>
              <w:ind w:left="0" w:firstLine="0"/>
              <w:rPr>
                <w:sz w:val="24"/>
                <w:szCs w:val="24"/>
              </w:rPr>
            </w:pPr>
            <w:r w:rsidRPr="00BE4AF8">
              <w:rPr>
                <w:sz w:val="24"/>
                <w:szCs w:val="24"/>
              </w:rPr>
              <w:t>Недостаточно высокий уровень раскрываемости преступлений (в 2022 г. - 76,9%)</w:t>
            </w:r>
          </w:p>
          <w:p w14:paraId="543A3633" w14:textId="77777777" w:rsidR="00CF14F3" w:rsidRPr="00BE4AF8" w:rsidRDefault="00CF14F3" w:rsidP="00AE59CF">
            <w:pPr>
              <w:tabs>
                <w:tab w:val="num" w:pos="390"/>
              </w:tabs>
              <w:spacing w:after="0" w:line="276" w:lineRule="auto"/>
              <w:ind w:firstLine="0"/>
              <w:rPr>
                <w:rFonts w:eastAsia="Calibri" w:cs="Times New Roman"/>
                <w:szCs w:val="24"/>
              </w:rPr>
            </w:pPr>
          </w:p>
        </w:tc>
      </w:tr>
    </w:tbl>
    <w:p w14:paraId="4284FC2B" w14:textId="77777777" w:rsidR="00CF14F3" w:rsidRPr="00BE4AF8" w:rsidRDefault="00CF14F3" w:rsidP="00AE59CF">
      <w:pPr>
        <w:spacing w:after="0" w:line="276" w:lineRule="auto"/>
        <w:ind w:firstLine="0"/>
        <w:rPr>
          <w:rFonts w:eastAsia="Calibri" w:cs="Times New Roman"/>
          <w:b/>
          <w:szCs w:val="24"/>
        </w:rPr>
        <w:sectPr w:rsidR="00CF14F3" w:rsidRPr="00BE4AF8">
          <w:footerReference w:type="even" r:id="rId28"/>
          <w:pgSz w:w="16838" w:h="11906" w:orient="landscape" w:code="9"/>
          <w:pgMar w:top="1701" w:right="1134" w:bottom="567" w:left="1134" w:header="0" w:footer="567" w:gutter="0"/>
          <w:cols w:space="708"/>
          <w:titlePg/>
          <w:docGrid w:linePitch="360"/>
        </w:sectPr>
      </w:pPr>
    </w:p>
    <w:tbl>
      <w:tblPr>
        <w:tblpPr w:leftFromText="180" w:rightFromText="180" w:vertAnchor="text" w:tblpY="1"/>
        <w:tblOverlap w:val="neve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9"/>
        <w:gridCol w:w="5865"/>
        <w:gridCol w:w="5624"/>
      </w:tblGrid>
      <w:tr w:rsidR="00C136B1" w:rsidRPr="00BE4AF8" w14:paraId="758CBFFA" w14:textId="77777777" w:rsidTr="00D368AD">
        <w:trPr>
          <w:trHeight w:val="20"/>
          <w:tblHeader/>
        </w:trPr>
        <w:tc>
          <w:tcPr>
            <w:tcW w:w="1891" w:type="dxa"/>
            <w:shd w:val="clear" w:color="auto" w:fill="auto"/>
          </w:tcPr>
          <w:p w14:paraId="02CACE9F"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szCs w:val="24"/>
              </w:rPr>
              <w:lastRenderedPageBreak/>
              <w:br w:type="page"/>
            </w:r>
            <w:r w:rsidRPr="00BE4AF8">
              <w:rPr>
                <w:rFonts w:eastAsia="Calibri" w:cs="Times New Roman"/>
                <w:b/>
                <w:szCs w:val="24"/>
              </w:rPr>
              <w:t>Направления/сферы</w:t>
            </w:r>
          </w:p>
        </w:tc>
        <w:tc>
          <w:tcPr>
            <w:tcW w:w="6190" w:type="dxa"/>
            <w:shd w:val="clear" w:color="auto" w:fill="auto"/>
          </w:tcPr>
          <w:p w14:paraId="39656ACD"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b/>
                <w:szCs w:val="24"/>
              </w:rPr>
              <w:t>Возможности</w:t>
            </w:r>
          </w:p>
        </w:tc>
        <w:tc>
          <w:tcPr>
            <w:tcW w:w="5867" w:type="dxa"/>
            <w:shd w:val="clear" w:color="auto" w:fill="auto"/>
          </w:tcPr>
          <w:p w14:paraId="02BF076E" w14:textId="77777777" w:rsidR="00CF14F3" w:rsidRPr="00BE4AF8" w:rsidRDefault="00CF14F3" w:rsidP="00AE59CF">
            <w:pPr>
              <w:spacing w:after="0" w:line="276" w:lineRule="auto"/>
              <w:ind w:firstLine="0"/>
              <w:jc w:val="center"/>
              <w:rPr>
                <w:rFonts w:eastAsia="Calibri" w:cs="Times New Roman"/>
                <w:b/>
                <w:szCs w:val="24"/>
              </w:rPr>
            </w:pPr>
            <w:r w:rsidRPr="00BE4AF8">
              <w:rPr>
                <w:rFonts w:eastAsia="Calibri" w:cs="Times New Roman"/>
                <w:b/>
                <w:szCs w:val="24"/>
              </w:rPr>
              <w:t>Угрозы</w:t>
            </w:r>
          </w:p>
        </w:tc>
      </w:tr>
      <w:tr w:rsidR="00C136B1" w:rsidRPr="00BE4AF8" w14:paraId="57D689DD" w14:textId="77777777" w:rsidTr="00D368AD">
        <w:trPr>
          <w:trHeight w:val="20"/>
        </w:trPr>
        <w:tc>
          <w:tcPr>
            <w:tcW w:w="1891" w:type="dxa"/>
          </w:tcPr>
          <w:p w14:paraId="33ADE2CB"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Оценка демографического потенциала и возрастной структуры населения</w:t>
            </w:r>
          </w:p>
        </w:tc>
        <w:tc>
          <w:tcPr>
            <w:tcW w:w="6190" w:type="dxa"/>
          </w:tcPr>
          <w:p w14:paraId="30E251CD" w14:textId="77777777" w:rsidR="00CF14F3" w:rsidRPr="00BE4AF8" w:rsidRDefault="00CF14F3" w:rsidP="0059596E">
            <w:pPr>
              <w:numPr>
                <w:ilvl w:val="0"/>
                <w:numId w:val="88"/>
              </w:numPr>
              <w:spacing w:after="0" w:line="276" w:lineRule="auto"/>
              <w:ind w:left="190" w:hanging="190"/>
              <w:jc w:val="left"/>
              <w:rPr>
                <w:rFonts w:eastAsia="Calibri" w:cs="Times New Roman"/>
                <w:szCs w:val="24"/>
              </w:rPr>
            </w:pPr>
            <w:r w:rsidRPr="00BE4AF8">
              <w:rPr>
                <w:rFonts w:eastAsia="Calibri" w:cs="Times New Roman"/>
                <w:szCs w:val="24"/>
              </w:rPr>
              <w:t>Улучшение демографической ситуации за счет проведения активной демографической политики и реализации мер по развитию жилищного строительства</w:t>
            </w:r>
          </w:p>
          <w:p w14:paraId="7568E6F5" w14:textId="77777777" w:rsidR="00CF14F3" w:rsidRPr="00BE4AF8" w:rsidRDefault="00CF14F3" w:rsidP="0059596E">
            <w:pPr>
              <w:numPr>
                <w:ilvl w:val="0"/>
                <w:numId w:val="88"/>
              </w:numPr>
              <w:spacing w:after="0" w:line="276" w:lineRule="auto"/>
              <w:ind w:left="190" w:hanging="190"/>
              <w:jc w:val="left"/>
              <w:rPr>
                <w:rFonts w:eastAsia="Calibri" w:cs="Times New Roman"/>
                <w:szCs w:val="24"/>
              </w:rPr>
            </w:pPr>
            <w:r w:rsidRPr="00BE4AF8">
              <w:rPr>
                <w:rFonts w:eastAsia="Calibri" w:cs="Times New Roman"/>
                <w:szCs w:val="24"/>
              </w:rPr>
              <w:t>Снижение коэффициента смертности за счет проведения диспансеризации населения</w:t>
            </w:r>
          </w:p>
          <w:p w14:paraId="54713BC4" w14:textId="77777777" w:rsidR="00CF14F3" w:rsidRPr="00BE4AF8" w:rsidRDefault="00CF14F3" w:rsidP="0059596E">
            <w:pPr>
              <w:numPr>
                <w:ilvl w:val="0"/>
                <w:numId w:val="88"/>
              </w:numPr>
              <w:spacing w:after="0" w:line="276" w:lineRule="auto"/>
              <w:ind w:left="190" w:hanging="190"/>
              <w:jc w:val="left"/>
              <w:rPr>
                <w:rFonts w:eastAsia="Calibri" w:cs="Times New Roman"/>
                <w:szCs w:val="24"/>
              </w:rPr>
            </w:pPr>
            <w:r w:rsidRPr="00BE4AF8">
              <w:rPr>
                <w:rFonts w:eastAsia="Calibri" w:cs="Times New Roman"/>
                <w:szCs w:val="24"/>
              </w:rPr>
              <w:t>Позиционирование Октябрьского района как:</w:t>
            </w:r>
          </w:p>
          <w:p w14:paraId="170EA44C" w14:textId="77777777" w:rsidR="00CF14F3" w:rsidRPr="00BE4AF8" w:rsidRDefault="00CF14F3" w:rsidP="0059596E">
            <w:pPr>
              <w:numPr>
                <w:ilvl w:val="0"/>
                <w:numId w:val="87"/>
              </w:numPr>
              <w:autoSpaceDE w:val="0"/>
              <w:autoSpaceDN w:val="0"/>
              <w:spacing w:after="0" w:line="276" w:lineRule="auto"/>
              <w:ind w:left="190" w:hanging="190"/>
              <w:jc w:val="left"/>
              <w:rPr>
                <w:rFonts w:eastAsia="Calibri" w:cs="Times New Roman"/>
                <w:szCs w:val="24"/>
                <w:lang w:eastAsia="ru-RU"/>
              </w:rPr>
            </w:pPr>
            <w:r w:rsidRPr="00BE4AF8">
              <w:rPr>
                <w:rFonts w:eastAsia="Calibri" w:cs="Times New Roman"/>
                <w:szCs w:val="24"/>
                <w:lang w:eastAsia="ru-RU"/>
              </w:rPr>
              <w:t>притягательной территории, для тех, кому нравится сельская местность;</w:t>
            </w:r>
          </w:p>
          <w:p w14:paraId="27C1C623" w14:textId="77777777" w:rsidR="00CF14F3" w:rsidRPr="00BE4AF8" w:rsidRDefault="00CF14F3" w:rsidP="0059596E">
            <w:pPr>
              <w:numPr>
                <w:ilvl w:val="0"/>
                <w:numId w:val="87"/>
              </w:numPr>
              <w:autoSpaceDE w:val="0"/>
              <w:autoSpaceDN w:val="0"/>
              <w:spacing w:after="0" w:line="276" w:lineRule="auto"/>
              <w:ind w:left="190" w:hanging="190"/>
              <w:jc w:val="left"/>
              <w:rPr>
                <w:rFonts w:eastAsia="Calibri" w:cs="Times New Roman"/>
                <w:szCs w:val="24"/>
                <w:lang w:eastAsia="ru-RU"/>
              </w:rPr>
            </w:pPr>
            <w:r w:rsidRPr="00BE4AF8">
              <w:rPr>
                <w:rFonts w:eastAsia="Calibri" w:cs="Times New Roman"/>
                <w:szCs w:val="24"/>
                <w:lang w:eastAsia="ru-RU"/>
              </w:rPr>
              <w:t>места жительства, в котором легко растить детей (все под рукой, безопасно, знакомо, интересно)</w:t>
            </w:r>
          </w:p>
        </w:tc>
        <w:tc>
          <w:tcPr>
            <w:tcW w:w="5867" w:type="dxa"/>
          </w:tcPr>
          <w:p w14:paraId="4FDAEDFA" w14:textId="77777777" w:rsidR="00CF14F3" w:rsidRPr="00BE4AF8" w:rsidRDefault="00CF14F3" w:rsidP="0059596E">
            <w:pPr>
              <w:numPr>
                <w:ilvl w:val="0"/>
                <w:numId w:val="8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Сокращение численности населения, в </w:t>
            </w:r>
            <w:proofErr w:type="spellStart"/>
            <w:r w:rsidRPr="00BE4AF8">
              <w:rPr>
                <w:rFonts w:eastAsia="Calibri" w:cs="Times New Roman"/>
                <w:szCs w:val="24"/>
                <w:lang w:eastAsia="ru-RU"/>
              </w:rPr>
              <w:t>т.ч</w:t>
            </w:r>
            <w:proofErr w:type="spellEnd"/>
            <w:r w:rsidRPr="00BE4AF8">
              <w:rPr>
                <w:rFonts w:eastAsia="Calibri" w:cs="Times New Roman"/>
                <w:szCs w:val="24"/>
                <w:lang w:eastAsia="ru-RU"/>
              </w:rPr>
              <w:t>. за счет уменьшения рождаемости, роста смертности населения</w:t>
            </w:r>
          </w:p>
          <w:p w14:paraId="1CE871AE" w14:textId="77777777" w:rsidR="00CF14F3" w:rsidRPr="00BE4AF8" w:rsidRDefault="4AC4CB02" w:rsidP="0059596E">
            <w:pPr>
              <w:numPr>
                <w:ilvl w:val="0"/>
                <w:numId w:val="8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Увеличение демографической нагрузки в связи со снижением численности населения трудоспособного возраста</w:t>
            </w:r>
            <w:r w:rsidR="767C3ACD" w:rsidRPr="00BE4AF8">
              <w:rPr>
                <w:rFonts w:eastAsia="Calibri" w:cs="Times New Roman"/>
                <w:szCs w:val="24"/>
                <w:lang w:eastAsia="ru-RU"/>
              </w:rPr>
              <w:t xml:space="preserve">, </w:t>
            </w:r>
            <w:r w:rsidRPr="00BE4AF8">
              <w:rPr>
                <w:rFonts w:eastAsia="Calibri" w:cs="Times New Roman"/>
                <w:szCs w:val="24"/>
                <w:lang w:eastAsia="ru-RU"/>
              </w:rPr>
              <w:t xml:space="preserve">увеличением численности населения старше трудоспособного возраста и </w:t>
            </w:r>
            <w:r w:rsidR="4C1CE2F4" w:rsidRPr="00BE4AF8">
              <w:rPr>
                <w:rFonts w:eastAsia="Calibri" w:cs="Times New Roman"/>
                <w:szCs w:val="24"/>
                <w:lang w:eastAsia="ru-RU"/>
              </w:rPr>
              <w:t>р</w:t>
            </w:r>
            <w:r w:rsidRPr="00BE4AF8">
              <w:rPr>
                <w:rFonts w:eastAsia="Calibri" w:cs="Times New Roman"/>
                <w:szCs w:val="24"/>
                <w:lang w:eastAsia="ru-RU"/>
              </w:rPr>
              <w:t>ост нагрузки на социальные службы</w:t>
            </w:r>
          </w:p>
          <w:p w14:paraId="1C5DDC3B" w14:textId="77777777" w:rsidR="00CF14F3" w:rsidRPr="00BE4AF8" w:rsidRDefault="4AC4CB02" w:rsidP="0059596E">
            <w:pPr>
              <w:numPr>
                <w:ilvl w:val="0"/>
                <w:numId w:val="8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Единовременное старение населения</w:t>
            </w:r>
          </w:p>
        </w:tc>
      </w:tr>
      <w:tr w:rsidR="00C136B1" w:rsidRPr="00BE4AF8" w14:paraId="046CD0BA" w14:textId="77777777" w:rsidTr="00D368AD">
        <w:trPr>
          <w:trHeight w:val="20"/>
        </w:trPr>
        <w:tc>
          <w:tcPr>
            <w:tcW w:w="1891" w:type="dxa"/>
          </w:tcPr>
          <w:p w14:paraId="5C73D998"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Анализ миграционной активности</w:t>
            </w:r>
          </w:p>
        </w:tc>
        <w:tc>
          <w:tcPr>
            <w:tcW w:w="6190" w:type="dxa"/>
          </w:tcPr>
          <w:p w14:paraId="636F9527"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Закрепление на постоянное место жительства лиц, прибывающих в район (молодые специалисты и др.)</w:t>
            </w:r>
          </w:p>
          <w:p w14:paraId="4AB9D973"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Улучшение жилищных условий, общего уровня комфортности проживания и развитие коммуникационной связанности территории</w:t>
            </w:r>
          </w:p>
          <w:p w14:paraId="56D7FA46"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Миграционный приток в связи с изменением климата</w:t>
            </w:r>
            <w:r w:rsidR="003B5B3E" w:rsidRPr="00BE4AF8">
              <w:rPr>
                <w:rStyle w:val="a6"/>
                <w:rFonts w:eastAsia="Calibri"/>
                <w:szCs w:val="24"/>
                <w:lang w:eastAsia="ru-RU"/>
              </w:rPr>
              <w:footnoteReference w:id="16"/>
            </w:r>
          </w:p>
          <w:p w14:paraId="16F0DC14"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Организация комфортных общественных пространств</w:t>
            </w:r>
          </w:p>
        </w:tc>
        <w:tc>
          <w:tcPr>
            <w:tcW w:w="5867" w:type="dxa"/>
          </w:tcPr>
          <w:p w14:paraId="3137BB11"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Отток населения трудоспособного возраста </w:t>
            </w:r>
          </w:p>
          <w:p w14:paraId="42103FCF" w14:textId="77777777" w:rsidR="00CF14F3" w:rsidRPr="00BE4AF8" w:rsidRDefault="00CF14F3" w:rsidP="0059596E">
            <w:pPr>
              <w:numPr>
                <w:ilvl w:val="0"/>
                <w:numId w:val="9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Отток молодежи (обучение, поиск более привлекательного места работы и др.)</w:t>
            </w:r>
          </w:p>
        </w:tc>
      </w:tr>
      <w:tr w:rsidR="00C136B1" w:rsidRPr="00BE4AF8" w14:paraId="48AE8424" w14:textId="77777777" w:rsidTr="00D368AD">
        <w:trPr>
          <w:trHeight w:val="20"/>
        </w:trPr>
        <w:tc>
          <w:tcPr>
            <w:tcW w:w="1891" w:type="dxa"/>
          </w:tcPr>
          <w:p w14:paraId="5D9031F5"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Дошкольное образование</w:t>
            </w:r>
          </w:p>
        </w:tc>
        <w:tc>
          <w:tcPr>
            <w:tcW w:w="6190" w:type="dxa"/>
          </w:tcPr>
          <w:p w14:paraId="7FD95B4B"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Обеспечение материально-технической базы дошкольных образовательных учреждений</w:t>
            </w:r>
          </w:p>
          <w:p w14:paraId="50903D89"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Повышение профессионализма педагогов дошкольных образовательных организаций и их квалификации</w:t>
            </w:r>
          </w:p>
          <w:p w14:paraId="4895A32F"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Внедрение инновационных программ и педагогических технологий развивающего характера</w:t>
            </w:r>
          </w:p>
          <w:p w14:paraId="2FA229ED"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семейных форм организации присмотра и ухода за детьми дошкольного возраста</w:t>
            </w:r>
          </w:p>
          <w:p w14:paraId="7B2F397E"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Высокое качество дошкольного образования</w:t>
            </w:r>
          </w:p>
        </w:tc>
        <w:tc>
          <w:tcPr>
            <w:tcW w:w="5867" w:type="dxa"/>
          </w:tcPr>
          <w:p w14:paraId="5DBD9327" w14:textId="77777777" w:rsidR="00CF14F3" w:rsidRPr="00BE4AF8" w:rsidRDefault="00914F7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Текущий и</w:t>
            </w:r>
            <w:r w:rsidR="00CF14F3" w:rsidRPr="00BE4AF8">
              <w:rPr>
                <w:rFonts w:eastAsia="Calibri" w:cs="Times New Roman"/>
                <w:szCs w:val="24"/>
                <w:lang w:eastAsia="ru-RU"/>
              </w:rPr>
              <w:t xml:space="preserve">знос и старение материально-технической базы учреждений дошкольного </w:t>
            </w:r>
            <w:r w:rsidR="00CF14F3" w:rsidRPr="00BE4AF8">
              <w:rPr>
                <w:rFonts w:eastAsia="Calibri" w:cs="Times New Roman"/>
                <w:szCs w:val="24"/>
                <w:lang w:eastAsia="ru-RU"/>
              </w:rPr>
              <w:lastRenderedPageBreak/>
              <w:t>образования</w:t>
            </w:r>
            <w:r w:rsidRPr="00BE4AF8">
              <w:rPr>
                <w:rFonts w:eastAsia="Calibri" w:cs="Times New Roman"/>
                <w:szCs w:val="24"/>
                <w:lang w:eastAsia="ru-RU"/>
              </w:rPr>
              <w:t xml:space="preserve"> </w:t>
            </w:r>
            <w:r w:rsidRPr="00BE4AF8">
              <w:t xml:space="preserve"> </w:t>
            </w:r>
            <w:r w:rsidRPr="00BE4AF8">
              <w:rPr>
                <w:rFonts w:eastAsia="Calibri" w:cs="Times New Roman"/>
                <w:szCs w:val="24"/>
                <w:lang w:eastAsia="ru-RU"/>
              </w:rPr>
              <w:t xml:space="preserve">в условиях повышенной влажности и вечной </w:t>
            </w:r>
            <w:proofErr w:type="spellStart"/>
            <w:r w:rsidRPr="00BE4AF8">
              <w:rPr>
                <w:rFonts w:eastAsia="Calibri" w:cs="Times New Roman"/>
                <w:szCs w:val="24"/>
                <w:lang w:eastAsia="ru-RU"/>
              </w:rPr>
              <w:t>мезлоты</w:t>
            </w:r>
            <w:proofErr w:type="spellEnd"/>
          </w:p>
          <w:p w14:paraId="4CC32D16"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Снижение уровня обеспеченности учреждениями дошкольного образования и охвата детей дошкольным образованием из-за увеличения численности детей дошкольного возраста и </w:t>
            </w:r>
            <w:proofErr w:type="spellStart"/>
            <w:r w:rsidRPr="00BE4AF8">
              <w:rPr>
                <w:rFonts w:eastAsia="Calibri" w:cs="Times New Roman"/>
                <w:szCs w:val="24"/>
                <w:lang w:eastAsia="ru-RU"/>
              </w:rPr>
              <w:t>нереализации</w:t>
            </w:r>
            <w:proofErr w:type="spellEnd"/>
            <w:r w:rsidRPr="00BE4AF8">
              <w:rPr>
                <w:rFonts w:eastAsia="Calibri" w:cs="Times New Roman"/>
                <w:szCs w:val="24"/>
                <w:lang w:eastAsia="ru-RU"/>
              </w:rPr>
              <w:t xml:space="preserve"> планов по расширению сети учреждений</w:t>
            </w:r>
          </w:p>
          <w:p w14:paraId="76A590BC" w14:textId="77777777" w:rsidR="00CF14F3" w:rsidRPr="00BE4AF8" w:rsidRDefault="5D511A01"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w:t>
            </w:r>
            <w:r w:rsidR="4AC4CB02" w:rsidRPr="00BE4AF8">
              <w:rPr>
                <w:rFonts w:eastAsia="Calibri" w:cs="Times New Roman"/>
                <w:szCs w:val="24"/>
                <w:lang w:eastAsia="ru-RU"/>
              </w:rPr>
              <w:t>сихологическая неготовность детей дошкольного возраста к школьному обучению из-за дефицита учреждений дошкольного образования</w:t>
            </w:r>
          </w:p>
        </w:tc>
      </w:tr>
      <w:tr w:rsidR="00C136B1" w:rsidRPr="00BE4AF8" w14:paraId="682BFF4C" w14:textId="77777777" w:rsidTr="00D368AD">
        <w:trPr>
          <w:trHeight w:val="20"/>
        </w:trPr>
        <w:tc>
          <w:tcPr>
            <w:tcW w:w="1891" w:type="dxa"/>
          </w:tcPr>
          <w:p w14:paraId="6A103F0E"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Общее образование</w:t>
            </w:r>
          </w:p>
        </w:tc>
        <w:tc>
          <w:tcPr>
            <w:tcW w:w="6190" w:type="dxa"/>
          </w:tcPr>
          <w:p w14:paraId="0C4FDE18"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сети школьных учреждений и их материально-технической базы в соответствии с требованиями к условиям реализации федеральных государственных образовательных стандартов</w:t>
            </w:r>
          </w:p>
          <w:p w14:paraId="6F0808AC"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Обучение детей в односменном режиме</w:t>
            </w:r>
          </w:p>
          <w:p w14:paraId="2241930A"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Внедрение инновационных информационно-педагогических технологий и методов обучения </w:t>
            </w:r>
          </w:p>
          <w:p w14:paraId="48B2B77B"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Совершенствование системы выявления, поддержки и сопровождения одаренных детей, лидеров в сфере образования, развитие олимпиадного движения</w:t>
            </w:r>
          </w:p>
          <w:p w14:paraId="0B35C327"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Высокое качество результатов образования</w:t>
            </w:r>
          </w:p>
          <w:p w14:paraId="288C5E00"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Престижность педагогической профессии</w:t>
            </w:r>
          </w:p>
          <w:p w14:paraId="2BFEEDA2" w14:textId="77777777" w:rsidR="00CF14F3" w:rsidRPr="00BE4AF8" w:rsidRDefault="00CF14F3" w:rsidP="0059596E">
            <w:pPr>
              <w:numPr>
                <w:ilvl w:val="0"/>
                <w:numId w:val="91"/>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Строительство средней школы в Приобье (начато в 2021 г., планируемый срок ввода в эксплуатацию - 2024 г.)</w:t>
            </w:r>
          </w:p>
        </w:tc>
        <w:tc>
          <w:tcPr>
            <w:tcW w:w="5867" w:type="dxa"/>
          </w:tcPr>
          <w:p w14:paraId="6DEF2C33"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Низкий уровень обновления материально-технической базы учреждений общего образования</w:t>
            </w:r>
          </w:p>
          <w:p w14:paraId="0B7FA441" w14:textId="77777777" w:rsidR="00CF14F3" w:rsidRPr="00BE4AF8" w:rsidRDefault="00CF14F3" w:rsidP="0059596E">
            <w:pPr>
              <w:numPr>
                <w:ilvl w:val="0"/>
                <w:numId w:val="9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финансирования планируемых мероприятий по развитию системы образования района</w:t>
            </w:r>
          </w:p>
          <w:p w14:paraId="3ACD11AD" w14:textId="77777777" w:rsidR="00CF14F3" w:rsidRPr="00BE4AF8" w:rsidRDefault="00CF14F3" w:rsidP="00AE59CF">
            <w:pPr>
              <w:tabs>
                <w:tab w:val="left" w:pos="-142"/>
                <w:tab w:val="left" w:pos="0"/>
              </w:tabs>
              <w:suppressAutoHyphens/>
              <w:spacing w:after="0" w:line="276" w:lineRule="auto"/>
              <w:ind w:firstLine="0"/>
              <w:rPr>
                <w:rFonts w:eastAsia="Calibri" w:cs="Times New Roman"/>
                <w:szCs w:val="24"/>
              </w:rPr>
            </w:pPr>
          </w:p>
        </w:tc>
      </w:tr>
      <w:tr w:rsidR="00C136B1" w:rsidRPr="00BE4AF8" w14:paraId="6E3A2605" w14:textId="77777777" w:rsidTr="00D368AD">
        <w:trPr>
          <w:trHeight w:val="20"/>
        </w:trPr>
        <w:tc>
          <w:tcPr>
            <w:tcW w:w="1891" w:type="dxa"/>
          </w:tcPr>
          <w:p w14:paraId="7AEE0490"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Дополнительное образование</w:t>
            </w:r>
          </w:p>
        </w:tc>
        <w:tc>
          <w:tcPr>
            <w:tcW w:w="6190" w:type="dxa"/>
          </w:tcPr>
          <w:p w14:paraId="1831EF1E"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Участие детей в различных формах дополнительной образовательной деятельности в различных сферах (культуры и искусства, спорта, творческих проектах, добровольческой и иной общественно-полезной деятельности)</w:t>
            </w:r>
          </w:p>
          <w:p w14:paraId="4EAF0D77"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числа учреждений дополнительного образования детей, укрепление и развитие материально-технической базы учреждений дополнительного образования (профориентация)</w:t>
            </w:r>
          </w:p>
          <w:p w14:paraId="2CA47795"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Расширение спектра услуг, предоставляемых системой дополнительного образования, </w:t>
            </w:r>
          </w:p>
          <w:p w14:paraId="3C8C5171"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Привлечение специалистов сферы дополнительного образования в район, преодоление дефицита профессиональных кадров</w:t>
            </w:r>
          </w:p>
          <w:p w14:paraId="6E1D2C5F"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Повышение квалификации и профессионализма педагогов дополнительного образования</w:t>
            </w:r>
          </w:p>
          <w:p w14:paraId="703C2DEC"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Внедрение информационно-коммуникационных технологий в образовательный процесс, обновление содержания образовательных программ</w:t>
            </w:r>
          </w:p>
        </w:tc>
        <w:tc>
          <w:tcPr>
            <w:tcW w:w="5867" w:type="dxa"/>
          </w:tcPr>
          <w:p w14:paraId="4FBAA8D9"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числа обучающихся дополнительным компетенциям</w:t>
            </w:r>
          </w:p>
          <w:p w14:paraId="46EC7F3F"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востребованности дополнительного образования</w:t>
            </w:r>
          </w:p>
          <w:p w14:paraId="79DA7BBC"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качества и доступности дополнительного образования</w:t>
            </w:r>
          </w:p>
          <w:p w14:paraId="4DC9D20F"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Износ и старение материально-технической базы учреждений дополнительного образования</w:t>
            </w:r>
          </w:p>
          <w:p w14:paraId="528C5F8B" w14:textId="77777777" w:rsidR="00CF14F3" w:rsidRPr="00BE4AF8" w:rsidRDefault="00CF14F3" w:rsidP="0059596E">
            <w:pPr>
              <w:numPr>
                <w:ilvl w:val="0"/>
                <w:numId w:val="9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квалифицированных кадров (для реализации программ дополнительного образования)</w:t>
            </w:r>
          </w:p>
        </w:tc>
      </w:tr>
      <w:tr w:rsidR="00C136B1" w:rsidRPr="00BE4AF8" w14:paraId="1D9D544F" w14:textId="77777777" w:rsidTr="00D368AD">
        <w:trPr>
          <w:trHeight w:val="20"/>
        </w:trPr>
        <w:tc>
          <w:tcPr>
            <w:tcW w:w="1891" w:type="dxa"/>
          </w:tcPr>
          <w:p w14:paraId="47D17571"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 xml:space="preserve">Здравоохранение </w:t>
            </w:r>
          </w:p>
        </w:tc>
        <w:tc>
          <w:tcPr>
            <w:tcW w:w="6190" w:type="dxa"/>
          </w:tcPr>
          <w:p w14:paraId="499351FB"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Сделать медицину доступной и качественной во всех звеньях</w:t>
            </w:r>
          </w:p>
          <w:p w14:paraId="33BCF389"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материально-технической базы и сети учреждений здравоохранения</w:t>
            </w:r>
          </w:p>
          <w:p w14:paraId="72D79114"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Укрепление здоровья населения, снижение уровня заболеваемости и инвалидности </w:t>
            </w:r>
          </w:p>
          <w:p w14:paraId="52E5A2F4"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выполнение планов по диспансеризации </w:t>
            </w:r>
            <w:r w:rsidRPr="00BE4AF8">
              <w:rPr>
                <w:rFonts w:eastAsia="Calibri" w:cs="Times New Roman"/>
                <w:szCs w:val="24"/>
                <w:lang w:eastAsia="ru-RU"/>
              </w:rPr>
              <w:lastRenderedPageBreak/>
              <w:t>населения</w:t>
            </w:r>
          </w:p>
          <w:p w14:paraId="4EA939B0"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Повышение доступности и качества первичной медицинской помощи, развитие информационных технологий в сфере здравоохранения</w:t>
            </w:r>
          </w:p>
          <w:p w14:paraId="4D1706FA"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Повышение качества медицинских услуг путем доукомплектования штата высококвалифицированными специалистами, в </w:t>
            </w:r>
            <w:proofErr w:type="spellStart"/>
            <w:r w:rsidRPr="00BE4AF8">
              <w:rPr>
                <w:rFonts w:eastAsia="Calibri" w:cs="Times New Roman"/>
                <w:szCs w:val="24"/>
                <w:lang w:eastAsia="ru-RU"/>
              </w:rPr>
              <w:t>т.ч</w:t>
            </w:r>
            <w:proofErr w:type="spellEnd"/>
            <w:r w:rsidRPr="00BE4AF8">
              <w:rPr>
                <w:rFonts w:eastAsia="Calibri" w:cs="Times New Roman"/>
                <w:szCs w:val="24"/>
                <w:lang w:eastAsia="ru-RU"/>
              </w:rPr>
              <w:t>. узкой специализации, подготовки и переподготовки кадров, повышения уровня профессионализма</w:t>
            </w:r>
          </w:p>
          <w:p w14:paraId="07739032"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Внедрение современных методов профилактики</w:t>
            </w:r>
          </w:p>
          <w:p w14:paraId="776F8CCD"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Пропаганда ведения здорового образа жизни, </w:t>
            </w:r>
            <w:r w:rsidRPr="00BE4AF8">
              <w:rPr>
                <w:rFonts w:eastAsia="Times New Roman" w:cs="Times New Roman"/>
                <w:szCs w:val="24"/>
                <w:lang w:eastAsia="ru-RU"/>
              </w:rPr>
              <w:t>создание условий, ориентирующих граждан на здоровый образ жизни</w:t>
            </w:r>
          </w:p>
        </w:tc>
        <w:tc>
          <w:tcPr>
            <w:tcW w:w="5867" w:type="dxa"/>
          </w:tcPr>
          <w:p w14:paraId="0D798EFC" w14:textId="5F0035CE" w:rsidR="00CF14F3" w:rsidRPr="00BE4AF8" w:rsidRDefault="005F68AD"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Текущий </w:t>
            </w:r>
            <w:r w:rsidR="00373281" w:rsidRPr="00BE4AF8">
              <w:rPr>
                <w:rFonts w:eastAsia="Calibri" w:cs="Times New Roman"/>
                <w:szCs w:val="24"/>
                <w:lang w:eastAsia="ru-RU"/>
              </w:rPr>
              <w:t>м</w:t>
            </w:r>
            <w:r w:rsidR="00CF14F3" w:rsidRPr="00BE4AF8">
              <w:rPr>
                <w:rFonts w:eastAsia="Calibri" w:cs="Times New Roman"/>
                <w:szCs w:val="24"/>
                <w:lang w:eastAsia="ru-RU"/>
              </w:rPr>
              <w:t xml:space="preserve">оральный и физический износ материально-технической базы учреждений здравоохранения  </w:t>
            </w:r>
          </w:p>
          <w:p w14:paraId="0B6F0C6D" w14:textId="3FB7F3FD"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Дефицит </w:t>
            </w:r>
            <w:proofErr w:type="spellStart"/>
            <w:r w:rsidR="00FD605F" w:rsidRPr="00BE4AF8">
              <w:rPr>
                <w:rFonts w:eastAsia="Calibri" w:cs="Times New Roman"/>
                <w:szCs w:val="24"/>
                <w:lang w:eastAsia="ru-RU"/>
              </w:rPr>
              <w:t>узко</w:t>
            </w:r>
            <w:r w:rsidRPr="00BE4AF8">
              <w:rPr>
                <w:rFonts w:eastAsia="Calibri" w:cs="Times New Roman"/>
                <w:szCs w:val="24"/>
                <w:lang w:eastAsia="ru-RU"/>
              </w:rPr>
              <w:t>квалифицированных</w:t>
            </w:r>
            <w:proofErr w:type="spellEnd"/>
            <w:r w:rsidRPr="00BE4AF8">
              <w:rPr>
                <w:rFonts w:eastAsia="Calibri" w:cs="Times New Roman"/>
                <w:szCs w:val="24"/>
                <w:lang w:eastAsia="ru-RU"/>
              </w:rPr>
              <w:t xml:space="preserve"> медицинских кадров</w:t>
            </w:r>
          </w:p>
          <w:p w14:paraId="3E3C71E3" w14:textId="77777777" w:rsidR="00E21BB0" w:rsidRPr="00BE4AF8" w:rsidRDefault="00E21BB0"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Снижение уровня заработной платы работников здравоохранения </w:t>
            </w:r>
          </w:p>
          <w:p w14:paraId="2FE9E576"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Снижение качества медицинской помощи и, как следствие, уровня удовлетворенности населения медицинской помощью </w:t>
            </w:r>
          </w:p>
          <w:p w14:paraId="3B14AB19" w14:textId="77777777" w:rsidR="00CF14F3" w:rsidRPr="00BE4AF8" w:rsidRDefault="00CF14F3" w:rsidP="0059596E">
            <w:pPr>
              <w:numPr>
                <w:ilvl w:val="0"/>
                <w:numId w:val="9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Сокращение доступности медицинских услуг по ОМС, рост перечня альтернативных платных медицинских услуг</w:t>
            </w:r>
          </w:p>
          <w:p w14:paraId="22F49FA5" w14:textId="77777777" w:rsidR="00CF14F3" w:rsidRPr="00BE4AF8" w:rsidRDefault="00CF14F3" w:rsidP="00AE59CF">
            <w:pPr>
              <w:tabs>
                <w:tab w:val="num" w:pos="390"/>
                <w:tab w:val="num" w:pos="3053"/>
              </w:tabs>
              <w:spacing w:after="0" w:line="276" w:lineRule="auto"/>
              <w:ind w:firstLine="0"/>
              <w:rPr>
                <w:rFonts w:eastAsia="Calibri" w:cs="Times New Roman"/>
                <w:szCs w:val="24"/>
              </w:rPr>
            </w:pPr>
          </w:p>
        </w:tc>
      </w:tr>
      <w:tr w:rsidR="00C136B1" w:rsidRPr="00BE4AF8" w14:paraId="1747D279" w14:textId="77777777" w:rsidTr="00D368AD">
        <w:trPr>
          <w:trHeight w:val="20"/>
        </w:trPr>
        <w:tc>
          <w:tcPr>
            <w:tcW w:w="1891" w:type="dxa"/>
          </w:tcPr>
          <w:p w14:paraId="37B82C99"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Культура</w:t>
            </w:r>
          </w:p>
        </w:tc>
        <w:tc>
          <w:tcPr>
            <w:tcW w:w="6190" w:type="dxa"/>
          </w:tcPr>
          <w:p w14:paraId="2F93B184"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Рост максимальной доступности для граждан услуг в сфере культуры, сохранение культурного и исторического наследия, расширение спектра и повышение качества предоставляемых услуг</w:t>
            </w:r>
          </w:p>
          <w:p w14:paraId="500DD6D0" w14:textId="77777777" w:rsidR="00CF14F3" w:rsidRPr="00BE4AF8" w:rsidRDefault="00CF14F3" w:rsidP="0059596E">
            <w:pPr>
              <w:numPr>
                <w:ilvl w:val="0"/>
                <w:numId w:val="94"/>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Профессиональный рост и повышение квалификации работников учреждений культуры</w:t>
            </w:r>
          </w:p>
          <w:p w14:paraId="3DF6DCCD"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 xml:space="preserve">Развитие сети учреждений культуры, в </w:t>
            </w:r>
            <w:proofErr w:type="spellStart"/>
            <w:r w:rsidRPr="00BE4AF8">
              <w:rPr>
                <w:rFonts w:eastAsia="Times New Roman" w:cs="Times New Roman"/>
                <w:szCs w:val="24"/>
                <w:lang w:eastAsia="ru-RU"/>
              </w:rPr>
              <w:t>т.ч</w:t>
            </w:r>
            <w:proofErr w:type="spellEnd"/>
            <w:r w:rsidRPr="00BE4AF8">
              <w:rPr>
                <w:rFonts w:eastAsia="Times New Roman" w:cs="Times New Roman"/>
                <w:szCs w:val="24"/>
                <w:lang w:eastAsia="ru-RU"/>
              </w:rPr>
              <w:t>. в сельских населенных пунктах</w:t>
            </w:r>
          </w:p>
          <w:p w14:paraId="42818C40"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Постоянная модернизация материально-технической базы учреждений культуры (обновление оборудования, инвентаря и др.), капитальный ремонт зданий</w:t>
            </w:r>
          </w:p>
          <w:p w14:paraId="7EEE3CAD"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 xml:space="preserve">Развитие информационных технологий в сфере </w:t>
            </w:r>
            <w:r w:rsidRPr="00BE4AF8">
              <w:rPr>
                <w:rFonts w:eastAsia="Times New Roman" w:cs="Times New Roman"/>
                <w:szCs w:val="24"/>
                <w:lang w:eastAsia="ru-RU"/>
              </w:rPr>
              <w:lastRenderedPageBreak/>
              <w:t xml:space="preserve">культуры </w:t>
            </w:r>
          </w:p>
          <w:p w14:paraId="149AB95A"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 xml:space="preserve">Расширение перечня и высокое качество услуг, предоставляемых учреждениями культуры, в </w:t>
            </w:r>
            <w:proofErr w:type="spellStart"/>
            <w:r w:rsidRPr="00BE4AF8">
              <w:rPr>
                <w:rFonts w:eastAsia="Times New Roman" w:cs="Times New Roman"/>
                <w:szCs w:val="24"/>
                <w:lang w:eastAsia="ru-RU"/>
              </w:rPr>
              <w:t>т.ч</w:t>
            </w:r>
            <w:proofErr w:type="spellEnd"/>
            <w:r w:rsidRPr="00BE4AF8">
              <w:rPr>
                <w:rFonts w:eastAsia="Times New Roman" w:cs="Times New Roman"/>
                <w:szCs w:val="24"/>
                <w:lang w:eastAsia="ru-RU"/>
              </w:rPr>
              <w:t>. платных</w:t>
            </w:r>
          </w:p>
          <w:p w14:paraId="0EC578F5"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Стимулирование самодеятельных коллективов и развитие их гастрольной деятельности</w:t>
            </w:r>
          </w:p>
          <w:p w14:paraId="48BDF884" w14:textId="77777777" w:rsidR="00CF14F3" w:rsidRPr="00BE4AF8" w:rsidRDefault="00CF14F3" w:rsidP="0059596E">
            <w:pPr>
              <w:numPr>
                <w:ilvl w:val="0"/>
                <w:numId w:val="94"/>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Развитие фестивального движения и формирование положительного имиджа и бренда Октябрьского района (фестивали исторических реконструкций и др.)</w:t>
            </w:r>
          </w:p>
          <w:p w14:paraId="3AF3AB8E" w14:textId="77777777" w:rsidR="00CF14F3" w:rsidRPr="00BE4AF8" w:rsidRDefault="00CF14F3" w:rsidP="0059596E">
            <w:pPr>
              <w:numPr>
                <w:ilvl w:val="0"/>
                <w:numId w:val="94"/>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Предоставление грантов на поддержку муниципальных учреждений культуры сельских поселений, выделение субсидий</w:t>
            </w:r>
          </w:p>
          <w:p w14:paraId="31094AFE" w14:textId="77777777" w:rsidR="00CF14F3" w:rsidRPr="00BE4AF8" w:rsidRDefault="00CF14F3" w:rsidP="0059596E">
            <w:pPr>
              <w:numPr>
                <w:ilvl w:val="0"/>
                <w:numId w:val="3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Развитие различных форматов туризма </w:t>
            </w:r>
          </w:p>
          <w:p w14:paraId="4C8EB509" w14:textId="77777777" w:rsidR="00CF14F3" w:rsidRPr="00BE4AF8" w:rsidRDefault="00CF14F3" w:rsidP="0059596E">
            <w:pPr>
              <w:numPr>
                <w:ilvl w:val="0"/>
                <w:numId w:val="3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Реставрация и восстановление памятников архитектуры («Дом </w:t>
            </w:r>
            <w:r w:rsidR="00406FDD" w:rsidRPr="00BE4AF8">
              <w:rPr>
                <w:rFonts w:eastAsia="Times New Roman" w:cs="Times New Roman"/>
                <w:szCs w:val="24"/>
                <w:lang w:eastAsia="ru-RU"/>
              </w:rPr>
              <w:t xml:space="preserve">рыбопромышленника </w:t>
            </w:r>
            <w:proofErr w:type="spellStart"/>
            <w:r w:rsidR="00406FDD" w:rsidRPr="00BE4AF8">
              <w:rPr>
                <w:rFonts w:eastAsia="Times New Roman" w:cs="Times New Roman"/>
                <w:szCs w:val="24"/>
                <w:lang w:eastAsia="ru-RU"/>
              </w:rPr>
              <w:t>Горкушенко</w:t>
            </w:r>
            <w:proofErr w:type="spellEnd"/>
            <w:r w:rsidRPr="00BE4AF8">
              <w:rPr>
                <w:rFonts w:eastAsia="Times New Roman" w:cs="Times New Roman"/>
                <w:szCs w:val="24"/>
                <w:lang w:eastAsia="ru-RU"/>
              </w:rPr>
              <w:t>» в пгт. Октябрьское, Спасская церковь в с. Шеркалы)</w:t>
            </w:r>
          </w:p>
        </w:tc>
        <w:tc>
          <w:tcPr>
            <w:tcW w:w="5867" w:type="dxa"/>
          </w:tcPr>
          <w:p w14:paraId="19C3EE0B" w14:textId="77777777" w:rsidR="00CF14F3" w:rsidRPr="00BE4AF8" w:rsidRDefault="00CF14F3" w:rsidP="0059596E">
            <w:pPr>
              <w:numPr>
                <w:ilvl w:val="0"/>
                <w:numId w:val="77"/>
              </w:numPr>
              <w:tabs>
                <w:tab w:val="num" w:pos="360"/>
                <w:tab w:val="num" w:pos="390"/>
              </w:tabs>
              <w:spacing w:after="0" w:line="276" w:lineRule="auto"/>
              <w:ind w:left="0" w:firstLine="0"/>
              <w:jc w:val="left"/>
              <w:rPr>
                <w:rFonts w:eastAsia="Calibri" w:cs="Times New Roman"/>
                <w:szCs w:val="24"/>
              </w:rPr>
            </w:pPr>
            <w:r w:rsidRPr="00BE4AF8">
              <w:rPr>
                <w:rFonts w:eastAsia="Calibri" w:cs="Times New Roman"/>
                <w:szCs w:val="24"/>
              </w:rPr>
              <w:lastRenderedPageBreak/>
              <w:t xml:space="preserve">Физический и моральный износ материально-технической базы учреждений культуры </w:t>
            </w:r>
          </w:p>
          <w:p w14:paraId="0C8FD253" w14:textId="77777777" w:rsidR="00CF14F3" w:rsidRPr="00BE4AF8" w:rsidRDefault="00CF14F3" w:rsidP="0059596E">
            <w:pPr>
              <w:numPr>
                <w:ilvl w:val="0"/>
                <w:numId w:val="95"/>
              </w:numPr>
              <w:spacing w:after="0" w:line="276" w:lineRule="auto"/>
              <w:ind w:left="0" w:firstLine="0"/>
              <w:jc w:val="left"/>
              <w:rPr>
                <w:rFonts w:eastAsia="Calibri" w:cs="Times New Roman"/>
                <w:szCs w:val="24"/>
              </w:rPr>
            </w:pPr>
            <w:r w:rsidRPr="00BE4AF8">
              <w:rPr>
                <w:rFonts w:eastAsia="Calibri" w:cs="Times New Roman"/>
                <w:szCs w:val="24"/>
              </w:rPr>
              <w:t>Дефицит финансирования мероприятий по развитию культуры</w:t>
            </w:r>
          </w:p>
          <w:p w14:paraId="048461B8" w14:textId="77777777" w:rsidR="00CF14F3" w:rsidRPr="00BE4AF8" w:rsidRDefault="00CF14F3" w:rsidP="0059596E">
            <w:pPr>
              <w:numPr>
                <w:ilvl w:val="0"/>
                <w:numId w:val="95"/>
              </w:numPr>
              <w:spacing w:after="0" w:line="276" w:lineRule="auto"/>
              <w:ind w:left="0" w:firstLine="0"/>
              <w:jc w:val="left"/>
              <w:rPr>
                <w:rFonts w:eastAsia="Calibri" w:cs="Times New Roman"/>
                <w:szCs w:val="24"/>
              </w:rPr>
            </w:pPr>
            <w:r w:rsidRPr="00BE4AF8">
              <w:rPr>
                <w:rFonts w:eastAsia="Calibri" w:cs="Times New Roman"/>
              </w:rPr>
              <w:t>Дефицит квалифицированных специалистов</w:t>
            </w:r>
          </w:p>
          <w:p w14:paraId="1921B8AC" w14:textId="77777777" w:rsidR="00CF14F3" w:rsidRPr="00BE4AF8" w:rsidRDefault="00CF14F3" w:rsidP="0059596E">
            <w:pPr>
              <w:numPr>
                <w:ilvl w:val="0"/>
                <w:numId w:val="95"/>
              </w:numPr>
              <w:spacing w:after="0" w:line="276" w:lineRule="auto"/>
              <w:ind w:left="0" w:firstLine="0"/>
              <w:jc w:val="left"/>
              <w:rPr>
                <w:rFonts w:eastAsia="Calibri" w:cs="Times New Roman"/>
                <w:szCs w:val="24"/>
              </w:rPr>
            </w:pPr>
            <w:r w:rsidRPr="00BE4AF8">
              <w:rPr>
                <w:rFonts w:eastAsia="Calibri" w:cs="Times New Roman"/>
              </w:rPr>
              <w:t xml:space="preserve">Низкий уровень интереса населения к выбранной </w:t>
            </w:r>
            <w:r w:rsidRPr="00BE4AF8">
              <w:rPr>
                <w:rFonts w:eastAsia="Calibri" w:cs="Times New Roman"/>
                <w:lang w:eastAsia="ru-RU"/>
              </w:rPr>
              <w:t>администрацией культурной тематике</w:t>
            </w:r>
          </w:p>
          <w:p w14:paraId="3DB65781" w14:textId="07DC313B" w:rsidR="00BD2B32" w:rsidRPr="00BE4AF8" w:rsidRDefault="00BD2B32" w:rsidP="4C7400B2">
            <w:pPr>
              <w:spacing w:after="0" w:line="276" w:lineRule="auto"/>
              <w:ind w:left="349" w:firstLine="0"/>
              <w:jc w:val="left"/>
              <w:rPr>
                <w:rFonts w:eastAsia="Calibri" w:cs="Times New Roman"/>
                <w:strike/>
                <w:color w:val="FF0000"/>
              </w:rPr>
            </w:pPr>
          </w:p>
        </w:tc>
      </w:tr>
      <w:tr w:rsidR="00C136B1" w:rsidRPr="00BE4AF8" w14:paraId="6D8366C0" w14:textId="77777777" w:rsidTr="00D368AD">
        <w:trPr>
          <w:trHeight w:val="20"/>
        </w:trPr>
        <w:tc>
          <w:tcPr>
            <w:tcW w:w="1891" w:type="dxa"/>
          </w:tcPr>
          <w:p w14:paraId="396220EF"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 xml:space="preserve">Физическая культура и спорт </w:t>
            </w:r>
          </w:p>
        </w:tc>
        <w:tc>
          <w:tcPr>
            <w:tcW w:w="6190" w:type="dxa"/>
          </w:tcPr>
          <w:p w14:paraId="0496346A" w14:textId="77777777" w:rsidR="001423B1" w:rsidRPr="00BE4AF8" w:rsidRDefault="00CF14F3" w:rsidP="0059596E">
            <w:pPr>
              <w:numPr>
                <w:ilvl w:val="0"/>
                <w:numId w:val="9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Высокий уровень материально-технической базы учреждений физической культуры и спорта, в </w:t>
            </w:r>
            <w:proofErr w:type="spellStart"/>
            <w:r w:rsidRPr="00BE4AF8">
              <w:rPr>
                <w:rFonts w:eastAsia="Calibri" w:cs="Times New Roman"/>
                <w:szCs w:val="24"/>
                <w:lang w:eastAsia="ru-RU"/>
              </w:rPr>
              <w:t>т.ч</w:t>
            </w:r>
            <w:proofErr w:type="spellEnd"/>
            <w:r w:rsidRPr="00BE4AF8">
              <w:rPr>
                <w:rFonts w:eastAsia="Calibri" w:cs="Times New Roman"/>
                <w:szCs w:val="24"/>
                <w:lang w:eastAsia="ru-RU"/>
              </w:rPr>
              <w:t xml:space="preserve">. в соответствии с задачами развития массового спорта и привлечения населения к регулярным занятиям физической культурой и спортом (хоккейная коробка с инструктором, </w:t>
            </w:r>
            <w:proofErr w:type="spellStart"/>
            <w:r w:rsidRPr="00BE4AF8">
              <w:rPr>
                <w:rFonts w:eastAsia="Calibri" w:cs="Times New Roman"/>
                <w:szCs w:val="24"/>
                <w:lang w:eastAsia="ru-RU"/>
              </w:rPr>
              <w:t>спорторганизатор</w:t>
            </w:r>
            <w:proofErr w:type="spellEnd"/>
            <w:r w:rsidRPr="00BE4AF8">
              <w:rPr>
                <w:rFonts w:eastAsia="Calibri" w:cs="Times New Roman"/>
                <w:szCs w:val="24"/>
                <w:lang w:eastAsia="ru-RU"/>
              </w:rPr>
              <w:t xml:space="preserve"> на дворовых спортивных и (или) многофункциональных площадках, </w:t>
            </w:r>
            <w:proofErr w:type="spellStart"/>
            <w:r w:rsidRPr="00BE4AF8">
              <w:rPr>
                <w:rFonts w:eastAsia="Calibri" w:cs="Times New Roman"/>
                <w:szCs w:val="24"/>
                <w:lang w:eastAsia="ru-RU"/>
              </w:rPr>
              <w:t>спортклассы</w:t>
            </w:r>
            <w:proofErr w:type="spellEnd"/>
            <w:r w:rsidRPr="00BE4AF8">
              <w:rPr>
                <w:rFonts w:eastAsia="Calibri" w:cs="Times New Roman"/>
                <w:szCs w:val="24"/>
                <w:lang w:eastAsia="ru-RU"/>
              </w:rPr>
              <w:t>)</w:t>
            </w:r>
          </w:p>
          <w:p w14:paraId="116573D8" w14:textId="77777777" w:rsidR="001423B1" w:rsidRPr="00BE4AF8" w:rsidRDefault="001423B1" w:rsidP="0059596E">
            <w:pPr>
              <w:numPr>
                <w:ilvl w:val="0"/>
                <w:numId w:val="9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Популяризация здорового образа жизни, </w:t>
            </w:r>
            <w:r w:rsidRPr="00BE4AF8">
              <w:rPr>
                <w:rFonts w:eastAsia="Calibri" w:cs="Times New Roman"/>
                <w:szCs w:val="24"/>
                <w:lang w:eastAsia="ru-RU"/>
              </w:rPr>
              <w:lastRenderedPageBreak/>
              <w:t xml:space="preserve">физкультуры и спорта среди взрослого населения; привлечение и закрепление молодых и квалифицированных кадров; повышение качества и спектра предоставляемых спортивных услуг (развитие новых видов спорта) </w:t>
            </w:r>
          </w:p>
          <w:p w14:paraId="7C19D4D2" w14:textId="77777777" w:rsidR="00CF14F3" w:rsidRPr="00BE4AF8" w:rsidRDefault="00CF14F3" w:rsidP="0059596E">
            <w:pPr>
              <w:numPr>
                <w:ilvl w:val="0"/>
                <w:numId w:val="96"/>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Развитие инфраструктуры для занятия массовым спортом в образовательных учреждениях и по месту жительства, расширение количества спортивных сооружений</w:t>
            </w:r>
          </w:p>
        </w:tc>
        <w:tc>
          <w:tcPr>
            <w:tcW w:w="5867" w:type="dxa"/>
          </w:tcPr>
          <w:p w14:paraId="060674B4" w14:textId="77777777" w:rsidR="00CF14F3" w:rsidRPr="00BE4AF8" w:rsidRDefault="00CF14F3" w:rsidP="0059596E">
            <w:pPr>
              <w:numPr>
                <w:ilvl w:val="0"/>
                <w:numId w:val="95"/>
              </w:numPr>
              <w:autoSpaceDE w:val="0"/>
              <w:autoSpaceDN w:val="0"/>
              <w:spacing w:after="0" w:line="276" w:lineRule="auto"/>
              <w:ind w:left="133" w:hanging="133"/>
              <w:jc w:val="left"/>
              <w:rPr>
                <w:rFonts w:eastAsia="Calibri" w:cs="Times New Roman"/>
                <w:szCs w:val="24"/>
                <w:lang w:eastAsia="ru-RU"/>
              </w:rPr>
            </w:pPr>
            <w:r w:rsidRPr="00BE4AF8">
              <w:rPr>
                <w:rFonts w:eastAsia="Calibri" w:cs="Times New Roman"/>
                <w:lang w:eastAsia="ru-RU"/>
              </w:rPr>
              <w:lastRenderedPageBreak/>
              <w:t xml:space="preserve">Дефицит объектов физической культуры и спорта </w:t>
            </w:r>
          </w:p>
          <w:p w14:paraId="40B7CCF8" w14:textId="77777777" w:rsidR="00CF14F3" w:rsidRPr="00BE4AF8" w:rsidRDefault="00CF14F3" w:rsidP="0059596E">
            <w:pPr>
              <w:numPr>
                <w:ilvl w:val="0"/>
                <w:numId w:val="95"/>
              </w:numPr>
              <w:autoSpaceDE w:val="0"/>
              <w:autoSpaceDN w:val="0"/>
              <w:spacing w:after="0" w:line="276" w:lineRule="auto"/>
              <w:ind w:left="133" w:hanging="133"/>
              <w:jc w:val="left"/>
              <w:rPr>
                <w:rFonts w:eastAsia="Calibri" w:cs="Times New Roman"/>
                <w:szCs w:val="24"/>
                <w:lang w:eastAsia="ru-RU"/>
              </w:rPr>
            </w:pPr>
            <w:r w:rsidRPr="00BE4AF8">
              <w:rPr>
                <w:rFonts w:eastAsia="Calibri" w:cs="Times New Roman"/>
                <w:lang w:eastAsia="ru-RU"/>
              </w:rPr>
              <w:t>Износ объектов физической культуры и спорта</w:t>
            </w:r>
          </w:p>
          <w:p w14:paraId="663F2D0B" w14:textId="77777777" w:rsidR="00CF14F3" w:rsidRPr="00BE4AF8" w:rsidRDefault="00CF14F3" w:rsidP="0059596E">
            <w:pPr>
              <w:numPr>
                <w:ilvl w:val="0"/>
                <w:numId w:val="95"/>
              </w:numPr>
              <w:autoSpaceDE w:val="0"/>
              <w:autoSpaceDN w:val="0"/>
              <w:spacing w:after="0" w:line="276" w:lineRule="auto"/>
              <w:ind w:left="133" w:hanging="133"/>
              <w:jc w:val="left"/>
              <w:rPr>
                <w:rFonts w:eastAsia="Calibri" w:cs="Times New Roman"/>
                <w:szCs w:val="24"/>
                <w:lang w:eastAsia="ru-RU"/>
              </w:rPr>
            </w:pPr>
            <w:r w:rsidRPr="00BE4AF8">
              <w:rPr>
                <w:rFonts w:eastAsia="Calibri" w:cs="Times New Roman"/>
                <w:lang w:eastAsia="ru-RU"/>
              </w:rPr>
              <w:t>Дефицит финансирования мероприятий по развитию физической культуры и спорта</w:t>
            </w:r>
          </w:p>
          <w:p w14:paraId="20AFEEDE" w14:textId="77777777" w:rsidR="00CF14F3" w:rsidRPr="00BE4AF8" w:rsidRDefault="00CF14F3" w:rsidP="0059596E">
            <w:pPr>
              <w:numPr>
                <w:ilvl w:val="0"/>
                <w:numId w:val="95"/>
              </w:numPr>
              <w:autoSpaceDE w:val="0"/>
              <w:autoSpaceDN w:val="0"/>
              <w:spacing w:after="0" w:line="276" w:lineRule="auto"/>
              <w:ind w:left="133" w:hanging="133"/>
              <w:jc w:val="left"/>
              <w:rPr>
                <w:rFonts w:eastAsia="Calibri" w:cs="Times New Roman"/>
                <w:szCs w:val="24"/>
                <w:lang w:eastAsia="ru-RU"/>
              </w:rPr>
            </w:pPr>
            <w:r w:rsidRPr="00BE4AF8">
              <w:rPr>
                <w:rFonts w:eastAsia="Calibri" w:cs="Times New Roman"/>
                <w:lang w:eastAsia="ru-RU"/>
              </w:rPr>
              <w:t xml:space="preserve">Дефицит квалифицированных специалистов, в </w:t>
            </w:r>
            <w:proofErr w:type="spellStart"/>
            <w:r w:rsidRPr="00BE4AF8">
              <w:rPr>
                <w:rFonts w:eastAsia="Calibri" w:cs="Times New Roman"/>
                <w:lang w:eastAsia="ru-RU"/>
              </w:rPr>
              <w:t>т.ч</w:t>
            </w:r>
            <w:proofErr w:type="spellEnd"/>
            <w:r w:rsidRPr="00BE4AF8">
              <w:rPr>
                <w:rFonts w:eastAsia="Calibri" w:cs="Times New Roman"/>
                <w:lang w:eastAsia="ru-RU"/>
              </w:rPr>
              <w:t>. спортивных организаторов и спортивных врачей</w:t>
            </w:r>
          </w:p>
          <w:p w14:paraId="186B7565" w14:textId="77777777" w:rsidR="00CF14F3" w:rsidRPr="00BE4AF8" w:rsidRDefault="00CF14F3" w:rsidP="0059596E">
            <w:pPr>
              <w:numPr>
                <w:ilvl w:val="0"/>
                <w:numId w:val="95"/>
              </w:numPr>
              <w:tabs>
                <w:tab w:val="num" w:pos="1494"/>
              </w:tabs>
              <w:autoSpaceDE w:val="0"/>
              <w:autoSpaceDN w:val="0"/>
              <w:spacing w:after="0" w:line="276" w:lineRule="auto"/>
              <w:ind w:left="133" w:hanging="133"/>
              <w:jc w:val="left"/>
              <w:rPr>
                <w:rFonts w:eastAsia="Calibri" w:cs="Times New Roman"/>
                <w:szCs w:val="24"/>
                <w:lang w:eastAsia="ru-RU"/>
              </w:rPr>
            </w:pPr>
            <w:r w:rsidRPr="00BE4AF8">
              <w:rPr>
                <w:rFonts w:eastAsia="Calibri" w:cs="Times New Roman"/>
                <w:lang w:eastAsia="ru-RU"/>
              </w:rPr>
              <w:t xml:space="preserve">Низкий уровень интереса населения к спортивно-массовым мероприятиям, снижение активности населения </w:t>
            </w:r>
          </w:p>
        </w:tc>
      </w:tr>
      <w:tr w:rsidR="00C136B1" w:rsidRPr="00BE4AF8" w14:paraId="2C18D603" w14:textId="77777777" w:rsidTr="00D368AD">
        <w:trPr>
          <w:trHeight w:val="20"/>
        </w:trPr>
        <w:tc>
          <w:tcPr>
            <w:tcW w:w="1891" w:type="dxa"/>
          </w:tcPr>
          <w:p w14:paraId="6509C364"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Социальная политика</w:t>
            </w:r>
          </w:p>
        </w:tc>
        <w:tc>
          <w:tcPr>
            <w:tcW w:w="6190" w:type="dxa"/>
          </w:tcPr>
          <w:p w14:paraId="4299C60B" w14:textId="77777777" w:rsidR="00CF14F3" w:rsidRPr="00BE4AF8" w:rsidRDefault="00CF14F3" w:rsidP="0059596E">
            <w:pPr>
              <w:numPr>
                <w:ilvl w:val="0"/>
                <w:numId w:val="97"/>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Создание условий для активной и комфортной жизни старшего поколения, привлечение лиц старшего возраста к общественной деятельности, расширение горизонта общения</w:t>
            </w:r>
          </w:p>
          <w:p w14:paraId="204F715C" w14:textId="77777777" w:rsidR="00CF14F3" w:rsidRPr="00BE4AF8" w:rsidRDefault="00CF14F3" w:rsidP="0059596E">
            <w:pPr>
              <w:numPr>
                <w:ilvl w:val="0"/>
                <w:numId w:val="97"/>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Применение современных информационно-коммуникационных технологий,</w:t>
            </w:r>
          </w:p>
          <w:p w14:paraId="22BC9656" w14:textId="77777777" w:rsidR="00CF14F3" w:rsidRPr="00BE4AF8" w:rsidRDefault="00CF14F3" w:rsidP="0059596E">
            <w:pPr>
              <w:numPr>
                <w:ilvl w:val="0"/>
                <w:numId w:val="97"/>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bdr w:val="none" w:sz="0" w:space="0" w:color="auto" w:frame="1"/>
                <w:lang w:eastAsia="ru-RU"/>
              </w:rPr>
              <w:t>Расширение объема предоставления государственных услуг в электронном виде</w:t>
            </w:r>
          </w:p>
          <w:p w14:paraId="37E038C2" w14:textId="77777777" w:rsidR="00CF14F3" w:rsidRPr="00BE4AF8" w:rsidRDefault="00CF14F3" w:rsidP="0059596E">
            <w:pPr>
              <w:numPr>
                <w:ilvl w:val="0"/>
                <w:numId w:val="97"/>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bdr w:val="none" w:sz="0" w:space="0" w:color="auto" w:frame="1"/>
                <w:lang w:eastAsia="ru-RU"/>
              </w:rPr>
              <w:t>Формирование доступной среды для инвалидов и других маломобильных групп населения</w:t>
            </w:r>
          </w:p>
          <w:p w14:paraId="2FEE4A50" w14:textId="77777777" w:rsidR="00CF14F3" w:rsidRPr="00BE4AF8" w:rsidRDefault="00CF14F3" w:rsidP="0059596E">
            <w:pPr>
              <w:numPr>
                <w:ilvl w:val="0"/>
                <w:numId w:val="97"/>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bdr w:val="none" w:sz="0" w:space="0" w:color="auto" w:frame="1"/>
                <w:lang w:eastAsia="ru-RU"/>
              </w:rPr>
              <w:t xml:space="preserve">Межведомственное взаимодействия в вопросах раннего предупреждения семейного неблагополучия, социального сиротства, безнадзорности и правонарушений </w:t>
            </w:r>
          </w:p>
          <w:p w14:paraId="63A59EC0" w14:textId="77777777" w:rsidR="00CF14F3" w:rsidRPr="00BE4AF8" w:rsidRDefault="00CF14F3" w:rsidP="0059596E">
            <w:pPr>
              <w:numPr>
                <w:ilvl w:val="0"/>
                <w:numId w:val="97"/>
              </w:numPr>
              <w:spacing w:after="0" w:line="276" w:lineRule="auto"/>
              <w:ind w:left="0" w:firstLine="0"/>
              <w:jc w:val="left"/>
              <w:rPr>
                <w:rFonts w:eastAsia="Calibri" w:cs="Times New Roman"/>
                <w:b/>
                <w:bCs/>
                <w:szCs w:val="24"/>
              </w:rPr>
            </w:pPr>
            <w:r w:rsidRPr="00BE4AF8">
              <w:rPr>
                <w:rFonts w:eastAsia="Calibri" w:cs="Times New Roman"/>
                <w:szCs w:val="24"/>
              </w:rPr>
              <w:t>Взаимодействия общественных объединений и организаций</w:t>
            </w:r>
          </w:p>
          <w:p w14:paraId="63C814B9" w14:textId="77777777" w:rsidR="00CF14F3" w:rsidRPr="00BE4AF8" w:rsidRDefault="00CF14F3" w:rsidP="0059596E">
            <w:pPr>
              <w:numPr>
                <w:ilvl w:val="0"/>
                <w:numId w:val="97"/>
              </w:numPr>
              <w:spacing w:after="0" w:line="276" w:lineRule="auto"/>
              <w:ind w:left="0" w:firstLine="0"/>
              <w:jc w:val="left"/>
              <w:rPr>
                <w:rFonts w:eastAsia="Calibri" w:cs="Times New Roman"/>
                <w:b/>
                <w:bCs/>
                <w:szCs w:val="24"/>
              </w:rPr>
            </w:pPr>
            <w:r w:rsidRPr="00BE4AF8">
              <w:rPr>
                <w:rFonts w:eastAsia="Calibri" w:cs="Times New Roman"/>
                <w:szCs w:val="24"/>
              </w:rPr>
              <w:t>Создание общественной инфраструктуры, связывающей разные поколения</w:t>
            </w:r>
          </w:p>
          <w:p w14:paraId="0DCFE968" w14:textId="77777777" w:rsidR="00CF14F3" w:rsidRPr="00BE4AF8" w:rsidRDefault="00CF14F3" w:rsidP="0059596E">
            <w:pPr>
              <w:numPr>
                <w:ilvl w:val="0"/>
                <w:numId w:val="97"/>
              </w:numPr>
              <w:spacing w:after="0" w:line="276" w:lineRule="auto"/>
              <w:ind w:left="0" w:firstLine="0"/>
              <w:jc w:val="left"/>
              <w:rPr>
                <w:rFonts w:eastAsia="Calibri" w:cs="Times New Roman"/>
                <w:szCs w:val="24"/>
              </w:rPr>
            </w:pPr>
            <w:r w:rsidRPr="00BE4AF8">
              <w:rPr>
                <w:rFonts w:eastAsia="Calibri" w:cs="Times New Roman"/>
                <w:szCs w:val="24"/>
              </w:rPr>
              <w:lastRenderedPageBreak/>
              <w:t>Ежегодное проведения фестиваля деревенских культур (сохранение традиций, рост комфортности жилой деревенской среды)</w:t>
            </w:r>
          </w:p>
          <w:p w14:paraId="7C39F958" w14:textId="77777777" w:rsidR="00CF14F3" w:rsidRPr="00BE4AF8" w:rsidRDefault="00CF14F3" w:rsidP="0059596E">
            <w:pPr>
              <w:numPr>
                <w:ilvl w:val="0"/>
                <w:numId w:val="97"/>
              </w:numPr>
              <w:spacing w:after="0" w:line="276" w:lineRule="auto"/>
              <w:ind w:left="0" w:firstLine="0"/>
              <w:jc w:val="left"/>
              <w:rPr>
                <w:rFonts w:eastAsia="Calibri" w:cs="Times New Roman"/>
                <w:szCs w:val="24"/>
              </w:rPr>
            </w:pPr>
            <w:r w:rsidRPr="00BE4AF8">
              <w:rPr>
                <w:rFonts w:eastAsia="Times New Roman" w:cs="Times New Roman"/>
                <w:szCs w:val="24"/>
              </w:rPr>
              <w:t>Улучшение материального положения женщин в период беременности и после рождения ребенка</w:t>
            </w:r>
          </w:p>
          <w:p w14:paraId="571F9882" w14:textId="77777777" w:rsidR="00CF14F3" w:rsidRPr="00BE4AF8" w:rsidRDefault="00CF14F3" w:rsidP="0059596E">
            <w:pPr>
              <w:numPr>
                <w:ilvl w:val="0"/>
                <w:numId w:val="97"/>
              </w:numPr>
              <w:spacing w:after="0" w:line="276" w:lineRule="auto"/>
              <w:ind w:left="0" w:firstLine="0"/>
              <w:jc w:val="left"/>
              <w:rPr>
                <w:rFonts w:eastAsia="Times New Roman" w:cs="Times New Roman"/>
                <w:szCs w:val="24"/>
              </w:rPr>
            </w:pPr>
            <w:r w:rsidRPr="00BE4AF8">
              <w:rPr>
                <w:rFonts w:eastAsia="Times New Roman" w:cs="Times New Roman"/>
                <w:szCs w:val="24"/>
              </w:rPr>
              <w:t>Поддержка молодых, малообеспеченных и многодетных семей</w:t>
            </w:r>
          </w:p>
          <w:p w14:paraId="722A90A9" w14:textId="77777777" w:rsidR="00CF14F3" w:rsidRPr="00BE4AF8" w:rsidRDefault="00CF14F3" w:rsidP="0059596E">
            <w:pPr>
              <w:numPr>
                <w:ilvl w:val="0"/>
                <w:numId w:val="97"/>
              </w:numPr>
              <w:spacing w:after="0" w:line="276" w:lineRule="auto"/>
              <w:ind w:left="0" w:firstLine="0"/>
              <w:jc w:val="left"/>
              <w:rPr>
                <w:rFonts w:eastAsia="Times New Roman" w:cs="Times New Roman"/>
                <w:szCs w:val="24"/>
              </w:rPr>
            </w:pPr>
            <w:r w:rsidRPr="00BE4AF8">
              <w:rPr>
                <w:rFonts w:eastAsia="Times New Roman" w:cs="Times New Roman"/>
                <w:szCs w:val="24"/>
              </w:rPr>
              <w:t>Социальная поддержка семей военнослужащих и мобилизованных граждан (межведомственное взаимодействие)</w:t>
            </w:r>
          </w:p>
          <w:p w14:paraId="65FC90A3" w14:textId="77777777" w:rsidR="00CF14F3" w:rsidRPr="00BE4AF8" w:rsidRDefault="00CF14F3" w:rsidP="0059596E">
            <w:pPr>
              <w:numPr>
                <w:ilvl w:val="0"/>
                <w:numId w:val="97"/>
              </w:numPr>
              <w:spacing w:after="0" w:line="276" w:lineRule="auto"/>
              <w:ind w:left="0" w:firstLine="0"/>
              <w:jc w:val="left"/>
              <w:rPr>
                <w:rFonts w:eastAsia="Times New Roman" w:cs="Times New Roman"/>
                <w:szCs w:val="24"/>
              </w:rPr>
            </w:pPr>
            <w:r w:rsidRPr="00BE4AF8">
              <w:rPr>
                <w:rFonts w:eastAsia="Times New Roman" w:cs="Times New Roman"/>
                <w:color w:val="333333"/>
                <w:szCs w:val="24"/>
              </w:rPr>
              <w:t xml:space="preserve">Реализация инициатив граждан - их проектов, включенных в </w:t>
            </w:r>
            <w:r w:rsidR="0059662C" w:rsidRPr="00BE4AF8">
              <w:rPr>
                <w:rFonts w:eastAsia="Times New Roman" w:cs="Times New Roman"/>
                <w:color w:val="333333"/>
                <w:szCs w:val="24"/>
              </w:rPr>
              <w:t>К</w:t>
            </w:r>
            <w:r w:rsidRPr="00BE4AF8">
              <w:rPr>
                <w:rFonts w:eastAsia="Times New Roman" w:cs="Times New Roman"/>
                <w:color w:val="333333"/>
                <w:szCs w:val="24"/>
              </w:rPr>
              <w:t>арту развития Югры</w:t>
            </w:r>
          </w:p>
          <w:p w14:paraId="2545B720" w14:textId="77777777" w:rsidR="00CF14F3" w:rsidRPr="00BE4AF8" w:rsidRDefault="00CF14F3" w:rsidP="0059596E">
            <w:pPr>
              <w:numPr>
                <w:ilvl w:val="0"/>
                <w:numId w:val="97"/>
              </w:numPr>
              <w:spacing w:after="0" w:line="276" w:lineRule="auto"/>
              <w:ind w:left="0" w:firstLine="0"/>
              <w:jc w:val="left"/>
              <w:rPr>
                <w:rFonts w:eastAsia="Calibri" w:cs="Times New Roman"/>
                <w:szCs w:val="24"/>
              </w:rPr>
            </w:pPr>
            <w:r w:rsidRPr="00BE4AF8">
              <w:rPr>
                <w:rFonts w:eastAsia="Times New Roman" w:cs="Times New Roman"/>
                <w:szCs w:val="24"/>
              </w:rPr>
              <w:t>Развитие некоммерческого сектора во всех отраслях социальной сферы (поддержка из местного бюджета социально значимых проектов, оказания услуг в сфере образования, физической культуры и спорта, культуры, социальной защиты населения)</w:t>
            </w:r>
          </w:p>
        </w:tc>
        <w:tc>
          <w:tcPr>
            <w:tcW w:w="5867" w:type="dxa"/>
          </w:tcPr>
          <w:p w14:paraId="7E8F0E67" w14:textId="77777777" w:rsidR="00CF14F3" w:rsidRPr="00BE4AF8" w:rsidRDefault="00CF14F3" w:rsidP="0059596E">
            <w:pPr>
              <w:numPr>
                <w:ilvl w:val="0"/>
                <w:numId w:val="77"/>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lastRenderedPageBreak/>
              <w:t xml:space="preserve">Увеличение нагрузки на органы социальной защиты населения в связи с ростом численности льготных категорий граждан </w:t>
            </w:r>
          </w:p>
          <w:p w14:paraId="51288612" w14:textId="77777777" w:rsidR="00CF14F3" w:rsidRPr="00BE4AF8" w:rsidRDefault="00CF14F3" w:rsidP="0059596E">
            <w:pPr>
              <w:numPr>
                <w:ilvl w:val="0"/>
                <w:numId w:val="77"/>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 xml:space="preserve">Недостаточное финансирование расходных обязательств </w:t>
            </w:r>
            <w:r w:rsidRPr="00BE4AF8">
              <w:rPr>
                <w:rFonts w:eastAsia="Calibri" w:cs="Times New Roman"/>
                <w:szCs w:val="24"/>
                <w:bdr w:val="none" w:sz="0" w:space="0" w:color="auto" w:frame="1"/>
                <w:lang w:eastAsia="ru-RU"/>
              </w:rPr>
              <w:t>по реализации государственных полномочий</w:t>
            </w:r>
          </w:p>
          <w:p w14:paraId="1AAC35BC" w14:textId="77777777" w:rsidR="00CF14F3" w:rsidRPr="00BE4AF8" w:rsidRDefault="00CF14F3" w:rsidP="0059596E">
            <w:pPr>
              <w:numPr>
                <w:ilvl w:val="0"/>
                <w:numId w:val="77"/>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Низкая активность (отсутствие активности) общественных объединений и организаций во взаимодействии с учреждениями социального обслуживания</w:t>
            </w:r>
          </w:p>
          <w:p w14:paraId="5B9634ED" w14:textId="77777777" w:rsidR="00E533B5" w:rsidRPr="00BE4AF8" w:rsidRDefault="00CF14F3" w:rsidP="0059596E">
            <w:pPr>
              <w:numPr>
                <w:ilvl w:val="0"/>
                <w:numId w:val="77"/>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Рост нагрузки на социальные службы в связи с увеличением численности нетрудоспособного населения</w:t>
            </w:r>
            <w:r w:rsidR="00E533B5" w:rsidRPr="00BE4AF8">
              <w:rPr>
                <w:rFonts w:eastAsia="Calibri" w:cs="Times New Roman"/>
                <w:szCs w:val="24"/>
                <w:lang w:eastAsia="ru-RU"/>
              </w:rPr>
              <w:t xml:space="preserve"> </w:t>
            </w:r>
          </w:p>
          <w:p w14:paraId="2C795AD0" w14:textId="77777777" w:rsidR="00E533B5" w:rsidRPr="00BE4AF8" w:rsidRDefault="00E533B5" w:rsidP="0059596E">
            <w:pPr>
              <w:numPr>
                <w:ilvl w:val="0"/>
                <w:numId w:val="77"/>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Сворачивание программ социальной поддержки и социальной адаптации для отдельных категорий граждан</w:t>
            </w:r>
          </w:p>
          <w:p w14:paraId="469DBAEC" w14:textId="77777777" w:rsidR="00CF14F3" w:rsidRPr="00BE4AF8" w:rsidRDefault="00CF14F3" w:rsidP="00E533B5">
            <w:pPr>
              <w:autoSpaceDE w:val="0"/>
              <w:autoSpaceDN w:val="0"/>
              <w:spacing w:after="0" w:line="276" w:lineRule="auto"/>
              <w:ind w:left="175" w:firstLine="0"/>
              <w:jc w:val="left"/>
              <w:rPr>
                <w:rFonts w:eastAsia="Calibri" w:cs="Times New Roman"/>
                <w:szCs w:val="24"/>
                <w:lang w:eastAsia="ru-RU"/>
              </w:rPr>
            </w:pPr>
          </w:p>
        </w:tc>
      </w:tr>
      <w:tr w:rsidR="00C136B1" w:rsidRPr="00BE4AF8" w14:paraId="3F4A9EF2" w14:textId="77777777" w:rsidTr="00D368AD">
        <w:trPr>
          <w:trHeight w:val="20"/>
        </w:trPr>
        <w:tc>
          <w:tcPr>
            <w:tcW w:w="1891" w:type="dxa"/>
          </w:tcPr>
          <w:p w14:paraId="4FD7089B"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Молодежная политика</w:t>
            </w:r>
          </w:p>
        </w:tc>
        <w:tc>
          <w:tcPr>
            <w:tcW w:w="6190" w:type="dxa"/>
          </w:tcPr>
          <w:p w14:paraId="07720225"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Обеспечение и развитие материально-технической базы учреждений молодежной политики</w:t>
            </w:r>
          </w:p>
          <w:p w14:paraId="3BC90522"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Комплектование кадрового состава высококвалифицированными специалистами, в </w:t>
            </w:r>
            <w:proofErr w:type="spellStart"/>
            <w:r w:rsidRPr="00BE4AF8">
              <w:rPr>
                <w:rFonts w:eastAsia="Times New Roman" w:cs="Times New Roman"/>
                <w:szCs w:val="24"/>
                <w:lang w:eastAsia="ru-RU"/>
              </w:rPr>
              <w:t>т.ч</w:t>
            </w:r>
            <w:proofErr w:type="spellEnd"/>
            <w:r w:rsidRPr="00BE4AF8">
              <w:rPr>
                <w:rFonts w:eastAsia="Times New Roman" w:cs="Times New Roman"/>
                <w:szCs w:val="24"/>
                <w:lang w:eastAsia="ru-RU"/>
              </w:rPr>
              <w:t xml:space="preserve">. привлечение молодых специалистов </w:t>
            </w:r>
          </w:p>
          <w:p w14:paraId="29D6ABF7"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Расширение охвата детей мерами по организации летнего отдыха, оздоровления, занятости детей, подростков и молодежи</w:t>
            </w:r>
          </w:p>
          <w:p w14:paraId="2B8FE891"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Расширение социальных институтов, направленных на содействие физическому, </w:t>
            </w:r>
            <w:r w:rsidRPr="00BE4AF8">
              <w:rPr>
                <w:rFonts w:eastAsia="Times New Roman" w:cs="Times New Roman"/>
                <w:szCs w:val="24"/>
                <w:lang w:eastAsia="ru-RU"/>
              </w:rPr>
              <w:lastRenderedPageBreak/>
              <w:t>творческому, профессиональному развитию молодежи</w:t>
            </w:r>
          </w:p>
          <w:p w14:paraId="4AD9C13E"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Популярность профессионального спорта среди подрастающего поколения</w:t>
            </w:r>
          </w:p>
          <w:p w14:paraId="1ED734B4"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Приоритет здорового образа жизни</w:t>
            </w:r>
          </w:p>
          <w:p w14:paraId="410D9450"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Увеличения доступа к чистой энергии</w:t>
            </w:r>
          </w:p>
          <w:p w14:paraId="40FFA05F"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Активное участие в фестивалях - деревенских культур, “Город мастеров”, мастер-классах, выставках</w:t>
            </w:r>
          </w:p>
          <w:p w14:paraId="29B83827"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color w:val="333333"/>
                <w:szCs w:val="24"/>
                <w:lang w:eastAsia="ru-RU"/>
              </w:rPr>
            </w:pPr>
            <w:r w:rsidRPr="00BE4AF8">
              <w:rPr>
                <w:rFonts w:eastAsia="Times New Roman" w:cs="Times New Roman"/>
                <w:color w:val="333333"/>
                <w:lang w:eastAsia="ru-RU"/>
              </w:rPr>
              <w:t>Популяризация волонтерского движения на территории Октябрьского района</w:t>
            </w:r>
          </w:p>
          <w:p w14:paraId="3D5798EA" w14:textId="77777777" w:rsidR="00CF14F3" w:rsidRPr="00BE4AF8" w:rsidRDefault="00CF14F3" w:rsidP="0059596E">
            <w:pPr>
              <w:numPr>
                <w:ilvl w:val="0"/>
                <w:numId w:val="39"/>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lang w:eastAsia="ru-RU"/>
              </w:rPr>
              <w:t>Вовлечение молодежи в социальную практику развития творческого потенциала, повышения экологической культуры молодого поколения, укрепление института молодой семьи, организацию работы по духовно-нравственному и гражданско-патриотическому воспитанию молодежи</w:t>
            </w:r>
          </w:p>
        </w:tc>
        <w:tc>
          <w:tcPr>
            <w:tcW w:w="5867" w:type="dxa"/>
          </w:tcPr>
          <w:p w14:paraId="64922039" w14:textId="77777777" w:rsidR="00CF14F3" w:rsidRPr="00BE4AF8" w:rsidRDefault="00CF14F3" w:rsidP="0059596E">
            <w:pPr>
              <w:numPr>
                <w:ilvl w:val="0"/>
                <w:numId w:val="3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lang w:eastAsia="ru-RU"/>
              </w:rPr>
              <w:lastRenderedPageBreak/>
              <w:t>Сокращение количества мероприятий для молодежи вследствие уменьшения объемов финансирования</w:t>
            </w:r>
          </w:p>
          <w:p w14:paraId="54EB1508" w14:textId="77777777" w:rsidR="00CF14F3" w:rsidRPr="00BE4AF8" w:rsidRDefault="00CF14F3" w:rsidP="0059596E">
            <w:pPr>
              <w:numPr>
                <w:ilvl w:val="0"/>
                <w:numId w:val="39"/>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lang w:eastAsia="ru-RU"/>
              </w:rPr>
              <w:t>Отток талантливой и одаренной молодежи за пределы муниципального образования</w:t>
            </w:r>
          </w:p>
          <w:p w14:paraId="5992A414" w14:textId="24CB4E8C" w:rsidR="00CF14F3" w:rsidRPr="00BE4AF8" w:rsidRDefault="00C21802" w:rsidP="0059596E">
            <w:pPr>
              <w:numPr>
                <w:ilvl w:val="0"/>
                <w:numId w:val="39"/>
              </w:numPr>
              <w:tabs>
                <w:tab w:val="num" w:pos="390"/>
              </w:tabs>
              <w:autoSpaceDE w:val="0"/>
              <w:autoSpaceDN w:val="0"/>
              <w:spacing w:after="0" w:line="276" w:lineRule="auto"/>
              <w:ind w:left="0" w:firstLine="0"/>
              <w:jc w:val="left"/>
              <w:rPr>
                <w:rFonts w:eastAsia="Calibri" w:cs="Times New Roman"/>
                <w:lang w:eastAsia="ru-RU"/>
              </w:rPr>
            </w:pPr>
            <w:r w:rsidRPr="00BE4AF8">
              <w:rPr>
                <w:rFonts w:eastAsia="Calibri" w:cs="Times New Roman"/>
                <w:lang w:eastAsia="ru-RU"/>
              </w:rPr>
              <w:t>Недостаточная возможность для развития культурного</w:t>
            </w:r>
            <w:r w:rsidR="00482B48" w:rsidRPr="00BE4AF8">
              <w:rPr>
                <w:rFonts w:eastAsia="Calibri" w:cs="Times New Roman"/>
                <w:lang w:eastAsia="ru-RU"/>
              </w:rPr>
              <w:t xml:space="preserve"> отдыха на территории малых поселений Октябрьского района </w:t>
            </w:r>
          </w:p>
          <w:p w14:paraId="69AD7ABD" w14:textId="77777777" w:rsidR="00CF14F3" w:rsidRPr="00BE4AF8" w:rsidRDefault="00CF14F3" w:rsidP="00AE59CF">
            <w:pPr>
              <w:tabs>
                <w:tab w:val="num" w:pos="390"/>
                <w:tab w:val="num" w:pos="3053"/>
              </w:tabs>
              <w:spacing w:after="0" w:line="276" w:lineRule="auto"/>
              <w:ind w:firstLine="0"/>
              <w:rPr>
                <w:rFonts w:eastAsia="Calibri" w:cs="Times New Roman"/>
                <w:szCs w:val="24"/>
              </w:rPr>
            </w:pPr>
          </w:p>
        </w:tc>
      </w:tr>
      <w:tr w:rsidR="00C136B1" w:rsidRPr="00BE4AF8" w14:paraId="4714CA29" w14:textId="77777777" w:rsidTr="00D368AD">
        <w:trPr>
          <w:trHeight w:val="20"/>
        </w:trPr>
        <w:tc>
          <w:tcPr>
            <w:tcW w:w="1891" w:type="dxa"/>
          </w:tcPr>
          <w:p w14:paraId="2CC06E2D"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Коренные малочисленные народы Севера</w:t>
            </w:r>
          </w:p>
        </w:tc>
        <w:tc>
          <w:tcPr>
            <w:tcW w:w="6190" w:type="dxa"/>
          </w:tcPr>
          <w:p w14:paraId="6D4F7A07" w14:textId="77777777" w:rsidR="00CF14F3" w:rsidRPr="00BE4AF8" w:rsidRDefault="00CF14F3" w:rsidP="0059596E">
            <w:pPr>
              <w:numPr>
                <w:ilvl w:val="0"/>
                <w:numId w:val="98"/>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Развитие </w:t>
            </w:r>
            <w:proofErr w:type="spellStart"/>
            <w:r w:rsidRPr="00BE4AF8">
              <w:rPr>
                <w:rFonts w:eastAsia="Times New Roman" w:cs="Times New Roman"/>
                <w:szCs w:val="24"/>
                <w:lang w:eastAsia="ru-RU"/>
              </w:rPr>
              <w:t>этнотуризма</w:t>
            </w:r>
            <w:proofErr w:type="spellEnd"/>
            <w:r w:rsidRPr="00BE4AF8">
              <w:rPr>
                <w:rFonts w:eastAsia="Times New Roman" w:cs="Times New Roman"/>
                <w:szCs w:val="24"/>
                <w:lang w:eastAsia="ru-RU"/>
              </w:rPr>
              <w:t xml:space="preserve"> как вида рекреационной деятельности</w:t>
            </w:r>
          </w:p>
          <w:p w14:paraId="1D095BE7" w14:textId="77777777" w:rsidR="00CF14F3" w:rsidRPr="00BE4AF8" w:rsidRDefault="00CF14F3" w:rsidP="0059596E">
            <w:pPr>
              <w:numPr>
                <w:ilvl w:val="0"/>
                <w:numId w:val="98"/>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Сохранение традиционных форм хозяйствования, ремесел, духовных традиций коренных малочисленных народов Север</w:t>
            </w:r>
          </w:p>
          <w:p w14:paraId="0B175C0D" w14:textId="77777777" w:rsidR="00CF14F3" w:rsidRPr="00BE4AF8" w:rsidRDefault="00CF14F3" w:rsidP="0059596E">
            <w:pPr>
              <w:numPr>
                <w:ilvl w:val="0"/>
                <w:numId w:val="98"/>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Модернизация материальной базы традиционного хозяйствования коренных малочисленных народов Севера</w:t>
            </w:r>
          </w:p>
          <w:p w14:paraId="1A331BDE" w14:textId="77777777" w:rsidR="00CF14F3" w:rsidRPr="00BE4AF8" w:rsidRDefault="00CF14F3" w:rsidP="0059596E">
            <w:pPr>
              <w:numPr>
                <w:ilvl w:val="0"/>
                <w:numId w:val="98"/>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Содействие занятости коренных малочисленных народов Севера</w:t>
            </w:r>
          </w:p>
          <w:p w14:paraId="35C0CF84" w14:textId="77777777" w:rsidR="00CF14F3" w:rsidRPr="00BE4AF8" w:rsidRDefault="00CF14F3" w:rsidP="0059596E">
            <w:pPr>
              <w:numPr>
                <w:ilvl w:val="0"/>
                <w:numId w:val="98"/>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Организация, фестивалей, выставок-ярмарок национальных ремесел и промыслов</w:t>
            </w:r>
          </w:p>
          <w:p w14:paraId="40E5D9D0" w14:textId="77777777" w:rsidR="00CF14F3" w:rsidRPr="00BE4AF8" w:rsidRDefault="00CF14F3" w:rsidP="0059596E">
            <w:pPr>
              <w:numPr>
                <w:ilvl w:val="0"/>
                <w:numId w:val="98"/>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Организация просветительских мероприятий (мастер-классов) по обучению ремеслу и промыслу, передаче (сохранению) мастерства коренных малочисленных народов Севера</w:t>
            </w:r>
          </w:p>
        </w:tc>
        <w:tc>
          <w:tcPr>
            <w:tcW w:w="5867" w:type="dxa"/>
          </w:tcPr>
          <w:p w14:paraId="4CE1D8C1" w14:textId="77777777" w:rsidR="00CF14F3" w:rsidRPr="00BE4AF8" w:rsidRDefault="00CF14F3" w:rsidP="0059596E">
            <w:pPr>
              <w:numPr>
                <w:ilvl w:val="0"/>
                <w:numId w:val="66"/>
              </w:numPr>
              <w:tabs>
                <w:tab w:val="num" w:pos="360"/>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 xml:space="preserve"> Снижение численности населения из числа коренных малочисленных народов Севера</w:t>
            </w:r>
          </w:p>
          <w:p w14:paraId="0F4535F0" w14:textId="77777777" w:rsidR="00CF14F3" w:rsidRPr="00BE4AF8" w:rsidRDefault="00CF14F3" w:rsidP="0059596E">
            <w:pPr>
              <w:numPr>
                <w:ilvl w:val="0"/>
                <w:numId w:val="6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Сокращение объемов финансовой помощи, оказываемой коренным малочисленным народам Севера </w:t>
            </w:r>
          </w:p>
          <w:p w14:paraId="6D32F926" w14:textId="77777777" w:rsidR="00CF14F3" w:rsidRPr="00BE4AF8" w:rsidRDefault="00CF14F3" w:rsidP="0059596E">
            <w:pPr>
              <w:numPr>
                <w:ilvl w:val="0"/>
                <w:numId w:val="66"/>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Утрата самобытно-культурных традиций</w:t>
            </w:r>
          </w:p>
          <w:p w14:paraId="578D1326" w14:textId="77777777" w:rsidR="00CF14F3" w:rsidRPr="00BE4AF8" w:rsidRDefault="00CF14F3" w:rsidP="00AE59CF">
            <w:pPr>
              <w:tabs>
                <w:tab w:val="num" w:pos="360"/>
                <w:tab w:val="num" w:pos="390"/>
              </w:tabs>
              <w:spacing w:after="0" w:line="276" w:lineRule="auto"/>
              <w:ind w:firstLine="0"/>
              <w:rPr>
                <w:rFonts w:eastAsia="Calibri" w:cs="Times New Roman"/>
                <w:szCs w:val="24"/>
              </w:rPr>
            </w:pPr>
          </w:p>
          <w:p w14:paraId="5A248BD1" w14:textId="77777777" w:rsidR="00CF14F3" w:rsidRPr="00BE4AF8" w:rsidRDefault="00CF14F3" w:rsidP="00AE59CF">
            <w:pPr>
              <w:tabs>
                <w:tab w:val="num" w:pos="360"/>
                <w:tab w:val="num" w:pos="390"/>
              </w:tabs>
              <w:spacing w:after="0" w:line="276" w:lineRule="auto"/>
              <w:ind w:firstLine="0"/>
              <w:rPr>
                <w:rFonts w:eastAsia="Calibri" w:cs="Times New Roman"/>
                <w:szCs w:val="24"/>
              </w:rPr>
            </w:pPr>
          </w:p>
        </w:tc>
      </w:tr>
      <w:tr w:rsidR="00C136B1" w:rsidRPr="00BE4AF8" w14:paraId="6A1211C7" w14:textId="77777777" w:rsidTr="00D368AD">
        <w:trPr>
          <w:trHeight w:val="20"/>
        </w:trPr>
        <w:tc>
          <w:tcPr>
            <w:tcW w:w="1891" w:type="dxa"/>
          </w:tcPr>
          <w:p w14:paraId="039C5CB1"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Оценка трудовых ресурсов, занятости населения, заработной платы</w:t>
            </w:r>
          </w:p>
        </w:tc>
        <w:tc>
          <w:tcPr>
            <w:tcW w:w="6190" w:type="dxa"/>
          </w:tcPr>
          <w:p w14:paraId="209CA4F4" w14:textId="77777777" w:rsidR="00CF14F3" w:rsidRPr="00BE4AF8" w:rsidRDefault="00CF14F3"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Рост занятости населения </w:t>
            </w:r>
          </w:p>
          <w:p w14:paraId="3470F663" w14:textId="77777777" w:rsidR="00CF14F3" w:rsidRPr="00BE4AF8" w:rsidRDefault="4AC4CB02"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Оптимизация структуры занятых в экономике по видам экономической деятельности</w:t>
            </w:r>
          </w:p>
          <w:p w14:paraId="6CA91452" w14:textId="77777777" w:rsidR="00CF14F3" w:rsidRPr="00BE4AF8" w:rsidRDefault="4AC4CB02"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средней заработной платы</w:t>
            </w:r>
          </w:p>
        </w:tc>
        <w:tc>
          <w:tcPr>
            <w:tcW w:w="5867" w:type="dxa"/>
          </w:tcPr>
          <w:p w14:paraId="2D7D7E42" w14:textId="77777777" w:rsidR="00CF14F3" w:rsidRPr="00BE4AF8" w:rsidRDefault="4AC4CB02"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Несоответствие компетенций трудовых ресурсов требованиям рынка труда </w:t>
            </w:r>
          </w:p>
          <w:p w14:paraId="4261762E" w14:textId="77777777" w:rsidR="00CF14F3" w:rsidRPr="00BE4AF8" w:rsidRDefault="4AC4CB02"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Дефицит специализированных и квалифицированных специалистов </w:t>
            </w:r>
          </w:p>
          <w:p w14:paraId="2FFF9223" w14:textId="77777777" w:rsidR="00CF14F3" w:rsidRPr="00BE4AF8" w:rsidRDefault="4AC4CB02"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Трансформация рынка труда под влиянием санкций</w:t>
            </w:r>
          </w:p>
          <w:p w14:paraId="7A9610DE" w14:textId="77777777" w:rsidR="007B54D3" w:rsidRPr="00BE4AF8" w:rsidRDefault="007B54D3" w:rsidP="0059596E">
            <w:pPr>
              <w:numPr>
                <w:ilvl w:val="0"/>
                <w:numId w:val="99"/>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Стагнация в экономике как следствие антироссийских санкций, повышение уровня безработицы</w:t>
            </w:r>
          </w:p>
        </w:tc>
      </w:tr>
      <w:tr w:rsidR="00C136B1" w:rsidRPr="00BE4AF8" w14:paraId="73933D1F" w14:textId="77777777" w:rsidTr="00D368AD">
        <w:trPr>
          <w:trHeight w:val="20"/>
        </w:trPr>
        <w:tc>
          <w:tcPr>
            <w:tcW w:w="1891" w:type="dxa"/>
          </w:tcPr>
          <w:p w14:paraId="5240E652"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Бюджет и межбюджетные отношения</w:t>
            </w:r>
          </w:p>
        </w:tc>
        <w:tc>
          <w:tcPr>
            <w:tcW w:w="6190" w:type="dxa"/>
          </w:tcPr>
          <w:p w14:paraId="1ED0A844" w14:textId="77777777" w:rsidR="00CF14F3"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Формирование предложений по включению мероприятий, реализуемых на территории Октябрьского района, в государственные программы ХМАО – Югры, национальные проекты</w:t>
            </w:r>
          </w:p>
          <w:p w14:paraId="45D3EF53" w14:textId="77777777" w:rsidR="00CF14F3"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Участие в реализации государственных программ автономного округа</w:t>
            </w:r>
            <w:r w:rsidRPr="00BE4AF8">
              <w:rPr>
                <w:rFonts w:eastAsia="Calibri" w:cs="Times New Roman"/>
                <w:szCs w:val="24"/>
                <w:lang w:eastAsia="ru-RU"/>
              </w:rPr>
              <w:t xml:space="preserve"> </w:t>
            </w:r>
          </w:p>
          <w:p w14:paraId="6E912CF3" w14:textId="77777777" w:rsidR="00CF14F3"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Увеличение собственных доходов бюджета</w:t>
            </w:r>
          </w:p>
          <w:p w14:paraId="52765266" w14:textId="77777777" w:rsidR="00CF14F3"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Рост с</w:t>
            </w:r>
            <w:r w:rsidRPr="00BE4AF8">
              <w:rPr>
                <w:rFonts w:eastAsia="Times New Roman" w:cs="Times New Roman"/>
                <w:szCs w:val="24"/>
                <w:lang w:eastAsia="ru-RU"/>
              </w:rPr>
              <w:t xml:space="preserve">реднедушевых денежных доходов населения    </w:t>
            </w:r>
          </w:p>
          <w:p w14:paraId="2043F118" w14:textId="77777777" w:rsidR="00DD5E9F"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расширение налоговой базы, формируемой субъектами малого предпринимательства, развитие патентной системы налогообложения</w:t>
            </w:r>
          </w:p>
          <w:p w14:paraId="6984D79E" w14:textId="77777777" w:rsidR="00CF14F3" w:rsidRPr="00BE4AF8" w:rsidRDefault="00CF14F3" w:rsidP="0059596E">
            <w:pPr>
              <w:numPr>
                <w:ilvl w:val="0"/>
                <w:numId w:val="100"/>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Внедрение общественного контроля за муниципальными закупками</w:t>
            </w:r>
          </w:p>
          <w:p w14:paraId="2850C78E" w14:textId="77777777" w:rsidR="00CF14F3" w:rsidRPr="00BE4AF8" w:rsidRDefault="00CF14F3" w:rsidP="0059596E">
            <w:pPr>
              <w:numPr>
                <w:ilvl w:val="0"/>
                <w:numId w:val="101"/>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Финансирование программ дополнительного образования (профориентация) за счет внебюджетных источников (“Единая Россия”)</w:t>
            </w:r>
          </w:p>
          <w:p w14:paraId="3E044F6E" w14:textId="77777777" w:rsidR="00CF14F3" w:rsidRPr="00BE4AF8" w:rsidRDefault="00CF14F3" w:rsidP="0059596E">
            <w:pPr>
              <w:numPr>
                <w:ilvl w:val="0"/>
                <w:numId w:val="101"/>
              </w:numPr>
              <w:autoSpaceDE w:val="0"/>
              <w:autoSpaceDN w:val="0"/>
              <w:spacing w:after="0" w:line="276" w:lineRule="auto"/>
              <w:ind w:left="0" w:firstLine="0"/>
              <w:jc w:val="left"/>
              <w:rPr>
                <w:rFonts w:eastAsia="Calibri" w:cs="Times New Roman"/>
                <w:szCs w:val="24"/>
              </w:rPr>
            </w:pPr>
            <w:r w:rsidRPr="00BE4AF8">
              <w:rPr>
                <w:rFonts w:eastAsia="Times New Roman" w:cs="Times New Roman"/>
                <w:szCs w:val="24"/>
                <w:lang w:eastAsia="ru-RU"/>
              </w:rPr>
              <w:t>Субсидирование проектов инициативного бюджетирования</w:t>
            </w:r>
          </w:p>
        </w:tc>
        <w:tc>
          <w:tcPr>
            <w:tcW w:w="5867" w:type="dxa"/>
          </w:tcPr>
          <w:p w14:paraId="4667F552" w14:textId="77777777" w:rsidR="00CF14F3" w:rsidRPr="00BE4AF8" w:rsidRDefault="00CF14F3" w:rsidP="0059596E">
            <w:pPr>
              <w:numPr>
                <w:ilvl w:val="0"/>
                <w:numId w:val="77"/>
              </w:numPr>
              <w:tabs>
                <w:tab w:val="num" w:pos="5670"/>
              </w:tabs>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lastRenderedPageBreak/>
              <w:t>Снижение собственной налогооблагаемой базы</w:t>
            </w:r>
          </w:p>
          <w:p w14:paraId="1D3B13C6" w14:textId="77777777" w:rsidR="00CF14F3" w:rsidRPr="00BE4AF8" w:rsidRDefault="00CF14F3" w:rsidP="0059596E">
            <w:pPr>
              <w:numPr>
                <w:ilvl w:val="0"/>
                <w:numId w:val="77"/>
              </w:numPr>
              <w:tabs>
                <w:tab w:val="num" w:pos="5670"/>
              </w:tabs>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рост зависимости от вышестоящего бюджета</w:t>
            </w:r>
          </w:p>
          <w:p w14:paraId="7E724341" w14:textId="77777777" w:rsidR="00CF14F3" w:rsidRPr="00BE4AF8" w:rsidRDefault="00CF14F3" w:rsidP="0059596E">
            <w:pPr>
              <w:numPr>
                <w:ilvl w:val="0"/>
                <w:numId w:val="77"/>
              </w:numPr>
              <w:tabs>
                <w:tab w:val="num" w:pos="5670"/>
              </w:tabs>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Дефицит бюджета района</w:t>
            </w:r>
          </w:p>
          <w:p w14:paraId="008B1AE4" w14:textId="77777777" w:rsidR="00CF14F3" w:rsidRPr="00BE4AF8" w:rsidRDefault="00CF14F3" w:rsidP="00AE59CF">
            <w:pPr>
              <w:tabs>
                <w:tab w:val="num" w:pos="6030"/>
              </w:tabs>
              <w:spacing w:after="0" w:line="276" w:lineRule="auto"/>
              <w:ind w:firstLine="0"/>
              <w:rPr>
                <w:rFonts w:eastAsia="Calibri" w:cs="Times New Roman"/>
                <w:szCs w:val="24"/>
              </w:rPr>
            </w:pPr>
          </w:p>
        </w:tc>
      </w:tr>
      <w:tr w:rsidR="00C136B1" w:rsidRPr="00BE4AF8" w14:paraId="26D5B086" w14:textId="77777777" w:rsidTr="00D368AD">
        <w:trPr>
          <w:trHeight w:val="20"/>
        </w:trPr>
        <w:tc>
          <w:tcPr>
            <w:tcW w:w="1891" w:type="dxa"/>
          </w:tcPr>
          <w:p w14:paraId="729CB31D"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Промышленность</w:t>
            </w:r>
          </w:p>
        </w:tc>
        <w:tc>
          <w:tcPr>
            <w:tcW w:w="6190" w:type="dxa"/>
          </w:tcPr>
          <w:p w14:paraId="009057A6" w14:textId="77777777" w:rsidR="00CF14F3" w:rsidRPr="00BE4AF8" w:rsidRDefault="00CF14F3" w:rsidP="0059596E">
            <w:pPr>
              <w:numPr>
                <w:ilvl w:val="0"/>
                <w:numId w:val="102"/>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Наличие природно-ресурсного потенциала для развития добывающей промышленности</w:t>
            </w:r>
          </w:p>
          <w:p w14:paraId="3C7F3560" w14:textId="77777777" w:rsidR="00C63394"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Устойчивый экономический рост-</w:t>
            </w:r>
            <w:r w:rsidRPr="00BE4AF8">
              <w:rPr>
                <w:rFonts w:eastAsia="Times New Roman" w:cs="Times New Roman"/>
                <w:szCs w:val="24"/>
                <w:lang w:eastAsia="ru-RU"/>
              </w:rPr>
              <w:t xml:space="preserve"> объем отгруженных товаров собственного производства, выполненных работ и услуг, по крупным и средним предприятиям-производителям промышленной продукции за 2022 год составил 318,9 млрд. руб. или 119,0% к показателю прошлого года</w:t>
            </w:r>
          </w:p>
          <w:p w14:paraId="772F74F2" w14:textId="77777777" w:rsidR="00C63394" w:rsidRPr="00BE4AF8" w:rsidRDefault="00C63394"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Times New Roman"/>
                <w:szCs w:val="24"/>
              </w:rPr>
              <w:t>Рост объема отгруженных товаров собственного производства, выполненных работ и услуг, по крупным и средним предприятиям-производителям промышленной продукции</w:t>
            </w:r>
          </w:p>
          <w:p w14:paraId="72A661BF"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Рост объема добычи нефти</w:t>
            </w:r>
          </w:p>
          <w:p w14:paraId="7400C3B6" w14:textId="77777777" w:rsidR="00CF14F3" w:rsidRPr="00BE4AF8" w:rsidRDefault="00CF14F3" w:rsidP="0059596E">
            <w:pPr>
              <w:numPr>
                <w:ilvl w:val="0"/>
                <w:numId w:val="6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Освоение более </w:t>
            </w:r>
            <w:proofErr w:type="spellStart"/>
            <w:r w:rsidRPr="00BE4AF8">
              <w:rPr>
                <w:rFonts w:eastAsia="Calibri" w:cs="Times New Roman"/>
                <w:szCs w:val="24"/>
                <w:lang w:eastAsia="ru-RU"/>
              </w:rPr>
              <w:t>инновационно</w:t>
            </w:r>
            <w:proofErr w:type="spellEnd"/>
            <w:r w:rsidRPr="00BE4AF8">
              <w:rPr>
                <w:rFonts w:eastAsia="Calibri" w:cs="Times New Roman"/>
                <w:szCs w:val="24"/>
                <w:lang w:eastAsia="ru-RU"/>
              </w:rPr>
              <w:t xml:space="preserve"> технологичных способов разведки и разработки углеводородного сырья</w:t>
            </w:r>
          </w:p>
          <w:p w14:paraId="5C610989"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обрабатывающих производств, ориентированных на внедрение новых технологий (тонкая обшивочная доска, блок-</w:t>
            </w:r>
            <w:proofErr w:type="spellStart"/>
            <w:r w:rsidRPr="00BE4AF8">
              <w:rPr>
                <w:rFonts w:eastAsia="Calibri" w:cs="Times New Roman"/>
                <w:szCs w:val="24"/>
                <w:lang w:eastAsia="ru-RU"/>
              </w:rPr>
              <w:t>хаус</w:t>
            </w:r>
            <w:proofErr w:type="spellEnd"/>
            <w:r w:rsidRPr="00BE4AF8">
              <w:rPr>
                <w:rFonts w:eastAsia="Calibri" w:cs="Times New Roman"/>
                <w:szCs w:val="24"/>
                <w:lang w:eastAsia="ru-RU"/>
              </w:rPr>
              <w:t xml:space="preserve"> с его имитацией </w:t>
            </w:r>
            <w:proofErr w:type="spellStart"/>
            <w:r w:rsidRPr="00BE4AF8">
              <w:rPr>
                <w:rFonts w:eastAsia="Calibri" w:cs="Times New Roman"/>
                <w:szCs w:val="24"/>
                <w:lang w:eastAsia="ru-RU"/>
              </w:rPr>
              <w:t>оцилиндрованного</w:t>
            </w:r>
            <w:proofErr w:type="spellEnd"/>
            <w:r w:rsidRPr="00BE4AF8">
              <w:rPr>
                <w:rFonts w:eastAsia="Calibri" w:cs="Times New Roman"/>
                <w:szCs w:val="24"/>
                <w:lang w:eastAsia="ru-RU"/>
              </w:rPr>
              <w:t xml:space="preserve"> бревна)</w:t>
            </w:r>
          </w:p>
          <w:p w14:paraId="11B7C6AE"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Развитие средних производств по переработке сырья (деревообработка, </w:t>
            </w:r>
            <w:proofErr w:type="spellStart"/>
            <w:r w:rsidRPr="00BE4AF8">
              <w:rPr>
                <w:rFonts w:eastAsia="Calibri" w:cs="Times New Roman"/>
                <w:szCs w:val="24"/>
                <w:lang w:eastAsia="ru-RU"/>
              </w:rPr>
              <w:t>рыбопереработка</w:t>
            </w:r>
            <w:proofErr w:type="spellEnd"/>
            <w:r w:rsidRPr="00BE4AF8">
              <w:rPr>
                <w:rFonts w:eastAsia="Calibri" w:cs="Times New Roman"/>
                <w:szCs w:val="24"/>
                <w:lang w:eastAsia="ru-RU"/>
              </w:rPr>
              <w:t>)</w:t>
            </w:r>
          </w:p>
          <w:p w14:paraId="524DC8FE" w14:textId="77777777" w:rsidR="00CF14F3" w:rsidRPr="00BE4AF8" w:rsidRDefault="00CF14F3" w:rsidP="0059596E">
            <w:pPr>
              <w:numPr>
                <w:ilvl w:val="0"/>
                <w:numId w:val="6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Развитие пищевой промышленности и переработки продукции сельского хозяйства</w:t>
            </w:r>
          </w:p>
          <w:p w14:paraId="0D249291" w14:textId="77777777" w:rsidR="00CF14F3" w:rsidRPr="00BE4AF8" w:rsidRDefault="00CF14F3" w:rsidP="0059596E">
            <w:pPr>
              <w:numPr>
                <w:ilvl w:val="0"/>
                <w:numId w:val="65"/>
              </w:numPr>
              <w:tabs>
                <w:tab w:val="num" w:pos="390"/>
              </w:tabs>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заготовки и переработки дикоросов</w:t>
            </w:r>
          </w:p>
        </w:tc>
        <w:tc>
          <w:tcPr>
            <w:tcW w:w="5867" w:type="dxa"/>
          </w:tcPr>
          <w:p w14:paraId="4F17736E"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Сложные неблагоприятные природно-климатические условия для освоения ресурсного и промышленного потенциала территории</w:t>
            </w:r>
          </w:p>
          <w:p w14:paraId="51B429FD" w14:textId="77777777" w:rsidR="00CF14F3" w:rsidRPr="00BE4AF8" w:rsidRDefault="00CF14F3" w:rsidP="0059596E">
            <w:pPr>
              <w:numPr>
                <w:ilvl w:val="0"/>
                <w:numId w:val="65"/>
              </w:numPr>
              <w:autoSpaceDE w:val="0"/>
              <w:autoSpaceDN w:val="0"/>
              <w:spacing w:after="0" w:line="276" w:lineRule="auto"/>
              <w:ind w:left="0" w:firstLine="0"/>
              <w:jc w:val="left"/>
              <w:rPr>
                <w:rFonts w:eastAsia="Times New Roman" w:cs="Times New Roman"/>
                <w:szCs w:val="24"/>
                <w:lang w:eastAsia="ru-RU"/>
              </w:rPr>
            </w:pPr>
            <w:r w:rsidRPr="00BE4AF8">
              <w:rPr>
                <w:rFonts w:eastAsia="Calibri" w:cs="Times New Roman"/>
                <w:szCs w:val="24"/>
                <w:lang w:eastAsia="ru-RU"/>
              </w:rPr>
              <w:t xml:space="preserve">Отсутствие диверсификации в промышленном производстве </w:t>
            </w:r>
            <w:r w:rsidRPr="00BE4AF8">
              <w:rPr>
                <w:rFonts w:eastAsia="Times New Roman" w:cs="Times New Roman"/>
                <w:szCs w:val="24"/>
                <w:lang w:eastAsia="ru-RU"/>
              </w:rPr>
              <w:t>на долю нефтедобывающей отрасли приходится 99,4% в общем объеме промышленного производства.</w:t>
            </w:r>
          </w:p>
          <w:p w14:paraId="07BB9F63"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Низкий спрос на продукцию из-за высокой себестоимости, неразвитой транспортной инфраструктуры и ограниченности рынков сбыта</w:t>
            </w:r>
          </w:p>
          <w:p w14:paraId="43DE4F96"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инфраструктуры</w:t>
            </w:r>
          </w:p>
          <w:p w14:paraId="42A0174B"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Дефицит собственных средств предприятий как инвестиционных ресурсов</w:t>
            </w:r>
          </w:p>
          <w:p w14:paraId="12AA5E02"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Деревообработка полностью обеспечена деятельностью предприятий малого бизнеса</w:t>
            </w:r>
          </w:p>
          <w:p w14:paraId="2CE52A53"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Лесозаготовка зависит от потребностей обустройства месторождений нефтедобывающей отрасли в районе</w:t>
            </w:r>
          </w:p>
          <w:p w14:paraId="6E958372"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Последствия антироссийских санкций для развития нефтедобычи в районе</w:t>
            </w:r>
          </w:p>
          <w:p w14:paraId="78E0AFAF"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Сокращение объемов производства пищевой продукции промышленности (сокращение объёмов </w:t>
            </w:r>
            <w:r w:rsidRPr="00BE4AF8">
              <w:rPr>
                <w:rFonts w:eastAsia="Calibri" w:cs="Times New Roman"/>
                <w:szCs w:val="24"/>
                <w:lang w:eastAsia="ru-RU"/>
              </w:rPr>
              <w:lastRenderedPageBreak/>
              <w:t>вылова рыбы, объёмов производства хлеба)</w:t>
            </w:r>
          </w:p>
          <w:p w14:paraId="5EC0D5C4" w14:textId="77777777" w:rsidR="00CF14F3" w:rsidRPr="00BE4AF8" w:rsidRDefault="00CF14F3" w:rsidP="0059596E">
            <w:pPr>
              <w:numPr>
                <w:ilvl w:val="0"/>
                <w:numId w:val="65"/>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потребительского спроса на продукцию местного производства (древесный уголь)</w:t>
            </w:r>
          </w:p>
        </w:tc>
      </w:tr>
      <w:tr w:rsidR="00C136B1" w:rsidRPr="00BE4AF8" w14:paraId="0FBCCDA2" w14:textId="77777777" w:rsidTr="00D368AD">
        <w:trPr>
          <w:trHeight w:val="20"/>
        </w:trPr>
        <w:tc>
          <w:tcPr>
            <w:tcW w:w="1891" w:type="dxa"/>
          </w:tcPr>
          <w:p w14:paraId="6EE1C2DE"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lastRenderedPageBreak/>
              <w:t>Сельское хозяйство</w:t>
            </w:r>
          </w:p>
        </w:tc>
        <w:tc>
          <w:tcPr>
            <w:tcW w:w="6190" w:type="dxa"/>
          </w:tcPr>
          <w:p w14:paraId="65FDB5B5"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Устойчивый экономический рост в условиях </w:t>
            </w:r>
            <w:proofErr w:type="spellStart"/>
            <w:r w:rsidRPr="00BE4AF8">
              <w:rPr>
                <w:rFonts w:eastAsia="Calibri" w:cs="Times New Roman"/>
                <w:szCs w:val="24"/>
                <w:lang w:eastAsia="ru-RU"/>
              </w:rPr>
              <w:t>санкционного</w:t>
            </w:r>
            <w:proofErr w:type="spellEnd"/>
            <w:r w:rsidRPr="00BE4AF8">
              <w:rPr>
                <w:rFonts w:eastAsia="Calibri" w:cs="Times New Roman"/>
                <w:szCs w:val="24"/>
                <w:lang w:eastAsia="ru-RU"/>
              </w:rPr>
              <w:t xml:space="preserve"> давления</w:t>
            </w:r>
          </w:p>
          <w:p w14:paraId="5130D2B8"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Реализация инвестиционных проектов по производству экологически чистых продуктов питания (мини-цех по переработке сельхозпродукции)</w:t>
            </w:r>
          </w:p>
          <w:p w14:paraId="5910C13F"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Вовлечение в оборот неиспользуемых земель сельскохозяйственного назначения, передача сельхозугодий фермерским хозяйствам </w:t>
            </w:r>
          </w:p>
          <w:p w14:paraId="72D27702"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малых форм хозяйствования – фермерских хозяйств с собственными брендами, специализацией и каналами сбыта</w:t>
            </w:r>
          </w:p>
          <w:p w14:paraId="0F2C81DD"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Развитие малых предприятий пищевой промышленности по переработке продукции сельского хозяйства, заморозке и упаковке продукции</w:t>
            </w:r>
          </w:p>
          <w:p w14:paraId="397EB1C2"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Расширение плантационного растениеводства в связи с потеплением климата </w:t>
            </w:r>
          </w:p>
          <w:p w14:paraId="4C763B57"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Субсидирование переработки и хранения сельскохозяйственной продукции</w:t>
            </w:r>
          </w:p>
          <w:p w14:paraId="6ECF469A"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Расширения участия в выставках (ярмарках), конкурсах сельскохозяйственной продукции </w:t>
            </w:r>
          </w:p>
          <w:p w14:paraId="20D48586" w14:textId="77777777" w:rsidR="00CF14F3" w:rsidRPr="00BE4AF8" w:rsidRDefault="00CF14F3" w:rsidP="0059596E">
            <w:pPr>
              <w:numPr>
                <w:ilvl w:val="0"/>
                <w:numId w:val="103"/>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Увеличение эффективности сельскохозяйственного производства за счет специализации хозяйств, консолидации усилий на </w:t>
            </w:r>
            <w:r w:rsidRPr="00BE4AF8">
              <w:rPr>
                <w:rFonts w:eastAsia="Calibri" w:cs="Times New Roman"/>
                <w:szCs w:val="24"/>
                <w:lang w:eastAsia="ru-RU"/>
              </w:rPr>
              <w:lastRenderedPageBreak/>
              <w:t>создании дополнительных мощностей для хранения и переработки продукции на кооперативной основе на уровне округа:</w:t>
            </w:r>
          </w:p>
          <w:p w14:paraId="141317A9" w14:textId="77777777" w:rsidR="00CF14F3" w:rsidRPr="00BE4AF8" w:rsidRDefault="00CF14F3" w:rsidP="0059596E">
            <w:pPr>
              <w:numPr>
                <w:ilvl w:val="0"/>
                <w:numId w:val="104"/>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строительство мощностей по хранению собранной продукции;</w:t>
            </w:r>
          </w:p>
          <w:p w14:paraId="3B7F67CA" w14:textId="77777777" w:rsidR="00CF14F3" w:rsidRPr="00BE4AF8" w:rsidRDefault="00CF14F3" w:rsidP="0059596E">
            <w:pPr>
              <w:numPr>
                <w:ilvl w:val="0"/>
                <w:numId w:val="104"/>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 xml:space="preserve">создание </w:t>
            </w:r>
            <w:proofErr w:type="spellStart"/>
            <w:r w:rsidRPr="00BE4AF8">
              <w:rPr>
                <w:rFonts w:eastAsia="Calibri" w:cs="Times New Roman"/>
                <w:szCs w:val="24"/>
                <w:lang w:eastAsia="ru-RU"/>
              </w:rPr>
              <w:t>логистически</w:t>
            </w:r>
            <w:proofErr w:type="spellEnd"/>
            <w:r w:rsidRPr="00BE4AF8">
              <w:rPr>
                <w:rFonts w:eastAsia="Calibri" w:cs="Times New Roman"/>
                <w:szCs w:val="24"/>
                <w:lang w:eastAsia="ru-RU"/>
              </w:rPr>
              <w:t xml:space="preserve"> выстроенной системы поддержки хозяйств, обеспечивающей нужды мелких фермерских хозяйств (ветеринария, сертификация, обучение, освоение технологий, сортировка, сбыт и т.п.);</w:t>
            </w:r>
          </w:p>
          <w:p w14:paraId="21BD8F78" w14:textId="77777777" w:rsidR="00CF14F3" w:rsidRPr="00BE4AF8" w:rsidRDefault="00CF14F3" w:rsidP="0059596E">
            <w:pPr>
              <w:numPr>
                <w:ilvl w:val="0"/>
                <w:numId w:val="104"/>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создание мощностей по переработке продукции, произведенной в мелких хозяйствах и у населения;</w:t>
            </w:r>
          </w:p>
          <w:p w14:paraId="0035B555" w14:textId="77777777" w:rsidR="00CF14F3" w:rsidRPr="00BE4AF8" w:rsidRDefault="00CF14F3" w:rsidP="0059596E">
            <w:pPr>
              <w:numPr>
                <w:ilvl w:val="0"/>
                <w:numId w:val="104"/>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разработка и реализация оригинальной маркетинговой стратегии</w:t>
            </w:r>
          </w:p>
        </w:tc>
        <w:tc>
          <w:tcPr>
            <w:tcW w:w="5867" w:type="dxa"/>
          </w:tcPr>
          <w:p w14:paraId="277A1CFA" w14:textId="77777777" w:rsidR="00CF14F3" w:rsidRPr="00BE4AF8" w:rsidRDefault="00CF14F3" w:rsidP="0059596E">
            <w:pPr>
              <w:numPr>
                <w:ilvl w:val="0"/>
                <w:numId w:val="10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lastRenderedPageBreak/>
              <w:t>Неконкурентоспособность производимой на территории района продукции вследствие высокой себестоимости</w:t>
            </w:r>
          </w:p>
          <w:p w14:paraId="12B664E9" w14:textId="77777777" w:rsidR="00CF14F3" w:rsidRPr="00BE4AF8" w:rsidRDefault="00CF14F3" w:rsidP="0059596E">
            <w:pPr>
              <w:numPr>
                <w:ilvl w:val="0"/>
                <w:numId w:val="10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Экспансия крупных федеральных промышленно-торговых холдингов, торговых сетей, не заинтересованных в реализации продуктов питания местного производства</w:t>
            </w:r>
          </w:p>
          <w:p w14:paraId="7A4A0872" w14:textId="77777777" w:rsidR="00CF14F3" w:rsidRPr="00BE4AF8" w:rsidRDefault="00CF14F3" w:rsidP="0059596E">
            <w:pPr>
              <w:numPr>
                <w:ilvl w:val="0"/>
                <w:numId w:val="10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Сокращение поголовья сельскохозяйственных животных вследствие эпидемий (АЧС свиней в соседних регионах и др.)</w:t>
            </w:r>
          </w:p>
          <w:p w14:paraId="0532FA66" w14:textId="77777777" w:rsidR="00CF14F3" w:rsidRPr="00BE4AF8" w:rsidRDefault="00CF14F3" w:rsidP="0059596E">
            <w:pPr>
              <w:numPr>
                <w:ilvl w:val="0"/>
                <w:numId w:val="106"/>
              </w:numPr>
              <w:autoSpaceDE w:val="0"/>
              <w:autoSpaceDN w:val="0"/>
              <w:spacing w:after="0" w:line="276" w:lineRule="auto"/>
              <w:ind w:left="0" w:firstLine="0"/>
              <w:jc w:val="left"/>
              <w:rPr>
                <w:rFonts w:eastAsia="Calibri" w:cs="Times New Roman"/>
                <w:szCs w:val="24"/>
                <w:lang w:eastAsia="ru-RU"/>
              </w:rPr>
            </w:pPr>
            <w:r w:rsidRPr="00BE4AF8">
              <w:rPr>
                <w:rFonts w:eastAsia="Calibri" w:cs="Times New Roman"/>
                <w:szCs w:val="24"/>
                <w:lang w:eastAsia="ru-RU"/>
              </w:rPr>
              <w:t>Снижение потребления мяса местным населением</w:t>
            </w:r>
          </w:p>
        </w:tc>
      </w:tr>
      <w:tr w:rsidR="00C136B1" w:rsidRPr="00BE4AF8" w14:paraId="18BB7B28" w14:textId="77777777" w:rsidTr="00D368AD">
        <w:trPr>
          <w:trHeight w:val="20"/>
        </w:trPr>
        <w:tc>
          <w:tcPr>
            <w:tcW w:w="1891" w:type="dxa"/>
          </w:tcPr>
          <w:p w14:paraId="59298AA1" w14:textId="77777777" w:rsidR="00D368AD" w:rsidRPr="00BE4AF8" w:rsidRDefault="00D368AD" w:rsidP="00D368AD">
            <w:pPr>
              <w:spacing w:after="0" w:line="276" w:lineRule="auto"/>
              <w:ind w:firstLine="0"/>
              <w:rPr>
                <w:rFonts w:eastAsia="Calibri" w:cs="Times New Roman"/>
                <w:b/>
                <w:szCs w:val="24"/>
              </w:rPr>
            </w:pPr>
            <w:r w:rsidRPr="00BE4AF8">
              <w:rPr>
                <w:rFonts w:eastAsia="Calibri" w:cs="Times New Roman"/>
                <w:b/>
                <w:szCs w:val="24"/>
              </w:rPr>
              <w:lastRenderedPageBreak/>
              <w:t>Строительство</w:t>
            </w:r>
          </w:p>
        </w:tc>
        <w:tc>
          <w:tcPr>
            <w:tcW w:w="6190" w:type="dxa"/>
          </w:tcPr>
          <w:p w14:paraId="29B826F8"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 xml:space="preserve">Развитие производства строительных материалов и расширение потенциальных возможностей строительного комплекса </w:t>
            </w:r>
          </w:p>
          <w:p w14:paraId="18BBC1D3"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Модернизация и увеличение надежности объектов коммунальной инфраструктуры</w:t>
            </w:r>
          </w:p>
          <w:p w14:paraId="76078B4C"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Комплексный подход к застройке и развитию жилищного строительства</w:t>
            </w:r>
          </w:p>
          <w:p w14:paraId="1A77E609"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Выделение территорий под малоэтажное строительство, поселки с комплексным освоением территории, с жилыми домами с приусадебными участками</w:t>
            </w:r>
          </w:p>
        </w:tc>
        <w:tc>
          <w:tcPr>
            <w:tcW w:w="5867" w:type="dxa"/>
          </w:tcPr>
          <w:p w14:paraId="04C0B1D4"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 xml:space="preserve">Хроническое отставание инфраструктурного развития района, </w:t>
            </w:r>
          </w:p>
          <w:p w14:paraId="6F72BB39"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Рост стоимости строительных работ и увеличение сроков возведения зданий, строений</w:t>
            </w:r>
          </w:p>
          <w:p w14:paraId="1F85762A"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Снижение объемов строительных работ вследствие кризисных явлений на рынке недвижимости и финансовом рынке</w:t>
            </w:r>
          </w:p>
          <w:p w14:paraId="5E12F7DB" w14:textId="77777777" w:rsidR="00D368AD" w:rsidRPr="00BE4AF8" w:rsidRDefault="00D368AD" w:rsidP="0059596E">
            <w:pPr>
              <w:numPr>
                <w:ilvl w:val="0"/>
                <w:numId w:val="105"/>
              </w:numPr>
              <w:autoSpaceDE w:val="0"/>
              <w:autoSpaceDN w:val="0"/>
              <w:spacing w:after="0" w:line="259" w:lineRule="auto"/>
              <w:ind w:left="118" w:hanging="142"/>
              <w:jc w:val="left"/>
              <w:rPr>
                <w:rFonts w:eastAsia="Calibri" w:cs="Times New Roman"/>
                <w:szCs w:val="24"/>
                <w:lang w:eastAsia="ru-RU"/>
              </w:rPr>
            </w:pPr>
            <w:r w:rsidRPr="00BE4AF8">
              <w:rPr>
                <w:rFonts w:eastAsia="Calibri" w:cs="Times New Roman"/>
                <w:szCs w:val="24"/>
                <w:lang w:eastAsia="ru-RU"/>
              </w:rPr>
              <w:t>Отсутствие инвестиций в инфраструктуру площадок перспективного жилищного строительства</w:t>
            </w:r>
          </w:p>
        </w:tc>
      </w:tr>
      <w:tr w:rsidR="00C136B1" w:rsidRPr="00BE4AF8" w14:paraId="58C6CE6A" w14:textId="77777777" w:rsidTr="00D368AD">
        <w:trPr>
          <w:trHeight w:val="20"/>
        </w:trPr>
        <w:tc>
          <w:tcPr>
            <w:tcW w:w="1891" w:type="dxa"/>
          </w:tcPr>
          <w:p w14:paraId="6B7064E7" w14:textId="77777777" w:rsidR="00CF14F3" w:rsidRPr="00BE4AF8" w:rsidRDefault="00CF14F3" w:rsidP="00AE59CF">
            <w:pPr>
              <w:spacing w:after="0" w:line="276" w:lineRule="auto"/>
              <w:ind w:firstLine="0"/>
              <w:rPr>
                <w:rFonts w:eastAsia="Calibri" w:cs="Times New Roman"/>
                <w:b/>
                <w:szCs w:val="24"/>
              </w:rPr>
            </w:pPr>
            <w:r w:rsidRPr="00BE4AF8">
              <w:rPr>
                <w:rFonts w:eastAsia="Calibri" w:cs="Times New Roman"/>
                <w:b/>
                <w:szCs w:val="24"/>
              </w:rPr>
              <w:t xml:space="preserve">Потребительский рынок и сфера </w:t>
            </w:r>
            <w:r w:rsidRPr="00BE4AF8">
              <w:rPr>
                <w:rFonts w:eastAsia="Calibri" w:cs="Times New Roman"/>
                <w:b/>
                <w:szCs w:val="24"/>
              </w:rPr>
              <w:lastRenderedPageBreak/>
              <w:t>услуг</w:t>
            </w:r>
          </w:p>
        </w:tc>
        <w:tc>
          <w:tcPr>
            <w:tcW w:w="6190" w:type="dxa"/>
          </w:tcPr>
          <w:p w14:paraId="51DBD4AC" w14:textId="77777777" w:rsidR="00CF14F3" w:rsidRPr="00BE4AF8" w:rsidRDefault="00CF14F3" w:rsidP="0059596E">
            <w:pPr>
              <w:numPr>
                <w:ilvl w:val="0"/>
                <w:numId w:val="107"/>
              </w:numPr>
              <w:spacing w:after="0" w:line="276" w:lineRule="auto"/>
              <w:ind w:left="0" w:firstLine="0"/>
              <w:jc w:val="left"/>
              <w:rPr>
                <w:rFonts w:eastAsia="Calibri" w:cs="Times New Roman"/>
                <w:szCs w:val="24"/>
              </w:rPr>
            </w:pPr>
            <w:r w:rsidRPr="00BE4AF8">
              <w:rPr>
                <w:rFonts w:eastAsia="Calibri" w:cs="Times New Roman"/>
                <w:szCs w:val="24"/>
              </w:rPr>
              <w:lastRenderedPageBreak/>
              <w:t>Формирование зон развлекательных и туристических центров на базе природно-</w:t>
            </w:r>
            <w:r w:rsidRPr="00BE4AF8">
              <w:rPr>
                <w:rFonts w:eastAsia="Calibri" w:cs="Times New Roman"/>
                <w:szCs w:val="24"/>
              </w:rPr>
              <w:lastRenderedPageBreak/>
              <w:t>ландшафтных и историко-архитектурных комплексов</w:t>
            </w:r>
          </w:p>
          <w:p w14:paraId="797AB3E8" w14:textId="77777777" w:rsidR="00CF14F3" w:rsidRPr="00BE4AF8" w:rsidRDefault="00CF14F3" w:rsidP="0059596E">
            <w:pPr>
              <w:numPr>
                <w:ilvl w:val="0"/>
                <w:numId w:val="107"/>
              </w:numPr>
              <w:spacing w:after="0" w:line="276" w:lineRule="auto"/>
              <w:ind w:left="0" w:firstLine="0"/>
              <w:jc w:val="left"/>
              <w:rPr>
                <w:rFonts w:eastAsia="Calibri" w:cs="Times New Roman"/>
                <w:szCs w:val="24"/>
              </w:rPr>
            </w:pPr>
            <w:r w:rsidRPr="00BE4AF8">
              <w:rPr>
                <w:rFonts w:eastAsia="Calibri" w:cs="Times New Roman"/>
                <w:szCs w:val="24"/>
              </w:rPr>
              <w:t>Развитие современных форматов торговли, общественного питания и бытового обслуживания</w:t>
            </w:r>
          </w:p>
          <w:p w14:paraId="7354BAEC" w14:textId="77777777" w:rsidR="00CF14F3" w:rsidRPr="00BE4AF8" w:rsidRDefault="00CF14F3" w:rsidP="0059596E">
            <w:pPr>
              <w:numPr>
                <w:ilvl w:val="0"/>
                <w:numId w:val="107"/>
              </w:numPr>
              <w:spacing w:after="0" w:line="276" w:lineRule="auto"/>
              <w:ind w:left="0" w:firstLine="0"/>
              <w:jc w:val="left"/>
              <w:rPr>
                <w:rFonts w:eastAsia="Calibri" w:cs="Times New Roman"/>
                <w:szCs w:val="24"/>
              </w:rPr>
            </w:pPr>
            <w:r w:rsidRPr="00BE4AF8">
              <w:rPr>
                <w:rFonts w:eastAsia="Calibri" w:cs="Times New Roman"/>
                <w:szCs w:val="24"/>
              </w:rPr>
              <w:t>Организация торгового обслуживания населения удаленных населенных пунктов, не имеющих стационарной сети (передвижные торговые сети)</w:t>
            </w:r>
          </w:p>
          <w:p w14:paraId="1493E274" w14:textId="77777777" w:rsidR="00CF14F3" w:rsidRPr="00BE4AF8" w:rsidRDefault="00CF14F3" w:rsidP="0059596E">
            <w:pPr>
              <w:numPr>
                <w:ilvl w:val="0"/>
                <w:numId w:val="107"/>
              </w:numPr>
              <w:spacing w:after="0" w:line="276" w:lineRule="auto"/>
              <w:ind w:left="0" w:firstLine="0"/>
              <w:jc w:val="left"/>
              <w:rPr>
                <w:rFonts w:eastAsia="Calibri" w:cs="Times New Roman"/>
                <w:szCs w:val="24"/>
              </w:rPr>
            </w:pPr>
            <w:r w:rsidRPr="00BE4AF8">
              <w:rPr>
                <w:rFonts w:eastAsia="Calibri" w:cs="Times New Roman"/>
                <w:szCs w:val="24"/>
              </w:rPr>
              <w:t>Развитие новых видов услуг населению</w:t>
            </w:r>
          </w:p>
          <w:p w14:paraId="08633337" w14:textId="77777777" w:rsidR="00CF14F3" w:rsidRPr="00BE4AF8" w:rsidRDefault="00CF14F3" w:rsidP="0059596E">
            <w:pPr>
              <w:numPr>
                <w:ilvl w:val="0"/>
                <w:numId w:val="107"/>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расширение прав и возможностей потребителей сосредоточены вокруг увеличения доступа к чистой энергии по трем основным направлениям:</w:t>
            </w:r>
          </w:p>
          <w:p w14:paraId="60B08BDC" w14:textId="77777777" w:rsidR="00CF14F3" w:rsidRPr="00BE4AF8" w:rsidRDefault="00CF14F3" w:rsidP="0059596E">
            <w:pPr>
              <w:numPr>
                <w:ilvl w:val="0"/>
                <w:numId w:val="36"/>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 xml:space="preserve">энергетически чистые дома (отопление, охлаждение, приготовление еды, холодильники, </w:t>
            </w:r>
            <w:proofErr w:type="spellStart"/>
            <w:r w:rsidRPr="00BE4AF8">
              <w:rPr>
                <w:rFonts w:eastAsia="Times New Roman" w:cs="Times New Roman"/>
                <w:szCs w:val="24"/>
                <w:lang w:eastAsia="ru-RU"/>
              </w:rPr>
              <w:t>энергоэффективность</w:t>
            </w:r>
            <w:proofErr w:type="spellEnd"/>
            <w:r w:rsidRPr="00BE4AF8">
              <w:rPr>
                <w:rFonts w:eastAsia="Times New Roman" w:cs="Times New Roman"/>
                <w:szCs w:val="24"/>
                <w:lang w:eastAsia="ru-RU"/>
              </w:rPr>
              <w:t xml:space="preserve"> строений);</w:t>
            </w:r>
          </w:p>
          <w:p w14:paraId="6FF270AE" w14:textId="77777777" w:rsidR="00CF14F3" w:rsidRPr="00BE4AF8" w:rsidRDefault="00CF14F3" w:rsidP="0059596E">
            <w:pPr>
              <w:numPr>
                <w:ilvl w:val="0"/>
                <w:numId w:val="36"/>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энергетически чистый транспорт;</w:t>
            </w:r>
          </w:p>
          <w:p w14:paraId="42D9A36B" w14:textId="77777777" w:rsidR="00CF14F3" w:rsidRPr="00BE4AF8" w:rsidRDefault="00CF14F3" w:rsidP="0059596E">
            <w:pPr>
              <w:numPr>
                <w:ilvl w:val="0"/>
                <w:numId w:val="36"/>
              </w:numPr>
              <w:autoSpaceDE w:val="0"/>
              <w:autoSpaceDN w:val="0"/>
              <w:spacing w:after="0" w:line="276" w:lineRule="auto"/>
              <w:ind w:left="0" w:firstLine="0"/>
              <w:jc w:val="left"/>
              <w:rPr>
                <w:rFonts w:eastAsia="Calibri" w:cs="Times New Roman"/>
                <w:szCs w:val="24"/>
                <w:lang w:eastAsia="ru-RU"/>
              </w:rPr>
            </w:pPr>
            <w:r w:rsidRPr="00BE4AF8">
              <w:rPr>
                <w:rFonts w:eastAsia="Times New Roman" w:cs="Times New Roman"/>
                <w:szCs w:val="24"/>
                <w:lang w:eastAsia="ru-RU"/>
              </w:rPr>
              <w:t>чистое электроснабжение</w:t>
            </w:r>
          </w:p>
          <w:p w14:paraId="325F2267" w14:textId="77777777" w:rsidR="00CF14F3" w:rsidRPr="00BE4AF8" w:rsidRDefault="00CF14F3" w:rsidP="0059596E">
            <w:pPr>
              <w:numPr>
                <w:ilvl w:val="0"/>
                <w:numId w:val="108"/>
              </w:numPr>
              <w:tabs>
                <w:tab w:val="num" w:pos="390"/>
              </w:tabs>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Реализация продукции местных сельскохозяйственных товаропроизводителей через собственные магазины</w:t>
            </w:r>
          </w:p>
        </w:tc>
        <w:tc>
          <w:tcPr>
            <w:tcW w:w="5867" w:type="dxa"/>
          </w:tcPr>
          <w:p w14:paraId="06B79DCB" w14:textId="77777777" w:rsidR="00CF14F3" w:rsidRPr="00BE4AF8" w:rsidRDefault="00CF14F3" w:rsidP="0059596E">
            <w:pPr>
              <w:numPr>
                <w:ilvl w:val="0"/>
                <w:numId w:val="109"/>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lastRenderedPageBreak/>
              <w:t>Сохранение территориальных диспропорций в уровне развития потребительского рынка</w:t>
            </w:r>
          </w:p>
          <w:p w14:paraId="4D2D1617" w14:textId="77777777" w:rsidR="00CF14F3" w:rsidRPr="00BE4AF8" w:rsidRDefault="00CF14F3" w:rsidP="0059596E">
            <w:pPr>
              <w:numPr>
                <w:ilvl w:val="0"/>
                <w:numId w:val="109"/>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lastRenderedPageBreak/>
              <w:t>Отставание темпов развития сельских территорий, непривлекательность их для предпринимательской деятельности</w:t>
            </w:r>
          </w:p>
          <w:p w14:paraId="55B543AD" w14:textId="77777777" w:rsidR="00CF14F3" w:rsidRPr="00BE4AF8" w:rsidRDefault="00CF14F3" w:rsidP="0059596E">
            <w:pPr>
              <w:numPr>
                <w:ilvl w:val="0"/>
                <w:numId w:val="109"/>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Снижение покупательной возможности населения</w:t>
            </w:r>
          </w:p>
          <w:p w14:paraId="25F21D17" w14:textId="77777777" w:rsidR="00CF14F3" w:rsidRPr="00BE4AF8" w:rsidRDefault="00CF14F3" w:rsidP="0059596E">
            <w:pPr>
              <w:numPr>
                <w:ilvl w:val="0"/>
                <w:numId w:val="109"/>
              </w:numPr>
              <w:autoSpaceDE w:val="0"/>
              <w:autoSpaceDN w:val="0"/>
              <w:spacing w:after="0" w:line="276" w:lineRule="auto"/>
              <w:ind w:left="175" w:hanging="175"/>
              <w:jc w:val="left"/>
              <w:rPr>
                <w:rFonts w:eastAsia="Calibri" w:cs="Times New Roman"/>
                <w:szCs w:val="24"/>
                <w:lang w:eastAsia="ru-RU"/>
              </w:rPr>
            </w:pPr>
            <w:r w:rsidRPr="00BE4AF8">
              <w:rPr>
                <w:rFonts w:eastAsia="Calibri" w:cs="Times New Roman"/>
                <w:szCs w:val="24"/>
                <w:lang w:eastAsia="ru-RU"/>
              </w:rPr>
              <w:t xml:space="preserve">Предоставление коммунальных услуг ненадлежащего качества </w:t>
            </w:r>
          </w:p>
          <w:p w14:paraId="5452BBA5" w14:textId="77777777" w:rsidR="00CF14F3" w:rsidRPr="00BE4AF8" w:rsidRDefault="00CF14F3" w:rsidP="0059596E">
            <w:pPr>
              <w:numPr>
                <w:ilvl w:val="0"/>
                <w:numId w:val="109"/>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t>Рост стоимости жилищно-коммунальных услуг</w:t>
            </w:r>
          </w:p>
          <w:p w14:paraId="04F57CF1" w14:textId="77777777" w:rsidR="00CF14F3" w:rsidRPr="00BE4AF8" w:rsidRDefault="00CF14F3" w:rsidP="004C1F1A">
            <w:pPr>
              <w:tabs>
                <w:tab w:val="num" w:pos="176"/>
                <w:tab w:val="num" w:pos="360"/>
                <w:tab w:val="num" w:pos="390"/>
              </w:tabs>
              <w:spacing w:after="0" w:line="276" w:lineRule="auto"/>
              <w:ind w:left="175" w:hanging="175"/>
              <w:rPr>
                <w:rFonts w:eastAsia="Calibri" w:cs="Times New Roman"/>
                <w:szCs w:val="24"/>
              </w:rPr>
            </w:pPr>
          </w:p>
        </w:tc>
      </w:tr>
      <w:tr w:rsidR="00C136B1" w:rsidRPr="00BE4AF8" w14:paraId="2CC506F4" w14:textId="77777777" w:rsidTr="00D368AD">
        <w:trPr>
          <w:trHeight w:val="20"/>
        </w:trPr>
        <w:tc>
          <w:tcPr>
            <w:tcW w:w="1891" w:type="dxa"/>
          </w:tcPr>
          <w:p w14:paraId="5DE9A06F"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Малый бизнес</w:t>
            </w:r>
          </w:p>
        </w:tc>
        <w:tc>
          <w:tcPr>
            <w:tcW w:w="6190" w:type="dxa"/>
          </w:tcPr>
          <w:p w14:paraId="66BC99B0"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Расширение поддержки малого бизнеса в части:</w:t>
            </w:r>
          </w:p>
          <w:p w14:paraId="6C60ED32" w14:textId="77777777" w:rsidR="00D368AD" w:rsidRPr="00BE4AF8" w:rsidRDefault="00D368AD" w:rsidP="0059596E">
            <w:pPr>
              <w:numPr>
                <w:ilvl w:val="0"/>
                <w:numId w:val="111"/>
              </w:numPr>
              <w:spacing w:after="0" w:line="259" w:lineRule="auto"/>
              <w:ind w:left="251" w:hanging="251"/>
              <w:jc w:val="left"/>
              <w:rPr>
                <w:rFonts w:eastAsia="Calibri" w:cs="Times New Roman"/>
                <w:szCs w:val="24"/>
              </w:rPr>
            </w:pPr>
            <w:r w:rsidRPr="00BE4AF8">
              <w:rPr>
                <w:rFonts w:eastAsia="Calibri" w:cs="Times New Roman"/>
                <w:szCs w:val="24"/>
              </w:rPr>
              <w:t>регистрации торгового имени (</w:t>
            </w:r>
            <w:proofErr w:type="spellStart"/>
            <w:r w:rsidRPr="00BE4AF8">
              <w:rPr>
                <w:rFonts w:eastAsia="Calibri" w:cs="Times New Roman"/>
                <w:szCs w:val="24"/>
              </w:rPr>
              <w:t>брендировании</w:t>
            </w:r>
            <w:proofErr w:type="spellEnd"/>
            <w:r w:rsidRPr="00BE4AF8">
              <w:rPr>
                <w:rFonts w:eastAsia="Calibri" w:cs="Times New Roman"/>
                <w:szCs w:val="24"/>
              </w:rPr>
              <w:t xml:space="preserve"> продукции);</w:t>
            </w:r>
          </w:p>
          <w:p w14:paraId="5D788575" w14:textId="77777777" w:rsidR="00D368AD" w:rsidRPr="00BE4AF8" w:rsidRDefault="00D368AD" w:rsidP="0059596E">
            <w:pPr>
              <w:numPr>
                <w:ilvl w:val="0"/>
                <w:numId w:val="111"/>
              </w:numPr>
              <w:spacing w:after="0" w:line="259" w:lineRule="auto"/>
              <w:ind w:left="251" w:hanging="251"/>
              <w:jc w:val="left"/>
              <w:rPr>
                <w:rFonts w:eastAsia="Calibri" w:cs="Times New Roman"/>
                <w:szCs w:val="24"/>
              </w:rPr>
            </w:pPr>
            <w:r w:rsidRPr="00BE4AF8">
              <w:rPr>
                <w:rFonts w:eastAsia="Calibri" w:cs="Times New Roman"/>
                <w:szCs w:val="24"/>
              </w:rPr>
              <w:t>участия в ярмарочной и выставочной деятельности;</w:t>
            </w:r>
          </w:p>
          <w:p w14:paraId="73A4C1BA" w14:textId="77777777" w:rsidR="00D368AD" w:rsidRPr="00BE4AF8" w:rsidRDefault="00D368AD" w:rsidP="0059596E">
            <w:pPr>
              <w:numPr>
                <w:ilvl w:val="0"/>
                <w:numId w:val="111"/>
              </w:numPr>
              <w:spacing w:after="0" w:line="259" w:lineRule="auto"/>
              <w:ind w:left="251" w:hanging="251"/>
              <w:jc w:val="left"/>
              <w:rPr>
                <w:rFonts w:eastAsia="Calibri" w:cs="Times New Roman"/>
                <w:szCs w:val="24"/>
              </w:rPr>
            </w:pPr>
            <w:r w:rsidRPr="00BE4AF8">
              <w:rPr>
                <w:rFonts w:eastAsia="Calibri" w:cs="Times New Roman"/>
                <w:szCs w:val="24"/>
              </w:rPr>
              <w:t>лизинга оборудования.</w:t>
            </w:r>
          </w:p>
          <w:p w14:paraId="12A8EFD0"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Развитие туристической инфраструктуры и индустрии гостеприимства (увеличение туристического потока в район)</w:t>
            </w:r>
          </w:p>
          <w:p w14:paraId="7604C01F"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 xml:space="preserve">Развитие новых видов экономической деятельности </w:t>
            </w:r>
            <w:r w:rsidRPr="00BE4AF8">
              <w:rPr>
                <w:rFonts w:eastAsia="Calibri" w:cs="Times New Roman"/>
                <w:szCs w:val="24"/>
                <w:lang w:eastAsia="ru-RU"/>
              </w:rPr>
              <w:lastRenderedPageBreak/>
              <w:t>малого и среднего предпринимательства</w:t>
            </w:r>
          </w:p>
          <w:p w14:paraId="2F4B62FE"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 xml:space="preserve">Развитие инноваций, </w:t>
            </w:r>
            <w:r w:rsidRPr="00BE4AF8">
              <w:rPr>
                <w:rFonts w:eastAsia="Times New Roman" w:cs="Times New Roman"/>
                <w:szCs w:val="24"/>
                <w:lang w:eastAsia="ru-RU"/>
              </w:rPr>
              <w:t>внедрение бережливых подходов к производству товаров и услуг</w:t>
            </w:r>
            <w:r w:rsidRPr="00BE4AF8">
              <w:rPr>
                <w:rFonts w:eastAsia="Calibri" w:cs="Times New Roman"/>
                <w:szCs w:val="24"/>
                <w:lang w:eastAsia="ru-RU"/>
              </w:rPr>
              <w:t xml:space="preserve"> </w:t>
            </w:r>
          </w:p>
          <w:p w14:paraId="7A217C51"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Развитие креативных видов деятельности</w:t>
            </w:r>
          </w:p>
          <w:p w14:paraId="71AB2BA7"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Calibri" w:cs="Times New Roman"/>
                <w:szCs w:val="24"/>
                <w:lang w:eastAsia="ru-RU"/>
              </w:rPr>
              <w:t>Малый бизнес осваивает местные рынки производства и реализации продукции деревообработки</w:t>
            </w:r>
          </w:p>
          <w:p w14:paraId="4EB6AC2A"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Times New Roman" w:cs="Times New Roman"/>
                <w:szCs w:val="24"/>
                <w:lang w:eastAsia="ru-RU"/>
              </w:rPr>
              <w:t>Установление моратория на начисление пени и штрафов за просрочку уплаты арендных платежей</w:t>
            </w:r>
          </w:p>
          <w:p w14:paraId="50F7A2E5"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Times New Roman" w:cs="Times New Roman"/>
                <w:szCs w:val="24"/>
                <w:lang w:eastAsia="ru-RU"/>
              </w:rPr>
              <w:t>Сохранение пониженной налоговой ставки по налогу на имущество физических лиц для индивидуальных предпринимателей</w:t>
            </w:r>
          </w:p>
          <w:p w14:paraId="47310AA6"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Cs w:val="24"/>
                <w:lang w:eastAsia="ru-RU"/>
              </w:rPr>
            </w:pPr>
            <w:r w:rsidRPr="00BE4AF8">
              <w:rPr>
                <w:rFonts w:eastAsia="Times New Roman" w:cs="Times New Roman"/>
                <w:szCs w:val="24"/>
                <w:lang w:eastAsia="ru-RU"/>
              </w:rPr>
              <w:t>Наличие актуальной информации по предоставлению финансовой и имущественной поддержке субъектов предпринимательской деятельности</w:t>
            </w:r>
          </w:p>
          <w:p w14:paraId="3F726BE1" w14:textId="77777777" w:rsidR="00D368AD" w:rsidRPr="00BE4AF8" w:rsidRDefault="00D368AD" w:rsidP="0059596E">
            <w:pPr>
              <w:numPr>
                <w:ilvl w:val="0"/>
                <w:numId w:val="110"/>
              </w:numPr>
              <w:autoSpaceDE w:val="0"/>
              <w:autoSpaceDN w:val="0"/>
              <w:spacing w:after="0" w:line="259" w:lineRule="auto"/>
              <w:ind w:left="251" w:hanging="251"/>
              <w:jc w:val="left"/>
              <w:rPr>
                <w:rFonts w:eastAsia="Calibri" w:cs="Times New Roman"/>
                <w:sz w:val="20"/>
                <w:szCs w:val="20"/>
                <w:lang w:eastAsia="ru-RU"/>
              </w:rPr>
            </w:pPr>
            <w:r w:rsidRPr="00BE4AF8">
              <w:rPr>
                <w:rFonts w:eastAsia="Times New Roman" w:cs="Times New Roman"/>
                <w:szCs w:val="24"/>
                <w:lang w:eastAsia="ru-RU"/>
              </w:rPr>
              <w:t>Грантовая поддержка проектов малого предпринимательства</w:t>
            </w:r>
          </w:p>
          <w:p w14:paraId="23A16DF5" w14:textId="77777777" w:rsidR="00CF14F3" w:rsidRPr="00BE4AF8" w:rsidRDefault="00D368AD" w:rsidP="0059596E">
            <w:pPr>
              <w:numPr>
                <w:ilvl w:val="0"/>
                <w:numId w:val="110"/>
              </w:numPr>
              <w:autoSpaceDE w:val="0"/>
              <w:autoSpaceDN w:val="0"/>
              <w:spacing w:after="0" w:line="259" w:lineRule="auto"/>
              <w:ind w:left="251" w:hanging="251"/>
              <w:jc w:val="left"/>
              <w:rPr>
                <w:rFonts w:eastAsia="Calibri" w:cs="Times New Roman"/>
                <w:sz w:val="20"/>
                <w:szCs w:val="20"/>
                <w:lang w:eastAsia="ru-RU"/>
              </w:rPr>
            </w:pPr>
            <w:r w:rsidRPr="00BE4AF8">
              <w:rPr>
                <w:rFonts w:eastAsia="Calibri" w:cs="Times New Roman"/>
                <w:szCs w:val="24"/>
                <w:lang w:eastAsia="ru-RU"/>
              </w:rPr>
              <w:t>Содействие развитию конкуренции</w:t>
            </w:r>
          </w:p>
        </w:tc>
        <w:tc>
          <w:tcPr>
            <w:tcW w:w="5867" w:type="dxa"/>
          </w:tcPr>
          <w:p w14:paraId="030413F8"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 xml:space="preserve">Увеличение арендной платы, рост налогов  </w:t>
            </w:r>
          </w:p>
          <w:p w14:paraId="4E7EBAE7"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Низкая доступность кредитных ресурсов</w:t>
            </w:r>
          </w:p>
          <w:p w14:paraId="6ED51765"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 xml:space="preserve">Относительно высокие процентные ставки по кредитам </w:t>
            </w:r>
          </w:p>
          <w:p w14:paraId="7FEF689C"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Низкая предпринимательская активность населения</w:t>
            </w:r>
          </w:p>
          <w:p w14:paraId="1E8D30AB"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Низкий вклад малого бизнеса в бюджет муниципального образования</w:t>
            </w:r>
          </w:p>
          <w:p w14:paraId="2990DDAC"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Малый бизнес контролирует производство хлеба и хлебобулочных изделий на территории Октябрьского района</w:t>
            </w:r>
          </w:p>
          <w:p w14:paraId="3594E940" w14:textId="77777777" w:rsidR="00CF14F3" w:rsidRPr="00BE4AF8" w:rsidRDefault="00CF14F3" w:rsidP="0059596E">
            <w:pPr>
              <w:numPr>
                <w:ilvl w:val="0"/>
                <w:numId w:val="109"/>
              </w:numPr>
              <w:autoSpaceDE w:val="0"/>
              <w:autoSpaceDN w:val="0"/>
              <w:spacing w:after="0" w:line="276" w:lineRule="auto"/>
              <w:ind w:left="0" w:firstLine="0"/>
              <w:jc w:val="left"/>
              <w:rPr>
                <w:rFonts w:eastAsia="Calibri" w:cs="Times New Roman"/>
                <w:szCs w:val="24"/>
                <w:lang w:eastAsia="ru-RU"/>
              </w:rPr>
            </w:pPr>
            <w:proofErr w:type="spellStart"/>
            <w:r w:rsidRPr="00BE4AF8">
              <w:rPr>
                <w:rFonts w:eastAsia="Times New Roman" w:cs="Times New Roman"/>
                <w:szCs w:val="24"/>
                <w:lang w:eastAsia="ru-RU"/>
              </w:rPr>
              <w:t>Санкционное</w:t>
            </w:r>
            <w:proofErr w:type="spellEnd"/>
            <w:r w:rsidRPr="00BE4AF8">
              <w:rPr>
                <w:rFonts w:eastAsia="Times New Roman" w:cs="Times New Roman"/>
                <w:szCs w:val="24"/>
                <w:lang w:eastAsia="ru-RU"/>
              </w:rPr>
              <w:t xml:space="preserve"> давление</w:t>
            </w:r>
          </w:p>
        </w:tc>
      </w:tr>
      <w:tr w:rsidR="00C136B1" w:rsidRPr="00BE4AF8" w14:paraId="45AC9A5A" w14:textId="77777777" w:rsidTr="00D368AD">
        <w:trPr>
          <w:trHeight w:val="20"/>
        </w:trPr>
        <w:tc>
          <w:tcPr>
            <w:tcW w:w="1891" w:type="dxa"/>
          </w:tcPr>
          <w:p w14:paraId="1DA89C27"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Жилой фонд и благоустройство</w:t>
            </w:r>
          </w:p>
        </w:tc>
        <w:tc>
          <w:tcPr>
            <w:tcW w:w="6190" w:type="dxa"/>
          </w:tcPr>
          <w:p w14:paraId="687B5204"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Ликвидация ветхого и аварийного жилого фонда на территории района </w:t>
            </w:r>
          </w:p>
          <w:p w14:paraId="5E065917"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Комплексное благоустройство дворовых территорий</w:t>
            </w:r>
          </w:p>
          <w:p w14:paraId="3494A7F0"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Актуальный ремонт жилого фонда, подготовка к отопительному периоду, замена ветхих сетей теплоснабжения, водоснабжения и водоотведения</w:t>
            </w:r>
          </w:p>
          <w:p w14:paraId="45FB8132" w14:textId="77777777" w:rsidR="00CF14F3" w:rsidRPr="00BE4AF8" w:rsidRDefault="00CF14F3" w:rsidP="0059596E">
            <w:pPr>
              <w:numPr>
                <w:ilvl w:val="0"/>
                <w:numId w:val="110"/>
              </w:numPr>
              <w:autoSpaceDE w:val="0"/>
              <w:autoSpaceDN w:val="0"/>
              <w:spacing w:after="0" w:line="276" w:lineRule="auto"/>
              <w:ind w:left="251" w:hanging="251"/>
              <w:jc w:val="left"/>
              <w:rPr>
                <w:rFonts w:eastAsia="Calibri" w:cs="Times New Roman"/>
                <w:szCs w:val="24"/>
                <w:lang w:eastAsia="ru-RU"/>
              </w:rPr>
            </w:pPr>
            <w:r w:rsidRPr="00BE4AF8">
              <w:rPr>
                <w:rFonts w:eastAsia="Times New Roman" w:cs="Times New Roman"/>
                <w:szCs w:val="24"/>
                <w:lang w:eastAsia="ru-RU"/>
              </w:rPr>
              <w:t>Вывод на рентабельный уровень работы организаций коммунального комплекса</w:t>
            </w:r>
          </w:p>
          <w:p w14:paraId="5C98414A"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lastRenderedPageBreak/>
              <w:t xml:space="preserve">Внедрение новых подходов в сфере жилищного строительства, отвечающих требованиям </w:t>
            </w:r>
            <w:proofErr w:type="spellStart"/>
            <w:r w:rsidRPr="00BE4AF8">
              <w:rPr>
                <w:rFonts w:eastAsia="Times New Roman" w:cs="Times New Roman"/>
                <w:szCs w:val="24"/>
                <w:lang w:eastAsia="ru-RU"/>
              </w:rPr>
              <w:t>энергоэффективности</w:t>
            </w:r>
            <w:proofErr w:type="spellEnd"/>
            <w:r w:rsidRPr="00BE4AF8">
              <w:rPr>
                <w:rFonts w:eastAsia="Times New Roman" w:cs="Times New Roman"/>
                <w:szCs w:val="24"/>
                <w:lang w:eastAsia="ru-RU"/>
              </w:rPr>
              <w:t xml:space="preserve"> и </w:t>
            </w:r>
            <w:proofErr w:type="spellStart"/>
            <w:r w:rsidRPr="00BE4AF8">
              <w:rPr>
                <w:rFonts w:eastAsia="Times New Roman" w:cs="Times New Roman"/>
                <w:szCs w:val="24"/>
                <w:lang w:eastAsia="ru-RU"/>
              </w:rPr>
              <w:t>экологичности</w:t>
            </w:r>
            <w:proofErr w:type="spellEnd"/>
          </w:p>
          <w:p w14:paraId="580DA3D3"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Обеспечение прироста инвестиций в строительство от частных компаний и физических лиц</w:t>
            </w:r>
          </w:p>
          <w:p w14:paraId="1E52BDBB"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Улучшение жилищных условий населения, (ипотечное кредитования, индивидуального жилищного строительство)</w:t>
            </w:r>
          </w:p>
          <w:p w14:paraId="67456DDF"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Повышение эффективности управления и содержания общего имущества многоквартирных домов</w:t>
            </w:r>
          </w:p>
          <w:p w14:paraId="6D94F407"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Увеличение потребительского спроса на жилье и увеличение объемов жилищного строительства (рост реальной заработной платы и реальных денежных доходов населения, снижение темпов инфляции)</w:t>
            </w:r>
          </w:p>
          <w:p w14:paraId="06629F97"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Переселение жителей из аварийных домов</w:t>
            </w:r>
          </w:p>
          <w:p w14:paraId="10911ED4"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Соответствующее содержание деревянного жилого фонда</w:t>
            </w:r>
          </w:p>
          <w:p w14:paraId="2A585C9F"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Наличие набережной </w:t>
            </w:r>
            <w:proofErr w:type="spellStart"/>
            <w:r w:rsidRPr="00BE4AF8">
              <w:rPr>
                <w:rFonts w:eastAsia="Times New Roman" w:cs="Times New Roman"/>
                <w:szCs w:val="24"/>
                <w:lang w:eastAsia="ru-RU"/>
              </w:rPr>
              <w:t>р.Обь</w:t>
            </w:r>
            <w:proofErr w:type="spellEnd"/>
            <w:r w:rsidRPr="00BE4AF8">
              <w:rPr>
                <w:rFonts w:eastAsia="Times New Roman" w:cs="Times New Roman"/>
                <w:szCs w:val="24"/>
                <w:lang w:eastAsia="ru-RU"/>
              </w:rPr>
              <w:t xml:space="preserve"> в Октябрьском как элемент благоустройства жилого фонда</w:t>
            </w:r>
          </w:p>
          <w:p w14:paraId="1AE5FCAE"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Снижение злободневности вопросов ЖКХ в социуме (самая обсуждаемая жителями тема)</w:t>
            </w:r>
          </w:p>
        </w:tc>
        <w:tc>
          <w:tcPr>
            <w:tcW w:w="5867" w:type="dxa"/>
          </w:tcPr>
          <w:p w14:paraId="041B6C8A"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lastRenderedPageBreak/>
              <w:t>Физический и моральный износ многоквартирных жилых домов, рост аварийности, снижение потребительских свойств жилищного фонда</w:t>
            </w:r>
          </w:p>
          <w:p w14:paraId="2B1FAEFE"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Высокая доля граждан, нуждающихся в улучшении жилищных условий</w:t>
            </w:r>
          </w:p>
          <w:p w14:paraId="79891D56"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Повышение процентных ставок на ипотечные кредиты в кредитных организациях</w:t>
            </w:r>
          </w:p>
          <w:p w14:paraId="1C376EFF"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 xml:space="preserve">Рост стоимости жилья за счет удорожания </w:t>
            </w:r>
            <w:r w:rsidRPr="00BE4AF8">
              <w:rPr>
                <w:rFonts w:eastAsia="Times New Roman" w:cs="Times New Roman"/>
                <w:szCs w:val="24"/>
                <w:lang w:eastAsia="ru-RU"/>
              </w:rPr>
              <w:lastRenderedPageBreak/>
              <w:t>строительных работ и строительных материалов</w:t>
            </w:r>
          </w:p>
          <w:p w14:paraId="15A9DEC4"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Дефицит финансирования мероприятий по благоустройству жилого фонда</w:t>
            </w:r>
          </w:p>
          <w:p w14:paraId="30D3CC89"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Снижение темпов жилищного строительства ввиду сложной транспортной схемы сообщения с поселениями на территории района, а также ввиду проблемы ограниченной возможности обеспечения земельных участков коммунальной инфраструктурой</w:t>
            </w:r>
          </w:p>
          <w:p w14:paraId="485A7A9C" w14:textId="77777777" w:rsidR="00CF14F3" w:rsidRPr="00BE4AF8" w:rsidRDefault="007D67A1"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Н</w:t>
            </w:r>
            <w:r w:rsidR="00CF14F3" w:rsidRPr="00BE4AF8">
              <w:rPr>
                <w:rFonts w:eastAsia="Times New Roman" w:cs="Times New Roman"/>
                <w:szCs w:val="24"/>
                <w:lang w:eastAsia="ru-RU"/>
              </w:rPr>
              <w:t>изк</w:t>
            </w:r>
            <w:r w:rsidRPr="00BE4AF8">
              <w:rPr>
                <w:rFonts w:eastAsia="Times New Roman" w:cs="Times New Roman"/>
                <w:szCs w:val="24"/>
                <w:lang w:eastAsia="ru-RU"/>
              </w:rPr>
              <w:t>ий</w:t>
            </w:r>
            <w:r w:rsidR="00CF14F3" w:rsidRPr="00BE4AF8">
              <w:rPr>
                <w:rFonts w:eastAsia="Times New Roman" w:cs="Times New Roman"/>
                <w:szCs w:val="24"/>
                <w:lang w:eastAsia="ru-RU"/>
              </w:rPr>
              <w:t xml:space="preserve"> уро</w:t>
            </w:r>
            <w:r w:rsidRPr="00BE4AF8">
              <w:rPr>
                <w:rFonts w:eastAsia="Times New Roman" w:cs="Times New Roman"/>
                <w:szCs w:val="24"/>
                <w:lang w:eastAsia="ru-RU"/>
              </w:rPr>
              <w:t>вень</w:t>
            </w:r>
            <w:r w:rsidR="00CF14F3" w:rsidRPr="00BE4AF8">
              <w:rPr>
                <w:rFonts w:eastAsia="Times New Roman" w:cs="Times New Roman"/>
                <w:szCs w:val="24"/>
                <w:lang w:eastAsia="ru-RU"/>
              </w:rPr>
              <w:t xml:space="preserve"> собираемости платежей за ЖКУ (возникновение аварий, оказание услуг низкого качества</w:t>
            </w:r>
            <w:r w:rsidRPr="00BE4AF8">
              <w:rPr>
                <w:rFonts w:eastAsia="Times New Roman" w:cs="Times New Roman"/>
                <w:szCs w:val="24"/>
                <w:lang w:eastAsia="ru-RU"/>
              </w:rPr>
              <w:t>)</w:t>
            </w:r>
            <w:r w:rsidR="00CF14F3" w:rsidRPr="00BE4AF8">
              <w:rPr>
                <w:rFonts w:eastAsia="Times New Roman" w:cs="Times New Roman"/>
                <w:szCs w:val="24"/>
                <w:lang w:eastAsia="ru-RU"/>
              </w:rPr>
              <w:t xml:space="preserve"> </w:t>
            </w:r>
          </w:p>
          <w:p w14:paraId="521EA084"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Рост тарифов на услуги предприятий жилищно-коммунального комплекса</w:t>
            </w:r>
          </w:p>
          <w:p w14:paraId="7C00CCBA" w14:textId="77777777" w:rsidR="00FA79B5"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Наличие и Рост доли аварийного жилья вследствие изменений климата</w:t>
            </w:r>
          </w:p>
          <w:p w14:paraId="45BB0789" w14:textId="77777777" w:rsidR="00FA79B5" w:rsidRPr="00BE4AF8" w:rsidRDefault="00FA79B5"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lang w:eastAsia="ru-RU"/>
              </w:rPr>
              <w:t>Наличие деревянного жилого фонда, не признанного аварийным</w:t>
            </w:r>
          </w:p>
          <w:p w14:paraId="331CF84C"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Недостаточное финансирование эксплуатации и ремонта государственного, муниципального и ведомственного жилищного фонда</w:t>
            </w:r>
          </w:p>
          <w:p w14:paraId="796E5A2A"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Использование под жильё нежилых помещений</w:t>
            </w:r>
          </w:p>
          <w:p w14:paraId="1986064E" w14:textId="77777777" w:rsidR="00CF14F3" w:rsidRPr="00BE4AF8" w:rsidRDefault="00CF14F3" w:rsidP="0059596E">
            <w:pPr>
              <w:numPr>
                <w:ilvl w:val="0"/>
                <w:numId w:val="109"/>
              </w:numPr>
              <w:autoSpaceDE w:val="0"/>
              <w:autoSpaceDN w:val="0"/>
              <w:spacing w:after="0" w:line="276" w:lineRule="auto"/>
              <w:ind w:left="241" w:hanging="241"/>
              <w:jc w:val="left"/>
              <w:rPr>
                <w:rFonts w:eastAsia="Times New Roman" w:cs="Times New Roman"/>
                <w:szCs w:val="24"/>
                <w:lang w:eastAsia="ru-RU"/>
              </w:rPr>
            </w:pPr>
            <w:r w:rsidRPr="00BE4AF8">
              <w:rPr>
                <w:rFonts w:eastAsia="Times New Roman" w:cs="Times New Roman"/>
                <w:szCs w:val="24"/>
                <w:lang w:eastAsia="ru-RU"/>
              </w:rPr>
              <w:t>Отсутствует централизованное газоснабжение в 9 из 22 населенных пунктов</w:t>
            </w:r>
          </w:p>
        </w:tc>
      </w:tr>
      <w:tr w:rsidR="00C136B1" w:rsidRPr="00BE4AF8" w14:paraId="2030A359" w14:textId="77777777" w:rsidTr="00D368AD">
        <w:trPr>
          <w:trHeight w:val="20"/>
        </w:trPr>
        <w:tc>
          <w:tcPr>
            <w:tcW w:w="1891" w:type="dxa"/>
          </w:tcPr>
          <w:p w14:paraId="09AA5B7F"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Инвестиционная среда</w:t>
            </w:r>
          </w:p>
        </w:tc>
        <w:tc>
          <w:tcPr>
            <w:tcW w:w="6190" w:type="dxa"/>
          </w:tcPr>
          <w:p w14:paraId="6784C0B8"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Создание условий для привлечения инвесторов на территорию Октябрьского района: повышение позиций в рейтинге муниципальных образований </w:t>
            </w:r>
            <w:r w:rsidRPr="00BE4AF8">
              <w:rPr>
                <w:rFonts w:eastAsia="Times New Roman" w:cs="Times New Roman"/>
                <w:szCs w:val="24"/>
                <w:lang w:eastAsia="ru-RU"/>
              </w:rPr>
              <w:lastRenderedPageBreak/>
              <w:t>Ханты-Мансийского автономного округа – Югры по обеспечению условий благоприятного инвестиционного климата и содействию развитию конкуренции</w:t>
            </w:r>
          </w:p>
          <w:p w14:paraId="6AE24BC7"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Поддержка инвестиционной деятельности на муниципальном, окружном и федеральных уровнях, развитие государственно-частного и </w:t>
            </w:r>
            <w:proofErr w:type="spellStart"/>
            <w:r w:rsidRPr="00BE4AF8">
              <w:rPr>
                <w:rFonts w:eastAsia="Times New Roman" w:cs="Times New Roman"/>
                <w:szCs w:val="24"/>
                <w:lang w:eastAsia="ru-RU"/>
              </w:rPr>
              <w:t>муниципально</w:t>
            </w:r>
            <w:proofErr w:type="spellEnd"/>
            <w:r w:rsidRPr="00BE4AF8">
              <w:rPr>
                <w:rFonts w:eastAsia="Times New Roman" w:cs="Times New Roman"/>
                <w:szCs w:val="24"/>
                <w:lang w:eastAsia="ru-RU"/>
              </w:rPr>
              <w:t>-частного партнерства</w:t>
            </w:r>
          </w:p>
          <w:p w14:paraId="0681F194"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Повышение эффективности функционирования институциональной поддержки инвестиционной деятельности и поддержки малого предпринимательства (обратная связь с бизнесом, увеличение объемов финансовой поддержки и др.)</w:t>
            </w:r>
          </w:p>
          <w:p w14:paraId="421D7DFA"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Расширение участия в окружных инвестиционных программах и проектах</w:t>
            </w:r>
          </w:p>
          <w:p w14:paraId="0076B70B"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Включение в Народную программу партии «Единая Россия» «Карта развития Югры» позиций инвестирования в объекты спорта:</w:t>
            </w:r>
          </w:p>
          <w:p w14:paraId="6558BE97" w14:textId="77777777" w:rsidR="00CF14F3" w:rsidRPr="00BE4AF8" w:rsidRDefault="00CF14F3" w:rsidP="0059596E">
            <w:pPr>
              <w:numPr>
                <w:ilvl w:val="0"/>
                <w:numId w:val="112"/>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строительство </w:t>
            </w:r>
            <w:proofErr w:type="spellStart"/>
            <w:r w:rsidRPr="00BE4AF8">
              <w:rPr>
                <w:rFonts w:eastAsia="Times New Roman" w:cs="Times New Roman"/>
                <w:szCs w:val="24"/>
                <w:lang w:eastAsia="ru-RU"/>
              </w:rPr>
              <w:t>воздухоопорного</w:t>
            </w:r>
            <w:proofErr w:type="spellEnd"/>
            <w:r w:rsidRPr="00BE4AF8">
              <w:rPr>
                <w:rFonts w:eastAsia="Times New Roman" w:cs="Times New Roman"/>
                <w:szCs w:val="24"/>
                <w:lang w:eastAsia="ru-RU"/>
              </w:rPr>
              <w:t xml:space="preserve"> сооружения в </w:t>
            </w:r>
            <w:proofErr w:type="spellStart"/>
            <w:r w:rsidRPr="00BE4AF8">
              <w:rPr>
                <w:rFonts w:eastAsia="Times New Roman" w:cs="Times New Roman"/>
                <w:szCs w:val="24"/>
                <w:lang w:eastAsia="ru-RU"/>
              </w:rPr>
              <w:t>Шеркалах</w:t>
            </w:r>
            <w:proofErr w:type="spellEnd"/>
            <w:r w:rsidRPr="00BE4AF8">
              <w:rPr>
                <w:rFonts w:eastAsia="Times New Roman" w:cs="Times New Roman"/>
                <w:szCs w:val="24"/>
                <w:lang w:eastAsia="ru-RU"/>
              </w:rPr>
              <w:t xml:space="preserve"> находится в стадии реализации. Благодаря проекту жители </w:t>
            </w:r>
            <w:proofErr w:type="spellStart"/>
            <w:r w:rsidRPr="00BE4AF8">
              <w:rPr>
                <w:rFonts w:eastAsia="Times New Roman" w:cs="Times New Roman"/>
                <w:szCs w:val="24"/>
                <w:lang w:eastAsia="ru-RU"/>
              </w:rPr>
              <w:t>Шеркал</w:t>
            </w:r>
            <w:proofErr w:type="spellEnd"/>
            <w:r w:rsidRPr="00BE4AF8">
              <w:rPr>
                <w:rFonts w:eastAsia="Times New Roman" w:cs="Times New Roman"/>
                <w:szCs w:val="24"/>
                <w:lang w:eastAsia="ru-RU"/>
              </w:rPr>
              <w:t xml:space="preserve"> смогут заниматься волейболом, футболом, баскетболом и теннисом. Здание устойчиво к снегопадам и ветрам</w:t>
            </w:r>
          </w:p>
          <w:p w14:paraId="18949D65"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Вовлечение природно-ресурсного потенциала в инвестиционный процесс</w:t>
            </w:r>
          </w:p>
          <w:p w14:paraId="1866F845"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Повышение инвестиционной привлекательности территории: актуализация инвестиционных </w:t>
            </w:r>
            <w:r w:rsidRPr="00BE4AF8">
              <w:rPr>
                <w:rFonts w:eastAsia="Times New Roman" w:cs="Times New Roman"/>
                <w:szCs w:val="24"/>
                <w:lang w:eastAsia="ru-RU"/>
              </w:rPr>
              <w:lastRenderedPageBreak/>
              <w:t>предложений по реализации инвестиционных проектов на инвестиционной карте Югры</w:t>
            </w:r>
          </w:p>
          <w:p w14:paraId="414F3AF8"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Рост объема инвестиций в основной капитал за счет всех источников финансирования</w:t>
            </w:r>
          </w:p>
          <w:p w14:paraId="17961603"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 Рост частных инвестиций субъектов малого предпринимательства в основной капитал</w:t>
            </w:r>
          </w:p>
          <w:p w14:paraId="73D7235D"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Актуализация инвестиционной карты Югры о свободных инвестиционных, промышленных площадках, инвестиционных предложениях на территории Октябрьского района</w:t>
            </w:r>
          </w:p>
          <w:p w14:paraId="1F74A26B" w14:textId="77777777" w:rsidR="00CF14F3" w:rsidRPr="00BE4AF8" w:rsidRDefault="00CF14F3" w:rsidP="007410CA">
            <w:pPr>
              <w:tabs>
                <w:tab w:val="num" w:pos="176"/>
                <w:tab w:val="num" w:pos="360"/>
                <w:tab w:val="num" w:pos="390"/>
              </w:tabs>
              <w:spacing w:after="0" w:line="276" w:lineRule="auto"/>
              <w:ind w:left="251" w:hanging="251"/>
              <w:rPr>
                <w:rFonts w:eastAsia="Calibri" w:cs="Times New Roman"/>
                <w:color w:val="0A4263"/>
                <w:szCs w:val="24"/>
              </w:rPr>
            </w:pPr>
          </w:p>
        </w:tc>
        <w:tc>
          <w:tcPr>
            <w:tcW w:w="5867" w:type="dxa"/>
          </w:tcPr>
          <w:p w14:paraId="5887B19F" w14:textId="77777777" w:rsidR="00CF14F3" w:rsidRPr="00BE4AF8" w:rsidRDefault="00CF14F3"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lastRenderedPageBreak/>
              <w:t>Снижение объема инвестиций в основной капитал</w:t>
            </w:r>
          </w:p>
          <w:p w14:paraId="68B5F6ED" w14:textId="77777777" w:rsidR="00CF14F3" w:rsidRPr="00BE4AF8" w:rsidRDefault="00CF14F3"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t>Снижение инвестиционной привлекательности муниципального образования</w:t>
            </w:r>
          </w:p>
          <w:p w14:paraId="27CEDDF5" w14:textId="77777777" w:rsidR="00CF14F3" w:rsidRPr="00BE4AF8" w:rsidRDefault="00CF14F3"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lastRenderedPageBreak/>
              <w:t>Инфраструктурные ограничения (транспортные, энергетические и др.)</w:t>
            </w:r>
          </w:p>
          <w:p w14:paraId="4625BD25"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t xml:space="preserve">Отсутствие интереса к инвестированию культурных объектов в рамках </w:t>
            </w:r>
            <w:proofErr w:type="spellStart"/>
            <w:r w:rsidRPr="00BE4AF8">
              <w:rPr>
                <w:rFonts w:eastAsia="Times New Roman" w:cs="Times New Roman"/>
                <w:szCs w:val="24"/>
                <w:lang w:eastAsia="ru-RU"/>
              </w:rPr>
              <w:t>муниципально</w:t>
            </w:r>
            <w:proofErr w:type="spellEnd"/>
            <w:r w:rsidRPr="00BE4AF8">
              <w:rPr>
                <w:rFonts w:eastAsia="Times New Roman" w:cs="Times New Roman"/>
                <w:szCs w:val="24"/>
                <w:lang w:eastAsia="ru-RU"/>
              </w:rPr>
              <w:t>-частного партнерства- (</w:t>
            </w:r>
            <w:r w:rsidR="23DA8FA4" w:rsidRPr="00BE4AF8">
              <w:rPr>
                <w:rFonts w:eastAsia="Times New Roman" w:cs="Times New Roman"/>
                <w:szCs w:val="24"/>
                <w:lang w:eastAsia="ru-RU"/>
              </w:rPr>
              <w:t>д</w:t>
            </w:r>
            <w:r w:rsidRPr="00BE4AF8">
              <w:rPr>
                <w:rFonts w:eastAsia="Times New Roman" w:cs="Times New Roman"/>
                <w:szCs w:val="24"/>
                <w:lang w:eastAsia="ru-RU"/>
              </w:rPr>
              <w:t xml:space="preserve">ля Спасской церкви в </w:t>
            </w:r>
            <w:proofErr w:type="spellStart"/>
            <w:r w:rsidRPr="00BE4AF8">
              <w:rPr>
                <w:rFonts w:eastAsia="Times New Roman" w:cs="Times New Roman"/>
                <w:szCs w:val="24"/>
                <w:lang w:eastAsia="ru-RU"/>
              </w:rPr>
              <w:t>Шеркалах</w:t>
            </w:r>
            <w:proofErr w:type="spellEnd"/>
            <w:r w:rsidRPr="00BE4AF8">
              <w:rPr>
                <w:rFonts w:eastAsia="Times New Roman" w:cs="Times New Roman"/>
                <w:szCs w:val="24"/>
                <w:lang w:eastAsia="ru-RU"/>
              </w:rPr>
              <w:t xml:space="preserve"> и Дворца культуры с историко-краеведческим музеем в Приобье)</w:t>
            </w:r>
          </w:p>
          <w:p w14:paraId="30D616AC" w14:textId="77777777" w:rsidR="00CF14F3" w:rsidRPr="00BE4AF8" w:rsidRDefault="00CF14F3" w:rsidP="00EC7D85">
            <w:pPr>
              <w:tabs>
                <w:tab w:val="num" w:pos="390"/>
                <w:tab w:val="num" w:pos="6030"/>
              </w:tabs>
              <w:spacing w:after="0" w:line="276" w:lineRule="auto"/>
              <w:ind w:firstLine="0"/>
              <w:rPr>
                <w:rFonts w:eastAsia="Calibri" w:cs="Times New Roman"/>
                <w:szCs w:val="24"/>
              </w:rPr>
            </w:pPr>
          </w:p>
        </w:tc>
      </w:tr>
      <w:tr w:rsidR="00C136B1" w:rsidRPr="00BE4AF8" w14:paraId="2FACA511" w14:textId="77777777" w:rsidTr="00D368AD">
        <w:trPr>
          <w:trHeight w:val="20"/>
        </w:trPr>
        <w:tc>
          <w:tcPr>
            <w:tcW w:w="1891" w:type="dxa"/>
          </w:tcPr>
          <w:p w14:paraId="04F73F2A"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Энергетическая и коммунальная инфраструктура</w:t>
            </w:r>
          </w:p>
        </w:tc>
        <w:tc>
          <w:tcPr>
            <w:tcW w:w="6190" w:type="dxa"/>
          </w:tcPr>
          <w:p w14:paraId="1C3ED9B8"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Повышение качества оказываемых услуг за счет поэтапной реконструкции сетей, нуждающихся в замене (сетей электроснабжения, водоснабжения)</w:t>
            </w:r>
          </w:p>
          <w:p w14:paraId="323328CF"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Реконструкция сетей электроснабжения, </w:t>
            </w:r>
          </w:p>
          <w:p w14:paraId="6FB1532E"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Модернизация объектов теплоснабжения: перевод на альтернативные источники теплоснабжения зданий образовательных организаций; создание новых котельных (</w:t>
            </w:r>
            <w:proofErr w:type="spellStart"/>
            <w:r w:rsidRPr="00BE4AF8">
              <w:rPr>
                <w:rFonts w:eastAsia="Times New Roman" w:cs="Times New Roman"/>
                <w:szCs w:val="24"/>
                <w:lang w:eastAsia="ru-RU"/>
              </w:rPr>
              <w:t>пгт.Талинка</w:t>
            </w:r>
            <w:proofErr w:type="spellEnd"/>
            <w:r w:rsidRPr="00BE4AF8">
              <w:rPr>
                <w:rFonts w:eastAsia="Times New Roman" w:cs="Times New Roman"/>
                <w:szCs w:val="24"/>
                <w:lang w:eastAsia="ru-RU"/>
              </w:rPr>
              <w:t>)</w:t>
            </w:r>
          </w:p>
          <w:p w14:paraId="00D0FE95"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Модернизация объектов коммунальной инфраструктуры с заменой изношенного основного и вспомогательного оборудования и внедрением современных технологий в производственные процессы (автоматизированной системы управления технологическими процессами, использование современного насосно-силового оборудования и т.д.)</w:t>
            </w:r>
          </w:p>
          <w:p w14:paraId="6CC338C6"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lastRenderedPageBreak/>
              <w:t>Строительство сетей водоснабжения</w:t>
            </w:r>
          </w:p>
          <w:p w14:paraId="1865E8F0" w14:textId="77777777" w:rsidR="00CF14F3" w:rsidRPr="00BE4AF8" w:rsidRDefault="00CF14F3" w:rsidP="007410CA">
            <w:pPr>
              <w:spacing w:after="0" w:line="276" w:lineRule="auto"/>
              <w:ind w:left="251" w:hanging="251"/>
              <w:rPr>
                <w:rFonts w:eastAsia="Times New Roman" w:cs="Times New Roman"/>
                <w:szCs w:val="24"/>
              </w:rPr>
            </w:pPr>
            <w:r w:rsidRPr="00BE4AF8">
              <w:rPr>
                <w:rFonts w:eastAsia="Times New Roman" w:cs="Times New Roman"/>
                <w:szCs w:val="24"/>
              </w:rPr>
              <w:t>-Обеспечение водоснабжением новых потребителей за счет развития водопроводной сети в перспективных территориях муниципального образования</w:t>
            </w:r>
          </w:p>
          <w:p w14:paraId="18A5F883" w14:textId="77777777" w:rsidR="00CF14F3" w:rsidRPr="00BE4AF8" w:rsidRDefault="00CF14F3" w:rsidP="007410CA">
            <w:pPr>
              <w:spacing w:after="0" w:line="276" w:lineRule="auto"/>
              <w:ind w:left="251" w:hanging="251"/>
              <w:rPr>
                <w:rFonts w:eastAsia="Calibri" w:cs="Times New Roman"/>
                <w:szCs w:val="24"/>
              </w:rPr>
            </w:pPr>
            <w:r w:rsidRPr="00BE4AF8">
              <w:rPr>
                <w:rFonts w:eastAsia="Times New Roman" w:cs="Times New Roman"/>
                <w:szCs w:val="24"/>
              </w:rPr>
              <w:t xml:space="preserve">-строительство или реконструкция водозаборных и водоочистных сооружений для обеспечения населенных пунктов качественной питьевой водой: пгт. Приобье, пгт. Талинка, с. </w:t>
            </w:r>
            <w:proofErr w:type="spellStart"/>
            <w:r w:rsidRPr="00BE4AF8">
              <w:rPr>
                <w:rFonts w:eastAsia="Times New Roman" w:cs="Times New Roman"/>
                <w:szCs w:val="24"/>
              </w:rPr>
              <w:t>Пальяново</w:t>
            </w:r>
            <w:proofErr w:type="spellEnd"/>
            <w:r w:rsidRPr="00BE4AF8">
              <w:rPr>
                <w:rFonts w:eastAsia="Times New Roman" w:cs="Times New Roman"/>
                <w:szCs w:val="24"/>
              </w:rPr>
              <w:t xml:space="preserve"> </w:t>
            </w:r>
          </w:p>
          <w:p w14:paraId="323B6B58"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Сокращение потерь и нерационального использования питьевой воды за счет комплекса </w:t>
            </w:r>
            <w:proofErr w:type="spellStart"/>
            <w:r w:rsidRPr="00BE4AF8">
              <w:rPr>
                <w:rFonts w:eastAsia="Times New Roman" w:cs="Times New Roman"/>
                <w:szCs w:val="24"/>
                <w:lang w:eastAsia="ru-RU"/>
              </w:rPr>
              <w:t>водосберегающих</w:t>
            </w:r>
            <w:proofErr w:type="spellEnd"/>
            <w:r w:rsidRPr="00BE4AF8">
              <w:rPr>
                <w:rFonts w:eastAsia="Times New Roman" w:cs="Times New Roman"/>
                <w:szCs w:val="24"/>
                <w:lang w:eastAsia="ru-RU"/>
              </w:rPr>
              <w:t xml:space="preserve"> мероприятий</w:t>
            </w:r>
          </w:p>
          <w:p w14:paraId="2C91D9D3"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Доведение качества очистки сточных вод до нормативных показателей за счет внедрения современных технологий очистки сточных вод</w:t>
            </w:r>
          </w:p>
          <w:p w14:paraId="725E38BC"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Обеспечение экологической безопасности водных объектов за счет прекращения сброса неочищенных сточных вод</w:t>
            </w:r>
          </w:p>
          <w:p w14:paraId="23B37045"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Обеспечение водоотведением планируемых потребителей за счет развития канализационной сети в населенных пунктах района</w:t>
            </w:r>
          </w:p>
          <w:p w14:paraId="35E6D72A"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Строительство объектов, предусмотренных Территориальной схемой обращения с отходами, в т. ч. с твердыми коммунальными отходами, в ХМАО - Югре</w:t>
            </w:r>
          </w:p>
        </w:tc>
        <w:tc>
          <w:tcPr>
            <w:tcW w:w="5867" w:type="dxa"/>
          </w:tcPr>
          <w:p w14:paraId="73D946C3"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Высокий уровень износа сетей и оборудования (увеличение количества аварий и внеплановых отключений, снижение надежности систем коммунальной инфраструктуры района и низкое качество коммунальных услуг</w:t>
            </w:r>
          </w:p>
          <w:p w14:paraId="717CA53E"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Несоблюдение защитных мероприятий в пределах зон санитарной охраны источников питьевого водоснабжения и сброс неочищенных сточных вод в водные объекты (распространение инфекционных и неинфекционных заболеваний в населенных пунктах района</w:t>
            </w:r>
          </w:p>
          <w:p w14:paraId="55DC25D8"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Частичная газификация населенных пунктов</w:t>
            </w:r>
          </w:p>
          <w:p w14:paraId="79A4C614" w14:textId="77777777" w:rsidR="00CF14F3" w:rsidRPr="00BE4AF8" w:rsidRDefault="00CF14F3" w:rsidP="00EC7D85">
            <w:pPr>
              <w:spacing w:after="0" w:line="276" w:lineRule="auto"/>
              <w:ind w:firstLine="0"/>
              <w:rPr>
                <w:rFonts w:eastAsia="Calibri" w:cs="Times New Roman"/>
                <w:color w:val="00B050"/>
                <w:szCs w:val="24"/>
              </w:rPr>
            </w:pPr>
          </w:p>
          <w:p w14:paraId="414FDBB6" w14:textId="77777777" w:rsidR="00CF14F3" w:rsidRPr="00BE4AF8" w:rsidRDefault="00CF14F3" w:rsidP="00EC7D85">
            <w:pPr>
              <w:spacing w:after="0" w:line="276" w:lineRule="auto"/>
              <w:ind w:firstLine="0"/>
              <w:rPr>
                <w:rFonts w:eastAsia="Calibri" w:cs="Times New Roman"/>
                <w:szCs w:val="24"/>
              </w:rPr>
            </w:pPr>
          </w:p>
        </w:tc>
      </w:tr>
      <w:tr w:rsidR="00C136B1" w:rsidRPr="00BE4AF8" w14:paraId="17954701" w14:textId="77777777" w:rsidTr="00D368AD">
        <w:trPr>
          <w:trHeight w:val="20"/>
        </w:trPr>
        <w:tc>
          <w:tcPr>
            <w:tcW w:w="1891" w:type="dxa"/>
          </w:tcPr>
          <w:p w14:paraId="0D454FC0"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Транспортная инфраструктура</w:t>
            </w:r>
          </w:p>
        </w:tc>
        <w:tc>
          <w:tcPr>
            <w:tcW w:w="6190" w:type="dxa"/>
          </w:tcPr>
          <w:p w14:paraId="371132AC"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Обеспечение транспортной доступности жителей удаленных, труднодоступных населенных пунктов </w:t>
            </w:r>
          </w:p>
          <w:p w14:paraId="29D1B39F"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Строительство мостового перехода через р. Обь</w:t>
            </w:r>
          </w:p>
          <w:p w14:paraId="6CE4AB02"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lastRenderedPageBreak/>
              <w:t xml:space="preserve">Реконструкция и строительство автомобильных дорог на территории района, в </w:t>
            </w:r>
            <w:proofErr w:type="spellStart"/>
            <w:r w:rsidRPr="00BE4AF8">
              <w:rPr>
                <w:rFonts w:eastAsia="Times New Roman" w:cs="Times New Roman"/>
                <w:szCs w:val="24"/>
                <w:lang w:eastAsia="ru-RU"/>
              </w:rPr>
              <w:t>т.ч</w:t>
            </w:r>
            <w:proofErr w:type="spellEnd"/>
            <w:r w:rsidRPr="00BE4AF8">
              <w:rPr>
                <w:rFonts w:eastAsia="Times New Roman" w:cs="Times New Roman"/>
                <w:szCs w:val="24"/>
                <w:lang w:eastAsia="ru-RU"/>
              </w:rPr>
              <w:t>. реализация первоочередных проектов:</w:t>
            </w:r>
          </w:p>
          <w:p w14:paraId="1B815A2C" w14:textId="77777777" w:rsidR="00CF14F3" w:rsidRPr="00BE4AF8" w:rsidRDefault="00CF14F3" w:rsidP="0059596E">
            <w:pPr>
              <w:numPr>
                <w:ilvl w:val="0"/>
                <w:numId w:val="113"/>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строительство автодороги к п. </w:t>
            </w:r>
            <w:proofErr w:type="spellStart"/>
            <w:r w:rsidRPr="00BE4AF8">
              <w:rPr>
                <w:rFonts w:eastAsia="Times New Roman" w:cs="Times New Roman"/>
                <w:szCs w:val="24"/>
                <w:lang w:eastAsia="ru-RU"/>
              </w:rPr>
              <w:t>Пальяново</w:t>
            </w:r>
            <w:proofErr w:type="spellEnd"/>
            <w:r w:rsidRPr="00BE4AF8">
              <w:rPr>
                <w:rFonts w:eastAsia="Times New Roman" w:cs="Times New Roman"/>
                <w:szCs w:val="24"/>
                <w:lang w:eastAsia="ru-RU"/>
              </w:rPr>
              <w:t>;</w:t>
            </w:r>
          </w:p>
          <w:p w14:paraId="4C6D19EF" w14:textId="77777777" w:rsidR="00CF14F3" w:rsidRPr="00BE4AF8" w:rsidRDefault="00CF14F3" w:rsidP="0059596E">
            <w:pPr>
              <w:numPr>
                <w:ilvl w:val="0"/>
                <w:numId w:val="113"/>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строительство автодороги к п. Карымкары.</w:t>
            </w:r>
          </w:p>
          <w:p w14:paraId="1088B866"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Реализация транспортного транзитного потенциала территории, основанного на наличии всех видов транспорта и выгодном географическом положении</w:t>
            </w:r>
          </w:p>
          <w:p w14:paraId="6816DAF9"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Развитие инфраструктуры придорожного сервиса, ориентированной на транзитные транспортные потоки</w:t>
            </w:r>
          </w:p>
          <w:p w14:paraId="4FDB6BF5"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Увеличение протяженности дорог с твердым (асфальтовым) покрытием, обустройство велодорожек</w:t>
            </w:r>
          </w:p>
          <w:p w14:paraId="2FC96641"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Увеличение количества рабочих мест на объектах </w:t>
            </w:r>
            <w:r w:rsidR="007366A8" w:rsidRPr="00BE4AF8">
              <w:t xml:space="preserve"> </w:t>
            </w:r>
            <w:r w:rsidR="007366A8" w:rsidRPr="00BE4AF8">
              <w:rPr>
                <w:rFonts w:eastAsia="Times New Roman" w:cs="Times New Roman"/>
                <w:szCs w:val="24"/>
                <w:lang w:eastAsia="ru-RU"/>
              </w:rPr>
              <w:t xml:space="preserve">дорожного, воздушного, речного </w:t>
            </w:r>
            <w:r w:rsidRPr="00BE4AF8">
              <w:rPr>
                <w:rFonts w:eastAsia="Times New Roman" w:cs="Times New Roman"/>
                <w:szCs w:val="24"/>
                <w:lang w:eastAsia="ru-RU"/>
              </w:rPr>
              <w:t>транспорта</w:t>
            </w:r>
          </w:p>
          <w:p w14:paraId="5C6493B1"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Организация стабильных транспортных услуг населению</w:t>
            </w:r>
          </w:p>
          <w:p w14:paraId="1982E377"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proofErr w:type="spellStart"/>
            <w:r w:rsidRPr="00BE4AF8">
              <w:rPr>
                <w:rFonts w:eastAsia="Times New Roman" w:cs="Times New Roman"/>
                <w:szCs w:val="24"/>
                <w:lang w:eastAsia="ru-RU"/>
              </w:rPr>
              <w:t>Догазификация</w:t>
            </w:r>
            <w:proofErr w:type="spellEnd"/>
            <w:r w:rsidRPr="00BE4AF8">
              <w:rPr>
                <w:rFonts w:eastAsia="Times New Roman" w:cs="Times New Roman"/>
                <w:szCs w:val="24"/>
                <w:lang w:eastAsia="ru-RU"/>
              </w:rPr>
              <w:t xml:space="preserve"> населенных пунктов, в которых уже проложены внутрипоселковые сети (реализация президентской программы)</w:t>
            </w:r>
          </w:p>
          <w:p w14:paraId="4D5D10DD"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Содержание автомобильных дорог в надлежащем состоянии</w:t>
            </w:r>
          </w:p>
        </w:tc>
        <w:tc>
          <w:tcPr>
            <w:tcW w:w="5867" w:type="dxa"/>
          </w:tcPr>
          <w:p w14:paraId="065CD6D0"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Недостаточное финансирование строительства объектов транспортной инфраструктуры</w:t>
            </w:r>
          </w:p>
          <w:p w14:paraId="32A9ABF3"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lastRenderedPageBreak/>
              <w:t>Увеличение стоимости топлива</w:t>
            </w:r>
          </w:p>
          <w:p w14:paraId="32366092"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Увеличение стоимости строительства 1 км дорог</w:t>
            </w:r>
          </w:p>
          <w:p w14:paraId="6B238BF7"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Снижение социально-экономической привлекательности территории района</w:t>
            </w:r>
          </w:p>
          <w:p w14:paraId="4DBD7525"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Снижение безопасности на автомобильных дорогах</w:t>
            </w:r>
          </w:p>
          <w:p w14:paraId="7843F45D" w14:textId="77777777" w:rsidR="00CF14F3" w:rsidRPr="00BE4AF8" w:rsidRDefault="00CF14F3" w:rsidP="0059596E">
            <w:pPr>
              <w:numPr>
                <w:ilvl w:val="0"/>
                <w:numId w:val="109"/>
              </w:numPr>
              <w:autoSpaceDE w:val="0"/>
              <w:autoSpaceDN w:val="0"/>
              <w:spacing w:after="0" w:line="276" w:lineRule="auto"/>
              <w:ind w:left="0" w:firstLine="0"/>
              <w:jc w:val="left"/>
              <w:rPr>
                <w:rFonts w:eastAsia="Times New Roman" w:cs="Times New Roman"/>
                <w:szCs w:val="24"/>
                <w:lang w:eastAsia="ru-RU"/>
              </w:rPr>
            </w:pPr>
            <w:r w:rsidRPr="00BE4AF8">
              <w:rPr>
                <w:rFonts w:eastAsia="Times New Roman" w:cs="Times New Roman"/>
                <w:szCs w:val="24"/>
                <w:lang w:eastAsia="ru-RU"/>
              </w:rPr>
              <w:t>Нестабильность пассажирских перевозок</w:t>
            </w:r>
          </w:p>
          <w:p w14:paraId="62029183" w14:textId="77777777" w:rsidR="00CF14F3" w:rsidRPr="00BE4AF8" w:rsidRDefault="00CF14F3" w:rsidP="00FB2883">
            <w:pPr>
              <w:autoSpaceDE w:val="0"/>
              <w:autoSpaceDN w:val="0"/>
              <w:spacing w:after="0" w:line="276" w:lineRule="auto"/>
              <w:ind w:firstLine="0"/>
              <w:jc w:val="left"/>
              <w:rPr>
                <w:rFonts w:eastAsia="Times New Roman" w:cs="Times New Roman"/>
                <w:szCs w:val="24"/>
              </w:rPr>
            </w:pPr>
          </w:p>
        </w:tc>
      </w:tr>
      <w:tr w:rsidR="00C136B1" w:rsidRPr="00BE4AF8" w14:paraId="51423F1E" w14:textId="77777777" w:rsidTr="00D368AD">
        <w:trPr>
          <w:trHeight w:val="20"/>
        </w:trPr>
        <w:tc>
          <w:tcPr>
            <w:tcW w:w="1891" w:type="dxa"/>
          </w:tcPr>
          <w:p w14:paraId="54D1A0DE" w14:textId="77777777" w:rsidR="00CF14F3" w:rsidRPr="00BE4AF8" w:rsidRDefault="00CF14F3" w:rsidP="00EC7D85">
            <w:pPr>
              <w:spacing w:after="0" w:line="276" w:lineRule="auto"/>
              <w:ind w:firstLine="0"/>
              <w:rPr>
                <w:rFonts w:eastAsia="Calibri" w:cs="Times New Roman"/>
                <w:b/>
                <w:szCs w:val="24"/>
              </w:rPr>
            </w:pPr>
            <w:r w:rsidRPr="00BE4AF8">
              <w:rPr>
                <w:rFonts w:eastAsia="Calibri" w:cs="Times New Roman"/>
                <w:b/>
                <w:szCs w:val="24"/>
              </w:rPr>
              <w:lastRenderedPageBreak/>
              <w:t>Инфраструктура связи</w:t>
            </w:r>
          </w:p>
        </w:tc>
        <w:tc>
          <w:tcPr>
            <w:tcW w:w="6190" w:type="dxa"/>
          </w:tcPr>
          <w:p w14:paraId="091544A3"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Увеличение уровня охвата населения услугами Интернета, развитие широкополосного доступа </w:t>
            </w:r>
          </w:p>
          <w:p w14:paraId="0FF6C87B"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Уменьшение </w:t>
            </w:r>
            <w:proofErr w:type="spellStart"/>
            <w:r w:rsidRPr="00BE4AF8">
              <w:rPr>
                <w:rFonts w:eastAsia="Times New Roman" w:cs="Times New Roman"/>
                <w:szCs w:val="24"/>
                <w:lang w:eastAsia="ru-RU"/>
              </w:rPr>
              <w:t>энергозатрат</w:t>
            </w:r>
            <w:proofErr w:type="spellEnd"/>
            <w:r w:rsidRPr="00BE4AF8">
              <w:rPr>
                <w:rFonts w:eastAsia="Times New Roman" w:cs="Times New Roman"/>
                <w:szCs w:val="24"/>
                <w:lang w:eastAsia="ru-RU"/>
              </w:rPr>
              <w:t xml:space="preserve"> за счет применения современных технологий (менее энергоемкое </w:t>
            </w:r>
            <w:r w:rsidRPr="00BE4AF8">
              <w:rPr>
                <w:rFonts w:eastAsia="Times New Roman" w:cs="Times New Roman"/>
                <w:szCs w:val="24"/>
                <w:lang w:eastAsia="ru-RU"/>
              </w:rPr>
              <w:lastRenderedPageBreak/>
              <w:t>современное оборудование предоставления услуг связи)</w:t>
            </w:r>
          </w:p>
          <w:p w14:paraId="0975D10E"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Использование мобильного приложения для оплаты услуг ЖКХ </w:t>
            </w:r>
          </w:p>
        </w:tc>
        <w:tc>
          <w:tcPr>
            <w:tcW w:w="5867" w:type="dxa"/>
          </w:tcPr>
          <w:p w14:paraId="07E1CCAC" w14:textId="77777777" w:rsidR="00CF14F3" w:rsidRPr="00BE4AF8" w:rsidRDefault="00CF14F3"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lastRenderedPageBreak/>
              <w:t>Увеличение стоимости услуг связи</w:t>
            </w:r>
          </w:p>
          <w:p w14:paraId="7C759A01" w14:textId="77777777" w:rsidR="00CF14F3" w:rsidRPr="00BE4AF8" w:rsidRDefault="00CF14F3"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szCs w:val="24"/>
                <w:lang w:eastAsia="ru-RU"/>
              </w:rPr>
              <w:t>Быстрое моральное устаревание оборудования и технологий связи</w:t>
            </w:r>
          </w:p>
          <w:p w14:paraId="46A2090E" w14:textId="77777777" w:rsidR="00CF14F3" w:rsidRPr="00BE4AF8" w:rsidRDefault="00CF14F3" w:rsidP="004C1F1A">
            <w:pPr>
              <w:spacing w:after="0" w:line="276" w:lineRule="auto"/>
              <w:ind w:left="175" w:hanging="175"/>
              <w:rPr>
                <w:rFonts w:eastAsia="Calibri" w:cs="Times New Roman"/>
                <w:szCs w:val="24"/>
              </w:rPr>
            </w:pPr>
          </w:p>
        </w:tc>
      </w:tr>
      <w:tr w:rsidR="00C136B1" w:rsidRPr="00BE4AF8" w14:paraId="0DF018CF" w14:textId="77777777" w:rsidTr="00D368AD">
        <w:trPr>
          <w:trHeight w:val="20"/>
        </w:trPr>
        <w:tc>
          <w:tcPr>
            <w:tcW w:w="1891" w:type="dxa"/>
          </w:tcPr>
          <w:p w14:paraId="757C445A" w14:textId="77777777" w:rsidR="00CF14F3" w:rsidRPr="00BE4AF8" w:rsidRDefault="73C1FBF9" w:rsidP="00EC7D85">
            <w:pPr>
              <w:spacing w:after="0" w:line="276" w:lineRule="auto"/>
              <w:ind w:firstLine="0"/>
              <w:rPr>
                <w:rFonts w:eastAsia="Calibri" w:cs="Times New Roman"/>
                <w:b/>
                <w:bCs/>
                <w:szCs w:val="24"/>
              </w:rPr>
            </w:pPr>
            <w:r w:rsidRPr="00BE4AF8">
              <w:rPr>
                <w:rFonts w:eastAsia="Calibri" w:cs="Times New Roman"/>
                <w:b/>
                <w:bCs/>
                <w:szCs w:val="24"/>
              </w:rPr>
              <w:lastRenderedPageBreak/>
              <w:t>Состояние природной среды и общественной безопасности</w:t>
            </w:r>
          </w:p>
          <w:p w14:paraId="3B572476" w14:textId="77777777" w:rsidR="00CF14F3" w:rsidRPr="00BE4AF8" w:rsidRDefault="4AC4CB02" w:rsidP="00EC7D85">
            <w:pPr>
              <w:spacing w:after="0" w:line="276" w:lineRule="auto"/>
              <w:ind w:firstLine="0"/>
              <w:rPr>
                <w:rFonts w:eastAsia="Calibri" w:cs="Times New Roman"/>
                <w:b/>
                <w:bCs/>
                <w:szCs w:val="24"/>
              </w:rPr>
            </w:pPr>
            <w:r w:rsidRPr="00BE4AF8">
              <w:rPr>
                <w:rFonts w:eastAsia="Calibri" w:cs="Times New Roman"/>
                <w:b/>
                <w:bCs/>
                <w:szCs w:val="24"/>
              </w:rPr>
              <w:t xml:space="preserve"> </w:t>
            </w:r>
          </w:p>
        </w:tc>
        <w:tc>
          <w:tcPr>
            <w:tcW w:w="6190" w:type="dxa"/>
          </w:tcPr>
          <w:p w14:paraId="191E8EC6" w14:textId="77777777" w:rsidR="00ED066C"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Увеличение финансирования природоохранных мероприятий</w:t>
            </w:r>
          </w:p>
          <w:p w14:paraId="4457F57B" w14:textId="77777777" w:rsidR="00ED066C" w:rsidRPr="00BE4AF8" w:rsidRDefault="00ED066C"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szCs w:val="24"/>
              </w:rPr>
              <w:t>Создание производственно-технологической базы по обращению с отходами в городском поселении Андра</w:t>
            </w:r>
          </w:p>
          <w:p w14:paraId="7D714852"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Рекультивации земель, подвергшихся загрязнению отходами производства и потребления</w:t>
            </w:r>
          </w:p>
          <w:p w14:paraId="7DF06D6B"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Повышение уровня экологического образования и воспитания подрастающего поколения и экологической культуры населения</w:t>
            </w:r>
          </w:p>
          <w:p w14:paraId="0BA296FD"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 xml:space="preserve">Сокращение объемов потребления продуктов, упакованных в </w:t>
            </w:r>
            <w:proofErr w:type="spellStart"/>
            <w:r w:rsidRPr="00BE4AF8">
              <w:rPr>
                <w:rFonts w:eastAsia="Times New Roman" w:cs="Times New Roman"/>
                <w:szCs w:val="24"/>
                <w:lang w:eastAsia="ru-RU"/>
              </w:rPr>
              <w:t>неэкологичную</w:t>
            </w:r>
            <w:proofErr w:type="spellEnd"/>
            <w:r w:rsidRPr="00BE4AF8">
              <w:rPr>
                <w:rFonts w:eastAsia="Times New Roman" w:cs="Times New Roman"/>
                <w:szCs w:val="24"/>
                <w:lang w:eastAsia="ru-RU"/>
              </w:rPr>
              <w:t xml:space="preserve"> тару </w:t>
            </w:r>
          </w:p>
          <w:p w14:paraId="778717C9" w14:textId="77777777"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Мониторинг и контроль выбросов загрязняющих веществ в атмосферный воздух и поверхностные воды</w:t>
            </w:r>
          </w:p>
          <w:p w14:paraId="14A87CD9" w14:textId="359A9DE4" w:rsidR="00CF14F3" w:rsidRPr="00BE4AF8" w:rsidRDefault="00CF14F3" w:rsidP="0059596E">
            <w:pPr>
              <w:numPr>
                <w:ilvl w:val="0"/>
                <w:numId w:val="110"/>
              </w:numPr>
              <w:autoSpaceDE w:val="0"/>
              <w:autoSpaceDN w:val="0"/>
              <w:spacing w:after="0" w:line="276" w:lineRule="auto"/>
              <w:ind w:left="251" w:hanging="251"/>
              <w:jc w:val="left"/>
              <w:rPr>
                <w:rFonts w:eastAsia="Times New Roman" w:cs="Times New Roman"/>
                <w:szCs w:val="24"/>
                <w:lang w:eastAsia="ru-RU"/>
              </w:rPr>
            </w:pPr>
            <w:r w:rsidRPr="00BE4AF8">
              <w:rPr>
                <w:rFonts w:eastAsia="Times New Roman" w:cs="Times New Roman"/>
                <w:szCs w:val="24"/>
                <w:lang w:eastAsia="ru-RU"/>
              </w:rPr>
              <w:t>Включение в Федеральную программу переселения жителей из домов с повышенной концентрацией фенола</w:t>
            </w:r>
            <w:r w:rsidR="00ED066C" w:rsidRPr="00BE4AF8">
              <w:t xml:space="preserve"> </w:t>
            </w:r>
            <w:r w:rsidR="00ED066C" w:rsidRPr="00BE4AF8">
              <w:rPr>
                <w:rFonts w:eastAsia="Times New Roman" w:cs="Times New Roman"/>
                <w:szCs w:val="24"/>
                <w:lang w:eastAsia="ru-RU"/>
              </w:rPr>
              <w:t>пгт. Талинка</w:t>
            </w:r>
          </w:p>
          <w:p w14:paraId="1ECA4A01" w14:textId="77777777" w:rsidR="00CF14F3" w:rsidRPr="00BE4AF8" w:rsidRDefault="28282ADD" w:rsidP="0059596E">
            <w:pPr>
              <w:numPr>
                <w:ilvl w:val="0"/>
                <w:numId w:val="110"/>
              </w:numPr>
              <w:autoSpaceDE w:val="0"/>
              <w:autoSpaceDN w:val="0"/>
              <w:spacing w:after="0" w:line="276" w:lineRule="auto"/>
              <w:ind w:left="251" w:hanging="251"/>
              <w:jc w:val="left"/>
              <w:rPr>
                <w:rFonts w:eastAsia="Calibri" w:cs="Times New Roman"/>
                <w:szCs w:val="24"/>
                <w:lang w:eastAsia="ru-RU"/>
              </w:rPr>
            </w:pPr>
            <w:r w:rsidRPr="00BE4AF8">
              <w:rPr>
                <w:rFonts w:eastAsia="Times New Roman" w:cs="Times New Roman"/>
                <w:szCs w:val="24"/>
                <w:lang w:eastAsia="ru-RU"/>
              </w:rPr>
              <w:t>О</w:t>
            </w:r>
            <w:r w:rsidR="4AC4CB02" w:rsidRPr="00BE4AF8">
              <w:rPr>
                <w:rFonts w:eastAsia="Times New Roman" w:cs="Times New Roman"/>
                <w:szCs w:val="24"/>
                <w:lang w:eastAsia="ru-RU"/>
              </w:rPr>
              <w:t>беспечение населения района чистой питьевой водой</w:t>
            </w:r>
          </w:p>
          <w:p w14:paraId="5185D28B" w14:textId="77777777" w:rsidR="00CF14F3" w:rsidRPr="00BE4AF8" w:rsidRDefault="57900FD5" w:rsidP="0059596E">
            <w:pPr>
              <w:numPr>
                <w:ilvl w:val="0"/>
                <w:numId w:val="110"/>
              </w:numPr>
              <w:autoSpaceDE w:val="0"/>
              <w:autoSpaceDN w:val="0"/>
              <w:spacing w:after="0" w:line="276" w:lineRule="auto"/>
              <w:ind w:left="251" w:hanging="251"/>
              <w:jc w:val="left"/>
              <w:rPr>
                <w:rFonts w:eastAsia="Calibri" w:cs="Times New Roman"/>
                <w:szCs w:val="24"/>
                <w:lang w:eastAsia="ru-RU"/>
              </w:rPr>
            </w:pPr>
            <w:r w:rsidRPr="00BE4AF8">
              <w:rPr>
                <w:rFonts w:eastAsia="Times New Roman" w:cs="Times New Roman"/>
                <w:szCs w:val="24"/>
                <w:lang w:eastAsia="ru-RU"/>
              </w:rPr>
              <w:t>Контроль за обстановкой в общественных местах с помощью систем видеонаблюдения</w:t>
            </w:r>
          </w:p>
          <w:p w14:paraId="15EAF198" w14:textId="77777777" w:rsidR="00CF14F3" w:rsidRPr="00BE4AF8" w:rsidRDefault="57900FD5" w:rsidP="0059596E">
            <w:pPr>
              <w:numPr>
                <w:ilvl w:val="0"/>
                <w:numId w:val="110"/>
              </w:numPr>
              <w:autoSpaceDE w:val="0"/>
              <w:autoSpaceDN w:val="0"/>
              <w:spacing w:after="0" w:line="276" w:lineRule="auto"/>
              <w:ind w:left="251" w:hanging="251"/>
              <w:jc w:val="left"/>
              <w:rPr>
                <w:rFonts w:eastAsia="Calibri" w:cs="Times New Roman"/>
                <w:szCs w:val="24"/>
                <w:lang w:eastAsia="ru-RU"/>
              </w:rPr>
            </w:pPr>
            <w:r w:rsidRPr="00BE4AF8">
              <w:rPr>
                <w:rFonts w:eastAsia="Times New Roman" w:cs="Times New Roman"/>
                <w:szCs w:val="24"/>
                <w:lang w:eastAsia="ru-RU"/>
              </w:rPr>
              <w:t xml:space="preserve">Размещение систем фото - и </w:t>
            </w:r>
            <w:proofErr w:type="spellStart"/>
            <w:r w:rsidRPr="00BE4AF8">
              <w:rPr>
                <w:rFonts w:eastAsia="Times New Roman" w:cs="Times New Roman"/>
                <w:szCs w:val="24"/>
                <w:lang w:eastAsia="ru-RU"/>
              </w:rPr>
              <w:t>видеофиксации</w:t>
            </w:r>
            <w:proofErr w:type="spellEnd"/>
            <w:r w:rsidRPr="00BE4AF8">
              <w:rPr>
                <w:rFonts w:eastAsia="Times New Roman" w:cs="Times New Roman"/>
                <w:szCs w:val="24"/>
                <w:lang w:eastAsia="ru-RU"/>
              </w:rPr>
              <w:t xml:space="preserve"> </w:t>
            </w:r>
            <w:r w:rsidRPr="00BE4AF8">
              <w:rPr>
                <w:rFonts w:eastAsia="Times New Roman" w:cs="Times New Roman"/>
                <w:szCs w:val="24"/>
                <w:lang w:eastAsia="ru-RU"/>
              </w:rPr>
              <w:lastRenderedPageBreak/>
              <w:t>нарушений правил дорожного движения</w:t>
            </w:r>
          </w:p>
          <w:p w14:paraId="7143188D" w14:textId="77777777" w:rsidR="00CF14F3" w:rsidRPr="00BE4AF8" w:rsidRDefault="57900FD5" w:rsidP="0059596E">
            <w:pPr>
              <w:numPr>
                <w:ilvl w:val="0"/>
                <w:numId w:val="110"/>
              </w:numPr>
              <w:autoSpaceDE w:val="0"/>
              <w:autoSpaceDN w:val="0"/>
              <w:spacing w:after="0" w:line="276" w:lineRule="auto"/>
              <w:ind w:left="251" w:hanging="251"/>
              <w:jc w:val="left"/>
              <w:rPr>
                <w:rFonts w:eastAsia="Calibri" w:cs="Times New Roman"/>
                <w:szCs w:val="24"/>
                <w:lang w:eastAsia="ru-RU"/>
              </w:rPr>
            </w:pPr>
            <w:r w:rsidRPr="00BE4AF8">
              <w:rPr>
                <w:rFonts w:eastAsia="Times New Roman" w:cs="Times New Roman"/>
                <w:szCs w:val="24"/>
                <w:lang w:eastAsia="ru-RU"/>
              </w:rPr>
              <w:t>Предупреждение правонарушений и дорожно-транспортных происшествий</w:t>
            </w:r>
          </w:p>
          <w:p w14:paraId="63D5131B" w14:textId="68E4C4CC" w:rsidR="00CF14F3" w:rsidRPr="00BE4AF8" w:rsidRDefault="57900FD5" w:rsidP="0059596E">
            <w:pPr>
              <w:numPr>
                <w:ilvl w:val="0"/>
                <w:numId w:val="110"/>
              </w:numPr>
              <w:autoSpaceDE w:val="0"/>
              <w:autoSpaceDN w:val="0"/>
              <w:spacing w:after="0" w:line="276" w:lineRule="auto"/>
              <w:ind w:left="251" w:hanging="251"/>
              <w:jc w:val="left"/>
              <w:rPr>
                <w:rFonts w:eastAsia="Calibri" w:cs="Times New Roman"/>
                <w:lang w:eastAsia="ru-RU"/>
              </w:rPr>
            </w:pPr>
            <w:r w:rsidRPr="00BE4AF8">
              <w:rPr>
                <w:rFonts w:eastAsia="Times New Roman" w:cs="Times New Roman"/>
                <w:lang w:eastAsia="ru-RU"/>
              </w:rPr>
              <w:t>Предупреждение детского дорожно-транспортного травматизма, повышение уровня грамотности участников дорожного движения, поддержка материально-технической базы автогородка в пгт. Приобье, поддержка отрядов юных инспекторов дорожного движения</w:t>
            </w:r>
          </w:p>
        </w:tc>
        <w:tc>
          <w:tcPr>
            <w:tcW w:w="5867" w:type="dxa"/>
          </w:tcPr>
          <w:p w14:paraId="004ACF93"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lang w:eastAsia="ru-RU"/>
              </w:rPr>
              <w:lastRenderedPageBreak/>
              <w:t>Ухудшение экологической обстановки вследствие изменения климата в Нижнем Приобье</w:t>
            </w:r>
          </w:p>
          <w:p w14:paraId="5109E8EF"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lang w:eastAsia="ru-RU"/>
              </w:rPr>
              <w:t xml:space="preserve">Рост выбросов загрязняющих веществ в атмосферный воздух от стационарных источников </w:t>
            </w:r>
          </w:p>
          <w:p w14:paraId="0439EAF3"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lang w:eastAsia="ru-RU"/>
              </w:rPr>
              <w:t>Сокращение расходов предприятий на охрану окружающей среды</w:t>
            </w:r>
          </w:p>
          <w:p w14:paraId="3CF73123"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lang w:eastAsia="ru-RU"/>
              </w:rPr>
              <w:t>Рост объемов образования твердых коммунальных отходов</w:t>
            </w:r>
          </w:p>
          <w:p w14:paraId="7224E2C7" w14:textId="77777777"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szCs w:val="24"/>
                <w:lang w:eastAsia="ru-RU"/>
              </w:rPr>
            </w:pPr>
            <w:r w:rsidRPr="00BE4AF8">
              <w:rPr>
                <w:rFonts w:eastAsia="Times New Roman" w:cs="Times New Roman"/>
                <w:lang w:eastAsia="ru-RU"/>
              </w:rPr>
              <w:t>Наличие бродячих животных</w:t>
            </w:r>
          </w:p>
          <w:p w14:paraId="0C1CEF0C" w14:textId="79A32961" w:rsidR="00CF14F3" w:rsidRPr="00BE4AF8" w:rsidRDefault="4AC4CB02" w:rsidP="0059596E">
            <w:pPr>
              <w:numPr>
                <w:ilvl w:val="0"/>
                <w:numId w:val="110"/>
              </w:numPr>
              <w:autoSpaceDE w:val="0"/>
              <w:autoSpaceDN w:val="0"/>
              <w:spacing w:after="0" w:line="276" w:lineRule="auto"/>
              <w:ind w:left="175" w:hanging="175"/>
              <w:jc w:val="left"/>
              <w:rPr>
                <w:rFonts w:eastAsia="Times New Roman" w:cs="Times New Roman"/>
                <w:lang w:eastAsia="ru-RU"/>
              </w:rPr>
            </w:pPr>
            <w:r w:rsidRPr="00BE4AF8">
              <w:rPr>
                <w:rFonts w:eastAsia="Times New Roman" w:cs="Times New Roman"/>
                <w:lang w:eastAsia="ru-RU"/>
              </w:rPr>
              <w:t>Вред, наносимый водным биоресурсам</w:t>
            </w:r>
          </w:p>
          <w:p w14:paraId="4641EFBE" w14:textId="77777777" w:rsidR="00CF14F3" w:rsidRPr="00BE4AF8" w:rsidRDefault="16EFC6C1" w:rsidP="0059596E">
            <w:pPr>
              <w:numPr>
                <w:ilvl w:val="0"/>
                <w:numId w:val="110"/>
              </w:numPr>
              <w:autoSpaceDE w:val="0"/>
              <w:autoSpaceDN w:val="0"/>
              <w:spacing w:after="0" w:line="276" w:lineRule="auto"/>
              <w:ind w:left="175" w:hanging="175"/>
              <w:jc w:val="left"/>
              <w:rPr>
                <w:rFonts w:eastAsia="Calibri" w:cs="Times New Roman"/>
                <w:szCs w:val="24"/>
                <w:lang w:eastAsia="ru-RU"/>
              </w:rPr>
            </w:pPr>
            <w:r w:rsidRPr="00BE4AF8">
              <w:rPr>
                <w:rFonts w:eastAsia="Times New Roman" w:cs="Times New Roman"/>
                <w:lang w:eastAsia="ru-RU"/>
              </w:rPr>
              <w:t>Рост числа преступлений на почве семейно-бытовых отношений (домашнее насилие)</w:t>
            </w:r>
          </w:p>
          <w:p w14:paraId="6A9722DD" w14:textId="77777777" w:rsidR="00CF14F3" w:rsidRPr="00BE4AF8" w:rsidRDefault="16EFC6C1" w:rsidP="0059596E">
            <w:pPr>
              <w:numPr>
                <w:ilvl w:val="0"/>
                <w:numId w:val="110"/>
              </w:numPr>
              <w:autoSpaceDE w:val="0"/>
              <w:autoSpaceDN w:val="0"/>
              <w:spacing w:after="0" w:line="276" w:lineRule="auto"/>
              <w:ind w:left="175" w:hanging="175"/>
              <w:jc w:val="left"/>
              <w:rPr>
                <w:rFonts w:eastAsia="Calibri" w:cs="Times New Roman"/>
                <w:szCs w:val="24"/>
                <w:lang w:eastAsia="ru-RU"/>
              </w:rPr>
            </w:pPr>
            <w:r w:rsidRPr="00BE4AF8">
              <w:rPr>
                <w:rFonts w:eastAsia="Times New Roman" w:cs="Times New Roman"/>
                <w:lang w:eastAsia="ru-RU"/>
              </w:rPr>
              <w:t>Высокие показатели детского дорожно-транспортного травматизма</w:t>
            </w:r>
          </w:p>
          <w:p w14:paraId="43216621" w14:textId="77777777" w:rsidR="00CF14F3" w:rsidRPr="00BE4AF8" w:rsidRDefault="16EFC6C1" w:rsidP="0059596E">
            <w:pPr>
              <w:numPr>
                <w:ilvl w:val="0"/>
                <w:numId w:val="110"/>
              </w:numPr>
              <w:autoSpaceDE w:val="0"/>
              <w:autoSpaceDN w:val="0"/>
              <w:spacing w:after="0" w:line="276" w:lineRule="auto"/>
              <w:ind w:left="175" w:hanging="175"/>
              <w:jc w:val="left"/>
              <w:rPr>
                <w:rFonts w:eastAsia="Calibri" w:cs="Times New Roman"/>
                <w:szCs w:val="24"/>
                <w:lang w:eastAsia="ru-RU"/>
              </w:rPr>
            </w:pPr>
            <w:r w:rsidRPr="00BE4AF8">
              <w:rPr>
                <w:rFonts w:eastAsia="Times New Roman" w:cs="Times New Roman"/>
                <w:lang w:eastAsia="ru-RU"/>
              </w:rPr>
              <w:t>Небезопасность пассажирских перевозок</w:t>
            </w:r>
          </w:p>
          <w:p w14:paraId="7357E4C4" w14:textId="77777777" w:rsidR="00CF14F3" w:rsidRPr="00BE4AF8" w:rsidRDefault="16EFC6C1" w:rsidP="0059596E">
            <w:pPr>
              <w:numPr>
                <w:ilvl w:val="0"/>
                <w:numId w:val="110"/>
              </w:numPr>
              <w:autoSpaceDE w:val="0"/>
              <w:autoSpaceDN w:val="0"/>
              <w:spacing w:after="0" w:line="276" w:lineRule="auto"/>
              <w:ind w:left="175" w:hanging="175"/>
              <w:jc w:val="left"/>
              <w:rPr>
                <w:rFonts w:eastAsia="Calibri" w:cs="Times New Roman"/>
                <w:szCs w:val="24"/>
                <w:lang w:eastAsia="ru-RU"/>
              </w:rPr>
            </w:pPr>
            <w:r w:rsidRPr="00BE4AF8">
              <w:rPr>
                <w:rFonts w:eastAsia="Times New Roman" w:cs="Times New Roman"/>
                <w:lang w:eastAsia="ru-RU"/>
              </w:rPr>
              <w:t>Наличие деревянного жилого фонда, не признанного аварийным</w:t>
            </w:r>
          </w:p>
        </w:tc>
      </w:tr>
    </w:tbl>
    <w:p w14:paraId="4EF47C5D" w14:textId="77777777" w:rsidR="0E2FDAED" w:rsidRPr="00BE4AF8" w:rsidRDefault="0E2FDAED" w:rsidP="00EC7D85">
      <w:pPr>
        <w:spacing w:after="0" w:line="276" w:lineRule="auto"/>
        <w:ind w:firstLine="0"/>
        <w:rPr>
          <w:rFonts w:cs="Times New Roman"/>
          <w:szCs w:val="24"/>
        </w:rPr>
      </w:pPr>
    </w:p>
    <w:p w14:paraId="1453DA59" w14:textId="77777777" w:rsidR="00AE3B60" w:rsidRPr="00BE4AF8" w:rsidRDefault="00AE32DE" w:rsidP="00EC7D85">
      <w:pPr>
        <w:tabs>
          <w:tab w:val="left" w:pos="283"/>
        </w:tabs>
        <w:spacing w:after="0" w:line="276" w:lineRule="auto"/>
        <w:ind w:firstLine="0"/>
        <w:rPr>
          <w:rFonts w:eastAsia="Calibri" w:cs="Times New Roman"/>
          <w:szCs w:val="24"/>
        </w:rPr>
        <w:sectPr w:rsidR="00AE3B60" w:rsidRPr="00BE4AF8" w:rsidSect="00CF14F3">
          <w:pgSz w:w="16838" w:h="11906" w:orient="landscape"/>
          <w:pgMar w:top="1440" w:right="1440" w:bottom="1440" w:left="1440" w:header="720" w:footer="720" w:gutter="0"/>
          <w:cols w:space="720"/>
          <w:docGrid w:linePitch="360"/>
        </w:sectPr>
      </w:pPr>
      <w:r w:rsidRPr="00BE4AF8">
        <w:rPr>
          <w:rFonts w:eastAsia="Calibri" w:cs="Times New Roman"/>
          <w:szCs w:val="24"/>
        </w:rPr>
        <w:br w:type="textWrapping" w:clear="all"/>
      </w:r>
    </w:p>
    <w:p w14:paraId="6FEC44A6" w14:textId="77777777" w:rsidR="00752B8B" w:rsidRPr="00BE4AF8" w:rsidRDefault="00752B8B" w:rsidP="0023576B">
      <w:pPr>
        <w:pStyle w:val="2"/>
        <w:jc w:val="center"/>
        <w:rPr>
          <w:rFonts w:ascii="Times New Roman" w:hAnsi="Times New Roman"/>
          <w:b/>
          <w:bCs/>
          <w:color w:val="auto"/>
        </w:rPr>
      </w:pPr>
      <w:bookmarkStart w:id="34" w:name="_Toc151033207"/>
      <w:r w:rsidRPr="00BE4AF8">
        <w:rPr>
          <w:rFonts w:ascii="Times New Roman" w:hAnsi="Times New Roman"/>
          <w:b/>
          <w:bCs/>
          <w:color w:val="auto"/>
        </w:rPr>
        <w:lastRenderedPageBreak/>
        <w:t xml:space="preserve">1.3. </w:t>
      </w:r>
      <w:bookmarkStart w:id="35" w:name="_Toc519084161"/>
      <w:r w:rsidRPr="00BE4AF8">
        <w:rPr>
          <w:rFonts w:ascii="Times New Roman" w:hAnsi="Times New Roman"/>
          <w:b/>
          <w:bCs/>
          <w:color w:val="auto"/>
          <w:sz w:val="28"/>
          <w:szCs w:val="28"/>
        </w:rPr>
        <w:t>Анализ конкурентных преимуществ Октябрьского района относительно других муниципальных образований Ханты-Мансийского автономного округа – Югры, Тюменской области и других субъектов Российской Федерации (имеющих схожие природно-климатические условия и факторы, одинаково влияющие на социально-экономическое развитие муниципальных образований)</w:t>
      </w:r>
      <w:bookmarkEnd w:id="34"/>
      <w:bookmarkEnd w:id="35"/>
    </w:p>
    <w:p w14:paraId="5612769C" w14:textId="77777777" w:rsidR="00752B8B" w:rsidRPr="00BE4AF8" w:rsidRDefault="00752B8B" w:rsidP="00B22EF5">
      <w:pPr>
        <w:spacing w:after="0" w:line="360" w:lineRule="auto"/>
        <w:ind w:firstLine="0"/>
        <w:jc w:val="left"/>
        <w:rPr>
          <w:rFonts w:eastAsia="Calibri" w:cs="Times New Roman"/>
          <w:sz w:val="28"/>
          <w:szCs w:val="28"/>
          <w:lang w:eastAsia="ru-RU"/>
        </w:rPr>
      </w:pPr>
    </w:p>
    <w:p w14:paraId="1D5D2480" w14:textId="77777777" w:rsidR="00752B8B" w:rsidRPr="00BE4AF8" w:rsidRDefault="00752B8B" w:rsidP="00680736">
      <w:pPr>
        <w:tabs>
          <w:tab w:val="left" w:pos="993"/>
        </w:tabs>
        <w:spacing w:after="0" w:line="360" w:lineRule="auto"/>
        <w:rPr>
          <w:rFonts w:eastAsia="Calibri" w:cs="Times New Roman"/>
          <w:sz w:val="28"/>
          <w:szCs w:val="28"/>
        </w:rPr>
      </w:pPr>
      <w:r w:rsidRPr="00BE4AF8">
        <w:rPr>
          <w:rFonts w:eastAsia="Calibri" w:cs="Times New Roman"/>
          <w:sz w:val="28"/>
          <w:szCs w:val="28"/>
        </w:rPr>
        <w:t>Анализ конкурентных преимуществ Октябрьского района относительно других муниципальных образований со сходным типом развития проведен среди муниципальных районов Ханты-Мансийского автономного округа - Югры и других субъектов Российской Федерации, сопоставимых по следующим признакам:</w:t>
      </w:r>
    </w:p>
    <w:p w14:paraId="194E1692" w14:textId="77777777" w:rsidR="00752B8B" w:rsidRPr="00BE4AF8" w:rsidRDefault="00752B8B" w:rsidP="00680736">
      <w:pPr>
        <w:numPr>
          <w:ilvl w:val="0"/>
          <w:numId w:val="115"/>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среднегодовая численность населения муниципального района;</w:t>
      </w:r>
    </w:p>
    <w:p w14:paraId="63C4B13C" w14:textId="77777777" w:rsidR="00752B8B" w:rsidRPr="00BE4AF8" w:rsidRDefault="00752B8B" w:rsidP="00680736">
      <w:pPr>
        <w:numPr>
          <w:ilvl w:val="0"/>
          <w:numId w:val="115"/>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географическое расположение муниципального района;</w:t>
      </w:r>
    </w:p>
    <w:p w14:paraId="0BD02E9B" w14:textId="77777777" w:rsidR="00752B8B" w:rsidRPr="00BE4AF8" w:rsidRDefault="00752B8B" w:rsidP="00680736">
      <w:pPr>
        <w:numPr>
          <w:ilvl w:val="0"/>
          <w:numId w:val="115"/>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природно-климатические условия на территории муниципального района.</w:t>
      </w:r>
    </w:p>
    <w:p w14:paraId="4C98A1B0" w14:textId="77777777" w:rsidR="00752B8B" w:rsidRPr="00BE4AF8" w:rsidRDefault="00752B8B" w:rsidP="00680736">
      <w:pPr>
        <w:tabs>
          <w:tab w:val="left" w:pos="993"/>
          <w:tab w:val="left" w:pos="1134"/>
        </w:tabs>
        <w:spacing w:after="0" w:line="360" w:lineRule="auto"/>
        <w:rPr>
          <w:rFonts w:eastAsia="Calibri" w:cs="Times New Roman"/>
          <w:sz w:val="28"/>
          <w:szCs w:val="28"/>
        </w:rPr>
      </w:pPr>
      <w:r w:rsidRPr="00BE4AF8">
        <w:rPr>
          <w:rFonts w:eastAsia="Calibri" w:cs="Times New Roman"/>
          <w:sz w:val="28"/>
          <w:szCs w:val="28"/>
        </w:rPr>
        <w:t>В перечень муниципальных образований, сравниваемых с Октябрьским районом, вошли муниципальные районы следующих субъектов Российской Федерации (9 образований):</w:t>
      </w:r>
    </w:p>
    <w:p w14:paraId="167FAB51"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Республика Коми:</w:t>
      </w:r>
    </w:p>
    <w:p w14:paraId="3ADBF5C1"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Сыктывдинский</w:t>
      </w:r>
      <w:proofErr w:type="spellEnd"/>
      <w:r w:rsidRPr="00BE4AF8">
        <w:rPr>
          <w:rFonts w:eastAsia="Calibri" w:cs="Times New Roman"/>
          <w:sz w:val="28"/>
          <w:szCs w:val="28"/>
          <w:lang w:eastAsia="ru-RU"/>
        </w:rPr>
        <w:t xml:space="preserve"> район;</w:t>
      </w:r>
    </w:p>
    <w:p w14:paraId="236FB0DA"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Усть-Куломский</w:t>
      </w:r>
      <w:proofErr w:type="spellEnd"/>
      <w:r w:rsidRPr="00BE4AF8">
        <w:rPr>
          <w:rFonts w:eastAsia="Calibri" w:cs="Times New Roman"/>
          <w:sz w:val="28"/>
          <w:szCs w:val="28"/>
          <w:lang w:eastAsia="ru-RU"/>
        </w:rPr>
        <w:t xml:space="preserve"> район;</w:t>
      </w:r>
    </w:p>
    <w:p w14:paraId="0EE05678"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Архангельская область:</w:t>
      </w:r>
    </w:p>
    <w:p w14:paraId="4F61E0B5"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Няндомский</w:t>
      </w:r>
      <w:proofErr w:type="spellEnd"/>
      <w:r w:rsidRPr="00BE4AF8">
        <w:rPr>
          <w:rFonts w:eastAsia="Calibri" w:cs="Times New Roman"/>
          <w:sz w:val="28"/>
          <w:szCs w:val="28"/>
          <w:lang w:eastAsia="ru-RU"/>
        </w:rPr>
        <w:t xml:space="preserve"> район;</w:t>
      </w:r>
    </w:p>
    <w:p w14:paraId="78F6528C"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Устьянский</w:t>
      </w:r>
      <w:proofErr w:type="spellEnd"/>
      <w:r w:rsidRPr="00BE4AF8">
        <w:rPr>
          <w:rFonts w:eastAsia="Calibri" w:cs="Times New Roman"/>
          <w:sz w:val="28"/>
          <w:szCs w:val="28"/>
          <w:lang w:eastAsia="ru-RU"/>
        </w:rPr>
        <w:t xml:space="preserve"> район;</w:t>
      </w:r>
    </w:p>
    <w:p w14:paraId="1CC9BA0D"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Томская область:</w:t>
      </w:r>
    </w:p>
    <w:p w14:paraId="01F33B80"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Колпашевский</w:t>
      </w:r>
      <w:proofErr w:type="spellEnd"/>
      <w:r w:rsidRPr="00BE4AF8">
        <w:rPr>
          <w:rFonts w:eastAsia="Calibri" w:cs="Times New Roman"/>
          <w:sz w:val="28"/>
          <w:szCs w:val="28"/>
          <w:lang w:eastAsia="ru-RU"/>
        </w:rPr>
        <w:t xml:space="preserve"> район;</w:t>
      </w:r>
    </w:p>
    <w:p w14:paraId="6B3E4882"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Тюменская область:</w:t>
      </w:r>
    </w:p>
    <w:p w14:paraId="4F70871C"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Уватский</w:t>
      </w:r>
      <w:proofErr w:type="spellEnd"/>
      <w:r w:rsidRPr="00BE4AF8">
        <w:rPr>
          <w:rFonts w:eastAsia="Calibri" w:cs="Times New Roman"/>
          <w:sz w:val="28"/>
          <w:szCs w:val="28"/>
          <w:lang w:eastAsia="ru-RU"/>
        </w:rPr>
        <w:t xml:space="preserve"> район;</w:t>
      </w:r>
    </w:p>
    <w:p w14:paraId="2AFC0C86"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Ханты – Мансийский автономный округ – Югра:</w:t>
      </w:r>
    </w:p>
    <w:p w14:paraId="227931DF"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Октябрьский район;</w:t>
      </w:r>
    </w:p>
    <w:p w14:paraId="1E7AEC8A"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Белоярский район;</w:t>
      </w:r>
    </w:p>
    <w:p w14:paraId="6CD12A45"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lastRenderedPageBreak/>
        <w:t xml:space="preserve">- Кондинский район; </w:t>
      </w:r>
    </w:p>
    <w:p w14:paraId="2F4F857D"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u w:val="single"/>
          <w:lang w:eastAsia="ru-RU"/>
        </w:rPr>
      </w:pPr>
      <w:r w:rsidRPr="00BE4AF8">
        <w:rPr>
          <w:rFonts w:eastAsia="Calibri" w:cs="Times New Roman"/>
          <w:sz w:val="28"/>
          <w:szCs w:val="28"/>
          <w:u w:val="single"/>
          <w:lang w:eastAsia="ru-RU"/>
        </w:rPr>
        <w:t>Ямало-Ненецкий автономный округ:</w:t>
      </w:r>
    </w:p>
    <w:p w14:paraId="18C0DFF5" w14:textId="77777777" w:rsidR="00752B8B" w:rsidRPr="00BE4AF8" w:rsidRDefault="00752B8B" w:rsidP="00680736">
      <w:pPr>
        <w:tabs>
          <w:tab w:val="left" w:pos="993"/>
          <w:tab w:val="left" w:pos="1134"/>
        </w:tabs>
        <w:spacing w:after="0" w:line="360" w:lineRule="auto"/>
        <w:contextualSpacing/>
        <w:rPr>
          <w:rFonts w:eastAsia="Calibri" w:cs="Times New Roman"/>
          <w:sz w:val="28"/>
          <w:szCs w:val="28"/>
          <w:lang w:eastAsia="ru-RU"/>
        </w:rPr>
      </w:pPr>
      <w:r w:rsidRPr="00BE4AF8">
        <w:rPr>
          <w:rFonts w:eastAsia="Calibri" w:cs="Times New Roman"/>
          <w:sz w:val="28"/>
          <w:szCs w:val="28"/>
          <w:lang w:eastAsia="ru-RU"/>
        </w:rPr>
        <w:t xml:space="preserve">- </w:t>
      </w:r>
      <w:proofErr w:type="spellStart"/>
      <w:r w:rsidRPr="00BE4AF8">
        <w:rPr>
          <w:rFonts w:eastAsia="Calibri" w:cs="Times New Roman"/>
          <w:sz w:val="28"/>
          <w:szCs w:val="28"/>
          <w:lang w:eastAsia="ru-RU"/>
        </w:rPr>
        <w:t>Пуровский</w:t>
      </w:r>
      <w:proofErr w:type="spellEnd"/>
      <w:r w:rsidRPr="00BE4AF8">
        <w:rPr>
          <w:rFonts w:eastAsia="Calibri" w:cs="Times New Roman"/>
          <w:sz w:val="28"/>
          <w:szCs w:val="28"/>
          <w:lang w:eastAsia="ru-RU"/>
        </w:rPr>
        <w:t xml:space="preserve"> район.</w:t>
      </w:r>
    </w:p>
    <w:p w14:paraId="3A5C81C9" w14:textId="77777777" w:rsidR="00752B8B" w:rsidRPr="00BE4AF8" w:rsidRDefault="00752B8B" w:rsidP="00680736">
      <w:pPr>
        <w:tabs>
          <w:tab w:val="left" w:pos="993"/>
        </w:tabs>
        <w:spacing w:after="0" w:line="360" w:lineRule="auto"/>
        <w:rPr>
          <w:rFonts w:eastAsia="Calibri" w:cs="Times New Roman"/>
          <w:sz w:val="28"/>
          <w:szCs w:val="28"/>
        </w:rPr>
      </w:pPr>
      <w:r w:rsidRPr="00BE4AF8">
        <w:rPr>
          <w:rFonts w:eastAsia="Calibri" w:cs="Times New Roman"/>
          <w:sz w:val="28"/>
          <w:szCs w:val="28"/>
        </w:rPr>
        <w:t xml:space="preserve">Рейтинговая оценка уровня социально-экономического развития территорий муниципальных районов выполнена по 9 основным показателям, характеризующим экономику (текущее состояние и тенденции развития промышленности, строительства, инвестиционной активности) и социальную сферу (демография, ситуация на рынке труда, уровень доходов работающих граждан, обеспеченность населения жилыми помещениями и др.) (табл. 2). </w:t>
      </w:r>
    </w:p>
    <w:p w14:paraId="09EBD650" w14:textId="77777777" w:rsidR="00752B8B" w:rsidRPr="00BE4AF8" w:rsidRDefault="00752B8B" w:rsidP="0059596E">
      <w:pPr>
        <w:numPr>
          <w:ilvl w:val="0"/>
          <w:numId w:val="117"/>
        </w:numPr>
        <w:tabs>
          <w:tab w:val="left" w:pos="993"/>
          <w:tab w:val="left" w:pos="1134"/>
        </w:tabs>
        <w:spacing w:after="0" w:line="360" w:lineRule="auto"/>
        <w:ind w:left="0" w:firstLine="709"/>
        <w:contextualSpacing/>
        <w:jc w:val="left"/>
        <w:rPr>
          <w:rFonts w:eastAsia="Calibri" w:cs="Times New Roman"/>
          <w:sz w:val="28"/>
          <w:szCs w:val="28"/>
          <w:lang w:eastAsia="ru-RU"/>
        </w:rPr>
        <w:sectPr w:rsidR="00752B8B" w:rsidRPr="00BE4AF8">
          <w:pgSz w:w="11906" w:h="16838"/>
          <w:pgMar w:top="1134" w:right="567" w:bottom="1134" w:left="1701" w:header="709" w:footer="709" w:gutter="0"/>
          <w:cols w:space="708"/>
          <w:docGrid w:linePitch="360"/>
        </w:sectPr>
      </w:pPr>
    </w:p>
    <w:p w14:paraId="378969D2" w14:textId="77777777" w:rsidR="00752B8B" w:rsidRPr="00BE4AF8" w:rsidRDefault="00752B8B" w:rsidP="00C26AAB">
      <w:pPr>
        <w:spacing w:after="0"/>
        <w:ind w:firstLine="0"/>
        <w:jc w:val="left"/>
        <w:rPr>
          <w:rFonts w:eastAsia="Calibri" w:cs="Times New Roman"/>
          <w:sz w:val="28"/>
          <w:szCs w:val="28"/>
          <w:lang w:eastAsia="ru-RU"/>
        </w:rPr>
      </w:pPr>
      <w:r w:rsidRPr="00BE4AF8">
        <w:rPr>
          <w:rFonts w:eastAsia="Calibri" w:cs="Times New Roman"/>
          <w:sz w:val="28"/>
          <w:szCs w:val="28"/>
          <w:lang w:eastAsia="ru-RU"/>
        </w:rPr>
        <w:lastRenderedPageBreak/>
        <w:t xml:space="preserve">Таблица </w:t>
      </w:r>
      <w:r w:rsidR="00372E83" w:rsidRPr="00BE4AF8">
        <w:rPr>
          <w:rFonts w:eastAsia="Calibri" w:cs="Times New Roman"/>
          <w:sz w:val="28"/>
          <w:szCs w:val="28"/>
          <w:lang w:eastAsia="ru-RU"/>
        </w:rPr>
        <w:fldChar w:fldCharType="begin"/>
      </w:r>
      <w:r w:rsidRPr="00BE4AF8">
        <w:rPr>
          <w:rFonts w:eastAsia="Calibri" w:cs="Times New Roman"/>
          <w:sz w:val="28"/>
          <w:szCs w:val="28"/>
          <w:lang w:eastAsia="ru-RU"/>
        </w:rPr>
        <w:instrText xml:space="preserve"> </w:instrText>
      </w:r>
      <w:r w:rsidRPr="00BE4AF8">
        <w:rPr>
          <w:rFonts w:eastAsia="Calibri" w:cs="Times New Roman"/>
          <w:sz w:val="28"/>
          <w:szCs w:val="28"/>
          <w:lang w:val="en-US" w:eastAsia="ru-RU"/>
        </w:rPr>
        <w:instrText>SEQ</w:instrText>
      </w:r>
      <w:r w:rsidRPr="00BE4AF8">
        <w:rPr>
          <w:rFonts w:eastAsia="Calibri" w:cs="Times New Roman"/>
          <w:sz w:val="28"/>
          <w:szCs w:val="28"/>
          <w:lang w:eastAsia="ru-RU"/>
        </w:rPr>
        <w:instrText xml:space="preserve"> Таблица \* </w:instrText>
      </w:r>
      <w:r w:rsidRPr="00BE4AF8">
        <w:rPr>
          <w:rFonts w:eastAsia="Calibri" w:cs="Times New Roman"/>
          <w:sz w:val="28"/>
          <w:szCs w:val="28"/>
          <w:lang w:val="en-US" w:eastAsia="ru-RU"/>
        </w:rPr>
        <w:instrText>ARABIC</w:instrText>
      </w:r>
      <w:r w:rsidRPr="00BE4AF8">
        <w:rPr>
          <w:rFonts w:eastAsia="Calibri" w:cs="Times New Roman"/>
          <w:sz w:val="28"/>
          <w:szCs w:val="28"/>
          <w:lang w:eastAsia="ru-RU"/>
        </w:rPr>
        <w:instrText xml:space="preserve"> </w:instrText>
      </w:r>
      <w:r w:rsidR="00372E83" w:rsidRPr="00BE4AF8">
        <w:rPr>
          <w:rFonts w:eastAsia="Calibri" w:cs="Times New Roman"/>
          <w:sz w:val="28"/>
          <w:szCs w:val="28"/>
          <w:lang w:eastAsia="ru-RU"/>
        </w:rPr>
        <w:fldChar w:fldCharType="separate"/>
      </w:r>
      <w:r w:rsidR="00221D45" w:rsidRPr="00ED1E1B">
        <w:rPr>
          <w:rFonts w:eastAsia="Calibri" w:cs="Times New Roman"/>
          <w:noProof/>
          <w:sz w:val="28"/>
          <w:szCs w:val="28"/>
          <w:lang w:eastAsia="ru-RU"/>
        </w:rPr>
        <w:t>2</w:t>
      </w:r>
      <w:r w:rsidR="00372E83" w:rsidRPr="00BE4AF8">
        <w:rPr>
          <w:rFonts w:eastAsia="Calibri" w:cs="Times New Roman"/>
          <w:sz w:val="28"/>
          <w:szCs w:val="28"/>
          <w:lang w:eastAsia="ru-RU"/>
        </w:rPr>
        <w:fldChar w:fldCharType="end"/>
      </w:r>
      <w:r w:rsidRPr="00BE4AF8">
        <w:rPr>
          <w:rFonts w:eastAsia="Calibri" w:cs="Times New Roman"/>
          <w:sz w:val="28"/>
          <w:szCs w:val="28"/>
          <w:lang w:eastAsia="ru-RU"/>
        </w:rPr>
        <w:t xml:space="preserve"> – Основные показатели социально-экономического развития сопоставимых муниципальных районов за 2020г.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1"/>
        <w:gridCol w:w="716"/>
        <w:gridCol w:w="1026"/>
        <w:gridCol w:w="210"/>
        <w:gridCol w:w="1310"/>
        <w:gridCol w:w="355"/>
        <w:gridCol w:w="1334"/>
        <w:gridCol w:w="77"/>
        <w:gridCol w:w="1189"/>
        <w:gridCol w:w="92"/>
        <w:gridCol w:w="1189"/>
        <w:gridCol w:w="210"/>
        <w:gridCol w:w="1103"/>
        <w:gridCol w:w="204"/>
        <w:gridCol w:w="1452"/>
        <w:gridCol w:w="15"/>
        <w:gridCol w:w="1283"/>
      </w:tblGrid>
      <w:tr w:rsidR="008B16E7" w:rsidRPr="00BE4AF8" w14:paraId="3AC396C6" w14:textId="77777777" w:rsidTr="00216C55">
        <w:trPr>
          <w:cantSplit/>
          <w:trHeight w:val="20"/>
        </w:trPr>
        <w:tc>
          <w:tcPr>
            <w:tcW w:w="1022" w:type="pct"/>
            <w:vMerge w:val="restart"/>
            <w:vAlign w:val="center"/>
          </w:tcPr>
          <w:p w14:paraId="2DAD5DF4"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Наименование</w:t>
            </w:r>
          </w:p>
        </w:tc>
        <w:tc>
          <w:tcPr>
            <w:tcW w:w="589" w:type="pct"/>
            <w:gridSpan w:val="2"/>
            <w:vAlign w:val="center"/>
          </w:tcPr>
          <w:p w14:paraId="6EFA2A1C"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Площадь территории</w:t>
            </w:r>
          </w:p>
        </w:tc>
        <w:tc>
          <w:tcPr>
            <w:tcW w:w="634" w:type="pct"/>
            <w:gridSpan w:val="3"/>
            <w:vAlign w:val="center"/>
          </w:tcPr>
          <w:p w14:paraId="0E2E7786" w14:textId="77777777" w:rsidR="008B16E7" w:rsidRPr="00BE4AF8" w:rsidRDefault="00617FA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Среднегодовая</w:t>
            </w:r>
            <w:r w:rsidR="008B16E7" w:rsidRPr="00BE4AF8">
              <w:rPr>
                <w:rFonts w:eastAsia="Calibri" w:cs="Times New Roman"/>
                <w:b/>
                <w:bCs/>
                <w:color w:val="000000"/>
                <w:szCs w:val="24"/>
              </w:rPr>
              <w:t xml:space="preserve"> численность населения</w:t>
            </w:r>
          </w:p>
        </w:tc>
        <w:tc>
          <w:tcPr>
            <w:tcW w:w="909" w:type="pct"/>
            <w:gridSpan w:val="4"/>
            <w:vAlign w:val="center"/>
          </w:tcPr>
          <w:p w14:paraId="27AC1331"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Коэффициент естественного прироста/убыли населения</w:t>
            </w:r>
          </w:p>
        </w:tc>
        <w:tc>
          <w:tcPr>
            <w:tcW w:w="915" w:type="pct"/>
            <w:gridSpan w:val="4"/>
            <w:vAlign w:val="center"/>
          </w:tcPr>
          <w:p w14:paraId="0F690B88"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Коэффициент миграционного прироста/убыли населения</w:t>
            </w:r>
          </w:p>
        </w:tc>
        <w:tc>
          <w:tcPr>
            <w:tcW w:w="931" w:type="pct"/>
            <w:gridSpan w:val="3"/>
            <w:vAlign w:val="center"/>
          </w:tcPr>
          <w:p w14:paraId="4BEC13E2"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Среднемесячная номинальная начисленная заработная плата по крупным и средним организациям</w:t>
            </w:r>
          </w:p>
        </w:tc>
      </w:tr>
      <w:tr w:rsidR="008B16E7" w:rsidRPr="00BE4AF8" w14:paraId="229A3089" w14:textId="77777777" w:rsidTr="00216C55">
        <w:trPr>
          <w:cantSplit/>
          <w:trHeight w:val="20"/>
        </w:trPr>
        <w:tc>
          <w:tcPr>
            <w:tcW w:w="1022" w:type="pct"/>
            <w:vMerge/>
            <w:vAlign w:val="center"/>
          </w:tcPr>
          <w:p w14:paraId="7C7C0351" w14:textId="77777777" w:rsidR="008B16E7" w:rsidRPr="00BE4AF8" w:rsidRDefault="008B16E7" w:rsidP="00C26AAB">
            <w:pPr>
              <w:spacing w:after="0"/>
              <w:ind w:firstLine="0"/>
              <w:jc w:val="left"/>
              <w:rPr>
                <w:rFonts w:eastAsia="Calibri" w:cs="Times New Roman"/>
                <w:b/>
                <w:bCs/>
                <w:color w:val="000000"/>
                <w:szCs w:val="24"/>
              </w:rPr>
            </w:pPr>
          </w:p>
        </w:tc>
        <w:tc>
          <w:tcPr>
            <w:tcW w:w="589" w:type="pct"/>
            <w:gridSpan w:val="2"/>
            <w:vAlign w:val="center"/>
          </w:tcPr>
          <w:p w14:paraId="3C982F04"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км</w:t>
            </w:r>
            <w:r w:rsidRPr="00BE4AF8">
              <w:rPr>
                <w:rFonts w:eastAsia="Calibri" w:cs="Times New Roman"/>
                <w:b/>
                <w:bCs/>
                <w:color w:val="000000"/>
                <w:szCs w:val="24"/>
                <w:vertAlign w:val="superscript"/>
              </w:rPr>
              <w:t>2</w:t>
            </w:r>
          </w:p>
        </w:tc>
        <w:tc>
          <w:tcPr>
            <w:tcW w:w="634" w:type="pct"/>
            <w:gridSpan w:val="3"/>
            <w:vAlign w:val="center"/>
          </w:tcPr>
          <w:p w14:paraId="35507835"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w:t>
            </w:r>
          </w:p>
        </w:tc>
        <w:tc>
          <w:tcPr>
            <w:tcW w:w="477" w:type="pct"/>
            <w:gridSpan w:val="2"/>
            <w:vAlign w:val="center"/>
          </w:tcPr>
          <w:p w14:paraId="6B20553B"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чел./1000 чел.</w:t>
            </w:r>
          </w:p>
        </w:tc>
        <w:tc>
          <w:tcPr>
            <w:tcW w:w="433" w:type="pct"/>
            <w:gridSpan w:val="2"/>
            <w:vAlign w:val="center"/>
          </w:tcPr>
          <w:p w14:paraId="52729951"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473" w:type="pct"/>
            <w:gridSpan w:val="2"/>
            <w:vAlign w:val="center"/>
          </w:tcPr>
          <w:p w14:paraId="11708D06"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чел./1000 чел.</w:t>
            </w:r>
          </w:p>
        </w:tc>
        <w:tc>
          <w:tcPr>
            <w:tcW w:w="442" w:type="pct"/>
            <w:gridSpan w:val="2"/>
            <w:vAlign w:val="center"/>
          </w:tcPr>
          <w:p w14:paraId="25DED56E"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491" w:type="pct"/>
            <w:vAlign w:val="center"/>
          </w:tcPr>
          <w:p w14:paraId="70AEA3EA"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руб.</w:t>
            </w:r>
          </w:p>
        </w:tc>
        <w:tc>
          <w:tcPr>
            <w:tcW w:w="440" w:type="pct"/>
            <w:gridSpan w:val="2"/>
            <w:vAlign w:val="center"/>
          </w:tcPr>
          <w:p w14:paraId="76D348BB"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r>
      <w:tr w:rsidR="008B16E7" w:rsidRPr="00BE4AF8" w14:paraId="6252FD45" w14:textId="77777777" w:rsidTr="00216C55">
        <w:trPr>
          <w:cantSplit/>
          <w:trHeight w:val="20"/>
        </w:trPr>
        <w:tc>
          <w:tcPr>
            <w:tcW w:w="1022" w:type="pct"/>
          </w:tcPr>
          <w:p w14:paraId="1044C254"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Сыктывдинский</w:t>
            </w:r>
            <w:proofErr w:type="spellEnd"/>
            <w:r w:rsidRPr="00BE4AF8">
              <w:rPr>
                <w:rFonts w:eastAsia="Calibri" w:cs="Times New Roman"/>
                <w:szCs w:val="24"/>
              </w:rPr>
              <w:t xml:space="preserve"> район (Республика Коми)</w:t>
            </w:r>
          </w:p>
        </w:tc>
        <w:tc>
          <w:tcPr>
            <w:tcW w:w="589" w:type="pct"/>
            <w:gridSpan w:val="2"/>
            <w:vAlign w:val="center"/>
          </w:tcPr>
          <w:p w14:paraId="38DFB9B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7 457,81</w:t>
            </w:r>
          </w:p>
        </w:tc>
        <w:tc>
          <w:tcPr>
            <w:tcW w:w="634" w:type="pct"/>
            <w:gridSpan w:val="3"/>
            <w:vAlign w:val="center"/>
          </w:tcPr>
          <w:p w14:paraId="79E4EAA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24 464</w:t>
            </w:r>
          </w:p>
        </w:tc>
        <w:tc>
          <w:tcPr>
            <w:tcW w:w="477" w:type="pct"/>
            <w:gridSpan w:val="2"/>
            <w:vAlign w:val="center"/>
          </w:tcPr>
          <w:p w14:paraId="5E0B4A4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-3,7</w:t>
            </w:r>
          </w:p>
        </w:tc>
        <w:tc>
          <w:tcPr>
            <w:tcW w:w="433" w:type="pct"/>
            <w:gridSpan w:val="2"/>
            <w:vAlign w:val="center"/>
          </w:tcPr>
          <w:p w14:paraId="722D93C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473" w:type="pct"/>
            <w:gridSpan w:val="2"/>
            <w:vAlign w:val="center"/>
          </w:tcPr>
          <w:p w14:paraId="598B418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3,39</w:t>
            </w:r>
          </w:p>
        </w:tc>
        <w:tc>
          <w:tcPr>
            <w:tcW w:w="442" w:type="pct"/>
            <w:gridSpan w:val="2"/>
            <w:vAlign w:val="center"/>
          </w:tcPr>
          <w:p w14:paraId="4E5D211F"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w:t>
            </w:r>
          </w:p>
        </w:tc>
        <w:tc>
          <w:tcPr>
            <w:tcW w:w="491" w:type="pct"/>
            <w:vAlign w:val="center"/>
          </w:tcPr>
          <w:p w14:paraId="65CC76A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46 220,7</w:t>
            </w:r>
          </w:p>
        </w:tc>
        <w:tc>
          <w:tcPr>
            <w:tcW w:w="440" w:type="pct"/>
            <w:gridSpan w:val="2"/>
            <w:vAlign w:val="center"/>
          </w:tcPr>
          <w:p w14:paraId="6FEFEC8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r>
      <w:tr w:rsidR="008B16E7" w:rsidRPr="00BE4AF8" w14:paraId="50C55727" w14:textId="77777777" w:rsidTr="00216C55">
        <w:trPr>
          <w:cantSplit/>
          <w:trHeight w:val="20"/>
        </w:trPr>
        <w:tc>
          <w:tcPr>
            <w:tcW w:w="1022" w:type="pct"/>
          </w:tcPr>
          <w:p w14:paraId="24CB194F"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Усть-Куломский</w:t>
            </w:r>
            <w:proofErr w:type="spellEnd"/>
            <w:r w:rsidRPr="00BE4AF8">
              <w:rPr>
                <w:rFonts w:eastAsia="Calibri" w:cs="Times New Roman"/>
                <w:szCs w:val="24"/>
              </w:rPr>
              <w:t xml:space="preserve"> район (Республика Коми)</w:t>
            </w:r>
          </w:p>
        </w:tc>
        <w:tc>
          <w:tcPr>
            <w:tcW w:w="589" w:type="pct"/>
            <w:gridSpan w:val="2"/>
            <w:vAlign w:val="center"/>
          </w:tcPr>
          <w:p w14:paraId="1E96ABF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26 368,01</w:t>
            </w:r>
          </w:p>
        </w:tc>
        <w:tc>
          <w:tcPr>
            <w:tcW w:w="634" w:type="pct"/>
            <w:gridSpan w:val="3"/>
            <w:vAlign w:val="center"/>
          </w:tcPr>
          <w:p w14:paraId="1550DCE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23 337</w:t>
            </w:r>
          </w:p>
        </w:tc>
        <w:tc>
          <w:tcPr>
            <w:tcW w:w="477" w:type="pct"/>
            <w:gridSpan w:val="2"/>
            <w:vAlign w:val="center"/>
          </w:tcPr>
          <w:p w14:paraId="5A377B8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-4,8</w:t>
            </w:r>
          </w:p>
        </w:tc>
        <w:tc>
          <w:tcPr>
            <w:tcW w:w="433" w:type="pct"/>
            <w:gridSpan w:val="2"/>
            <w:vAlign w:val="center"/>
          </w:tcPr>
          <w:p w14:paraId="1D8A122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473" w:type="pct"/>
            <w:gridSpan w:val="2"/>
            <w:vAlign w:val="center"/>
          </w:tcPr>
          <w:p w14:paraId="54E7398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-8,66</w:t>
            </w:r>
          </w:p>
        </w:tc>
        <w:tc>
          <w:tcPr>
            <w:tcW w:w="442" w:type="pct"/>
            <w:gridSpan w:val="2"/>
            <w:vAlign w:val="center"/>
          </w:tcPr>
          <w:p w14:paraId="45970EA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c>
          <w:tcPr>
            <w:tcW w:w="491" w:type="pct"/>
            <w:vAlign w:val="center"/>
          </w:tcPr>
          <w:p w14:paraId="4F1A7E0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41 669,2</w:t>
            </w:r>
          </w:p>
        </w:tc>
        <w:tc>
          <w:tcPr>
            <w:tcW w:w="440" w:type="pct"/>
            <w:gridSpan w:val="2"/>
            <w:vAlign w:val="center"/>
          </w:tcPr>
          <w:p w14:paraId="4662A0F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w:t>
            </w:r>
          </w:p>
        </w:tc>
      </w:tr>
      <w:tr w:rsidR="008B16E7" w:rsidRPr="00BE4AF8" w14:paraId="41BEAF14" w14:textId="77777777" w:rsidTr="00216C55">
        <w:trPr>
          <w:cantSplit/>
          <w:trHeight w:val="20"/>
        </w:trPr>
        <w:tc>
          <w:tcPr>
            <w:tcW w:w="1022" w:type="pct"/>
          </w:tcPr>
          <w:p w14:paraId="3DAD5AF2"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Няндомский</w:t>
            </w:r>
            <w:proofErr w:type="spellEnd"/>
            <w:r w:rsidRPr="00BE4AF8">
              <w:rPr>
                <w:rFonts w:eastAsia="Calibri" w:cs="Times New Roman"/>
                <w:szCs w:val="24"/>
              </w:rPr>
              <w:t xml:space="preserve"> район (Архангельская область)</w:t>
            </w:r>
          </w:p>
        </w:tc>
        <w:tc>
          <w:tcPr>
            <w:tcW w:w="589" w:type="pct"/>
            <w:gridSpan w:val="2"/>
            <w:vAlign w:val="center"/>
          </w:tcPr>
          <w:p w14:paraId="3E86BF5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8 093,48</w:t>
            </w:r>
          </w:p>
        </w:tc>
        <w:tc>
          <w:tcPr>
            <w:tcW w:w="634" w:type="pct"/>
            <w:gridSpan w:val="3"/>
            <w:vAlign w:val="center"/>
          </w:tcPr>
          <w:p w14:paraId="52676D1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24 811</w:t>
            </w:r>
          </w:p>
        </w:tc>
        <w:tc>
          <w:tcPr>
            <w:tcW w:w="477" w:type="pct"/>
            <w:gridSpan w:val="2"/>
            <w:vAlign w:val="center"/>
          </w:tcPr>
          <w:p w14:paraId="64D1925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-12,1</w:t>
            </w:r>
          </w:p>
        </w:tc>
        <w:tc>
          <w:tcPr>
            <w:tcW w:w="433" w:type="pct"/>
            <w:gridSpan w:val="2"/>
            <w:vAlign w:val="center"/>
          </w:tcPr>
          <w:p w14:paraId="56E875F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473" w:type="pct"/>
            <w:gridSpan w:val="2"/>
            <w:vAlign w:val="center"/>
          </w:tcPr>
          <w:p w14:paraId="2F025475"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-6,97</w:t>
            </w:r>
          </w:p>
        </w:tc>
        <w:tc>
          <w:tcPr>
            <w:tcW w:w="442" w:type="pct"/>
            <w:gridSpan w:val="2"/>
            <w:vAlign w:val="center"/>
          </w:tcPr>
          <w:p w14:paraId="076ECA2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c>
          <w:tcPr>
            <w:tcW w:w="491" w:type="pct"/>
            <w:vAlign w:val="center"/>
          </w:tcPr>
          <w:p w14:paraId="404EC04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49 789,3</w:t>
            </w:r>
          </w:p>
        </w:tc>
        <w:tc>
          <w:tcPr>
            <w:tcW w:w="440" w:type="pct"/>
            <w:gridSpan w:val="2"/>
            <w:vAlign w:val="center"/>
          </w:tcPr>
          <w:p w14:paraId="2832D91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r>
      <w:tr w:rsidR="008B16E7" w:rsidRPr="00BE4AF8" w14:paraId="7DBFD9FD" w14:textId="77777777" w:rsidTr="00216C55">
        <w:trPr>
          <w:cantSplit/>
          <w:trHeight w:val="20"/>
        </w:trPr>
        <w:tc>
          <w:tcPr>
            <w:tcW w:w="1022" w:type="pct"/>
          </w:tcPr>
          <w:p w14:paraId="4B4F71CD"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Устьянский</w:t>
            </w:r>
            <w:proofErr w:type="spellEnd"/>
            <w:r w:rsidRPr="00BE4AF8">
              <w:rPr>
                <w:rFonts w:eastAsia="Calibri" w:cs="Times New Roman"/>
                <w:szCs w:val="24"/>
              </w:rPr>
              <w:t xml:space="preserve"> район (Архангельская область)</w:t>
            </w:r>
          </w:p>
        </w:tc>
        <w:tc>
          <w:tcPr>
            <w:tcW w:w="589" w:type="pct"/>
            <w:gridSpan w:val="2"/>
            <w:vAlign w:val="center"/>
          </w:tcPr>
          <w:p w14:paraId="41CD8FA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10 724,37</w:t>
            </w:r>
          </w:p>
        </w:tc>
        <w:tc>
          <w:tcPr>
            <w:tcW w:w="634" w:type="pct"/>
            <w:gridSpan w:val="3"/>
            <w:vAlign w:val="center"/>
          </w:tcPr>
          <w:p w14:paraId="060CCCC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25 545</w:t>
            </w:r>
          </w:p>
        </w:tc>
        <w:tc>
          <w:tcPr>
            <w:tcW w:w="477" w:type="pct"/>
            <w:gridSpan w:val="2"/>
            <w:vAlign w:val="center"/>
          </w:tcPr>
          <w:p w14:paraId="34183F8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-10,4</w:t>
            </w:r>
          </w:p>
        </w:tc>
        <w:tc>
          <w:tcPr>
            <w:tcW w:w="433" w:type="pct"/>
            <w:gridSpan w:val="2"/>
            <w:vAlign w:val="center"/>
          </w:tcPr>
          <w:p w14:paraId="214A5DC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473" w:type="pct"/>
            <w:gridSpan w:val="2"/>
            <w:vAlign w:val="center"/>
          </w:tcPr>
          <w:p w14:paraId="3CFCBAE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-3,84</w:t>
            </w:r>
          </w:p>
        </w:tc>
        <w:tc>
          <w:tcPr>
            <w:tcW w:w="442" w:type="pct"/>
            <w:gridSpan w:val="2"/>
            <w:vAlign w:val="center"/>
          </w:tcPr>
          <w:p w14:paraId="469A929F"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w:t>
            </w:r>
          </w:p>
        </w:tc>
        <w:tc>
          <w:tcPr>
            <w:tcW w:w="491" w:type="pct"/>
            <w:vAlign w:val="center"/>
          </w:tcPr>
          <w:p w14:paraId="32F7B6C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51 666,4</w:t>
            </w:r>
          </w:p>
        </w:tc>
        <w:tc>
          <w:tcPr>
            <w:tcW w:w="440" w:type="pct"/>
            <w:gridSpan w:val="2"/>
            <w:vAlign w:val="center"/>
          </w:tcPr>
          <w:p w14:paraId="642BC20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r>
      <w:tr w:rsidR="008B16E7" w:rsidRPr="00BE4AF8" w14:paraId="7FB507CB" w14:textId="77777777" w:rsidTr="00216C55">
        <w:trPr>
          <w:cantSplit/>
          <w:trHeight w:val="20"/>
        </w:trPr>
        <w:tc>
          <w:tcPr>
            <w:tcW w:w="1022" w:type="pct"/>
          </w:tcPr>
          <w:p w14:paraId="441AAF61"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Колпашевский</w:t>
            </w:r>
            <w:proofErr w:type="spellEnd"/>
            <w:r w:rsidRPr="00BE4AF8">
              <w:rPr>
                <w:rFonts w:eastAsia="Calibri" w:cs="Times New Roman"/>
                <w:szCs w:val="24"/>
              </w:rPr>
              <w:t xml:space="preserve"> район (Томская область)</w:t>
            </w:r>
          </w:p>
        </w:tc>
        <w:tc>
          <w:tcPr>
            <w:tcW w:w="589" w:type="pct"/>
            <w:gridSpan w:val="2"/>
            <w:vAlign w:val="center"/>
          </w:tcPr>
          <w:p w14:paraId="4EC6E87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17 112,38</w:t>
            </w:r>
          </w:p>
        </w:tc>
        <w:tc>
          <w:tcPr>
            <w:tcW w:w="634" w:type="pct"/>
            <w:gridSpan w:val="3"/>
            <w:vAlign w:val="center"/>
          </w:tcPr>
          <w:p w14:paraId="3FD0067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37 426</w:t>
            </w:r>
          </w:p>
        </w:tc>
        <w:tc>
          <w:tcPr>
            <w:tcW w:w="477" w:type="pct"/>
            <w:gridSpan w:val="2"/>
            <w:vAlign w:val="center"/>
          </w:tcPr>
          <w:p w14:paraId="2A953E7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н/д</w:t>
            </w:r>
          </w:p>
        </w:tc>
        <w:tc>
          <w:tcPr>
            <w:tcW w:w="433" w:type="pct"/>
            <w:gridSpan w:val="2"/>
            <w:vAlign w:val="center"/>
          </w:tcPr>
          <w:p w14:paraId="3A8AA51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н/д</w:t>
            </w:r>
          </w:p>
        </w:tc>
        <w:tc>
          <w:tcPr>
            <w:tcW w:w="473" w:type="pct"/>
            <w:gridSpan w:val="2"/>
            <w:vAlign w:val="center"/>
          </w:tcPr>
          <w:p w14:paraId="73EC23D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-7,70</w:t>
            </w:r>
          </w:p>
        </w:tc>
        <w:tc>
          <w:tcPr>
            <w:tcW w:w="442" w:type="pct"/>
            <w:gridSpan w:val="2"/>
            <w:vAlign w:val="center"/>
          </w:tcPr>
          <w:p w14:paraId="4528E48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c>
          <w:tcPr>
            <w:tcW w:w="491" w:type="pct"/>
            <w:vAlign w:val="center"/>
          </w:tcPr>
          <w:p w14:paraId="4CD4B41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51 594,8</w:t>
            </w:r>
          </w:p>
        </w:tc>
        <w:tc>
          <w:tcPr>
            <w:tcW w:w="440" w:type="pct"/>
            <w:gridSpan w:val="2"/>
            <w:vAlign w:val="center"/>
          </w:tcPr>
          <w:p w14:paraId="170D990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r>
      <w:tr w:rsidR="008B16E7" w:rsidRPr="00BE4AF8" w14:paraId="31664D53" w14:textId="77777777" w:rsidTr="00216C55">
        <w:trPr>
          <w:cantSplit/>
          <w:trHeight w:val="20"/>
        </w:trPr>
        <w:tc>
          <w:tcPr>
            <w:tcW w:w="1022" w:type="pct"/>
          </w:tcPr>
          <w:p w14:paraId="5EF8FDEA"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Уватский</w:t>
            </w:r>
            <w:proofErr w:type="spellEnd"/>
            <w:r w:rsidRPr="00BE4AF8">
              <w:rPr>
                <w:rFonts w:eastAsia="Calibri" w:cs="Times New Roman"/>
                <w:szCs w:val="24"/>
              </w:rPr>
              <w:t xml:space="preserve"> район (Тюменская область)</w:t>
            </w:r>
          </w:p>
        </w:tc>
        <w:tc>
          <w:tcPr>
            <w:tcW w:w="589" w:type="pct"/>
            <w:gridSpan w:val="2"/>
            <w:vAlign w:val="center"/>
          </w:tcPr>
          <w:p w14:paraId="1131EDE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48 329,00</w:t>
            </w:r>
          </w:p>
        </w:tc>
        <w:tc>
          <w:tcPr>
            <w:tcW w:w="634" w:type="pct"/>
            <w:gridSpan w:val="3"/>
            <w:vAlign w:val="center"/>
          </w:tcPr>
          <w:p w14:paraId="4381508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19 289</w:t>
            </w:r>
          </w:p>
        </w:tc>
        <w:tc>
          <w:tcPr>
            <w:tcW w:w="477" w:type="pct"/>
            <w:gridSpan w:val="2"/>
            <w:vAlign w:val="center"/>
          </w:tcPr>
          <w:p w14:paraId="52FA093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-0,3</w:t>
            </w:r>
          </w:p>
        </w:tc>
        <w:tc>
          <w:tcPr>
            <w:tcW w:w="433" w:type="pct"/>
            <w:gridSpan w:val="2"/>
            <w:vAlign w:val="center"/>
          </w:tcPr>
          <w:p w14:paraId="5D3FED6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473" w:type="pct"/>
            <w:gridSpan w:val="2"/>
            <w:vAlign w:val="center"/>
          </w:tcPr>
          <w:p w14:paraId="7883564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-4,41</w:t>
            </w:r>
          </w:p>
        </w:tc>
        <w:tc>
          <w:tcPr>
            <w:tcW w:w="442" w:type="pct"/>
            <w:gridSpan w:val="2"/>
            <w:vAlign w:val="center"/>
          </w:tcPr>
          <w:p w14:paraId="6191645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c>
          <w:tcPr>
            <w:tcW w:w="491" w:type="pct"/>
            <w:vAlign w:val="center"/>
          </w:tcPr>
          <w:p w14:paraId="21C33E5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80 589,9</w:t>
            </w:r>
          </w:p>
        </w:tc>
        <w:tc>
          <w:tcPr>
            <w:tcW w:w="440" w:type="pct"/>
            <w:gridSpan w:val="2"/>
            <w:vAlign w:val="center"/>
          </w:tcPr>
          <w:p w14:paraId="5A3B563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r>
      <w:tr w:rsidR="008B16E7" w:rsidRPr="00BE4AF8" w14:paraId="428DB356" w14:textId="77777777" w:rsidTr="00216C55">
        <w:trPr>
          <w:cantSplit/>
          <w:trHeight w:val="20"/>
        </w:trPr>
        <w:tc>
          <w:tcPr>
            <w:tcW w:w="1022" w:type="pct"/>
          </w:tcPr>
          <w:p w14:paraId="3CB1337B" w14:textId="77777777" w:rsidR="008B16E7" w:rsidRPr="00BE4AF8" w:rsidRDefault="008B16E7" w:rsidP="00C26AAB">
            <w:pPr>
              <w:spacing w:after="0"/>
              <w:ind w:firstLine="0"/>
              <w:jc w:val="left"/>
              <w:rPr>
                <w:rFonts w:eastAsia="Calibri" w:cs="Times New Roman"/>
                <w:color w:val="000000"/>
                <w:szCs w:val="24"/>
              </w:rPr>
            </w:pPr>
            <w:r w:rsidRPr="00BE4AF8">
              <w:rPr>
                <w:rFonts w:eastAsia="Calibri" w:cs="Times New Roman"/>
                <w:szCs w:val="24"/>
              </w:rPr>
              <w:t>Белоярский район (ХМАО-Югра)</w:t>
            </w:r>
          </w:p>
        </w:tc>
        <w:tc>
          <w:tcPr>
            <w:tcW w:w="589" w:type="pct"/>
            <w:gridSpan w:val="2"/>
            <w:vAlign w:val="center"/>
          </w:tcPr>
          <w:p w14:paraId="7510D6B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41 645,99</w:t>
            </w:r>
          </w:p>
        </w:tc>
        <w:tc>
          <w:tcPr>
            <w:tcW w:w="634" w:type="pct"/>
            <w:gridSpan w:val="3"/>
            <w:vAlign w:val="center"/>
          </w:tcPr>
          <w:p w14:paraId="220A0CF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28 571</w:t>
            </w:r>
          </w:p>
        </w:tc>
        <w:tc>
          <w:tcPr>
            <w:tcW w:w="477" w:type="pct"/>
            <w:gridSpan w:val="2"/>
            <w:vAlign w:val="center"/>
          </w:tcPr>
          <w:p w14:paraId="769F20B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3,6</w:t>
            </w:r>
          </w:p>
        </w:tc>
        <w:tc>
          <w:tcPr>
            <w:tcW w:w="433" w:type="pct"/>
            <w:gridSpan w:val="2"/>
            <w:vAlign w:val="center"/>
          </w:tcPr>
          <w:p w14:paraId="51B7CC6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473" w:type="pct"/>
            <w:gridSpan w:val="2"/>
            <w:vAlign w:val="center"/>
          </w:tcPr>
          <w:p w14:paraId="132A3C7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8,40</w:t>
            </w:r>
          </w:p>
        </w:tc>
        <w:tc>
          <w:tcPr>
            <w:tcW w:w="442" w:type="pct"/>
            <w:gridSpan w:val="2"/>
            <w:vAlign w:val="center"/>
          </w:tcPr>
          <w:p w14:paraId="565DF33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c>
          <w:tcPr>
            <w:tcW w:w="491" w:type="pct"/>
            <w:vAlign w:val="center"/>
          </w:tcPr>
          <w:p w14:paraId="6D48BDA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101 191,1</w:t>
            </w:r>
          </w:p>
        </w:tc>
        <w:tc>
          <w:tcPr>
            <w:tcW w:w="440" w:type="pct"/>
            <w:gridSpan w:val="2"/>
            <w:vAlign w:val="center"/>
          </w:tcPr>
          <w:p w14:paraId="1AA18C3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w:t>
            </w:r>
          </w:p>
        </w:tc>
      </w:tr>
      <w:tr w:rsidR="008B16E7" w:rsidRPr="00BE4AF8" w14:paraId="0A4767F2" w14:textId="77777777" w:rsidTr="00216C55">
        <w:trPr>
          <w:cantSplit/>
          <w:trHeight w:val="20"/>
        </w:trPr>
        <w:tc>
          <w:tcPr>
            <w:tcW w:w="1022" w:type="pct"/>
          </w:tcPr>
          <w:p w14:paraId="5125C667" w14:textId="77777777" w:rsidR="008B16E7" w:rsidRPr="00BE4AF8" w:rsidRDefault="008B16E7" w:rsidP="00C26AAB">
            <w:pPr>
              <w:spacing w:after="0"/>
              <w:ind w:firstLine="0"/>
              <w:jc w:val="left"/>
              <w:rPr>
                <w:rFonts w:eastAsia="Calibri" w:cs="Times New Roman"/>
                <w:color w:val="000000"/>
                <w:szCs w:val="24"/>
              </w:rPr>
            </w:pPr>
            <w:r w:rsidRPr="00BE4AF8">
              <w:rPr>
                <w:rFonts w:eastAsia="Calibri" w:cs="Times New Roman"/>
                <w:szCs w:val="24"/>
              </w:rPr>
              <w:t>Кондинский район (ХМАО-Югра)</w:t>
            </w:r>
          </w:p>
        </w:tc>
        <w:tc>
          <w:tcPr>
            <w:tcW w:w="589" w:type="pct"/>
            <w:gridSpan w:val="2"/>
            <w:vAlign w:val="center"/>
          </w:tcPr>
          <w:p w14:paraId="3139474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54 627,40</w:t>
            </w:r>
          </w:p>
        </w:tc>
        <w:tc>
          <w:tcPr>
            <w:tcW w:w="634" w:type="pct"/>
            <w:gridSpan w:val="3"/>
            <w:vAlign w:val="center"/>
          </w:tcPr>
          <w:p w14:paraId="7D70D4F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30 665</w:t>
            </w:r>
          </w:p>
        </w:tc>
        <w:tc>
          <w:tcPr>
            <w:tcW w:w="477" w:type="pct"/>
            <w:gridSpan w:val="2"/>
            <w:vAlign w:val="center"/>
          </w:tcPr>
          <w:p w14:paraId="6CA72E4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-2,9</w:t>
            </w:r>
          </w:p>
        </w:tc>
        <w:tc>
          <w:tcPr>
            <w:tcW w:w="433" w:type="pct"/>
            <w:gridSpan w:val="2"/>
            <w:vAlign w:val="center"/>
          </w:tcPr>
          <w:p w14:paraId="64A7EB5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473" w:type="pct"/>
            <w:gridSpan w:val="2"/>
            <w:vAlign w:val="center"/>
          </w:tcPr>
          <w:p w14:paraId="18FCE27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-3,26</w:t>
            </w:r>
          </w:p>
        </w:tc>
        <w:tc>
          <w:tcPr>
            <w:tcW w:w="442" w:type="pct"/>
            <w:gridSpan w:val="2"/>
            <w:vAlign w:val="center"/>
          </w:tcPr>
          <w:p w14:paraId="3889CCD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c>
          <w:tcPr>
            <w:tcW w:w="491" w:type="pct"/>
            <w:vAlign w:val="center"/>
          </w:tcPr>
          <w:p w14:paraId="198468D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74 002,6</w:t>
            </w:r>
          </w:p>
        </w:tc>
        <w:tc>
          <w:tcPr>
            <w:tcW w:w="440" w:type="pct"/>
            <w:gridSpan w:val="2"/>
            <w:vAlign w:val="center"/>
          </w:tcPr>
          <w:p w14:paraId="07B6C8F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w:t>
            </w:r>
          </w:p>
        </w:tc>
      </w:tr>
      <w:tr w:rsidR="008B16E7" w:rsidRPr="00BE4AF8" w14:paraId="2A51FB3B" w14:textId="77777777" w:rsidTr="00216C55">
        <w:trPr>
          <w:cantSplit/>
          <w:trHeight w:val="20"/>
        </w:trPr>
        <w:tc>
          <w:tcPr>
            <w:tcW w:w="1022" w:type="pct"/>
          </w:tcPr>
          <w:p w14:paraId="706B70B3" w14:textId="77777777" w:rsidR="008B16E7" w:rsidRPr="00BE4AF8" w:rsidRDefault="008B16E7" w:rsidP="00C26AAB">
            <w:pPr>
              <w:spacing w:after="0"/>
              <w:ind w:firstLine="0"/>
              <w:jc w:val="left"/>
              <w:rPr>
                <w:rFonts w:eastAsia="Calibri" w:cs="Times New Roman"/>
                <w:b/>
                <w:color w:val="000000"/>
                <w:szCs w:val="24"/>
              </w:rPr>
            </w:pPr>
            <w:r w:rsidRPr="00BE4AF8">
              <w:rPr>
                <w:rFonts w:eastAsia="Calibri" w:cs="Times New Roman"/>
                <w:b/>
                <w:szCs w:val="24"/>
              </w:rPr>
              <w:t>Октябрьский район (ХМАО-Югра)</w:t>
            </w:r>
          </w:p>
        </w:tc>
        <w:tc>
          <w:tcPr>
            <w:tcW w:w="589" w:type="pct"/>
            <w:gridSpan w:val="2"/>
            <w:vAlign w:val="center"/>
          </w:tcPr>
          <w:p w14:paraId="64CF6F4C"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24 502,14</w:t>
            </w:r>
          </w:p>
        </w:tc>
        <w:tc>
          <w:tcPr>
            <w:tcW w:w="634" w:type="pct"/>
            <w:gridSpan w:val="3"/>
            <w:vAlign w:val="center"/>
          </w:tcPr>
          <w:p w14:paraId="04EDA296"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28 042</w:t>
            </w:r>
          </w:p>
        </w:tc>
        <w:tc>
          <w:tcPr>
            <w:tcW w:w="477" w:type="pct"/>
            <w:gridSpan w:val="2"/>
            <w:vAlign w:val="center"/>
          </w:tcPr>
          <w:p w14:paraId="2B82FE27"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-1,6</w:t>
            </w:r>
          </w:p>
        </w:tc>
        <w:tc>
          <w:tcPr>
            <w:tcW w:w="433" w:type="pct"/>
            <w:gridSpan w:val="2"/>
            <w:vAlign w:val="center"/>
          </w:tcPr>
          <w:p w14:paraId="5B5CF7B5"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4</w:t>
            </w:r>
          </w:p>
        </w:tc>
        <w:tc>
          <w:tcPr>
            <w:tcW w:w="473" w:type="pct"/>
            <w:gridSpan w:val="2"/>
            <w:vAlign w:val="center"/>
          </w:tcPr>
          <w:p w14:paraId="1897B6EB"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-8,84</w:t>
            </w:r>
          </w:p>
        </w:tc>
        <w:tc>
          <w:tcPr>
            <w:tcW w:w="442" w:type="pct"/>
            <w:gridSpan w:val="2"/>
            <w:vAlign w:val="center"/>
          </w:tcPr>
          <w:p w14:paraId="0F5118E3"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10</w:t>
            </w:r>
          </w:p>
        </w:tc>
        <w:tc>
          <w:tcPr>
            <w:tcW w:w="491" w:type="pct"/>
            <w:vAlign w:val="center"/>
          </w:tcPr>
          <w:p w14:paraId="353462D4"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85 795,7</w:t>
            </w:r>
          </w:p>
        </w:tc>
        <w:tc>
          <w:tcPr>
            <w:tcW w:w="440" w:type="pct"/>
            <w:gridSpan w:val="2"/>
            <w:vAlign w:val="center"/>
          </w:tcPr>
          <w:p w14:paraId="35C038DB"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3</w:t>
            </w:r>
          </w:p>
        </w:tc>
      </w:tr>
      <w:tr w:rsidR="008B16E7" w:rsidRPr="00BE4AF8" w14:paraId="4F339C01" w14:textId="77777777" w:rsidTr="00216C55">
        <w:trPr>
          <w:cantSplit/>
          <w:trHeight w:val="20"/>
        </w:trPr>
        <w:tc>
          <w:tcPr>
            <w:tcW w:w="1022" w:type="pct"/>
          </w:tcPr>
          <w:p w14:paraId="261FDFD3"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Пуровский</w:t>
            </w:r>
            <w:proofErr w:type="spellEnd"/>
            <w:r w:rsidRPr="00BE4AF8">
              <w:rPr>
                <w:rFonts w:eastAsia="Calibri" w:cs="Times New Roman"/>
                <w:szCs w:val="24"/>
              </w:rPr>
              <w:t xml:space="preserve"> район (ЯНАО)</w:t>
            </w:r>
          </w:p>
        </w:tc>
        <w:tc>
          <w:tcPr>
            <w:tcW w:w="589" w:type="pct"/>
            <w:gridSpan w:val="2"/>
            <w:vAlign w:val="center"/>
          </w:tcPr>
          <w:p w14:paraId="2FDA6FE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108 788,55</w:t>
            </w:r>
          </w:p>
        </w:tc>
        <w:tc>
          <w:tcPr>
            <w:tcW w:w="634" w:type="pct"/>
            <w:gridSpan w:val="3"/>
            <w:vAlign w:val="center"/>
          </w:tcPr>
          <w:p w14:paraId="6A02D67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51 797</w:t>
            </w:r>
          </w:p>
        </w:tc>
        <w:tc>
          <w:tcPr>
            <w:tcW w:w="477" w:type="pct"/>
            <w:gridSpan w:val="2"/>
            <w:vAlign w:val="center"/>
          </w:tcPr>
          <w:p w14:paraId="09EB6BC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7,4</w:t>
            </w:r>
          </w:p>
        </w:tc>
        <w:tc>
          <w:tcPr>
            <w:tcW w:w="433" w:type="pct"/>
            <w:gridSpan w:val="2"/>
            <w:vAlign w:val="center"/>
          </w:tcPr>
          <w:p w14:paraId="279185A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473" w:type="pct"/>
            <w:gridSpan w:val="2"/>
            <w:vAlign w:val="center"/>
          </w:tcPr>
          <w:p w14:paraId="14C06C6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-2,99</w:t>
            </w:r>
          </w:p>
        </w:tc>
        <w:tc>
          <w:tcPr>
            <w:tcW w:w="442" w:type="pct"/>
            <w:gridSpan w:val="2"/>
            <w:vAlign w:val="center"/>
          </w:tcPr>
          <w:p w14:paraId="350A4E2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w:t>
            </w:r>
          </w:p>
        </w:tc>
        <w:tc>
          <w:tcPr>
            <w:tcW w:w="491" w:type="pct"/>
            <w:vAlign w:val="center"/>
          </w:tcPr>
          <w:p w14:paraId="67651F9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113 606,3</w:t>
            </w:r>
          </w:p>
        </w:tc>
        <w:tc>
          <w:tcPr>
            <w:tcW w:w="440" w:type="pct"/>
            <w:gridSpan w:val="2"/>
            <w:vAlign w:val="center"/>
          </w:tcPr>
          <w:p w14:paraId="2D7A7DA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r>
      <w:tr w:rsidR="008B16E7" w:rsidRPr="00BE4AF8" w14:paraId="3278A2EC" w14:textId="77777777" w:rsidTr="00216C55">
        <w:trPr>
          <w:cantSplit/>
          <w:trHeight w:val="20"/>
        </w:trPr>
        <w:tc>
          <w:tcPr>
            <w:tcW w:w="1022" w:type="pct"/>
            <w:vAlign w:val="center"/>
          </w:tcPr>
          <w:p w14:paraId="09F4A384" w14:textId="77777777" w:rsidR="008B16E7" w:rsidRPr="00BE4AF8" w:rsidRDefault="008B16E7" w:rsidP="00C26AAB">
            <w:pPr>
              <w:spacing w:after="0"/>
              <w:ind w:firstLine="0"/>
              <w:jc w:val="left"/>
              <w:rPr>
                <w:rFonts w:eastAsia="Calibri" w:cs="Times New Roman"/>
                <w:b/>
                <w:bCs/>
                <w:iCs/>
                <w:color w:val="000000"/>
                <w:szCs w:val="24"/>
              </w:rPr>
            </w:pPr>
            <w:r w:rsidRPr="00BE4AF8">
              <w:rPr>
                <w:rFonts w:eastAsia="Calibri" w:cs="Times New Roman"/>
                <w:b/>
                <w:bCs/>
                <w:iCs/>
                <w:color w:val="000000"/>
                <w:szCs w:val="24"/>
              </w:rPr>
              <w:t>Среднее значение среди рассматриваемых МО</w:t>
            </w:r>
          </w:p>
        </w:tc>
        <w:tc>
          <w:tcPr>
            <w:tcW w:w="589" w:type="pct"/>
            <w:gridSpan w:val="2"/>
            <w:vAlign w:val="center"/>
          </w:tcPr>
          <w:p w14:paraId="0931A791"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34 764,9</w:t>
            </w:r>
          </w:p>
        </w:tc>
        <w:tc>
          <w:tcPr>
            <w:tcW w:w="634" w:type="pct"/>
            <w:gridSpan w:val="3"/>
            <w:vAlign w:val="center"/>
          </w:tcPr>
          <w:p w14:paraId="50F62A62"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29 395</w:t>
            </w:r>
          </w:p>
        </w:tc>
        <w:tc>
          <w:tcPr>
            <w:tcW w:w="477" w:type="pct"/>
            <w:gridSpan w:val="2"/>
            <w:vAlign w:val="center"/>
          </w:tcPr>
          <w:p w14:paraId="0EC4E119"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-2,75</w:t>
            </w:r>
          </w:p>
        </w:tc>
        <w:tc>
          <w:tcPr>
            <w:tcW w:w="433" w:type="pct"/>
            <w:gridSpan w:val="2"/>
            <w:vAlign w:val="center"/>
          </w:tcPr>
          <w:p w14:paraId="31FC3A59"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w:t>
            </w:r>
          </w:p>
        </w:tc>
        <w:tc>
          <w:tcPr>
            <w:tcW w:w="473" w:type="pct"/>
            <w:gridSpan w:val="2"/>
            <w:vAlign w:val="center"/>
          </w:tcPr>
          <w:p w14:paraId="34574000"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-3,49</w:t>
            </w:r>
          </w:p>
        </w:tc>
        <w:tc>
          <w:tcPr>
            <w:tcW w:w="442" w:type="pct"/>
            <w:gridSpan w:val="2"/>
            <w:vAlign w:val="center"/>
          </w:tcPr>
          <w:p w14:paraId="123F0769"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w:t>
            </w:r>
          </w:p>
        </w:tc>
        <w:tc>
          <w:tcPr>
            <w:tcW w:w="491" w:type="pct"/>
            <w:vAlign w:val="center"/>
          </w:tcPr>
          <w:p w14:paraId="170BFE98"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69 613</w:t>
            </w:r>
          </w:p>
        </w:tc>
        <w:tc>
          <w:tcPr>
            <w:tcW w:w="440" w:type="pct"/>
            <w:gridSpan w:val="2"/>
            <w:vAlign w:val="center"/>
          </w:tcPr>
          <w:p w14:paraId="4232D094" w14:textId="77777777" w:rsidR="008B16E7" w:rsidRPr="00BE4AF8" w:rsidRDefault="008B16E7" w:rsidP="00C26AAB">
            <w:pPr>
              <w:spacing w:after="0"/>
              <w:ind w:firstLine="0"/>
              <w:jc w:val="center"/>
              <w:rPr>
                <w:rFonts w:eastAsia="Calibri" w:cs="Times New Roman"/>
                <w:b/>
                <w:bCs/>
                <w:iCs/>
                <w:color w:val="000000"/>
                <w:szCs w:val="24"/>
              </w:rPr>
            </w:pPr>
            <w:r w:rsidRPr="00BE4AF8">
              <w:rPr>
                <w:rFonts w:eastAsia="Calibri" w:cs="Times New Roman"/>
                <w:b/>
                <w:bCs/>
                <w:iCs/>
                <w:color w:val="000000"/>
                <w:szCs w:val="24"/>
              </w:rPr>
              <w:t>-</w:t>
            </w:r>
          </w:p>
        </w:tc>
      </w:tr>
      <w:tr w:rsidR="008B16E7" w:rsidRPr="00BE4AF8" w14:paraId="758C1DB4"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vMerge w:val="restart"/>
            <w:tcBorders>
              <w:top w:val="single" w:sz="4" w:space="0" w:color="auto"/>
              <w:left w:val="single" w:sz="4" w:space="0" w:color="auto"/>
              <w:bottom w:val="single" w:sz="4" w:space="0" w:color="auto"/>
              <w:right w:val="single" w:sz="4" w:space="0" w:color="auto"/>
            </w:tcBorders>
            <w:vAlign w:val="center"/>
          </w:tcPr>
          <w:p w14:paraId="590EF373"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lastRenderedPageBreak/>
              <w:t>Наименование муниципального образования</w:t>
            </w:r>
          </w:p>
        </w:tc>
        <w:tc>
          <w:tcPr>
            <w:tcW w:w="861" w:type="pct"/>
            <w:gridSpan w:val="3"/>
            <w:tcBorders>
              <w:top w:val="single" w:sz="4" w:space="0" w:color="auto"/>
              <w:left w:val="nil"/>
              <w:bottom w:val="single" w:sz="4" w:space="0" w:color="auto"/>
              <w:right w:val="single" w:sz="4" w:space="0" w:color="auto"/>
            </w:tcBorders>
            <w:vAlign w:val="center"/>
          </w:tcPr>
          <w:p w14:paraId="2D9E7A11"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 xml:space="preserve">Площадь жилых помещений, приходящаяся в среднем на одного жителя </w:t>
            </w:r>
          </w:p>
        </w:tc>
        <w:tc>
          <w:tcPr>
            <w:tcW w:w="999" w:type="pct"/>
            <w:gridSpan w:val="4"/>
            <w:tcBorders>
              <w:top w:val="single" w:sz="4" w:space="0" w:color="auto"/>
              <w:left w:val="nil"/>
              <w:bottom w:val="single" w:sz="4" w:space="0" w:color="auto"/>
              <w:right w:val="single" w:sz="4" w:space="0" w:color="000000"/>
            </w:tcBorders>
            <w:vAlign w:val="center"/>
          </w:tcPr>
          <w:p w14:paraId="33BD983F"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Объем отгруженных товаров собственного производства, выполненных работ и услуг собственными силами по всем видам деятельности по крупным и средним организациям на душу населения</w:t>
            </w:r>
          </w:p>
        </w:tc>
        <w:tc>
          <w:tcPr>
            <w:tcW w:w="876" w:type="pct"/>
            <w:gridSpan w:val="4"/>
            <w:tcBorders>
              <w:top w:val="single" w:sz="4" w:space="0" w:color="auto"/>
              <w:left w:val="single" w:sz="4" w:space="0" w:color="auto"/>
              <w:bottom w:val="single" w:sz="4" w:space="0" w:color="auto"/>
              <w:right w:val="single" w:sz="4" w:space="0" w:color="000000"/>
            </w:tcBorders>
            <w:vAlign w:val="center"/>
          </w:tcPr>
          <w:p w14:paraId="0B8679F6"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Инвестиции в основной капитал по крупным и средним предприятиям на душу населения</w:t>
            </w:r>
          </w:p>
        </w:tc>
        <w:tc>
          <w:tcPr>
            <w:tcW w:w="1000" w:type="pct"/>
            <w:gridSpan w:val="4"/>
            <w:tcBorders>
              <w:top w:val="single" w:sz="4" w:space="0" w:color="auto"/>
              <w:left w:val="nil"/>
              <w:bottom w:val="single" w:sz="4" w:space="0" w:color="auto"/>
              <w:right w:val="single" w:sz="4" w:space="0" w:color="auto"/>
            </w:tcBorders>
            <w:vAlign w:val="center"/>
          </w:tcPr>
          <w:p w14:paraId="41019A60"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Ввод в действие общей площади жилых домов за счет всех источников финансирования</w:t>
            </w:r>
          </w:p>
        </w:tc>
      </w:tr>
      <w:tr w:rsidR="008B16E7" w:rsidRPr="00BE4AF8" w14:paraId="06F7224D"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vMerge/>
            <w:tcBorders>
              <w:top w:val="single" w:sz="4" w:space="0" w:color="auto"/>
              <w:left w:val="single" w:sz="4" w:space="0" w:color="auto"/>
              <w:bottom w:val="single" w:sz="4" w:space="0" w:color="auto"/>
              <w:right w:val="single" w:sz="4" w:space="0" w:color="auto"/>
            </w:tcBorders>
            <w:vAlign w:val="center"/>
          </w:tcPr>
          <w:p w14:paraId="1B5C7183" w14:textId="77777777" w:rsidR="008B16E7" w:rsidRPr="00BE4AF8" w:rsidRDefault="008B16E7" w:rsidP="00C26AAB">
            <w:pPr>
              <w:spacing w:after="0"/>
              <w:ind w:firstLine="0"/>
              <w:jc w:val="left"/>
              <w:rPr>
                <w:rFonts w:eastAsia="Calibri" w:cs="Times New Roman"/>
                <w:b/>
                <w:bCs/>
                <w:color w:val="000000"/>
                <w:szCs w:val="24"/>
              </w:rPr>
            </w:pPr>
          </w:p>
        </w:tc>
        <w:tc>
          <w:tcPr>
            <w:tcW w:w="418" w:type="pct"/>
            <w:gridSpan w:val="2"/>
            <w:tcBorders>
              <w:top w:val="nil"/>
              <w:left w:val="nil"/>
              <w:bottom w:val="single" w:sz="4" w:space="0" w:color="auto"/>
              <w:right w:val="single" w:sz="4" w:space="0" w:color="auto"/>
            </w:tcBorders>
            <w:vAlign w:val="center"/>
          </w:tcPr>
          <w:p w14:paraId="447B7074"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м</w:t>
            </w:r>
            <w:r w:rsidRPr="00BE4AF8">
              <w:rPr>
                <w:rFonts w:eastAsia="Calibri" w:cs="Times New Roman"/>
                <w:b/>
                <w:bCs/>
                <w:color w:val="000000"/>
                <w:szCs w:val="24"/>
                <w:vertAlign w:val="superscript"/>
              </w:rPr>
              <w:t>2</w:t>
            </w:r>
            <w:r w:rsidRPr="00BE4AF8">
              <w:rPr>
                <w:rFonts w:eastAsia="Calibri" w:cs="Times New Roman"/>
                <w:b/>
                <w:bCs/>
                <w:color w:val="000000"/>
                <w:szCs w:val="24"/>
              </w:rPr>
              <w:t>/чел.</w:t>
            </w:r>
          </w:p>
        </w:tc>
        <w:tc>
          <w:tcPr>
            <w:tcW w:w="443" w:type="pct"/>
            <w:tcBorders>
              <w:top w:val="nil"/>
              <w:left w:val="nil"/>
              <w:bottom w:val="single" w:sz="4" w:space="0" w:color="auto"/>
              <w:right w:val="single" w:sz="4" w:space="0" w:color="auto"/>
            </w:tcBorders>
            <w:vAlign w:val="center"/>
          </w:tcPr>
          <w:p w14:paraId="4E95DF04"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571" w:type="pct"/>
            <w:gridSpan w:val="2"/>
            <w:tcBorders>
              <w:top w:val="nil"/>
              <w:left w:val="nil"/>
              <w:bottom w:val="single" w:sz="4" w:space="0" w:color="auto"/>
              <w:right w:val="single" w:sz="4" w:space="0" w:color="auto"/>
            </w:tcBorders>
            <w:vAlign w:val="center"/>
          </w:tcPr>
          <w:p w14:paraId="6699843A"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тыс. руб.</w:t>
            </w:r>
          </w:p>
        </w:tc>
        <w:tc>
          <w:tcPr>
            <w:tcW w:w="428" w:type="pct"/>
            <w:gridSpan w:val="2"/>
            <w:tcBorders>
              <w:top w:val="nil"/>
              <w:left w:val="nil"/>
              <w:bottom w:val="single" w:sz="4" w:space="0" w:color="auto"/>
              <w:right w:val="single" w:sz="4" w:space="0" w:color="auto"/>
            </w:tcBorders>
            <w:vAlign w:val="center"/>
          </w:tcPr>
          <w:p w14:paraId="2A7294DD"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433" w:type="pct"/>
            <w:gridSpan w:val="2"/>
            <w:tcBorders>
              <w:top w:val="nil"/>
              <w:left w:val="nil"/>
              <w:bottom w:val="single" w:sz="4" w:space="0" w:color="auto"/>
              <w:right w:val="single" w:sz="4" w:space="0" w:color="auto"/>
            </w:tcBorders>
            <w:vAlign w:val="center"/>
          </w:tcPr>
          <w:p w14:paraId="08C5BC6D"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тыс. руб.</w:t>
            </w:r>
          </w:p>
        </w:tc>
        <w:tc>
          <w:tcPr>
            <w:tcW w:w="444" w:type="pct"/>
            <w:gridSpan w:val="2"/>
            <w:tcBorders>
              <w:top w:val="nil"/>
              <w:left w:val="nil"/>
              <w:bottom w:val="single" w:sz="4" w:space="0" w:color="auto"/>
              <w:right w:val="single" w:sz="4" w:space="0" w:color="auto"/>
            </w:tcBorders>
            <w:vAlign w:val="center"/>
          </w:tcPr>
          <w:p w14:paraId="24DA68C8"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565" w:type="pct"/>
            <w:gridSpan w:val="3"/>
            <w:tcBorders>
              <w:top w:val="nil"/>
              <w:left w:val="nil"/>
              <w:bottom w:val="single" w:sz="4" w:space="0" w:color="auto"/>
              <w:right w:val="single" w:sz="4" w:space="0" w:color="auto"/>
            </w:tcBorders>
            <w:vAlign w:val="center"/>
          </w:tcPr>
          <w:p w14:paraId="69F2898F"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 xml:space="preserve"> м</w:t>
            </w:r>
            <w:r w:rsidRPr="00BE4AF8">
              <w:rPr>
                <w:rFonts w:eastAsia="Calibri" w:cs="Times New Roman"/>
                <w:b/>
                <w:bCs/>
                <w:color w:val="000000"/>
                <w:szCs w:val="24"/>
                <w:vertAlign w:val="superscript"/>
              </w:rPr>
              <w:t>2</w:t>
            </w:r>
            <w:r w:rsidRPr="00BE4AF8">
              <w:rPr>
                <w:rFonts w:eastAsia="Calibri" w:cs="Times New Roman"/>
                <w:b/>
                <w:bCs/>
                <w:color w:val="000000"/>
                <w:szCs w:val="24"/>
              </w:rPr>
              <w:t>/1000 чел.</w:t>
            </w:r>
          </w:p>
        </w:tc>
        <w:tc>
          <w:tcPr>
            <w:tcW w:w="435" w:type="pct"/>
            <w:tcBorders>
              <w:top w:val="nil"/>
              <w:left w:val="nil"/>
              <w:bottom w:val="single" w:sz="4" w:space="0" w:color="auto"/>
              <w:right w:val="single" w:sz="4" w:space="0" w:color="auto"/>
            </w:tcBorders>
            <w:vAlign w:val="center"/>
          </w:tcPr>
          <w:p w14:paraId="1894290A"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r>
      <w:tr w:rsidR="008B16E7" w:rsidRPr="00BE4AF8" w14:paraId="3ACD256F"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51EBAA41"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Сыктывдинский</w:t>
            </w:r>
            <w:proofErr w:type="spellEnd"/>
            <w:r w:rsidRPr="00BE4AF8">
              <w:rPr>
                <w:rFonts w:eastAsia="Calibri" w:cs="Times New Roman"/>
                <w:szCs w:val="24"/>
              </w:rPr>
              <w:t xml:space="preserve"> район (Республика Коми)</w:t>
            </w:r>
          </w:p>
        </w:tc>
        <w:tc>
          <w:tcPr>
            <w:tcW w:w="418" w:type="pct"/>
            <w:gridSpan w:val="2"/>
            <w:tcBorders>
              <w:top w:val="nil"/>
              <w:left w:val="nil"/>
              <w:bottom w:val="single" w:sz="4" w:space="0" w:color="auto"/>
              <w:right w:val="single" w:sz="4" w:space="0" w:color="auto"/>
            </w:tcBorders>
            <w:vAlign w:val="center"/>
          </w:tcPr>
          <w:p w14:paraId="58EF67F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31,6</w:t>
            </w:r>
          </w:p>
        </w:tc>
        <w:tc>
          <w:tcPr>
            <w:tcW w:w="443" w:type="pct"/>
            <w:tcBorders>
              <w:top w:val="nil"/>
              <w:left w:val="nil"/>
              <w:bottom w:val="single" w:sz="4" w:space="0" w:color="auto"/>
              <w:right w:val="single" w:sz="4" w:space="0" w:color="auto"/>
            </w:tcBorders>
            <w:vAlign w:val="center"/>
          </w:tcPr>
          <w:p w14:paraId="73752FB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c>
          <w:tcPr>
            <w:tcW w:w="571" w:type="pct"/>
            <w:gridSpan w:val="2"/>
            <w:tcBorders>
              <w:top w:val="nil"/>
              <w:left w:val="nil"/>
              <w:bottom w:val="single" w:sz="4" w:space="0" w:color="auto"/>
              <w:right w:val="single" w:sz="4" w:space="0" w:color="auto"/>
            </w:tcBorders>
            <w:vAlign w:val="center"/>
          </w:tcPr>
          <w:p w14:paraId="71B4ABB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229,63</w:t>
            </w:r>
          </w:p>
        </w:tc>
        <w:tc>
          <w:tcPr>
            <w:tcW w:w="428" w:type="pct"/>
            <w:gridSpan w:val="2"/>
            <w:tcBorders>
              <w:top w:val="nil"/>
              <w:left w:val="nil"/>
              <w:bottom w:val="single" w:sz="4" w:space="0" w:color="auto"/>
              <w:right w:val="single" w:sz="4" w:space="0" w:color="auto"/>
            </w:tcBorders>
            <w:vAlign w:val="center"/>
          </w:tcPr>
          <w:p w14:paraId="3B2D624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c>
          <w:tcPr>
            <w:tcW w:w="433" w:type="pct"/>
            <w:gridSpan w:val="2"/>
            <w:tcBorders>
              <w:top w:val="nil"/>
              <w:left w:val="nil"/>
              <w:bottom w:val="single" w:sz="4" w:space="0" w:color="auto"/>
              <w:right w:val="single" w:sz="4" w:space="0" w:color="auto"/>
            </w:tcBorders>
            <w:vAlign w:val="center"/>
          </w:tcPr>
          <w:p w14:paraId="572017E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50,4</w:t>
            </w:r>
          </w:p>
        </w:tc>
        <w:tc>
          <w:tcPr>
            <w:tcW w:w="444" w:type="pct"/>
            <w:gridSpan w:val="2"/>
            <w:tcBorders>
              <w:top w:val="nil"/>
              <w:left w:val="nil"/>
              <w:bottom w:val="single" w:sz="4" w:space="0" w:color="auto"/>
              <w:right w:val="single" w:sz="4" w:space="0" w:color="auto"/>
            </w:tcBorders>
            <w:vAlign w:val="center"/>
          </w:tcPr>
          <w:p w14:paraId="0542F30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c>
          <w:tcPr>
            <w:tcW w:w="565" w:type="pct"/>
            <w:gridSpan w:val="3"/>
            <w:tcBorders>
              <w:top w:val="nil"/>
              <w:left w:val="nil"/>
              <w:bottom w:val="single" w:sz="4" w:space="0" w:color="auto"/>
              <w:right w:val="single" w:sz="4" w:space="0" w:color="auto"/>
            </w:tcBorders>
            <w:vAlign w:val="center"/>
          </w:tcPr>
          <w:p w14:paraId="74715CA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778,4</w:t>
            </w:r>
          </w:p>
        </w:tc>
        <w:tc>
          <w:tcPr>
            <w:tcW w:w="435" w:type="pct"/>
            <w:tcBorders>
              <w:top w:val="nil"/>
              <w:left w:val="nil"/>
              <w:bottom w:val="single" w:sz="4" w:space="0" w:color="auto"/>
              <w:right w:val="single" w:sz="4" w:space="0" w:color="auto"/>
            </w:tcBorders>
            <w:vAlign w:val="center"/>
          </w:tcPr>
          <w:p w14:paraId="3BFB829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r>
      <w:tr w:rsidR="008B16E7" w:rsidRPr="00BE4AF8" w14:paraId="48C64706"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6B21D99B"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Усть-Куломский</w:t>
            </w:r>
            <w:proofErr w:type="spellEnd"/>
            <w:r w:rsidRPr="00BE4AF8">
              <w:rPr>
                <w:rFonts w:eastAsia="Calibri" w:cs="Times New Roman"/>
                <w:szCs w:val="24"/>
              </w:rPr>
              <w:t xml:space="preserve"> район (Республика Коми)</w:t>
            </w:r>
          </w:p>
        </w:tc>
        <w:tc>
          <w:tcPr>
            <w:tcW w:w="418" w:type="pct"/>
            <w:gridSpan w:val="2"/>
            <w:tcBorders>
              <w:top w:val="nil"/>
              <w:left w:val="nil"/>
              <w:bottom w:val="single" w:sz="4" w:space="0" w:color="auto"/>
              <w:right w:val="single" w:sz="4" w:space="0" w:color="auto"/>
            </w:tcBorders>
            <w:vAlign w:val="center"/>
          </w:tcPr>
          <w:p w14:paraId="0CA5F7B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30,9</w:t>
            </w:r>
          </w:p>
        </w:tc>
        <w:tc>
          <w:tcPr>
            <w:tcW w:w="443" w:type="pct"/>
            <w:tcBorders>
              <w:top w:val="nil"/>
              <w:left w:val="nil"/>
              <w:bottom w:val="single" w:sz="4" w:space="0" w:color="auto"/>
              <w:right w:val="single" w:sz="4" w:space="0" w:color="auto"/>
            </w:tcBorders>
            <w:vAlign w:val="center"/>
          </w:tcPr>
          <w:p w14:paraId="561BCF7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w:t>
            </w:r>
          </w:p>
        </w:tc>
        <w:tc>
          <w:tcPr>
            <w:tcW w:w="571" w:type="pct"/>
            <w:gridSpan w:val="2"/>
            <w:tcBorders>
              <w:top w:val="nil"/>
              <w:left w:val="nil"/>
              <w:bottom w:val="single" w:sz="4" w:space="0" w:color="auto"/>
              <w:right w:val="single" w:sz="4" w:space="0" w:color="auto"/>
            </w:tcBorders>
            <w:vAlign w:val="center"/>
          </w:tcPr>
          <w:p w14:paraId="03F2C86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45,47</w:t>
            </w:r>
          </w:p>
        </w:tc>
        <w:tc>
          <w:tcPr>
            <w:tcW w:w="428" w:type="pct"/>
            <w:gridSpan w:val="2"/>
            <w:tcBorders>
              <w:top w:val="nil"/>
              <w:left w:val="nil"/>
              <w:bottom w:val="single" w:sz="4" w:space="0" w:color="auto"/>
              <w:right w:val="single" w:sz="4" w:space="0" w:color="auto"/>
            </w:tcBorders>
            <w:vAlign w:val="center"/>
          </w:tcPr>
          <w:p w14:paraId="13FDAA9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w:t>
            </w:r>
          </w:p>
        </w:tc>
        <w:tc>
          <w:tcPr>
            <w:tcW w:w="433" w:type="pct"/>
            <w:gridSpan w:val="2"/>
            <w:tcBorders>
              <w:top w:val="nil"/>
              <w:left w:val="nil"/>
              <w:bottom w:val="single" w:sz="4" w:space="0" w:color="auto"/>
              <w:right w:val="single" w:sz="4" w:space="0" w:color="auto"/>
            </w:tcBorders>
            <w:vAlign w:val="center"/>
          </w:tcPr>
          <w:p w14:paraId="0585768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11,9</w:t>
            </w:r>
          </w:p>
        </w:tc>
        <w:tc>
          <w:tcPr>
            <w:tcW w:w="444" w:type="pct"/>
            <w:gridSpan w:val="2"/>
            <w:tcBorders>
              <w:top w:val="nil"/>
              <w:left w:val="nil"/>
              <w:bottom w:val="single" w:sz="4" w:space="0" w:color="auto"/>
              <w:right w:val="single" w:sz="4" w:space="0" w:color="auto"/>
            </w:tcBorders>
            <w:vAlign w:val="center"/>
          </w:tcPr>
          <w:p w14:paraId="6C20406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c>
          <w:tcPr>
            <w:tcW w:w="565" w:type="pct"/>
            <w:gridSpan w:val="3"/>
            <w:tcBorders>
              <w:top w:val="nil"/>
              <w:left w:val="nil"/>
              <w:bottom w:val="single" w:sz="4" w:space="0" w:color="auto"/>
              <w:right w:val="single" w:sz="4" w:space="0" w:color="auto"/>
            </w:tcBorders>
            <w:vAlign w:val="center"/>
          </w:tcPr>
          <w:p w14:paraId="2C538DD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359,7</w:t>
            </w:r>
          </w:p>
        </w:tc>
        <w:tc>
          <w:tcPr>
            <w:tcW w:w="435" w:type="pct"/>
            <w:tcBorders>
              <w:top w:val="nil"/>
              <w:left w:val="nil"/>
              <w:bottom w:val="single" w:sz="4" w:space="0" w:color="auto"/>
              <w:right w:val="single" w:sz="4" w:space="0" w:color="auto"/>
            </w:tcBorders>
            <w:vAlign w:val="center"/>
          </w:tcPr>
          <w:p w14:paraId="1C74D2C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r>
      <w:tr w:rsidR="008B16E7" w:rsidRPr="00BE4AF8" w14:paraId="2365BD96"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799F9641"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Няндомский</w:t>
            </w:r>
            <w:proofErr w:type="spellEnd"/>
            <w:r w:rsidRPr="00BE4AF8">
              <w:rPr>
                <w:rFonts w:eastAsia="Calibri" w:cs="Times New Roman"/>
                <w:szCs w:val="24"/>
              </w:rPr>
              <w:t xml:space="preserve"> район (Архангельская область)</w:t>
            </w:r>
          </w:p>
        </w:tc>
        <w:tc>
          <w:tcPr>
            <w:tcW w:w="418" w:type="pct"/>
            <w:gridSpan w:val="2"/>
            <w:tcBorders>
              <w:top w:val="nil"/>
              <w:left w:val="nil"/>
              <w:bottom w:val="single" w:sz="4" w:space="0" w:color="auto"/>
              <w:right w:val="single" w:sz="4" w:space="0" w:color="auto"/>
            </w:tcBorders>
            <w:vAlign w:val="center"/>
          </w:tcPr>
          <w:p w14:paraId="7A543D1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36,9</w:t>
            </w:r>
          </w:p>
        </w:tc>
        <w:tc>
          <w:tcPr>
            <w:tcW w:w="443" w:type="pct"/>
            <w:tcBorders>
              <w:top w:val="nil"/>
              <w:left w:val="nil"/>
              <w:bottom w:val="single" w:sz="4" w:space="0" w:color="auto"/>
              <w:right w:val="single" w:sz="4" w:space="0" w:color="auto"/>
            </w:tcBorders>
            <w:vAlign w:val="center"/>
          </w:tcPr>
          <w:p w14:paraId="0CB8706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w:t>
            </w:r>
          </w:p>
        </w:tc>
        <w:tc>
          <w:tcPr>
            <w:tcW w:w="571" w:type="pct"/>
            <w:gridSpan w:val="2"/>
            <w:tcBorders>
              <w:top w:val="nil"/>
              <w:left w:val="nil"/>
              <w:bottom w:val="single" w:sz="4" w:space="0" w:color="auto"/>
              <w:right w:val="single" w:sz="4" w:space="0" w:color="auto"/>
            </w:tcBorders>
            <w:vAlign w:val="center"/>
          </w:tcPr>
          <w:p w14:paraId="1ABCD93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143,52</w:t>
            </w:r>
          </w:p>
        </w:tc>
        <w:tc>
          <w:tcPr>
            <w:tcW w:w="428" w:type="pct"/>
            <w:gridSpan w:val="2"/>
            <w:tcBorders>
              <w:top w:val="nil"/>
              <w:left w:val="nil"/>
              <w:bottom w:val="single" w:sz="4" w:space="0" w:color="auto"/>
              <w:right w:val="single" w:sz="4" w:space="0" w:color="auto"/>
            </w:tcBorders>
            <w:vAlign w:val="center"/>
          </w:tcPr>
          <w:p w14:paraId="59E4E20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c>
          <w:tcPr>
            <w:tcW w:w="433" w:type="pct"/>
            <w:gridSpan w:val="2"/>
            <w:tcBorders>
              <w:top w:val="nil"/>
              <w:left w:val="nil"/>
              <w:bottom w:val="single" w:sz="4" w:space="0" w:color="auto"/>
              <w:right w:val="single" w:sz="4" w:space="0" w:color="auto"/>
            </w:tcBorders>
            <w:vAlign w:val="center"/>
          </w:tcPr>
          <w:p w14:paraId="3CBEF27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11,8</w:t>
            </w:r>
          </w:p>
        </w:tc>
        <w:tc>
          <w:tcPr>
            <w:tcW w:w="444" w:type="pct"/>
            <w:gridSpan w:val="2"/>
            <w:tcBorders>
              <w:top w:val="nil"/>
              <w:left w:val="nil"/>
              <w:bottom w:val="single" w:sz="4" w:space="0" w:color="auto"/>
              <w:right w:val="single" w:sz="4" w:space="0" w:color="auto"/>
            </w:tcBorders>
            <w:vAlign w:val="center"/>
          </w:tcPr>
          <w:p w14:paraId="0469931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w:t>
            </w:r>
          </w:p>
        </w:tc>
        <w:tc>
          <w:tcPr>
            <w:tcW w:w="565" w:type="pct"/>
            <w:gridSpan w:val="3"/>
            <w:tcBorders>
              <w:top w:val="nil"/>
              <w:left w:val="nil"/>
              <w:bottom w:val="single" w:sz="4" w:space="0" w:color="auto"/>
              <w:right w:val="single" w:sz="4" w:space="0" w:color="auto"/>
            </w:tcBorders>
            <w:vAlign w:val="center"/>
          </w:tcPr>
          <w:p w14:paraId="613D49A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104,7</w:t>
            </w:r>
          </w:p>
        </w:tc>
        <w:tc>
          <w:tcPr>
            <w:tcW w:w="435" w:type="pct"/>
            <w:tcBorders>
              <w:top w:val="nil"/>
              <w:left w:val="nil"/>
              <w:bottom w:val="single" w:sz="4" w:space="0" w:color="auto"/>
              <w:right w:val="single" w:sz="4" w:space="0" w:color="auto"/>
            </w:tcBorders>
            <w:vAlign w:val="center"/>
          </w:tcPr>
          <w:p w14:paraId="073F532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r>
      <w:tr w:rsidR="008B16E7" w:rsidRPr="00BE4AF8" w14:paraId="4D7942B0"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1126E2BC"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Устьянский</w:t>
            </w:r>
            <w:proofErr w:type="spellEnd"/>
            <w:r w:rsidRPr="00BE4AF8">
              <w:rPr>
                <w:rFonts w:eastAsia="Calibri" w:cs="Times New Roman"/>
                <w:szCs w:val="24"/>
              </w:rPr>
              <w:t xml:space="preserve"> район (Архангельская область)</w:t>
            </w:r>
          </w:p>
        </w:tc>
        <w:tc>
          <w:tcPr>
            <w:tcW w:w="418" w:type="pct"/>
            <w:gridSpan w:val="2"/>
            <w:tcBorders>
              <w:top w:val="nil"/>
              <w:left w:val="nil"/>
              <w:bottom w:val="single" w:sz="4" w:space="0" w:color="auto"/>
              <w:right w:val="single" w:sz="4" w:space="0" w:color="auto"/>
            </w:tcBorders>
            <w:vAlign w:val="center"/>
          </w:tcPr>
          <w:p w14:paraId="1BD5057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37,6</w:t>
            </w:r>
          </w:p>
        </w:tc>
        <w:tc>
          <w:tcPr>
            <w:tcW w:w="443" w:type="pct"/>
            <w:tcBorders>
              <w:top w:val="nil"/>
              <w:left w:val="nil"/>
              <w:bottom w:val="single" w:sz="4" w:space="0" w:color="auto"/>
              <w:right w:val="single" w:sz="4" w:space="0" w:color="auto"/>
            </w:tcBorders>
            <w:vAlign w:val="center"/>
          </w:tcPr>
          <w:p w14:paraId="563F5E6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c>
          <w:tcPr>
            <w:tcW w:w="571" w:type="pct"/>
            <w:gridSpan w:val="2"/>
            <w:tcBorders>
              <w:top w:val="nil"/>
              <w:left w:val="nil"/>
              <w:bottom w:val="single" w:sz="4" w:space="0" w:color="auto"/>
              <w:right w:val="single" w:sz="4" w:space="0" w:color="auto"/>
            </w:tcBorders>
            <w:vAlign w:val="center"/>
          </w:tcPr>
          <w:p w14:paraId="58165E4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462,55</w:t>
            </w:r>
          </w:p>
        </w:tc>
        <w:tc>
          <w:tcPr>
            <w:tcW w:w="428" w:type="pct"/>
            <w:gridSpan w:val="2"/>
            <w:tcBorders>
              <w:top w:val="nil"/>
              <w:left w:val="nil"/>
              <w:bottom w:val="single" w:sz="4" w:space="0" w:color="auto"/>
              <w:right w:val="single" w:sz="4" w:space="0" w:color="auto"/>
            </w:tcBorders>
            <w:vAlign w:val="center"/>
          </w:tcPr>
          <w:p w14:paraId="6D2BAC1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c>
          <w:tcPr>
            <w:tcW w:w="433" w:type="pct"/>
            <w:gridSpan w:val="2"/>
            <w:tcBorders>
              <w:top w:val="nil"/>
              <w:left w:val="nil"/>
              <w:bottom w:val="single" w:sz="4" w:space="0" w:color="auto"/>
              <w:right w:val="single" w:sz="4" w:space="0" w:color="auto"/>
            </w:tcBorders>
            <w:vAlign w:val="center"/>
          </w:tcPr>
          <w:p w14:paraId="3F7620E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100,5</w:t>
            </w:r>
          </w:p>
        </w:tc>
        <w:tc>
          <w:tcPr>
            <w:tcW w:w="444" w:type="pct"/>
            <w:gridSpan w:val="2"/>
            <w:tcBorders>
              <w:top w:val="nil"/>
              <w:left w:val="nil"/>
              <w:bottom w:val="single" w:sz="4" w:space="0" w:color="auto"/>
              <w:right w:val="single" w:sz="4" w:space="0" w:color="auto"/>
            </w:tcBorders>
            <w:vAlign w:val="center"/>
          </w:tcPr>
          <w:p w14:paraId="31D95EC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c>
          <w:tcPr>
            <w:tcW w:w="565" w:type="pct"/>
            <w:gridSpan w:val="3"/>
            <w:tcBorders>
              <w:top w:val="nil"/>
              <w:left w:val="nil"/>
              <w:bottom w:val="single" w:sz="4" w:space="0" w:color="auto"/>
              <w:right w:val="single" w:sz="4" w:space="0" w:color="auto"/>
            </w:tcBorders>
            <w:vAlign w:val="center"/>
          </w:tcPr>
          <w:p w14:paraId="7B16448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368,7</w:t>
            </w:r>
          </w:p>
        </w:tc>
        <w:tc>
          <w:tcPr>
            <w:tcW w:w="435" w:type="pct"/>
            <w:tcBorders>
              <w:top w:val="nil"/>
              <w:left w:val="nil"/>
              <w:bottom w:val="single" w:sz="4" w:space="0" w:color="auto"/>
              <w:right w:val="single" w:sz="4" w:space="0" w:color="auto"/>
            </w:tcBorders>
            <w:vAlign w:val="center"/>
          </w:tcPr>
          <w:p w14:paraId="20508E8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r>
      <w:tr w:rsidR="008B16E7" w:rsidRPr="00BE4AF8" w14:paraId="6DE44DF9"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40002BC2"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Колпашевский</w:t>
            </w:r>
            <w:proofErr w:type="spellEnd"/>
            <w:r w:rsidRPr="00BE4AF8">
              <w:rPr>
                <w:rFonts w:eastAsia="Calibri" w:cs="Times New Roman"/>
                <w:szCs w:val="24"/>
              </w:rPr>
              <w:t xml:space="preserve"> район (Томская область)</w:t>
            </w:r>
          </w:p>
        </w:tc>
        <w:tc>
          <w:tcPr>
            <w:tcW w:w="418" w:type="pct"/>
            <w:gridSpan w:val="2"/>
            <w:tcBorders>
              <w:top w:val="nil"/>
              <w:left w:val="nil"/>
              <w:bottom w:val="single" w:sz="4" w:space="0" w:color="auto"/>
              <w:right w:val="single" w:sz="4" w:space="0" w:color="auto"/>
            </w:tcBorders>
            <w:vAlign w:val="center"/>
          </w:tcPr>
          <w:p w14:paraId="619B98C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29,0</w:t>
            </w:r>
          </w:p>
        </w:tc>
        <w:tc>
          <w:tcPr>
            <w:tcW w:w="443" w:type="pct"/>
            <w:tcBorders>
              <w:top w:val="nil"/>
              <w:left w:val="nil"/>
              <w:bottom w:val="single" w:sz="4" w:space="0" w:color="auto"/>
              <w:right w:val="single" w:sz="4" w:space="0" w:color="auto"/>
            </w:tcBorders>
            <w:vAlign w:val="center"/>
          </w:tcPr>
          <w:p w14:paraId="2941DCD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w:t>
            </w:r>
          </w:p>
        </w:tc>
        <w:tc>
          <w:tcPr>
            <w:tcW w:w="571" w:type="pct"/>
            <w:gridSpan w:val="2"/>
            <w:tcBorders>
              <w:top w:val="nil"/>
              <w:left w:val="nil"/>
              <w:bottom w:val="single" w:sz="4" w:space="0" w:color="auto"/>
              <w:right w:val="single" w:sz="4" w:space="0" w:color="auto"/>
            </w:tcBorders>
            <w:vAlign w:val="center"/>
          </w:tcPr>
          <w:p w14:paraId="5EC130C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72,12</w:t>
            </w:r>
          </w:p>
        </w:tc>
        <w:tc>
          <w:tcPr>
            <w:tcW w:w="428" w:type="pct"/>
            <w:gridSpan w:val="2"/>
            <w:tcBorders>
              <w:top w:val="nil"/>
              <w:left w:val="nil"/>
              <w:bottom w:val="single" w:sz="4" w:space="0" w:color="auto"/>
              <w:right w:val="single" w:sz="4" w:space="0" w:color="auto"/>
            </w:tcBorders>
            <w:vAlign w:val="center"/>
          </w:tcPr>
          <w:p w14:paraId="3479A0A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c>
          <w:tcPr>
            <w:tcW w:w="433" w:type="pct"/>
            <w:gridSpan w:val="2"/>
            <w:tcBorders>
              <w:top w:val="nil"/>
              <w:left w:val="nil"/>
              <w:bottom w:val="single" w:sz="4" w:space="0" w:color="auto"/>
              <w:right w:val="single" w:sz="4" w:space="0" w:color="auto"/>
            </w:tcBorders>
            <w:vAlign w:val="center"/>
          </w:tcPr>
          <w:p w14:paraId="3916113F"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16,4</w:t>
            </w:r>
          </w:p>
        </w:tc>
        <w:tc>
          <w:tcPr>
            <w:tcW w:w="444" w:type="pct"/>
            <w:gridSpan w:val="2"/>
            <w:tcBorders>
              <w:top w:val="nil"/>
              <w:left w:val="nil"/>
              <w:bottom w:val="single" w:sz="4" w:space="0" w:color="auto"/>
              <w:right w:val="single" w:sz="4" w:space="0" w:color="auto"/>
            </w:tcBorders>
            <w:vAlign w:val="center"/>
          </w:tcPr>
          <w:p w14:paraId="1EA0762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c>
          <w:tcPr>
            <w:tcW w:w="565" w:type="pct"/>
            <w:gridSpan w:val="3"/>
            <w:tcBorders>
              <w:top w:val="nil"/>
              <w:left w:val="nil"/>
              <w:bottom w:val="single" w:sz="4" w:space="0" w:color="auto"/>
              <w:right w:val="single" w:sz="4" w:space="0" w:color="auto"/>
            </w:tcBorders>
            <w:vAlign w:val="center"/>
          </w:tcPr>
          <w:p w14:paraId="0CE18EF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218,4</w:t>
            </w:r>
          </w:p>
        </w:tc>
        <w:tc>
          <w:tcPr>
            <w:tcW w:w="435" w:type="pct"/>
            <w:tcBorders>
              <w:top w:val="nil"/>
              <w:left w:val="nil"/>
              <w:bottom w:val="single" w:sz="4" w:space="0" w:color="auto"/>
              <w:right w:val="single" w:sz="4" w:space="0" w:color="auto"/>
            </w:tcBorders>
            <w:vAlign w:val="center"/>
          </w:tcPr>
          <w:p w14:paraId="4436303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r>
      <w:tr w:rsidR="008B16E7" w:rsidRPr="00BE4AF8" w14:paraId="18DCB8D4"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6A9038CC"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Уватский</w:t>
            </w:r>
            <w:proofErr w:type="spellEnd"/>
            <w:r w:rsidRPr="00BE4AF8">
              <w:rPr>
                <w:rFonts w:eastAsia="Calibri" w:cs="Times New Roman"/>
                <w:szCs w:val="24"/>
              </w:rPr>
              <w:t xml:space="preserve"> район (Тюменская обл</w:t>
            </w:r>
            <w:r w:rsidR="00216C55" w:rsidRPr="00BE4AF8">
              <w:rPr>
                <w:rFonts w:eastAsia="Calibri" w:cs="Times New Roman"/>
                <w:szCs w:val="24"/>
              </w:rPr>
              <w:t>асть</w:t>
            </w:r>
            <w:r w:rsidRPr="00BE4AF8">
              <w:rPr>
                <w:rFonts w:eastAsia="Calibri" w:cs="Times New Roman"/>
                <w:szCs w:val="24"/>
              </w:rPr>
              <w:t>)</w:t>
            </w:r>
          </w:p>
        </w:tc>
        <w:tc>
          <w:tcPr>
            <w:tcW w:w="418" w:type="pct"/>
            <w:gridSpan w:val="2"/>
            <w:tcBorders>
              <w:top w:val="nil"/>
              <w:left w:val="nil"/>
              <w:bottom w:val="single" w:sz="4" w:space="0" w:color="auto"/>
              <w:right w:val="single" w:sz="4" w:space="0" w:color="auto"/>
            </w:tcBorders>
            <w:vAlign w:val="center"/>
          </w:tcPr>
          <w:p w14:paraId="39DFE751"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27,4</w:t>
            </w:r>
          </w:p>
        </w:tc>
        <w:tc>
          <w:tcPr>
            <w:tcW w:w="443" w:type="pct"/>
            <w:tcBorders>
              <w:top w:val="nil"/>
              <w:left w:val="nil"/>
              <w:bottom w:val="single" w:sz="4" w:space="0" w:color="auto"/>
              <w:right w:val="single" w:sz="4" w:space="0" w:color="auto"/>
            </w:tcBorders>
            <w:vAlign w:val="center"/>
          </w:tcPr>
          <w:p w14:paraId="5DB9D5E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8</w:t>
            </w:r>
          </w:p>
        </w:tc>
        <w:tc>
          <w:tcPr>
            <w:tcW w:w="571" w:type="pct"/>
            <w:gridSpan w:val="2"/>
            <w:tcBorders>
              <w:top w:val="nil"/>
              <w:left w:val="nil"/>
              <w:bottom w:val="single" w:sz="4" w:space="0" w:color="auto"/>
              <w:right w:val="single" w:sz="4" w:space="0" w:color="auto"/>
            </w:tcBorders>
            <w:vAlign w:val="center"/>
          </w:tcPr>
          <w:p w14:paraId="3D500A0F"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9 474,72</w:t>
            </w:r>
          </w:p>
        </w:tc>
        <w:tc>
          <w:tcPr>
            <w:tcW w:w="428" w:type="pct"/>
            <w:gridSpan w:val="2"/>
            <w:tcBorders>
              <w:top w:val="nil"/>
              <w:left w:val="nil"/>
              <w:bottom w:val="single" w:sz="4" w:space="0" w:color="auto"/>
              <w:right w:val="single" w:sz="4" w:space="0" w:color="auto"/>
            </w:tcBorders>
            <w:vAlign w:val="center"/>
          </w:tcPr>
          <w:p w14:paraId="429EC70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w:t>
            </w:r>
          </w:p>
        </w:tc>
        <w:tc>
          <w:tcPr>
            <w:tcW w:w="433" w:type="pct"/>
            <w:gridSpan w:val="2"/>
            <w:tcBorders>
              <w:top w:val="nil"/>
              <w:left w:val="nil"/>
              <w:bottom w:val="single" w:sz="4" w:space="0" w:color="auto"/>
              <w:right w:val="single" w:sz="4" w:space="0" w:color="auto"/>
            </w:tcBorders>
            <w:vAlign w:val="center"/>
          </w:tcPr>
          <w:p w14:paraId="6047234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1 948,1</w:t>
            </w:r>
          </w:p>
        </w:tc>
        <w:tc>
          <w:tcPr>
            <w:tcW w:w="444" w:type="pct"/>
            <w:gridSpan w:val="2"/>
            <w:tcBorders>
              <w:top w:val="nil"/>
              <w:left w:val="nil"/>
              <w:bottom w:val="single" w:sz="4" w:space="0" w:color="auto"/>
              <w:right w:val="single" w:sz="4" w:space="0" w:color="auto"/>
            </w:tcBorders>
            <w:vAlign w:val="center"/>
          </w:tcPr>
          <w:p w14:paraId="24202CD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w:t>
            </w:r>
          </w:p>
        </w:tc>
        <w:tc>
          <w:tcPr>
            <w:tcW w:w="565" w:type="pct"/>
            <w:gridSpan w:val="3"/>
            <w:tcBorders>
              <w:top w:val="nil"/>
              <w:left w:val="nil"/>
              <w:bottom w:val="single" w:sz="4" w:space="0" w:color="auto"/>
              <w:right w:val="single" w:sz="4" w:space="0" w:color="auto"/>
            </w:tcBorders>
            <w:vAlign w:val="center"/>
          </w:tcPr>
          <w:p w14:paraId="0163E3E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468,2</w:t>
            </w:r>
          </w:p>
        </w:tc>
        <w:tc>
          <w:tcPr>
            <w:tcW w:w="435" w:type="pct"/>
            <w:tcBorders>
              <w:top w:val="nil"/>
              <w:left w:val="nil"/>
              <w:bottom w:val="single" w:sz="4" w:space="0" w:color="auto"/>
              <w:right w:val="single" w:sz="4" w:space="0" w:color="auto"/>
            </w:tcBorders>
            <w:vAlign w:val="center"/>
          </w:tcPr>
          <w:p w14:paraId="702A110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w:t>
            </w:r>
          </w:p>
        </w:tc>
      </w:tr>
      <w:tr w:rsidR="008B16E7" w:rsidRPr="00BE4AF8" w14:paraId="09C9FCFA"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66AB5655" w14:textId="77777777" w:rsidR="008B16E7" w:rsidRPr="00BE4AF8" w:rsidRDefault="008B16E7" w:rsidP="00C26AAB">
            <w:pPr>
              <w:spacing w:after="0"/>
              <w:ind w:firstLine="0"/>
              <w:jc w:val="left"/>
              <w:rPr>
                <w:rFonts w:eastAsia="Calibri" w:cs="Times New Roman"/>
                <w:color w:val="000000"/>
                <w:szCs w:val="24"/>
              </w:rPr>
            </w:pPr>
            <w:r w:rsidRPr="00BE4AF8">
              <w:rPr>
                <w:rFonts w:eastAsia="Calibri" w:cs="Times New Roman"/>
                <w:szCs w:val="24"/>
              </w:rPr>
              <w:t>Белоярский район (ХМАО-Югра)</w:t>
            </w:r>
          </w:p>
        </w:tc>
        <w:tc>
          <w:tcPr>
            <w:tcW w:w="418" w:type="pct"/>
            <w:gridSpan w:val="2"/>
            <w:tcBorders>
              <w:top w:val="nil"/>
              <w:left w:val="nil"/>
              <w:bottom w:val="single" w:sz="4" w:space="0" w:color="auto"/>
              <w:right w:val="single" w:sz="4" w:space="0" w:color="auto"/>
            </w:tcBorders>
            <w:vAlign w:val="center"/>
          </w:tcPr>
          <w:p w14:paraId="561BF95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23,5</w:t>
            </w:r>
          </w:p>
        </w:tc>
        <w:tc>
          <w:tcPr>
            <w:tcW w:w="443" w:type="pct"/>
            <w:tcBorders>
              <w:top w:val="nil"/>
              <w:left w:val="nil"/>
              <w:bottom w:val="single" w:sz="4" w:space="0" w:color="auto"/>
              <w:right w:val="single" w:sz="4" w:space="0" w:color="auto"/>
            </w:tcBorders>
            <w:vAlign w:val="center"/>
          </w:tcPr>
          <w:p w14:paraId="0A3A094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9</w:t>
            </w:r>
          </w:p>
        </w:tc>
        <w:tc>
          <w:tcPr>
            <w:tcW w:w="571" w:type="pct"/>
            <w:gridSpan w:val="2"/>
            <w:tcBorders>
              <w:top w:val="nil"/>
              <w:left w:val="nil"/>
              <w:bottom w:val="single" w:sz="4" w:space="0" w:color="auto"/>
              <w:right w:val="single" w:sz="4" w:space="0" w:color="auto"/>
            </w:tcBorders>
            <w:vAlign w:val="center"/>
          </w:tcPr>
          <w:p w14:paraId="6F82ADE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1 395,10</w:t>
            </w:r>
          </w:p>
        </w:tc>
        <w:tc>
          <w:tcPr>
            <w:tcW w:w="428" w:type="pct"/>
            <w:gridSpan w:val="2"/>
            <w:tcBorders>
              <w:top w:val="nil"/>
              <w:left w:val="nil"/>
              <w:bottom w:val="single" w:sz="4" w:space="0" w:color="auto"/>
              <w:right w:val="single" w:sz="4" w:space="0" w:color="auto"/>
            </w:tcBorders>
            <w:vAlign w:val="center"/>
          </w:tcPr>
          <w:p w14:paraId="0355565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w:t>
            </w:r>
          </w:p>
        </w:tc>
        <w:tc>
          <w:tcPr>
            <w:tcW w:w="433" w:type="pct"/>
            <w:gridSpan w:val="2"/>
            <w:tcBorders>
              <w:top w:val="nil"/>
              <w:left w:val="nil"/>
              <w:bottom w:val="single" w:sz="4" w:space="0" w:color="auto"/>
              <w:right w:val="single" w:sz="4" w:space="0" w:color="auto"/>
            </w:tcBorders>
            <w:vAlign w:val="center"/>
          </w:tcPr>
          <w:p w14:paraId="7BDE646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465,5</w:t>
            </w:r>
          </w:p>
        </w:tc>
        <w:tc>
          <w:tcPr>
            <w:tcW w:w="444" w:type="pct"/>
            <w:gridSpan w:val="2"/>
            <w:tcBorders>
              <w:top w:val="nil"/>
              <w:left w:val="nil"/>
              <w:bottom w:val="single" w:sz="4" w:space="0" w:color="auto"/>
              <w:right w:val="single" w:sz="4" w:space="0" w:color="auto"/>
            </w:tcBorders>
            <w:vAlign w:val="center"/>
          </w:tcPr>
          <w:p w14:paraId="1DBFB079"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c>
          <w:tcPr>
            <w:tcW w:w="565" w:type="pct"/>
            <w:gridSpan w:val="3"/>
            <w:tcBorders>
              <w:top w:val="nil"/>
              <w:left w:val="nil"/>
              <w:bottom w:val="single" w:sz="4" w:space="0" w:color="auto"/>
              <w:right w:val="single" w:sz="4" w:space="0" w:color="auto"/>
            </w:tcBorders>
            <w:vAlign w:val="center"/>
          </w:tcPr>
          <w:p w14:paraId="5DE1DAB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31,5</w:t>
            </w:r>
          </w:p>
        </w:tc>
        <w:tc>
          <w:tcPr>
            <w:tcW w:w="435" w:type="pct"/>
            <w:tcBorders>
              <w:top w:val="nil"/>
              <w:left w:val="nil"/>
              <w:bottom w:val="single" w:sz="4" w:space="0" w:color="auto"/>
              <w:right w:val="single" w:sz="4" w:space="0" w:color="auto"/>
            </w:tcBorders>
            <w:vAlign w:val="center"/>
          </w:tcPr>
          <w:p w14:paraId="3C906045"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w:t>
            </w:r>
          </w:p>
        </w:tc>
      </w:tr>
      <w:tr w:rsidR="008B16E7" w:rsidRPr="00BE4AF8" w14:paraId="58424690"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24FAC85B" w14:textId="77777777" w:rsidR="008B16E7" w:rsidRPr="00BE4AF8" w:rsidRDefault="008B16E7" w:rsidP="00C26AAB">
            <w:pPr>
              <w:spacing w:after="0"/>
              <w:ind w:firstLine="0"/>
              <w:jc w:val="left"/>
              <w:rPr>
                <w:rFonts w:eastAsia="Calibri" w:cs="Times New Roman"/>
                <w:color w:val="000000"/>
                <w:szCs w:val="24"/>
              </w:rPr>
            </w:pPr>
            <w:r w:rsidRPr="00BE4AF8">
              <w:rPr>
                <w:rFonts w:eastAsia="Calibri" w:cs="Times New Roman"/>
                <w:szCs w:val="24"/>
              </w:rPr>
              <w:t>Кондинский район (ХМАО-Югра)</w:t>
            </w:r>
          </w:p>
        </w:tc>
        <w:tc>
          <w:tcPr>
            <w:tcW w:w="418" w:type="pct"/>
            <w:gridSpan w:val="2"/>
            <w:tcBorders>
              <w:top w:val="nil"/>
              <w:left w:val="nil"/>
              <w:bottom w:val="single" w:sz="4" w:space="0" w:color="auto"/>
              <w:right w:val="single" w:sz="4" w:space="0" w:color="auto"/>
            </w:tcBorders>
            <w:vAlign w:val="center"/>
          </w:tcPr>
          <w:p w14:paraId="43E5141D"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29,4</w:t>
            </w:r>
          </w:p>
        </w:tc>
        <w:tc>
          <w:tcPr>
            <w:tcW w:w="443" w:type="pct"/>
            <w:tcBorders>
              <w:top w:val="nil"/>
              <w:left w:val="nil"/>
              <w:bottom w:val="single" w:sz="4" w:space="0" w:color="auto"/>
              <w:right w:val="single" w:sz="4" w:space="0" w:color="auto"/>
            </w:tcBorders>
            <w:vAlign w:val="center"/>
          </w:tcPr>
          <w:p w14:paraId="46417A3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6</w:t>
            </w:r>
          </w:p>
        </w:tc>
        <w:tc>
          <w:tcPr>
            <w:tcW w:w="571" w:type="pct"/>
            <w:gridSpan w:val="2"/>
            <w:tcBorders>
              <w:top w:val="nil"/>
              <w:left w:val="nil"/>
              <w:bottom w:val="single" w:sz="4" w:space="0" w:color="auto"/>
              <w:right w:val="single" w:sz="4" w:space="0" w:color="auto"/>
            </w:tcBorders>
            <w:vAlign w:val="center"/>
          </w:tcPr>
          <w:p w14:paraId="58F9ABF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3 407,20</w:t>
            </w:r>
          </w:p>
        </w:tc>
        <w:tc>
          <w:tcPr>
            <w:tcW w:w="428" w:type="pct"/>
            <w:gridSpan w:val="2"/>
            <w:tcBorders>
              <w:top w:val="nil"/>
              <w:left w:val="nil"/>
              <w:bottom w:val="single" w:sz="4" w:space="0" w:color="auto"/>
              <w:right w:val="single" w:sz="4" w:space="0" w:color="auto"/>
            </w:tcBorders>
            <w:vAlign w:val="center"/>
          </w:tcPr>
          <w:p w14:paraId="7D4676A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c>
          <w:tcPr>
            <w:tcW w:w="433" w:type="pct"/>
            <w:gridSpan w:val="2"/>
            <w:tcBorders>
              <w:top w:val="nil"/>
              <w:left w:val="nil"/>
              <w:bottom w:val="single" w:sz="4" w:space="0" w:color="auto"/>
              <w:right w:val="single" w:sz="4" w:space="0" w:color="auto"/>
            </w:tcBorders>
            <w:vAlign w:val="center"/>
          </w:tcPr>
          <w:p w14:paraId="134385D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1 421,8</w:t>
            </w:r>
          </w:p>
        </w:tc>
        <w:tc>
          <w:tcPr>
            <w:tcW w:w="444" w:type="pct"/>
            <w:gridSpan w:val="2"/>
            <w:tcBorders>
              <w:top w:val="nil"/>
              <w:left w:val="nil"/>
              <w:bottom w:val="single" w:sz="4" w:space="0" w:color="auto"/>
              <w:right w:val="single" w:sz="4" w:space="0" w:color="auto"/>
            </w:tcBorders>
            <w:vAlign w:val="center"/>
          </w:tcPr>
          <w:p w14:paraId="20717AF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w:t>
            </w:r>
          </w:p>
        </w:tc>
        <w:tc>
          <w:tcPr>
            <w:tcW w:w="565" w:type="pct"/>
            <w:gridSpan w:val="3"/>
            <w:tcBorders>
              <w:top w:val="nil"/>
              <w:left w:val="nil"/>
              <w:bottom w:val="single" w:sz="4" w:space="0" w:color="auto"/>
              <w:right w:val="single" w:sz="4" w:space="0" w:color="auto"/>
            </w:tcBorders>
            <w:vAlign w:val="center"/>
          </w:tcPr>
          <w:p w14:paraId="3C873FFB"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430,4</w:t>
            </w:r>
          </w:p>
        </w:tc>
        <w:tc>
          <w:tcPr>
            <w:tcW w:w="435" w:type="pct"/>
            <w:tcBorders>
              <w:top w:val="nil"/>
              <w:left w:val="nil"/>
              <w:bottom w:val="single" w:sz="4" w:space="0" w:color="auto"/>
              <w:right w:val="single" w:sz="4" w:space="0" w:color="auto"/>
            </w:tcBorders>
            <w:vAlign w:val="center"/>
          </w:tcPr>
          <w:p w14:paraId="2BAE496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4</w:t>
            </w:r>
          </w:p>
        </w:tc>
      </w:tr>
      <w:tr w:rsidR="008B16E7" w:rsidRPr="00BE4AF8" w14:paraId="27BA2D39"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0199D5DD" w14:textId="77777777" w:rsidR="008B16E7" w:rsidRPr="00BE4AF8" w:rsidRDefault="008B16E7" w:rsidP="00C26AAB">
            <w:pPr>
              <w:spacing w:after="0"/>
              <w:ind w:firstLine="0"/>
              <w:jc w:val="left"/>
              <w:rPr>
                <w:rFonts w:eastAsia="Calibri" w:cs="Times New Roman"/>
                <w:b/>
                <w:color w:val="000000"/>
                <w:szCs w:val="24"/>
              </w:rPr>
            </w:pPr>
            <w:r w:rsidRPr="00BE4AF8">
              <w:rPr>
                <w:rFonts w:eastAsia="Calibri" w:cs="Times New Roman"/>
                <w:b/>
                <w:szCs w:val="24"/>
              </w:rPr>
              <w:t>Октябрьский район (ХМАО-Югра)</w:t>
            </w:r>
          </w:p>
        </w:tc>
        <w:tc>
          <w:tcPr>
            <w:tcW w:w="418" w:type="pct"/>
            <w:gridSpan w:val="2"/>
            <w:tcBorders>
              <w:top w:val="nil"/>
              <w:left w:val="nil"/>
              <w:bottom w:val="single" w:sz="4" w:space="0" w:color="auto"/>
              <w:right w:val="single" w:sz="4" w:space="0" w:color="auto"/>
            </w:tcBorders>
            <w:vAlign w:val="center"/>
          </w:tcPr>
          <w:p w14:paraId="05AE20B5"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32,0</w:t>
            </w:r>
          </w:p>
        </w:tc>
        <w:tc>
          <w:tcPr>
            <w:tcW w:w="443" w:type="pct"/>
            <w:tcBorders>
              <w:top w:val="nil"/>
              <w:left w:val="nil"/>
              <w:bottom w:val="single" w:sz="4" w:space="0" w:color="auto"/>
              <w:right w:val="single" w:sz="4" w:space="0" w:color="auto"/>
            </w:tcBorders>
            <w:vAlign w:val="center"/>
          </w:tcPr>
          <w:p w14:paraId="042973AF"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3</w:t>
            </w:r>
          </w:p>
        </w:tc>
        <w:tc>
          <w:tcPr>
            <w:tcW w:w="571" w:type="pct"/>
            <w:gridSpan w:val="2"/>
            <w:tcBorders>
              <w:top w:val="nil"/>
              <w:left w:val="nil"/>
              <w:bottom w:val="single" w:sz="4" w:space="0" w:color="auto"/>
              <w:right w:val="single" w:sz="4" w:space="0" w:color="auto"/>
            </w:tcBorders>
            <w:vAlign w:val="center"/>
          </w:tcPr>
          <w:p w14:paraId="4547BAD4"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5 122,82</w:t>
            </w:r>
          </w:p>
        </w:tc>
        <w:tc>
          <w:tcPr>
            <w:tcW w:w="428" w:type="pct"/>
            <w:gridSpan w:val="2"/>
            <w:tcBorders>
              <w:top w:val="nil"/>
              <w:left w:val="nil"/>
              <w:bottom w:val="single" w:sz="4" w:space="0" w:color="auto"/>
              <w:right w:val="single" w:sz="4" w:space="0" w:color="auto"/>
            </w:tcBorders>
            <w:vAlign w:val="center"/>
          </w:tcPr>
          <w:p w14:paraId="6BD71EB2"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3</w:t>
            </w:r>
          </w:p>
        </w:tc>
        <w:tc>
          <w:tcPr>
            <w:tcW w:w="433" w:type="pct"/>
            <w:gridSpan w:val="2"/>
            <w:tcBorders>
              <w:top w:val="nil"/>
              <w:left w:val="nil"/>
              <w:bottom w:val="single" w:sz="4" w:space="0" w:color="auto"/>
              <w:right w:val="single" w:sz="4" w:space="0" w:color="auto"/>
            </w:tcBorders>
            <w:vAlign w:val="center"/>
          </w:tcPr>
          <w:p w14:paraId="36C18C93"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462,9</w:t>
            </w:r>
          </w:p>
        </w:tc>
        <w:tc>
          <w:tcPr>
            <w:tcW w:w="444" w:type="pct"/>
            <w:gridSpan w:val="2"/>
            <w:tcBorders>
              <w:top w:val="nil"/>
              <w:left w:val="nil"/>
              <w:bottom w:val="single" w:sz="4" w:space="0" w:color="auto"/>
              <w:right w:val="single" w:sz="4" w:space="0" w:color="auto"/>
            </w:tcBorders>
            <w:vAlign w:val="center"/>
          </w:tcPr>
          <w:p w14:paraId="3A3AAB42"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5</w:t>
            </w:r>
          </w:p>
        </w:tc>
        <w:tc>
          <w:tcPr>
            <w:tcW w:w="565" w:type="pct"/>
            <w:gridSpan w:val="3"/>
            <w:tcBorders>
              <w:top w:val="nil"/>
              <w:left w:val="nil"/>
              <w:bottom w:val="single" w:sz="4" w:space="0" w:color="auto"/>
              <w:right w:val="single" w:sz="4" w:space="0" w:color="auto"/>
            </w:tcBorders>
            <w:vAlign w:val="center"/>
          </w:tcPr>
          <w:p w14:paraId="77C8E43B"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535,3</w:t>
            </w:r>
          </w:p>
        </w:tc>
        <w:tc>
          <w:tcPr>
            <w:tcW w:w="435" w:type="pct"/>
            <w:tcBorders>
              <w:top w:val="nil"/>
              <w:left w:val="nil"/>
              <w:bottom w:val="single" w:sz="4" w:space="0" w:color="auto"/>
              <w:right w:val="single" w:sz="4" w:space="0" w:color="auto"/>
            </w:tcBorders>
            <w:vAlign w:val="center"/>
          </w:tcPr>
          <w:p w14:paraId="70E8A2CB"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szCs w:val="24"/>
              </w:rPr>
              <w:t>2</w:t>
            </w:r>
          </w:p>
        </w:tc>
      </w:tr>
      <w:tr w:rsidR="008B16E7" w:rsidRPr="00BE4AF8" w14:paraId="59BCC878"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tcPr>
          <w:p w14:paraId="2C65B7B4" w14:textId="77777777" w:rsidR="008B16E7" w:rsidRPr="00BE4AF8" w:rsidRDefault="008B16E7" w:rsidP="00C26AAB">
            <w:pPr>
              <w:spacing w:after="0"/>
              <w:ind w:firstLine="0"/>
              <w:jc w:val="left"/>
              <w:rPr>
                <w:rFonts w:eastAsia="Calibri" w:cs="Times New Roman"/>
                <w:color w:val="000000"/>
                <w:szCs w:val="24"/>
              </w:rPr>
            </w:pPr>
            <w:proofErr w:type="spellStart"/>
            <w:r w:rsidRPr="00BE4AF8">
              <w:rPr>
                <w:rFonts w:eastAsia="Calibri" w:cs="Times New Roman"/>
                <w:szCs w:val="24"/>
              </w:rPr>
              <w:t>Пуровский</w:t>
            </w:r>
            <w:proofErr w:type="spellEnd"/>
            <w:r w:rsidRPr="00BE4AF8">
              <w:rPr>
                <w:rFonts w:eastAsia="Calibri" w:cs="Times New Roman"/>
                <w:szCs w:val="24"/>
              </w:rPr>
              <w:t xml:space="preserve"> район (ЯНАО)</w:t>
            </w:r>
          </w:p>
        </w:tc>
        <w:tc>
          <w:tcPr>
            <w:tcW w:w="418" w:type="pct"/>
            <w:gridSpan w:val="2"/>
            <w:tcBorders>
              <w:top w:val="nil"/>
              <w:left w:val="nil"/>
              <w:bottom w:val="single" w:sz="4" w:space="0" w:color="auto"/>
              <w:right w:val="single" w:sz="4" w:space="0" w:color="auto"/>
            </w:tcBorders>
            <w:vAlign w:val="center"/>
          </w:tcPr>
          <w:p w14:paraId="55453F9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19,6</w:t>
            </w:r>
          </w:p>
        </w:tc>
        <w:tc>
          <w:tcPr>
            <w:tcW w:w="443" w:type="pct"/>
            <w:tcBorders>
              <w:top w:val="nil"/>
              <w:left w:val="nil"/>
              <w:bottom w:val="single" w:sz="4" w:space="0" w:color="auto"/>
              <w:right w:val="single" w:sz="4" w:space="0" w:color="auto"/>
            </w:tcBorders>
            <w:vAlign w:val="center"/>
          </w:tcPr>
          <w:p w14:paraId="5CA6785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10</w:t>
            </w:r>
          </w:p>
        </w:tc>
        <w:tc>
          <w:tcPr>
            <w:tcW w:w="571" w:type="pct"/>
            <w:gridSpan w:val="2"/>
            <w:tcBorders>
              <w:top w:val="nil"/>
              <w:left w:val="nil"/>
              <w:bottom w:val="single" w:sz="4" w:space="0" w:color="auto"/>
              <w:right w:val="single" w:sz="4" w:space="0" w:color="auto"/>
            </w:tcBorders>
            <w:vAlign w:val="center"/>
          </w:tcPr>
          <w:p w14:paraId="7962DF8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22 731,97</w:t>
            </w:r>
          </w:p>
        </w:tc>
        <w:tc>
          <w:tcPr>
            <w:tcW w:w="428" w:type="pct"/>
            <w:gridSpan w:val="2"/>
            <w:tcBorders>
              <w:top w:val="nil"/>
              <w:left w:val="nil"/>
              <w:bottom w:val="single" w:sz="4" w:space="0" w:color="auto"/>
              <w:right w:val="single" w:sz="4" w:space="0" w:color="auto"/>
            </w:tcBorders>
            <w:vAlign w:val="center"/>
          </w:tcPr>
          <w:p w14:paraId="6125C336"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c>
          <w:tcPr>
            <w:tcW w:w="433" w:type="pct"/>
            <w:gridSpan w:val="2"/>
            <w:tcBorders>
              <w:top w:val="nil"/>
              <w:left w:val="nil"/>
              <w:bottom w:val="single" w:sz="4" w:space="0" w:color="auto"/>
              <w:right w:val="single" w:sz="4" w:space="0" w:color="auto"/>
            </w:tcBorders>
            <w:vAlign w:val="center"/>
          </w:tcPr>
          <w:p w14:paraId="00BEDCF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5 815,0</w:t>
            </w:r>
          </w:p>
        </w:tc>
        <w:tc>
          <w:tcPr>
            <w:tcW w:w="444" w:type="pct"/>
            <w:gridSpan w:val="2"/>
            <w:tcBorders>
              <w:top w:val="nil"/>
              <w:left w:val="nil"/>
              <w:bottom w:val="single" w:sz="4" w:space="0" w:color="auto"/>
              <w:right w:val="single" w:sz="4" w:space="0" w:color="auto"/>
            </w:tcBorders>
            <w:vAlign w:val="center"/>
          </w:tcPr>
          <w:p w14:paraId="35309EBE"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1</w:t>
            </w:r>
          </w:p>
        </w:tc>
        <w:tc>
          <w:tcPr>
            <w:tcW w:w="565" w:type="pct"/>
            <w:gridSpan w:val="3"/>
            <w:tcBorders>
              <w:top w:val="nil"/>
              <w:left w:val="nil"/>
              <w:bottom w:val="single" w:sz="4" w:space="0" w:color="auto"/>
              <w:right w:val="single" w:sz="4" w:space="0" w:color="auto"/>
            </w:tcBorders>
            <w:vAlign w:val="center"/>
          </w:tcPr>
          <w:p w14:paraId="2546A7C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371,8</w:t>
            </w:r>
          </w:p>
        </w:tc>
        <w:tc>
          <w:tcPr>
            <w:tcW w:w="435" w:type="pct"/>
            <w:tcBorders>
              <w:top w:val="nil"/>
              <w:left w:val="nil"/>
              <w:bottom w:val="single" w:sz="4" w:space="0" w:color="auto"/>
              <w:right w:val="single" w:sz="4" w:space="0" w:color="auto"/>
            </w:tcBorders>
            <w:vAlign w:val="center"/>
          </w:tcPr>
          <w:p w14:paraId="229F70F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szCs w:val="24"/>
              </w:rPr>
              <w:t>5</w:t>
            </w:r>
          </w:p>
        </w:tc>
      </w:tr>
      <w:tr w:rsidR="008B16E7" w:rsidRPr="00BE4AF8" w14:paraId="24C35B31" w14:textId="77777777" w:rsidTr="00216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4" w:type="pct"/>
            <w:gridSpan w:val="2"/>
            <w:tcBorders>
              <w:top w:val="nil"/>
              <w:left w:val="single" w:sz="4" w:space="0" w:color="auto"/>
              <w:bottom w:val="single" w:sz="4" w:space="0" w:color="auto"/>
              <w:right w:val="single" w:sz="4" w:space="0" w:color="auto"/>
            </w:tcBorders>
            <w:vAlign w:val="center"/>
          </w:tcPr>
          <w:p w14:paraId="3A638FE7" w14:textId="77777777" w:rsidR="008B16E7" w:rsidRPr="00BE4AF8" w:rsidRDefault="008B16E7" w:rsidP="00C26AAB">
            <w:pPr>
              <w:spacing w:after="0"/>
              <w:ind w:firstLine="0"/>
              <w:jc w:val="left"/>
              <w:rPr>
                <w:rFonts w:eastAsia="Calibri" w:cs="Times New Roman"/>
                <w:b/>
                <w:bCs/>
                <w:color w:val="000000"/>
                <w:szCs w:val="24"/>
              </w:rPr>
            </w:pPr>
            <w:r w:rsidRPr="00BE4AF8">
              <w:rPr>
                <w:rFonts w:eastAsia="Calibri" w:cs="Times New Roman"/>
                <w:b/>
                <w:bCs/>
                <w:color w:val="000000"/>
                <w:szCs w:val="24"/>
              </w:rPr>
              <w:t>Среднее значение среди рассматриваемых МО</w:t>
            </w:r>
          </w:p>
        </w:tc>
        <w:tc>
          <w:tcPr>
            <w:tcW w:w="418" w:type="pct"/>
            <w:gridSpan w:val="2"/>
            <w:tcBorders>
              <w:top w:val="nil"/>
              <w:left w:val="nil"/>
              <w:bottom w:val="single" w:sz="4" w:space="0" w:color="auto"/>
              <w:right w:val="single" w:sz="4" w:space="0" w:color="auto"/>
            </w:tcBorders>
            <w:vAlign w:val="center"/>
          </w:tcPr>
          <w:p w14:paraId="18946D15"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29,8</w:t>
            </w:r>
          </w:p>
        </w:tc>
        <w:tc>
          <w:tcPr>
            <w:tcW w:w="443" w:type="pct"/>
            <w:tcBorders>
              <w:top w:val="nil"/>
              <w:left w:val="nil"/>
              <w:bottom w:val="single" w:sz="4" w:space="0" w:color="auto"/>
              <w:right w:val="single" w:sz="4" w:space="0" w:color="auto"/>
            </w:tcBorders>
            <w:vAlign w:val="center"/>
          </w:tcPr>
          <w:p w14:paraId="11298224" w14:textId="77777777" w:rsidR="008B16E7" w:rsidRPr="00BE4AF8" w:rsidRDefault="008B16E7" w:rsidP="00C26AAB">
            <w:pPr>
              <w:spacing w:after="0"/>
              <w:ind w:firstLine="0"/>
              <w:jc w:val="center"/>
              <w:rPr>
                <w:rFonts w:eastAsia="Calibri" w:cs="Times New Roman"/>
                <w:b/>
                <w:bCs/>
                <w:color w:val="000000"/>
                <w:szCs w:val="24"/>
                <w:lang w:val="en-US"/>
              </w:rPr>
            </w:pPr>
            <w:r w:rsidRPr="00BE4AF8">
              <w:rPr>
                <w:rFonts w:eastAsia="Calibri" w:cs="Times New Roman"/>
                <w:b/>
                <w:bCs/>
                <w:color w:val="000000"/>
                <w:szCs w:val="24"/>
              </w:rPr>
              <w:t>-</w:t>
            </w:r>
          </w:p>
        </w:tc>
        <w:tc>
          <w:tcPr>
            <w:tcW w:w="571" w:type="pct"/>
            <w:gridSpan w:val="2"/>
            <w:tcBorders>
              <w:top w:val="nil"/>
              <w:left w:val="nil"/>
              <w:bottom w:val="single" w:sz="4" w:space="0" w:color="auto"/>
              <w:right w:val="single" w:sz="4" w:space="0" w:color="auto"/>
            </w:tcBorders>
            <w:vAlign w:val="center"/>
          </w:tcPr>
          <w:p w14:paraId="00726BCF"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4 308,5</w:t>
            </w:r>
          </w:p>
        </w:tc>
        <w:tc>
          <w:tcPr>
            <w:tcW w:w="428" w:type="pct"/>
            <w:gridSpan w:val="2"/>
            <w:tcBorders>
              <w:top w:val="nil"/>
              <w:left w:val="nil"/>
              <w:bottom w:val="single" w:sz="4" w:space="0" w:color="auto"/>
              <w:right w:val="single" w:sz="4" w:space="0" w:color="auto"/>
            </w:tcBorders>
            <w:vAlign w:val="center"/>
          </w:tcPr>
          <w:p w14:paraId="409E97AD"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w:t>
            </w:r>
          </w:p>
        </w:tc>
        <w:tc>
          <w:tcPr>
            <w:tcW w:w="433" w:type="pct"/>
            <w:gridSpan w:val="2"/>
            <w:tcBorders>
              <w:top w:val="nil"/>
              <w:left w:val="nil"/>
              <w:bottom w:val="single" w:sz="4" w:space="0" w:color="auto"/>
              <w:right w:val="single" w:sz="4" w:space="0" w:color="auto"/>
            </w:tcBorders>
            <w:vAlign w:val="center"/>
          </w:tcPr>
          <w:p w14:paraId="1F2D9986"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1 030,4</w:t>
            </w:r>
          </w:p>
        </w:tc>
        <w:tc>
          <w:tcPr>
            <w:tcW w:w="444" w:type="pct"/>
            <w:gridSpan w:val="2"/>
            <w:tcBorders>
              <w:top w:val="nil"/>
              <w:left w:val="nil"/>
              <w:bottom w:val="single" w:sz="4" w:space="0" w:color="auto"/>
              <w:right w:val="single" w:sz="4" w:space="0" w:color="auto"/>
            </w:tcBorders>
            <w:vAlign w:val="center"/>
          </w:tcPr>
          <w:p w14:paraId="3367682C"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w:t>
            </w:r>
          </w:p>
        </w:tc>
        <w:tc>
          <w:tcPr>
            <w:tcW w:w="565" w:type="pct"/>
            <w:gridSpan w:val="3"/>
            <w:tcBorders>
              <w:top w:val="nil"/>
              <w:left w:val="nil"/>
              <w:bottom w:val="single" w:sz="4" w:space="0" w:color="auto"/>
              <w:right w:val="single" w:sz="4" w:space="0" w:color="auto"/>
            </w:tcBorders>
            <w:vAlign w:val="center"/>
          </w:tcPr>
          <w:p w14:paraId="21142632"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366,7</w:t>
            </w:r>
          </w:p>
        </w:tc>
        <w:tc>
          <w:tcPr>
            <w:tcW w:w="435" w:type="pct"/>
            <w:tcBorders>
              <w:top w:val="nil"/>
              <w:left w:val="nil"/>
              <w:bottom w:val="single" w:sz="4" w:space="0" w:color="auto"/>
              <w:right w:val="single" w:sz="4" w:space="0" w:color="auto"/>
            </w:tcBorders>
            <w:vAlign w:val="center"/>
          </w:tcPr>
          <w:p w14:paraId="1D0A0736" w14:textId="77777777" w:rsidR="008B16E7" w:rsidRPr="00BE4AF8" w:rsidRDefault="008B16E7"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w:t>
            </w:r>
          </w:p>
        </w:tc>
      </w:tr>
    </w:tbl>
    <w:p w14:paraId="758E1F98" w14:textId="77777777" w:rsidR="00752B8B" w:rsidRPr="00BE4AF8" w:rsidRDefault="00752B8B" w:rsidP="00B22EF5">
      <w:pPr>
        <w:tabs>
          <w:tab w:val="left" w:pos="993"/>
          <w:tab w:val="left" w:pos="1134"/>
          <w:tab w:val="left" w:pos="4793"/>
        </w:tabs>
        <w:autoSpaceDE w:val="0"/>
        <w:autoSpaceDN w:val="0"/>
        <w:spacing w:after="0" w:line="360" w:lineRule="auto"/>
        <w:rPr>
          <w:rFonts w:eastAsia="Calibri" w:cs="Times New Roman"/>
          <w:b/>
          <w:sz w:val="28"/>
          <w:szCs w:val="28"/>
          <w:lang w:eastAsia="ru-RU"/>
        </w:rPr>
        <w:sectPr w:rsidR="00752B8B" w:rsidRPr="00BE4AF8">
          <w:pgSz w:w="16838" w:h="11906" w:orient="landscape"/>
          <w:pgMar w:top="1701" w:right="1134" w:bottom="567" w:left="1134" w:header="709" w:footer="709" w:gutter="0"/>
          <w:cols w:space="708"/>
          <w:docGrid w:linePitch="360"/>
        </w:sectPr>
      </w:pPr>
    </w:p>
    <w:p w14:paraId="685EFE48" w14:textId="77777777" w:rsidR="00752B8B" w:rsidRPr="00BE4AF8" w:rsidRDefault="00752B8B" w:rsidP="00680736">
      <w:pPr>
        <w:spacing w:after="0" w:line="360" w:lineRule="auto"/>
        <w:rPr>
          <w:rFonts w:eastAsia="Calibri" w:cs="Times New Roman"/>
          <w:sz w:val="28"/>
          <w:szCs w:val="28"/>
        </w:rPr>
      </w:pPr>
      <w:r w:rsidRPr="00BE4AF8">
        <w:rPr>
          <w:rFonts w:eastAsia="Calibri" w:cs="Times New Roman"/>
          <w:sz w:val="28"/>
          <w:szCs w:val="28"/>
        </w:rPr>
        <w:lastRenderedPageBreak/>
        <w:t>По результатам рейтинговой оценки социально-экономического развития по группе сопоставимых муниципальных образований Октябрьский район в целом характеризуется как успешная, стабильная и относительно развития территория, имеющая достигнутые показатели развития “выше среднего” в группе и сравнительно высокие места в рейтинге:</w:t>
      </w:r>
    </w:p>
    <w:p w14:paraId="1F4DF7EF" w14:textId="77777777" w:rsidR="00752B8B" w:rsidRPr="00BE4AF8" w:rsidRDefault="00752B8B" w:rsidP="00680736">
      <w:pPr>
        <w:spacing w:after="0" w:line="360" w:lineRule="auto"/>
        <w:rPr>
          <w:rFonts w:eastAsia="Calibri" w:cs="Times New Roman"/>
          <w:bCs/>
          <w:sz w:val="28"/>
          <w:szCs w:val="28"/>
        </w:rPr>
      </w:pPr>
      <w:r w:rsidRPr="00BE4AF8">
        <w:rPr>
          <w:rFonts w:eastAsia="Calibri" w:cs="Times New Roman"/>
          <w:bCs/>
          <w:sz w:val="28"/>
          <w:szCs w:val="28"/>
        </w:rPr>
        <w:t>2 место:</w:t>
      </w:r>
    </w:p>
    <w:p w14:paraId="0D2D5542" w14:textId="77777777" w:rsidR="00752B8B" w:rsidRPr="00BE4AF8" w:rsidRDefault="00752B8B" w:rsidP="00680736">
      <w:pPr>
        <w:numPr>
          <w:ilvl w:val="0"/>
          <w:numId w:val="116"/>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ввод в действие жилых домов (535,3 м</w:t>
      </w:r>
      <w:r w:rsidRPr="00BE4AF8">
        <w:rPr>
          <w:rFonts w:eastAsia="Calibri" w:cs="Times New Roman"/>
          <w:sz w:val="28"/>
          <w:szCs w:val="28"/>
          <w:vertAlign w:val="superscript"/>
        </w:rPr>
        <w:t>2</w:t>
      </w:r>
      <w:r w:rsidRPr="00BE4AF8">
        <w:rPr>
          <w:rFonts w:eastAsia="Calibri" w:cs="Times New Roman"/>
          <w:sz w:val="28"/>
          <w:szCs w:val="28"/>
        </w:rPr>
        <w:t>/1 000 чел.);</w:t>
      </w:r>
    </w:p>
    <w:p w14:paraId="1F2C78C1" w14:textId="77777777" w:rsidR="00752B8B" w:rsidRPr="00BE4AF8" w:rsidRDefault="00752B8B" w:rsidP="00680736">
      <w:pPr>
        <w:spacing w:after="0" w:line="360" w:lineRule="auto"/>
        <w:rPr>
          <w:rFonts w:eastAsia="Calibri" w:cs="Times New Roman"/>
          <w:bCs/>
          <w:sz w:val="28"/>
          <w:szCs w:val="28"/>
        </w:rPr>
      </w:pPr>
      <w:r w:rsidRPr="00BE4AF8">
        <w:rPr>
          <w:rFonts w:eastAsia="Calibri" w:cs="Times New Roman"/>
          <w:bCs/>
          <w:sz w:val="28"/>
          <w:szCs w:val="28"/>
        </w:rPr>
        <w:t>3 место:</w:t>
      </w:r>
    </w:p>
    <w:p w14:paraId="08214B4D" w14:textId="77777777" w:rsidR="00752B8B" w:rsidRPr="00BE4AF8" w:rsidRDefault="00752B8B" w:rsidP="00680736">
      <w:pPr>
        <w:numPr>
          <w:ilvl w:val="0"/>
          <w:numId w:val="116"/>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среднемесячная номинальная начисленная заработная плата (85,8 тыс. руб.);</w:t>
      </w:r>
    </w:p>
    <w:p w14:paraId="00526B85" w14:textId="77777777" w:rsidR="00752B8B" w:rsidRPr="00BE4AF8" w:rsidRDefault="00752B8B" w:rsidP="00680736">
      <w:pPr>
        <w:numPr>
          <w:ilvl w:val="0"/>
          <w:numId w:val="116"/>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объем отгруженных товаров собственного производства, выполненных работ и услуг собственными силами в расчете на душу населения (5 122,82 тыс. руб./чел.);</w:t>
      </w:r>
    </w:p>
    <w:p w14:paraId="74F376AD" w14:textId="77777777" w:rsidR="00752B8B" w:rsidRPr="00BE4AF8" w:rsidRDefault="00752B8B" w:rsidP="00680736">
      <w:pPr>
        <w:numPr>
          <w:ilvl w:val="0"/>
          <w:numId w:val="116"/>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площадь жилых помещений, приходящаяся в среднем на одного жителя (32 м</w:t>
      </w:r>
      <w:r w:rsidRPr="00BE4AF8">
        <w:rPr>
          <w:rFonts w:eastAsia="Calibri" w:cs="Times New Roman"/>
          <w:sz w:val="28"/>
          <w:szCs w:val="28"/>
          <w:vertAlign w:val="superscript"/>
        </w:rPr>
        <w:t>2</w:t>
      </w:r>
      <w:r w:rsidRPr="00BE4AF8">
        <w:rPr>
          <w:rFonts w:eastAsia="Calibri" w:cs="Times New Roman"/>
          <w:sz w:val="28"/>
          <w:szCs w:val="28"/>
        </w:rPr>
        <w:t>/чел.).</w:t>
      </w:r>
    </w:p>
    <w:p w14:paraId="3B1CAEE1" w14:textId="77777777" w:rsidR="00752B8B" w:rsidRPr="00BE4AF8" w:rsidRDefault="00752B8B" w:rsidP="00680736">
      <w:pPr>
        <w:tabs>
          <w:tab w:val="left" w:pos="993"/>
          <w:tab w:val="left" w:pos="1134"/>
        </w:tabs>
        <w:autoSpaceDE w:val="0"/>
        <w:autoSpaceDN w:val="0"/>
        <w:spacing w:after="0" w:line="360" w:lineRule="auto"/>
        <w:rPr>
          <w:rFonts w:eastAsia="Calibri" w:cs="Times New Roman"/>
          <w:sz w:val="28"/>
          <w:szCs w:val="28"/>
          <w:lang w:eastAsia="ru-RU"/>
        </w:rPr>
      </w:pPr>
      <w:r w:rsidRPr="00BE4AF8">
        <w:rPr>
          <w:rFonts w:eastAsia="Calibri" w:cs="Times New Roman"/>
          <w:sz w:val="28"/>
          <w:szCs w:val="28"/>
          <w:lang w:eastAsia="ru-RU"/>
        </w:rPr>
        <w:t>Социально-экономическое развитие сравниваемых муниципальных районов субъектов Российской Федерации характеризуется одинаковыми негативными тенденциями:</w:t>
      </w:r>
    </w:p>
    <w:p w14:paraId="566DC27B" w14:textId="77777777" w:rsidR="00752B8B" w:rsidRPr="00BE4AF8" w:rsidRDefault="00752B8B" w:rsidP="00680736">
      <w:pPr>
        <w:numPr>
          <w:ilvl w:val="0"/>
          <w:numId w:val="118"/>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неблагоприятные демографические тенденции (недостаточный уровень воспроизводства населения, миграционная убыль, снижение доли трудоспособного населения);</w:t>
      </w:r>
    </w:p>
    <w:p w14:paraId="4BCAD33B" w14:textId="77777777" w:rsidR="00752B8B" w:rsidRPr="00BE4AF8" w:rsidRDefault="00752B8B" w:rsidP="00680736">
      <w:pPr>
        <w:numPr>
          <w:ilvl w:val="0"/>
          <w:numId w:val="118"/>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существенное влияние на уровень социально-экономического развития оказывает факт наличия или отсутствия на территории района преобладающей отрасли экономики – добычи полезных ископаемых, которая, в свою очередь, обеспечивает стабильную занятость, высокие показатели развития экономики, приток инвестиций и более высокий уровень оплаты труда;</w:t>
      </w:r>
    </w:p>
    <w:p w14:paraId="3F166383" w14:textId="77777777" w:rsidR="00752B8B" w:rsidRPr="00BE4AF8" w:rsidRDefault="00752B8B" w:rsidP="00680736">
      <w:pPr>
        <w:numPr>
          <w:ilvl w:val="0"/>
          <w:numId w:val="118"/>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проблемы социальной сферы: изношенность зданий, несоответствие материально-технического оснащения учреждений современным стандартам; дефицит молодых высококвалифицированных кадров, неравномерность развития отдельных территорий; </w:t>
      </w:r>
    </w:p>
    <w:p w14:paraId="58F473B4" w14:textId="77777777" w:rsidR="00752B8B" w:rsidRPr="00BE4AF8" w:rsidRDefault="00752B8B" w:rsidP="00680736">
      <w:pPr>
        <w:numPr>
          <w:ilvl w:val="0"/>
          <w:numId w:val="118"/>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lastRenderedPageBreak/>
        <w:t xml:space="preserve">труднодоступность отдельных частей территории и </w:t>
      </w:r>
      <w:proofErr w:type="spellStart"/>
      <w:r w:rsidRPr="00BE4AF8">
        <w:rPr>
          <w:rFonts w:eastAsia="Calibri" w:cs="Times New Roman"/>
          <w:sz w:val="28"/>
          <w:szCs w:val="28"/>
          <w:lang w:eastAsia="ru-RU"/>
        </w:rPr>
        <w:t>слаборазвитость</w:t>
      </w:r>
      <w:proofErr w:type="spellEnd"/>
      <w:r w:rsidRPr="00BE4AF8">
        <w:rPr>
          <w:rFonts w:eastAsia="Calibri" w:cs="Times New Roman"/>
          <w:sz w:val="28"/>
          <w:szCs w:val="28"/>
          <w:lang w:eastAsia="ru-RU"/>
        </w:rPr>
        <w:t xml:space="preserve"> транспортной инфраструктуры и инфраструктуры связи на территории муниципальных районов.</w:t>
      </w:r>
    </w:p>
    <w:p w14:paraId="3507956F" w14:textId="77777777" w:rsidR="00752B8B" w:rsidRPr="00BE4AF8" w:rsidRDefault="00752B8B" w:rsidP="00680736">
      <w:pPr>
        <w:tabs>
          <w:tab w:val="left" w:pos="993"/>
          <w:tab w:val="left" w:pos="1134"/>
        </w:tabs>
        <w:autoSpaceDE w:val="0"/>
        <w:autoSpaceDN w:val="0"/>
        <w:spacing w:after="0" w:line="360" w:lineRule="auto"/>
        <w:rPr>
          <w:rFonts w:eastAsia="Calibri" w:cs="Times New Roman"/>
          <w:sz w:val="28"/>
          <w:szCs w:val="28"/>
          <w:lang w:eastAsia="ru-RU"/>
        </w:rPr>
      </w:pPr>
      <w:r w:rsidRPr="00BE4AF8">
        <w:rPr>
          <w:rFonts w:eastAsia="Calibri" w:cs="Times New Roman"/>
          <w:sz w:val="28"/>
          <w:szCs w:val="28"/>
          <w:lang w:eastAsia="ru-RU"/>
        </w:rPr>
        <w:t>Основные конкурентные преимущества Октябрьского района среди рассматриваемых муниципальных районов заключаются в следующем:</w:t>
      </w:r>
    </w:p>
    <w:p w14:paraId="7EFCA361" w14:textId="77777777" w:rsidR="00752B8B" w:rsidRPr="00BE4AF8" w:rsidRDefault="00752B8B" w:rsidP="00680736">
      <w:pPr>
        <w:numPr>
          <w:ilvl w:val="0"/>
          <w:numId w:val="117"/>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наличие на территории запасов топливно-энергетических полезных ископаемых и осуществление предприятиями деятельности по разделу ОКВЭД «Добыча полезных ископаемых»;</w:t>
      </w:r>
    </w:p>
    <w:p w14:paraId="3D14BB32" w14:textId="77777777" w:rsidR="00752B8B" w:rsidRPr="00BE4AF8" w:rsidRDefault="00752B8B" w:rsidP="00680736">
      <w:pPr>
        <w:numPr>
          <w:ilvl w:val="0"/>
          <w:numId w:val="117"/>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Октябрьский район занимает лидирующие позиции как на уровне муниципальных образований Ханты-Мансийского автономного округа - Югры, так и других субъектов Российской Федерации по объему отгруженных товаров и услуг собственного производства, выполненных работ и услуг собственными силами организаций;</w:t>
      </w:r>
    </w:p>
    <w:p w14:paraId="5F5E49D9" w14:textId="77777777" w:rsidR="00752B8B" w:rsidRPr="00BE4AF8" w:rsidRDefault="00752B8B" w:rsidP="00680736">
      <w:pPr>
        <w:numPr>
          <w:ilvl w:val="0"/>
          <w:numId w:val="117"/>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уровень доходов населения Октябрьского района в сравнении с другими муниципальными районами существенно выше, что характеризуется высоким уровнем среднемесячной номинальной начисленной заработной платы;</w:t>
      </w:r>
    </w:p>
    <w:p w14:paraId="3F43FE1F" w14:textId="77777777" w:rsidR="00752B8B" w:rsidRPr="00BE4AF8" w:rsidRDefault="00752B8B" w:rsidP="00680736">
      <w:pPr>
        <w:numPr>
          <w:ilvl w:val="0"/>
          <w:numId w:val="117"/>
        </w:numPr>
        <w:tabs>
          <w:tab w:val="left" w:pos="993"/>
          <w:tab w:val="left" w:pos="1134"/>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высокий уровень доходов населения является фактором для развития непроизводственной сферы и сферы услуг;</w:t>
      </w:r>
    </w:p>
    <w:p w14:paraId="2E78C181" w14:textId="77777777" w:rsidR="00752B8B" w:rsidRPr="00BE4AF8" w:rsidRDefault="00752B8B" w:rsidP="00680736">
      <w:pPr>
        <w:numPr>
          <w:ilvl w:val="0"/>
          <w:numId w:val="117"/>
        </w:numPr>
        <w:tabs>
          <w:tab w:val="left" w:pos="993"/>
          <w:tab w:val="left" w:pos="1134"/>
        </w:tabs>
        <w:spacing w:after="0" w:line="360" w:lineRule="auto"/>
        <w:ind w:left="0" w:firstLine="709"/>
        <w:rPr>
          <w:rFonts w:eastAsia="Calibri" w:cs="Times New Roman"/>
          <w:sz w:val="28"/>
          <w:szCs w:val="28"/>
          <w:lang w:eastAsia="ru-RU"/>
        </w:rPr>
      </w:pPr>
      <w:r w:rsidRPr="00BE4AF8">
        <w:rPr>
          <w:rFonts w:eastAsia="Calibri" w:cs="Times New Roman"/>
          <w:sz w:val="28"/>
          <w:szCs w:val="28"/>
          <w:lang w:eastAsia="ru-RU"/>
        </w:rPr>
        <w:t>положительные тенденции в сфере строительства: высокие показатели</w:t>
      </w:r>
      <w:r w:rsidR="008B16E7" w:rsidRPr="00BE4AF8">
        <w:rPr>
          <w:rFonts w:eastAsia="Calibri" w:cs="Times New Roman"/>
          <w:sz w:val="28"/>
          <w:szCs w:val="28"/>
          <w:lang w:eastAsia="ru-RU"/>
        </w:rPr>
        <w:t xml:space="preserve"> </w:t>
      </w:r>
      <w:r w:rsidRPr="00BE4AF8">
        <w:rPr>
          <w:rFonts w:eastAsia="Calibri" w:cs="Times New Roman"/>
          <w:sz w:val="28"/>
          <w:szCs w:val="28"/>
          <w:lang w:eastAsia="ru-RU"/>
        </w:rPr>
        <w:t>ввода в действие жилых домов.</w:t>
      </w:r>
    </w:p>
    <w:p w14:paraId="69A44E53" w14:textId="77777777" w:rsidR="00752B8B" w:rsidRPr="00BE4AF8" w:rsidRDefault="00752B8B" w:rsidP="00B22EF5">
      <w:pPr>
        <w:spacing w:after="0" w:line="360" w:lineRule="auto"/>
        <w:ind w:firstLine="0"/>
        <w:jc w:val="left"/>
        <w:rPr>
          <w:rFonts w:eastAsia="Calibri" w:cs="Times New Roman"/>
          <w:sz w:val="28"/>
          <w:szCs w:val="28"/>
        </w:rPr>
      </w:pPr>
    </w:p>
    <w:p w14:paraId="5F5DA589" w14:textId="77777777" w:rsidR="00752B8B" w:rsidRPr="00BE4AF8" w:rsidRDefault="00752B8B" w:rsidP="0023576B">
      <w:pPr>
        <w:pStyle w:val="2"/>
        <w:jc w:val="center"/>
        <w:rPr>
          <w:rFonts w:ascii="Times New Roman" w:hAnsi="Times New Roman"/>
          <w:b/>
          <w:bCs/>
          <w:color w:val="auto"/>
          <w:sz w:val="28"/>
          <w:szCs w:val="28"/>
        </w:rPr>
      </w:pPr>
      <w:bookmarkStart w:id="36" w:name="_Toc519084162"/>
      <w:bookmarkStart w:id="37" w:name="_Toc151033208"/>
      <w:r w:rsidRPr="00BE4AF8">
        <w:rPr>
          <w:rFonts w:ascii="Times New Roman" w:hAnsi="Times New Roman"/>
          <w:b/>
          <w:bCs/>
          <w:color w:val="auto"/>
          <w:sz w:val="28"/>
          <w:szCs w:val="28"/>
        </w:rPr>
        <w:t>1.4. Комплексная оценка уровня социально-экономического развития Октябрьского района, позволяющая проводить ранжирование и определить его место в социально-экономическом развитии Ханты-Мансийского автономного округа – Югры, выявляя основные предпосылки к повышению конкурентоспособности Октябрьского района</w:t>
      </w:r>
      <w:bookmarkEnd w:id="36"/>
      <w:bookmarkEnd w:id="37"/>
    </w:p>
    <w:p w14:paraId="26A45B61" w14:textId="77777777" w:rsidR="00752B8B" w:rsidRPr="00BE4AF8" w:rsidRDefault="00752B8B" w:rsidP="00B22EF5">
      <w:pPr>
        <w:spacing w:after="0" w:line="360" w:lineRule="auto"/>
        <w:ind w:firstLine="0"/>
        <w:jc w:val="left"/>
        <w:rPr>
          <w:rFonts w:eastAsia="Calibri" w:cs="Times New Roman"/>
          <w:sz w:val="28"/>
          <w:szCs w:val="28"/>
        </w:rPr>
      </w:pPr>
    </w:p>
    <w:p w14:paraId="0A524D37" w14:textId="77777777" w:rsidR="00752B8B" w:rsidRPr="00BE4AF8" w:rsidRDefault="00752B8B" w:rsidP="00867016">
      <w:pPr>
        <w:widowControl w:val="0"/>
        <w:tabs>
          <w:tab w:val="left" w:pos="709"/>
        </w:tabs>
        <w:spacing w:after="0" w:line="360" w:lineRule="auto"/>
        <w:rPr>
          <w:rFonts w:eastAsia="Calibri" w:cs="Times New Roman"/>
          <w:sz w:val="28"/>
          <w:szCs w:val="28"/>
        </w:rPr>
      </w:pPr>
      <w:r w:rsidRPr="00BE4AF8">
        <w:rPr>
          <w:rFonts w:eastAsia="Calibri" w:cs="Times New Roman"/>
          <w:sz w:val="28"/>
          <w:szCs w:val="28"/>
        </w:rPr>
        <w:t>Комплексная оценка уровня социально-экономического развития Октябрьского района, ранжирование (определение места среди других муниципальных районов ХМАО – Югры по основным показателям социально-</w:t>
      </w:r>
      <w:r w:rsidRPr="00BE4AF8">
        <w:rPr>
          <w:rFonts w:eastAsia="Calibri" w:cs="Times New Roman"/>
          <w:sz w:val="28"/>
          <w:szCs w:val="28"/>
        </w:rPr>
        <w:lastRenderedPageBreak/>
        <w:t xml:space="preserve">экономического развития и сравнения со средним значением по рассматриваемым муниципальным районам) позволяет выявить основные предпосылки для повышения его конкурентоспособности. </w:t>
      </w:r>
    </w:p>
    <w:p w14:paraId="1268FA92" w14:textId="77777777" w:rsidR="00752B8B" w:rsidRPr="00BE4AF8" w:rsidRDefault="00752B8B" w:rsidP="00867016">
      <w:pPr>
        <w:widowControl w:val="0"/>
        <w:tabs>
          <w:tab w:val="left" w:pos="709"/>
        </w:tabs>
        <w:spacing w:after="0" w:line="360" w:lineRule="auto"/>
        <w:rPr>
          <w:rFonts w:eastAsia="Calibri" w:cs="Times New Roman"/>
          <w:sz w:val="28"/>
          <w:szCs w:val="28"/>
        </w:rPr>
      </w:pPr>
      <w:r w:rsidRPr="00BE4AF8">
        <w:rPr>
          <w:rFonts w:eastAsia="Calibri" w:cs="Times New Roman"/>
          <w:sz w:val="28"/>
          <w:szCs w:val="28"/>
        </w:rPr>
        <w:t>Рейтинг муниципальных районов ХМАО – Югры построен по 18 показателям социально-экономического развития, достигнутым в 2022 г. (в отдельных случаях в 2021 или 2020 гг.)</w:t>
      </w:r>
    </w:p>
    <w:p w14:paraId="6061605E" w14:textId="77777777" w:rsidR="00752B8B" w:rsidRPr="00BE4AF8" w:rsidRDefault="00752B8B" w:rsidP="00867016">
      <w:pPr>
        <w:widowControl w:val="0"/>
        <w:tabs>
          <w:tab w:val="left" w:pos="709"/>
        </w:tabs>
        <w:spacing w:after="0" w:line="360" w:lineRule="auto"/>
        <w:rPr>
          <w:rFonts w:eastAsia="Calibri" w:cs="Times New Roman"/>
          <w:sz w:val="28"/>
          <w:szCs w:val="28"/>
        </w:rPr>
      </w:pPr>
      <w:r w:rsidRPr="00BE4AF8">
        <w:rPr>
          <w:rFonts w:eastAsia="Calibri" w:cs="Times New Roman"/>
          <w:sz w:val="28"/>
          <w:szCs w:val="28"/>
        </w:rPr>
        <w:t>По итогам составленных рейтингов, в 2022 г. (в отдельных случаях в 2021 или 2020 гг.) Октябрьский район является лидером или имеет значение выше среднего среди муниципальных районов ХМАО – Югры по следующим показателям развития (табл. 3</w:t>
      </w:r>
      <w:r w:rsidR="00867016" w:rsidRPr="00BE4AF8">
        <w:rPr>
          <w:rFonts w:eastAsia="Calibri" w:cs="Times New Roman"/>
          <w:sz w:val="28"/>
          <w:szCs w:val="28"/>
        </w:rPr>
        <w:t>, 4</w:t>
      </w:r>
      <w:r w:rsidRPr="00BE4AF8">
        <w:rPr>
          <w:rFonts w:eastAsia="Calibri" w:cs="Times New Roman"/>
          <w:sz w:val="28"/>
          <w:szCs w:val="28"/>
        </w:rPr>
        <w:t>):</w:t>
      </w:r>
    </w:p>
    <w:p w14:paraId="12BAF23C" w14:textId="77777777" w:rsidR="00752B8B" w:rsidRPr="00BE4AF8" w:rsidRDefault="00752B8B" w:rsidP="00867016">
      <w:pPr>
        <w:numPr>
          <w:ilvl w:val="0"/>
          <w:numId w:val="119"/>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среднемесячная номинальная начисленная заработная плата по крупным и средним организациям в 2022 г. (на 3,6% выше среднего значения, 4 место</w:t>
      </w:r>
      <w:r w:rsidRPr="00BE4AF8">
        <w:rPr>
          <w:rFonts w:eastAsia="Calibri" w:cs="Times New Roman"/>
          <w:b/>
          <w:bCs/>
          <w:sz w:val="28"/>
          <w:szCs w:val="28"/>
        </w:rPr>
        <w:t xml:space="preserve"> </w:t>
      </w:r>
      <w:r w:rsidRPr="00BE4AF8">
        <w:rPr>
          <w:rFonts w:eastAsia="Calibri" w:cs="Times New Roman"/>
          <w:bCs/>
          <w:sz w:val="28"/>
          <w:szCs w:val="28"/>
        </w:rPr>
        <w:t>в рейтинге);</w:t>
      </w:r>
    </w:p>
    <w:p w14:paraId="28EB937B" w14:textId="77777777" w:rsidR="00752B8B" w:rsidRPr="00BE4AF8" w:rsidRDefault="00752B8B" w:rsidP="00867016">
      <w:pPr>
        <w:numPr>
          <w:ilvl w:val="0"/>
          <w:numId w:val="119"/>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ввод в действие жилых домов за счет всех источников финансирования, общей площади на 1 000 чел. населения в 2020 г. (на 16% выше среднего значения, 4 место в рейтинге);</w:t>
      </w:r>
    </w:p>
    <w:p w14:paraId="7085AB8C" w14:textId="77777777" w:rsidR="00752B8B" w:rsidRPr="00BE4AF8" w:rsidRDefault="00752B8B" w:rsidP="00867016">
      <w:pPr>
        <w:numPr>
          <w:ilvl w:val="0"/>
          <w:numId w:val="119"/>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площадь жилых помещений, приходящаяся в среднем на одного жителя (на 10% выше среднего значения, 4 место в рейтинге);</w:t>
      </w:r>
    </w:p>
    <w:p w14:paraId="53132034" w14:textId="77777777" w:rsidR="00752B8B" w:rsidRPr="00BE4AF8" w:rsidRDefault="00752B8B" w:rsidP="00867016">
      <w:pPr>
        <w:numPr>
          <w:ilvl w:val="0"/>
          <w:numId w:val="119"/>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число родившихся на 1 000 чел. населения в 2021 г. (на 6,5% выше среднего значения, 2 место</w:t>
      </w:r>
      <w:r w:rsidRPr="00BE4AF8">
        <w:rPr>
          <w:rFonts w:eastAsia="Calibri" w:cs="Times New Roman"/>
          <w:b/>
          <w:bCs/>
          <w:sz w:val="28"/>
          <w:szCs w:val="28"/>
        </w:rPr>
        <w:t xml:space="preserve"> </w:t>
      </w:r>
      <w:r w:rsidRPr="00BE4AF8">
        <w:rPr>
          <w:rFonts w:eastAsia="Calibri" w:cs="Times New Roman"/>
          <w:bCs/>
          <w:sz w:val="28"/>
          <w:szCs w:val="28"/>
        </w:rPr>
        <w:t>в рейтинге);</w:t>
      </w:r>
    </w:p>
    <w:p w14:paraId="1FC75EF5" w14:textId="77777777" w:rsidR="00752B8B" w:rsidRPr="00BE4AF8" w:rsidRDefault="00752B8B" w:rsidP="00867016">
      <w:pPr>
        <w:numPr>
          <w:ilvl w:val="0"/>
          <w:numId w:val="119"/>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 xml:space="preserve">объем платных услуг в расчете на душу населения (на </w:t>
      </w:r>
      <w:r w:rsidR="008B16E7" w:rsidRPr="00BE4AF8">
        <w:rPr>
          <w:rFonts w:eastAsia="Calibri" w:cs="Times New Roman"/>
          <w:bCs/>
          <w:sz w:val="28"/>
          <w:szCs w:val="28"/>
        </w:rPr>
        <w:t>4</w:t>
      </w:r>
      <w:r w:rsidRPr="00BE4AF8">
        <w:rPr>
          <w:rFonts w:eastAsia="Calibri" w:cs="Times New Roman"/>
          <w:bCs/>
          <w:sz w:val="28"/>
          <w:szCs w:val="28"/>
        </w:rPr>
        <w:t>% выше среднего значения, 4 место в рейтинге).</w:t>
      </w:r>
    </w:p>
    <w:p w14:paraId="3E929E57" w14:textId="77777777" w:rsidR="00752B8B" w:rsidRPr="00BE4AF8" w:rsidRDefault="00752B8B" w:rsidP="00867016">
      <w:pPr>
        <w:widowControl w:val="0"/>
        <w:tabs>
          <w:tab w:val="left" w:pos="709"/>
        </w:tabs>
        <w:spacing w:after="0" w:line="360" w:lineRule="auto"/>
        <w:rPr>
          <w:rFonts w:eastAsia="Calibri" w:cs="Times New Roman"/>
          <w:sz w:val="28"/>
          <w:szCs w:val="28"/>
        </w:rPr>
      </w:pPr>
      <w:r w:rsidRPr="00BE4AF8">
        <w:rPr>
          <w:rFonts w:eastAsia="Calibri" w:cs="Times New Roman"/>
          <w:sz w:val="28"/>
          <w:szCs w:val="28"/>
        </w:rPr>
        <w:t xml:space="preserve">В целом в Октябрьском районе по уровню социально-экономического развития ситуация находится в уровне средних значений (по кругу рассматриваемых показателей муниципальных районов ХМАО-Югры Октябрьский район по итогам 2022 г. (в отдельных случаях в 2021 или 2020 гг.)  занимает преимущественно 4-6 место из 9. </w:t>
      </w:r>
    </w:p>
    <w:p w14:paraId="19D1586F" w14:textId="77777777" w:rsidR="00752B8B" w:rsidRPr="00BE4AF8" w:rsidRDefault="00752B8B" w:rsidP="00B22EF5">
      <w:pPr>
        <w:tabs>
          <w:tab w:val="left" w:pos="1701"/>
        </w:tabs>
        <w:spacing w:after="0" w:line="360" w:lineRule="auto"/>
        <w:ind w:left="1418" w:firstLine="0"/>
        <w:rPr>
          <w:rFonts w:eastAsia="Calibri" w:cs="Times New Roman"/>
          <w:bCs/>
          <w:sz w:val="28"/>
          <w:szCs w:val="28"/>
        </w:rPr>
      </w:pPr>
    </w:p>
    <w:p w14:paraId="0F3A5239" w14:textId="77777777" w:rsidR="00752B8B" w:rsidRPr="00BE4AF8" w:rsidRDefault="00752B8B" w:rsidP="00B22EF5">
      <w:pPr>
        <w:spacing w:after="0" w:line="360" w:lineRule="auto"/>
        <w:ind w:firstLine="0"/>
        <w:rPr>
          <w:rFonts w:eastAsia="Calibri" w:cs="Times New Roman"/>
          <w:color w:val="1F4E79"/>
          <w:sz w:val="28"/>
          <w:szCs w:val="28"/>
        </w:rPr>
        <w:sectPr w:rsidR="00752B8B" w:rsidRPr="00BE4AF8">
          <w:pgSz w:w="11906" w:h="16838"/>
          <w:pgMar w:top="1134" w:right="567" w:bottom="1134" w:left="1701" w:header="0" w:footer="567" w:gutter="0"/>
          <w:cols w:space="720"/>
        </w:sectPr>
      </w:pPr>
    </w:p>
    <w:p w14:paraId="4B711B84" w14:textId="77777777" w:rsidR="00752B8B" w:rsidRPr="00BE4AF8" w:rsidRDefault="00752B8B" w:rsidP="00C26AAB">
      <w:pPr>
        <w:tabs>
          <w:tab w:val="left" w:pos="1701"/>
        </w:tabs>
        <w:spacing w:after="0"/>
        <w:ind w:firstLine="0"/>
        <w:rPr>
          <w:rFonts w:eastAsia="Calibri" w:cs="Times New Roman"/>
          <w:bCs/>
          <w:sz w:val="28"/>
          <w:szCs w:val="28"/>
        </w:rPr>
      </w:pPr>
    </w:p>
    <w:p w14:paraId="4D396361" w14:textId="77777777" w:rsidR="00752B8B" w:rsidRPr="00BE4AF8" w:rsidRDefault="00752B8B" w:rsidP="00C26AAB">
      <w:pPr>
        <w:spacing w:after="0"/>
        <w:ind w:firstLine="0"/>
        <w:rPr>
          <w:rFonts w:eastAsia="Calibri" w:cs="Times New Roman"/>
          <w:sz w:val="28"/>
          <w:szCs w:val="28"/>
          <w:lang w:eastAsia="ru-RU"/>
        </w:rPr>
      </w:pPr>
      <w:r w:rsidRPr="00BE4AF8">
        <w:rPr>
          <w:rFonts w:eastAsia="Calibri" w:cs="Times New Roman"/>
          <w:sz w:val="28"/>
          <w:szCs w:val="28"/>
          <w:lang w:eastAsia="ru-RU"/>
        </w:rPr>
        <w:t xml:space="preserve">Таблица </w:t>
      </w:r>
      <w:r w:rsidR="00372E83" w:rsidRPr="00BE4AF8">
        <w:rPr>
          <w:rFonts w:eastAsia="Calibri" w:cs="Times New Roman"/>
          <w:sz w:val="28"/>
          <w:szCs w:val="28"/>
          <w:lang w:eastAsia="ru-RU"/>
        </w:rPr>
        <w:fldChar w:fldCharType="begin"/>
      </w:r>
      <w:r w:rsidRPr="00BE4AF8">
        <w:rPr>
          <w:rFonts w:eastAsia="Calibri" w:cs="Times New Roman"/>
          <w:sz w:val="28"/>
          <w:szCs w:val="28"/>
          <w:lang w:eastAsia="ru-RU"/>
        </w:rPr>
        <w:instrText xml:space="preserve"> </w:instrText>
      </w:r>
      <w:r w:rsidRPr="00BE4AF8">
        <w:rPr>
          <w:rFonts w:eastAsia="Calibri" w:cs="Times New Roman"/>
          <w:sz w:val="28"/>
          <w:szCs w:val="28"/>
          <w:lang w:val="en-US" w:eastAsia="ru-RU"/>
        </w:rPr>
        <w:instrText>SEQ</w:instrText>
      </w:r>
      <w:r w:rsidRPr="00BE4AF8">
        <w:rPr>
          <w:rFonts w:eastAsia="Calibri" w:cs="Times New Roman"/>
          <w:sz w:val="28"/>
          <w:szCs w:val="28"/>
          <w:lang w:eastAsia="ru-RU"/>
        </w:rPr>
        <w:instrText xml:space="preserve"> Таблица \* </w:instrText>
      </w:r>
      <w:r w:rsidRPr="00BE4AF8">
        <w:rPr>
          <w:rFonts w:eastAsia="Calibri" w:cs="Times New Roman"/>
          <w:sz w:val="28"/>
          <w:szCs w:val="28"/>
          <w:lang w:val="en-US" w:eastAsia="ru-RU"/>
        </w:rPr>
        <w:instrText>ARABIC</w:instrText>
      </w:r>
      <w:r w:rsidRPr="00BE4AF8">
        <w:rPr>
          <w:rFonts w:eastAsia="Calibri" w:cs="Times New Roman"/>
          <w:sz w:val="28"/>
          <w:szCs w:val="28"/>
          <w:lang w:eastAsia="ru-RU"/>
        </w:rPr>
        <w:instrText xml:space="preserve"> </w:instrText>
      </w:r>
      <w:r w:rsidR="00372E83" w:rsidRPr="00BE4AF8">
        <w:rPr>
          <w:rFonts w:eastAsia="Calibri" w:cs="Times New Roman"/>
          <w:sz w:val="28"/>
          <w:szCs w:val="28"/>
          <w:lang w:eastAsia="ru-RU"/>
        </w:rPr>
        <w:fldChar w:fldCharType="separate"/>
      </w:r>
      <w:r w:rsidR="00221D45" w:rsidRPr="00ED1E1B">
        <w:rPr>
          <w:rFonts w:eastAsia="Calibri" w:cs="Times New Roman"/>
          <w:noProof/>
          <w:sz w:val="28"/>
          <w:szCs w:val="28"/>
          <w:lang w:eastAsia="ru-RU"/>
        </w:rPr>
        <w:t>3</w:t>
      </w:r>
      <w:r w:rsidR="00372E83" w:rsidRPr="00BE4AF8">
        <w:rPr>
          <w:rFonts w:eastAsia="Calibri" w:cs="Times New Roman"/>
          <w:sz w:val="28"/>
          <w:szCs w:val="28"/>
          <w:lang w:eastAsia="ru-RU"/>
        </w:rPr>
        <w:fldChar w:fldCharType="end"/>
      </w:r>
      <w:r w:rsidRPr="00BE4AF8">
        <w:rPr>
          <w:rFonts w:eastAsia="Calibri" w:cs="Times New Roman"/>
          <w:sz w:val="28"/>
          <w:szCs w:val="28"/>
          <w:lang w:eastAsia="ru-RU"/>
        </w:rPr>
        <w:t xml:space="preserve"> – Основные показатели социально-экономического развития муниципальных образований ХМАО – Югры в 2022 г. (в отдельных случаях в 2021 или 2020 гг.)</w:t>
      </w:r>
    </w:p>
    <w:tbl>
      <w:tblPr>
        <w:tblW w:w="15378" w:type="dxa"/>
        <w:tblInd w:w="-5" w:type="dxa"/>
        <w:tblLayout w:type="fixed"/>
        <w:tblLook w:val="00A0" w:firstRow="1" w:lastRow="0" w:firstColumn="1" w:lastColumn="0" w:noHBand="0" w:noVBand="0"/>
      </w:tblPr>
      <w:tblGrid>
        <w:gridCol w:w="2665"/>
        <w:gridCol w:w="851"/>
        <w:gridCol w:w="1134"/>
        <w:gridCol w:w="850"/>
        <w:gridCol w:w="1134"/>
        <w:gridCol w:w="1418"/>
        <w:gridCol w:w="1134"/>
        <w:gridCol w:w="1276"/>
        <w:gridCol w:w="1275"/>
        <w:gridCol w:w="2000"/>
        <w:gridCol w:w="1628"/>
        <w:gridCol w:w="13"/>
      </w:tblGrid>
      <w:tr w:rsidR="00752B8B" w:rsidRPr="00BE4AF8" w14:paraId="55FF29D2" w14:textId="77777777">
        <w:trPr>
          <w:cantSplit/>
          <w:trHeight w:val="20"/>
        </w:trPr>
        <w:tc>
          <w:tcPr>
            <w:tcW w:w="2665" w:type="dxa"/>
            <w:vMerge w:val="restart"/>
            <w:tcBorders>
              <w:top w:val="single" w:sz="4" w:space="0" w:color="auto"/>
              <w:left w:val="single" w:sz="4" w:space="0" w:color="auto"/>
              <w:bottom w:val="single" w:sz="4" w:space="0" w:color="auto"/>
              <w:right w:val="single" w:sz="4" w:space="0" w:color="auto"/>
            </w:tcBorders>
            <w:vAlign w:val="center"/>
          </w:tcPr>
          <w:p w14:paraId="2DA66492"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Наименование</w:t>
            </w:r>
          </w:p>
        </w:tc>
        <w:tc>
          <w:tcPr>
            <w:tcW w:w="1985" w:type="dxa"/>
            <w:gridSpan w:val="2"/>
            <w:tcBorders>
              <w:top w:val="single" w:sz="4" w:space="0" w:color="auto"/>
              <w:left w:val="nil"/>
              <w:bottom w:val="single" w:sz="4" w:space="0" w:color="auto"/>
              <w:right w:val="single" w:sz="4" w:space="0" w:color="auto"/>
            </w:tcBorders>
            <w:vAlign w:val="center"/>
          </w:tcPr>
          <w:p w14:paraId="636CF0D4"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Число родившихся на 1 000 чел. населения, 2021</w:t>
            </w:r>
          </w:p>
        </w:tc>
        <w:tc>
          <w:tcPr>
            <w:tcW w:w="1984" w:type="dxa"/>
            <w:gridSpan w:val="2"/>
            <w:tcBorders>
              <w:top w:val="single" w:sz="4" w:space="0" w:color="auto"/>
              <w:left w:val="nil"/>
              <w:bottom w:val="single" w:sz="4" w:space="0" w:color="auto"/>
              <w:right w:val="single" w:sz="4" w:space="0" w:color="auto"/>
            </w:tcBorders>
            <w:vAlign w:val="center"/>
          </w:tcPr>
          <w:p w14:paraId="655FF345"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Число умерших на 1 000 чел. населения, 2021</w:t>
            </w:r>
          </w:p>
        </w:tc>
        <w:tc>
          <w:tcPr>
            <w:tcW w:w="2552" w:type="dxa"/>
            <w:gridSpan w:val="2"/>
            <w:tcBorders>
              <w:top w:val="single" w:sz="4" w:space="0" w:color="auto"/>
              <w:left w:val="nil"/>
              <w:bottom w:val="single" w:sz="4" w:space="0" w:color="auto"/>
              <w:right w:val="single" w:sz="4" w:space="0" w:color="000000"/>
            </w:tcBorders>
            <w:vAlign w:val="center"/>
          </w:tcPr>
          <w:p w14:paraId="2D047A61"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Численность прибывших в расчете на 1 000 чел. убывших, 2021</w:t>
            </w:r>
          </w:p>
        </w:tc>
        <w:tc>
          <w:tcPr>
            <w:tcW w:w="2551" w:type="dxa"/>
            <w:gridSpan w:val="2"/>
            <w:tcBorders>
              <w:top w:val="single" w:sz="4" w:space="0" w:color="auto"/>
              <w:left w:val="nil"/>
              <w:bottom w:val="single" w:sz="4" w:space="0" w:color="auto"/>
              <w:right w:val="single" w:sz="4" w:space="0" w:color="000000"/>
            </w:tcBorders>
            <w:vAlign w:val="center"/>
          </w:tcPr>
          <w:p w14:paraId="1FD7ACB0" w14:textId="77777777" w:rsidR="00752B8B" w:rsidRPr="00BE4AF8" w:rsidRDefault="00752B8B" w:rsidP="009E7B49">
            <w:pPr>
              <w:spacing w:after="0"/>
              <w:ind w:firstLine="0"/>
              <w:jc w:val="center"/>
              <w:rPr>
                <w:rFonts w:eastAsia="Calibri" w:cs="Times New Roman"/>
                <w:b/>
                <w:bCs/>
                <w:color w:val="000000"/>
                <w:szCs w:val="24"/>
              </w:rPr>
            </w:pPr>
            <w:r w:rsidRPr="00BE4AF8">
              <w:rPr>
                <w:rFonts w:eastAsia="Calibri" w:cs="Times New Roman"/>
                <w:b/>
                <w:bCs/>
                <w:color w:val="000000"/>
                <w:szCs w:val="24"/>
              </w:rPr>
              <w:t>Уровень зарегистрированной безработицы, 20</w:t>
            </w:r>
            <w:r w:rsidRPr="00BE4AF8">
              <w:rPr>
                <w:rFonts w:eastAsia="Calibri" w:cs="Times New Roman"/>
                <w:b/>
                <w:color w:val="000000"/>
                <w:szCs w:val="24"/>
              </w:rPr>
              <w:t>2</w:t>
            </w:r>
            <w:r w:rsidR="009E7B49" w:rsidRPr="00BE4AF8">
              <w:rPr>
                <w:rFonts w:eastAsia="Calibri" w:cs="Times New Roman"/>
                <w:b/>
                <w:color w:val="000000"/>
                <w:szCs w:val="24"/>
              </w:rPr>
              <w:t>2</w:t>
            </w:r>
          </w:p>
        </w:tc>
        <w:tc>
          <w:tcPr>
            <w:tcW w:w="3641" w:type="dxa"/>
            <w:gridSpan w:val="3"/>
            <w:tcBorders>
              <w:top w:val="single" w:sz="4" w:space="0" w:color="auto"/>
              <w:left w:val="nil"/>
              <w:bottom w:val="single" w:sz="4" w:space="0" w:color="auto"/>
              <w:right w:val="single" w:sz="4" w:space="0" w:color="auto"/>
            </w:tcBorders>
            <w:vAlign w:val="center"/>
          </w:tcPr>
          <w:p w14:paraId="3008A06C"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Среднемесячная номинальная начисленная заработная плата по крупным и средним организациям, 2022</w:t>
            </w:r>
          </w:p>
        </w:tc>
      </w:tr>
      <w:tr w:rsidR="00752B8B" w:rsidRPr="00BE4AF8" w14:paraId="7234D80F" w14:textId="77777777">
        <w:trPr>
          <w:gridAfter w:val="1"/>
          <w:wAfter w:w="13" w:type="dxa"/>
          <w:cantSplit/>
          <w:trHeight w:val="20"/>
        </w:trPr>
        <w:tc>
          <w:tcPr>
            <w:tcW w:w="2665" w:type="dxa"/>
            <w:vMerge/>
            <w:tcBorders>
              <w:top w:val="single" w:sz="4" w:space="0" w:color="auto"/>
              <w:left w:val="single" w:sz="4" w:space="0" w:color="auto"/>
              <w:bottom w:val="single" w:sz="4" w:space="0" w:color="auto"/>
              <w:right w:val="single" w:sz="4" w:space="0" w:color="auto"/>
            </w:tcBorders>
            <w:vAlign w:val="center"/>
          </w:tcPr>
          <w:p w14:paraId="38F44E48" w14:textId="77777777" w:rsidR="00752B8B" w:rsidRPr="00BE4AF8" w:rsidRDefault="00752B8B" w:rsidP="00C26AAB">
            <w:pPr>
              <w:spacing w:after="0"/>
              <w:ind w:firstLine="0"/>
              <w:jc w:val="center"/>
              <w:rPr>
                <w:rFonts w:eastAsia="Calibri" w:cs="Times New Roman"/>
                <w:b/>
                <w:bCs/>
                <w:color w:val="000000"/>
                <w:szCs w:val="24"/>
              </w:rPr>
            </w:pPr>
          </w:p>
        </w:tc>
        <w:tc>
          <w:tcPr>
            <w:tcW w:w="851" w:type="dxa"/>
            <w:tcBorders>
              <w:top w:val="nil"/>
              <w:left w:val="nil"/>
              <w:bottom w:val="single" w:sz="4" w:space="0" w:color="auto"/>
              <w:right w:val="single" w:sz="4" w:space="0" w:color="auto"/>
            </w:tcBorders>
            <w:vAlign w:val="center"/>
          </w:tcPr>
          <w:p w14:paraId="0F6BF6B4"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w:t>
            </w:r>
          </w:p>
        </w:tc>
        <w:tc>
          <w:tcPr>
            <w:tcW w:w="1134" w:type="dxa"/>
            <w:tcBorders>
              <w:top w:val="nil"/>
              <w:left w:val="nil"/>
              <w:bottom w:val="single" w:sz="4" w:space="0" w:color="auto"/>
              <w:right w:val="single" w:sz="4" w:space="0" w:color="auto"/>
            </w:tcBorders>
            <w:vAlign w:val="center"/>
          </w:tcPr>
          <w:p w14:paraId="3BE40300"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850" w:type="dxa"/>
            <w:tcBorders>
              <w:top w:val="nil"/>
              <w:left w:val="nil"/>
              <w:bottom w:val="single" w:sz="4" w:space="0" w:color="auto"/>
              <w:right w:val="single" w:sz="4" w:space="0" w:color="auto"/>
            </w:tcBorders>
            <w:vAlign w:val="center"/>
          </w:tcPr>
          <w:p w14:paraId="3553E5E7"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w:t>
            </w:r>
          </w:p>
        </w:tc>
        <w:tc>
          <w:tcPr>
            <w:tcW w:w="1134" w:type="dxa"/>
            <w:tcBorders>
              <w:top w:val="nil"/>
              <w:left w:val="nil"/>
              <w:bottom w:val="single" w:sz="4" w:space="0" w:color="auto"/>
              <w:right w:val="single" w:sz="4" w:space="0" w:color="auto"/>
            </w:tcBorders>
            <w:vAlign w:val="center"/>
          </w:tcPr>
          <w:p w14:paraId="6EA78CA8"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1418" w:type="dxa"/>
            <w:tcBorders>
              <w:top w:val="nil"/>
              <w:left w:val="nil"/>
              <w:bottom w:val="single" w:sz="4" w:space="0" w:color="auto"/>
              <w:right w:val="single" w:sz="4" w:space="0" w:color="auto"/>
            </w:tcBorders>
            <w:vAlign w:val="center"/>
          </w:tcPr>
          <w:p w14:paraId="2CCBFCA6"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чел.</w:t>
            </w:r>
          </w:p>
        </w:tc>
        <w:tc>
          <w:tcPr>
            <w:tcW w:w="1134" w:type="dxa"/>
            <w:tcBorders>
              <w:top w:val="nil"/>
              <w:left w:val="nil"/>
              <w:bottom w:val="single" w:sz="4" w:space="0" w:color="auto"/>
              <w:right w:val="single" w:sz="4" w:space="0" w:color="auto"/>
            </w:tcBorders>
            <w:vAlign w:val="center"/>
          </w:tcPr>
          <w:p w14:paraId="28A82A46"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1276" w:type="dxa"/>
            <w:tcBorders>
              <w:top w:val="nil"/>
              <w:left w:val="nil"/>
              <w:bottom w:val="single" w:sz="4" w:space="0" w:color="auto"/>
              <w:right w:val="single" w:sz="4" w:space="0" w:color="auto"/>
            </w:tcBorders>
            <w:vAlign w:val="center"/>
          </w:tcPr>
          <w:p w14:paraId="566A7B39"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w:t>
            </w:r>
          </w:p>
        </w:tc>
        <w:tc>
          <w:tcPr>
            <w:tcW w:w="1275" w:type="dxa"/>
            <w:tcBorders>
              <w:top w:val="nil"/>
              <w:left w:val="nil"/>
              <w:bottom w:val="single" w:sz="4" w:space="0" w:color="auto"/>
              <w:right w:val="single" w:sz="4" w:space="0" w:color="auto"/>
            </w:tcBorders>
            <w:vAlign w:val="center"/>
          </w:tcPr>
          <w:p w14:paraId="4E061199"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c>
          <w:tcPr>
            <w:tcW w:w="2000" w:type="dxa"/>
            <w:tcBorders>
              <w:top w:val="nil"/>
              <w:left w:val="nil"/>
              <w:bottom w:val="single" w:sz="4" w:space="0" w:color="auto"/>
              <w:right w:val="single" w:sz="4" w:space="0" w:color="auto"/>
            </w:tcBorders>
            <w:vAlign w:val="center"/>
          </w:tcPr>
          <w:p w14:paraId="59DDF6E4"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руб.</w:t>
            </w:r>
          </w:p>
        </w:tc>
        <w:tc>
          <w:tcPr>
            <w:tcW w:w="1628" w:type="dxa"/>
            <w:tcBorders>
              <w:top w:val="nil"/>
              <w:left w:val="nil"/>
              <w:bottom w:val="single" w:sz="4" w:space="0" w:color="auto"/>
              <w:right w:val="single" w:sz="4" w:space="0" w:color="auto"/>
            </w:tcBorders>
            <w:vAlign w:val="center"/>
          </w:tcPr>
          <w:p w14:paraId="335580A4" w14:textId="77777777" w:rsidR="00752B8B" w:rsidRPr="00BE4AF8" w:rsidRDefault="00752B8B" w:rsidP="00C26AAB">
            <w:pPr>
              <w:spacing w:after="0"/>
              <w:ind w:firstLine="0"/>
              <w:jc w:val="center"/>
              <w:rPr>
                <w:rFonts w:eastAsia="Calibri" w:cs="Times New Roman"/>
                <w:b/>
                <w:bCs/>
                <w:color w:val="000000"/>
                <w:szCs w:val="24"/>
              </w:rPr>
            </w:pPr>
            <w:r w:rsidRPr="00BE4AF8">
              <w:rPr>
                <w:rFonts w:eastAsia="Calibri" w:cs="Times New Roman"/>
                <w:b/>
                <w:bCs/>
                <w:color w:val="000000"/>
                <w:szCs w:val="24"/>
              </w:rPr>
              <w:t>рейтинг</w:t>
            </w:r>
          </w:p>
        </w:tc>
      </w:tr>
      <w:tr w:rsidR="00752B8B" w:rsidRPr="00BE4AF8" w14:paraId="5EE6FD82"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7051B866"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Белоярский р-н</w:t>
            </w:r>
          </w:p>
        </w:tc>
        <w:tc>
          <w:tcPr>
            <w:tcW w:w="851" w:type="dxa"/>
            <w:tcBorders>
              <w:top w:val="nil"/>
              <w:left w:val="nil"/>
              <w:bottom w:val="single" w:sz="4" w:space="0" w:color="auto"/>
              <w:right w:val="single" w:sz="4" w:space="0" w:color="auto"/>
            </w:tcBorders>
          </w:tcPr>
          <w:p w14:paraId="0A1C122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8,7</w:t>
            </w:r>
          </w:p>
        </w:tc>
        <w:tc>
          <w:tcPr>
            <w:tcW w:w="1134" w:type="dxa"/>
            <w:tcBorders>
              <w:top w:val="nil"/>
              <w:left w:val="nil"/>
              <w:bottom w:val="single" w:sz="4" w:space="0" w:color="auto"/>
              <w:right w:val="single" w:sz="4" w:space="0" w:color="auto"/>
            </w:tcBorders>
          </w:tcPr>
          <w:p w14:paraId="71F00CD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850" w:type="dxa"/>
            <w:tcBorders>
              <w:top w:val="nil"/>
              <w:left w:val="nil"/>
              <w:bottom w:val="single" w:sz="4" w:space="0" w:color="auto"/>
              <w:right w:val="single" w:sz="4" w:space="0" w:color="auto"/>
            </w:tcBorders>
          </w:tcPr>
          <w:p w14:paraId="2129B5A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8,4</w:t>
            </w:r>
          </w:p>
        </w:tc>
        <w:tc>
          <w:tcPr>
            <w:tcW w:w="1134" w:type="dxa"/>
            <w:tcBorders>
              <w:top w:val="nil"/>
              <w:left w:val="nil"/>
              <w:bottom w:val="single" w:sz="4" w:space="0" w:color="auto"/>
              <w:right w:val="single" w:sz="4" w:space="0" w:color="auto"/>
            </w:tcBorders>
          </w:tcPr>
          <w:p w14:paraId="582A92D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1418" w:type="dxa"/>
            <w:tcBorders>
              <w:top w:val="nil"/>
              <w:left w:val="nil"/>
              <w:bottom w:val="single" w:sz="4" w:space="0" w:color="auto"/>
              <w:right w:val="single" w:sz="4" w:space="0" w:color="auto"/>
            </w:tcBorders>
          </w:tcPr>
          <w:p w14:paraId="744F633E"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961,1</w:t>
            </w:r>
          </w:p>
        </w:tc>
        <w:tc>
          <w:tcPr>
            <w:tcW w:w="1134" w:type="dxa"/>
            <w:tcBorders>
              <w:top w:val="nil"/>
              <w:left w:val="nil"/>
              <w:bottom w:val="single" w:sz="4" w:space="0" w:color="auto"/>
              <w:right w:val="single" w:sz="4" w:space="0" w:color="auto"/>
            </w:tcBorders>
          </w:tcPr>
          <w:p w14:paraId="249F436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1276" w:type="dxa"/>
            <w:tcBorders>
              <w:top w:val="nil"/>
              <w:left w:val="nil"/>
              <w:bottom w:val="single" w:sz="4" w:space="0" w:color="auto"/>
              <w:right w:val="single" w:sz="4" w:space="0" w:color="auto"/>
            </w:tcBorders>
          </w:tcPr>
          <w:p w14:paraId="0CE88B7A"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0,41</w:t>
            </w:r>
          </w:p>
        </w:tc>
        <w:tc>
          <w:tcPr>
            <w:tcW w:w="1275" w:type="dxa"/>
            <w:tcBorders>
              <w:top w:val="nil"/>
              <w:left w:val="nil"/>
              <w:bottom w:val="single" w:sz="4" w:space="0" w:color="auto"/>
              <w:right w:val="single" w:sz="4" w:space="0" w:color="auto"/>
            </w:tcBorders>
          </w:tcPr>
          <w:p w14:paraId="503B7361" w14:textId="6FC45176" w:rsidR="00752B8B" w:rsidRPr="00BE4AF8" w:rsidRDefault="003E1BAC"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2000" w:type="dxa"/>
            <w:tcBorders>
              <w:top w:val="nil"/>
              <w:left w:val="nil"/>
              <w:bottom w:val="single" w:sz="4" w:space="0" w:color="auto"/>
              <w:right w:val="single" w:sz="4" w:space="0" w:color="auto"/>
            </w:tcBorders>
          </w:tcPr>
          <w:p w14:paraId="13C6229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121 713,4</w:t>
            </w:r>
          </w:p>
        </w:tc>
        <w:tc>
          <w:tcPr>
            <w:tcW w:w="1628" w:type="dxa"/>
            <w:tcBorders>
              <w:top w:val="nil"/>
              <w:left w:val="nil"/>
              <w:bottom w:val="single" w:sz="4" w:space="0" w:color="auto"/>
              <w:right w:val="single" w:sz="4" w:space="0" w:color="auto"/>
            </w:tcBorders>
          </w:tcPr>
          <w:p w14:paraId="33299FD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r>
      <w:tr w:rsidR="00752B8B" w:rsidRPr="00BE4AF8" w14:paraId="3D667508"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5E9859B6" w14:textId="77777777" w:rsidR="00752B8B" w:rsidRPr="00BE4AF8" w:rsidRDefault="00752B8B" w:rsidP="00C26AAB">
            <w:pPr>
              <w:spacing w:after="0"/>
              <w:ind w:firstLine="0"/>
              <w:rPr>
                <w:rFonts w:eastAsia="Calibri" w:cs="Times New Roman"/>
                <w:bCs/>
                <w:color w:val="000000"/>
                <w:szCs w:val="24"/>
              </w:rPr>
            </w:pPr>
            <w:r w:rsidRPr="00BE4AF8">
              <w:rPr>
                <w:rFonts w:eastAsia="Calibri" w:cs="Times New Roman"/>
                <w:bCs/>
                <w:color w:val="000000"/>
                <w:szCs w:val="24"/>
              </w:rPr>
              <w:t>Березовский р-н</w:t>
            </w:r>
          </w:p>
        </w:tc>
        <w:tc>
          <w:tcPr>
            <w:tcW w:w="851" w:type="dxa"/>
            <w:tcBorders>
              <w:top w:val="nil"/>
              <w:left w:val="nil"/>
              <w:bottom w:val="single" w:sz="4" w:space="0" w:color="auto"/>
              <w:right w:val="single" w:sz="4" w:space="0" w:color="auto"/>
            </w:tcBorders>
          </w:tcPr>
          <w:p w14:paraId="15B6942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10,0</w:t>
            </w:r>
          </w:p>
        </w:tc>
        <w:tc>
          <w:tcPr>
            <w:tcW w:w="1134" w:type="dxa"/>
            <w:tcBorders>
              <w:top w:val="nil"/>
              <w:left w:val="nil"/>
              <w:bottom w:val="single" w:sz="4" w:space="0" w:color="auto"/>
              <w:right w:val="single" w:sz="4" w:space="0" w:color="auto"/>
            </w:tcBorders>
          </w:tcPr>
          <w:p w14:paraId="185D76E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850" w:type="dxa"/>
            <w:tcBorders>
              <w:top w:val="nil"/>
              <w:left w:val="nil"/>
              <w:bottom w:val="single" w:sz="4" w:space="0" w:color="auto"/>
              <w:right w:val="single" w:sz="4" w:space="0" w:color="auto"/>
            </w:tcBorders>
          </w:tcPr>
          <w:p w14:paraId="54A654C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14,7</w:t>
            </w:r>
          </w:p>
        </w:tc>
        <w:tc>
          <w:tcPr>
            <w:tcW w:w="1134" w:type="dxa"/>
            <w:tcBorders>
              <w:top w:val="nil"/>
              <w:left w:val="nil"/>
              <w:bottom w:val="single" w:sz="4" w:space="0" w:color="auto"/>
              <w:right w:val="single" w:sz="4" w:space="0" w:color="auto"/>
            </w:tcBorders>
          </w:tcPr>
          <w:p w14:paraId="0C0E40B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1418" w:type="dxa"/>
            <w:tcBorders>
              <w:top w:val="nil"/>
              <w:left w:val="nil"/>
              <w:bottom w:val="single" w:sz="4" w:space="0" w:color="auto"/>
              <w:right w:val="single" w:sz="4" w:space="0" w:color="auto"/>
            </w:tcBorders>
          </w:tcPr>
          <w:p w14:paraId="19D6573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961,6</w:t>
            </w:r>
          </w:p>
        </w:tc>
        <w:tc>
          <w:tcPr>
            <w:tcW w:w="1134" w:type="dxa"/>
            <w:tcBorders>
              <w:top w:val="nil"/>
              <w:left w:val="nil"/>
              <w:bottom w:val="single" w:sz="4" w:space="0" w:color="auto"/>
              <w:right w:val="single" w:sz="4" w:space="0" w:color="auto"/>
            </w:tcBorders>
          </w:tcPr>
          <w:p w14:paraId="4EDCE0E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1276" w:type="dxa"/>
            <w:tcBorders>
              <w:top w:val="nil"/>
              <w:left w:val="nil"/>
              <w:bottom w:val="single" w:sz="4" w:space="0" w:color="auto"/>
              <w:right w:val="single" w:sz="4" w:space="0" w:color="auto"/>
            </w:tcBorders>
          </w:tcPr>
          <w:p w14:paraId="0AACC46E"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1,77</w:t>
            </w:r>
          </w:p>
        </w:tc>
        <w:tc>
          <w:tcPr>
            <w:tcW w:w="1275" w:type="dxa"/>
            <w:tcBorders>
              <w:top w:val="nil"/>
              <w:left w:val="nil"/>
              <w:bottom w:val="single" w:sz="4" w:space="0" w:color="auto"/>
              <w:right w:val="single" w:sz="4" w:space="0" w:color="auto"/>
            </w:tcBorders>
          </w:tcPr>
          <w:p w14:paraId="20F86084" w14:textId="1E5FC6EB" w:rsidR="00752B8B" w:rsidRPr="00BE4AF8" w:rsidRDefault="003E1BAC"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2000" w:type="dxa"/>
            <w:tcBorders>
              <w:top w:val="nil"/>
              <w:left w:val="nil"/>
              <w:bottom w:val="single" w:sz="4" w:space="0" w:color="auto"/>
              <w:right w:val="single" w:sz="4" w:space="0" w:color="auto"/>
            </w:tcBorders>
          </w:tcPr>
          <w:p w14:paraId="739B766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99 891,2</w:t>
            </w:r>
          </w:p>
        </w:tc>
        <w:tc>
          <w:tcPr>
            <w:tcW w:w="1628" w:type="dxa"/>
            <w:tcBorders>
              <w:top w:val="nil"/>
              <w:left w:val="nil"/>
              <w:bottom w:val="single" w:sz="4" w:space="0" w:color="auto"/>
              <w:right w:val="single" w:sz="4" w:space="0" w:color="auto"/>
            </w:tcBorders>
          </w:tcPr>
          <w:p w14:paraId="2E1A2E1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r>
      <w:tr w:rsidR="00752B8B" w:rsidRPr="00BE4AF8" w14:paraId="4213DF91"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1EA47D7D"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Кондинский р-н</w:t>
            </w:r>
          </w:p>
        </w:tc>
        <w:tc>
          <w:tcPr>
            <w:tcW w:w="851" w:type="dxa"/>
            <w:tcBorders>
              <w:top w:val="nil"/>
              <w:left w:val="nil"/>
              <w:bottom w:val="single" w:sz="4" w:space="0" w:color="auto"/>
              <w:right w:val="single" w:sz="4" w:space="0" w:color="auto"/>
            </w:tcBorders>
          </w:tcPr>
          <w:p w14:paraId="276EE62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9,9</w:t>
            </w:r>
          </w:p>
        </w:tc>
        <w:tc>
          <w:tcPr>
            <w:tcW w:w="1134" w:type="dxa"/>
            <w:tcBorders>
              <w:top w:val="nil"/>
              <w:left w:val="nil"/>
              <w:bottom w:val="single" w:sz="4" w:space="0" w:color="auto"/>
              <w:right w:val="single" w:sz="4" w:space="0" w:color="auto"/>
            </w:tcBorders>
          </w:tcPr>
          <w:p w14:paraId="647F189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850" w:type="dxa"/>
            <w:tcBorders>
              <w:top w:val="nil"/>
              <w:left w:val="nil"/>
              <w:bottom w:val="single" w:sz="4" w:space="0" w:color="auto"/>
              <w:right w:val="single" w:sz="4" w:space="0" w:color="auto"/>
            </w:tcBorders>
          </w:tcPr>
          <w:p w14:paraId="7ADE3C5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16,2</w:t>
            </w:r>
          </w:p>
        </w:tc>
        <w:tc>
          <w:tcPr>
            <w:tcW w:w="1134" w:type="dxa"/>
            <w:tcBorders>
              <w:top w:val="nil"/>
              <w:left w:val="nil"/>
              <w:bottom w:val="single" w:sz="4" w:space="0" w:color="auto"/>
              <w:right w:val="single" w:sz="4" w:space="0" w:color="auto"/>
            </w:tcBorders>
          </w:tcPr>
          <w:p w14:paraId="3ABD518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1418" w:type="dxa"/>
            <w:tcBorders>
              <w:top w:val="nil"/>
              <w:left w:val="nil"/>
              <w:bottom w:val="single" w:sz="4" w:space="0" w:color="auto"/>
              <w:right w:val="single" w:sz="4" w:space="0" w:color="auto"/>
            </w:tcBorders>
          </w:tcPr>
          <w:p w14:paraId="0BEEBC4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970,3</w:t>
            </w:r>
          </w:p>
        </w:tc>
        <w:tc>
          <w:tcPr>
            <w:tcW w:w="1134" w:type="dxa"/>
            <w:tcBorders>
              <w:top w:val="nil"/>
              <w:left w:val="nil"/>
              <w:bottom w:val="single" w:sz="4" w:space="0" w:color="auto"/>
              <w:right w:val="single" w:sz="4" w:space="0" w:color="auto"/>
            </w:tcBorders>
          </w:tcPr>
          <w:p w14:paraId="60B9EE1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1276" w:type="dxa"/>
            <w:tcBorders>
              <w:top w:val="nil"/>
              <w:left w:val="nil"/>
              <w:bottom w:val="single" w:sz="4" w:space="0" w:color="auto"/>
              <w:right w:val="single" w:sz="4" w:space="0" w:color="auto"/>
            </w:tcBorders>
          </w:tcPr>
          <w:p w14:paraId="57F0FE8A"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1,84</w:t>
            </w:r>
          </w:p>
        </w:tc>
        <w:tc>
          <w:tcPr>
            <w:tcW w:w="1275" w:type="dxa"/>
            <w:tcBorders>
              <w:top w:val="nil"/>
              <w:left w:val="nil"/>
              <w:bottom w:val="single" w:sz="4" w:space="0" w:color="auto"/>
              <w:right w:val="single" w:sz="4" w:space="0" w:color="auto"/>
            </w:tcBorders>
          </w:tcPr>
          <w:p w14:paraId="5361E7D2" w14:textId="6327522E" w:rsidR="00752B8B" w:rsidRPr="00BE4AF8" w:rsidRDefault="003E1BAC"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2000" w:type="dxa"/>
            <w:tcBorders>
              <w:top w:val="nil"/>
              <w:left w:val="nil"/>
              <w:bottom w:val="single" w:sz="4" w:space="0" w:color="auto"/>
              <w:right w:val="single" w:sz="4" w:space="0" w:color="auto"/>
            </w:tcBorders>
          </w:tcPr>
          <w:p w14:paraId="6E074E8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88 670,4</w:t>
            </w:r>
          </w:p>
        </w:tc>
        <w:tc>
          <w:tcPr>
            <w:tcW w:w="1628" w:type="dxa"/>
            <w:tcBorders>
              <w:top w:val="nil"/>
              <w:left w:val="nil"/>
              <w:bottom w:val="single" w:sz="4" w:space="0" w:color="auto"/>
              <w:right w:val="single" w:sz="4" w:space="0" w:color="auto"/>
            </w:tcBorders>
          </w:tcPr>
          <w:p w14:paraId="295BCEA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r>
      <w:tr w:rsidR="00752B8B" w:rsidRPr="00BE4AF8" w14:paraId="159691E0"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0F74A408"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Нефтеюганский</w:t>
            </w:r>
            <w:proofErr w:type="spellEnd"/>
            <w:r w:rsidRPr="00BE4AF8">
              <w:rPr>
                <w:rFonts w:eastAsia="Calibri" w:cs="Times New Roman"/>
                <w:color w:val="000000"/>
                <w:szCs w:val="24"/>
              </w:rPr>
              <w:t xml:space="preserve"> р-н</w:t>
            </w:r>
          </w:p>
        </w:tc>
        <w:tc>
          <w:tcPr>
            <w:tcW w:w="851" w:type="dxa"/>
            <w:tcBorders>
              <w:top w:val="nil"/>
              <w:left w:val="nil"/>
              <w:bottom w:val="single" w:sz="4" w:space="0" w:color="auto"/>
              <w:right w:val="single" w:sz="4" w:space="0" w:color="auto"/>
            </w:tcBorders>
          </w:tcPr>
          <w:p w14:paraId="08C57F0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7,7</w:t>
            </w:r>
          </w:p>
        </w:tc>
        <w:tc>
          <w:tcPr>
            <w:tcW w:w="1134" w:type="dxa"/>
            <w:tcBorders>
              <w:top w:val="nil"/>
              <w:left w:val="nil"/>
              <w:bottom w:val="single" w:sz="4" w:space="0" w:color="auto"/>
              <w:right w:val="single" w:sz="4" w:space="0" w:color="auto"/>
            </w:tcBorders>
          </w:tcPr>
          <w:p w14:paraId="1BA70B4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850" w:type="dxa"/>
            <w:tcBorders>
              <w:top w:val="nil"/>
              <w:left w:val="nil"/>
              <w:bottom w:val="single" w:sz="4" w:space="0" w:color="auto"/>
              <w:right w:val="single" w:sz="4" w:space="0" w:color="auto"/>
            </w:tcBorders>
          </w:tcPr>
          <w:p w14:paraId="7267A30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7,0</w:t>
            </w:r>
          </w:p>
        </w:tc>
        <w:tc>
          <w:tcPr>
            <w:tcW w:w="1134" w:type="dxa"/>
            <w:tcBorders>
              <w:top w:val="nil"/>
              <w:left w:val="nil"/>
              <w:bottom w:val="single" w:sz="4" w:space="0" w:color="auto"/>
              <w:right w:val="single" w:sz="4" w:space="0" w:color="auto"/>
            </w:tcBorders>
          </w:tcPr>
          <w:p w14:paraId="0CE69C1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1418" w:type="dxa"/>
            <w:tcBorders>
              <w:top w:val="nil"/>
              <w:left w:val="nil"/>
              <w:bottom w:val="single" w:sz="4" w:space="0" w:color="auto"/>
              <w:right w:val="single" w:sz="4" w:space="0" w:color="auto"/>
            </w:tcBorders>
          </w:tcPr>
          <w:p w14:paraId="05FECFB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1066,7</w:t>
            </w:r>
          </w:p>
        </w:tc>
        <w:tc>
          <w:tcPr>
            <w:tcW w:w="1134" w:type="dxa"/>
            <w:tcBorders>
              <w:top w:val="nil"/>
              <w:left w:val="nil"/>
              <w:bottom w:val="single" w:sz="4" w:space="0" w:color="auto"/>
              <w:right w:val="single" w:sz="4" w:space="0" w:color="auto"/>
            </w:tcBorders>
          </w:tcPr>
          <w:p w14:paraId="1B742DA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1276" w:type="dxa"/>
            <w:tcBorders>
              <w:top w:val="nil"/>
              <w:left w:val="nil"/>
              <w:bottom w:val="single" w:sz="4" w:space="0" w:color="auto"/>
              <w:right w:val="single" w:sz="4" w:space="0" w:color="auto"/>
            </w:tcBorders>
          </w:tcPr>
          <w:p w14:paraId="5308F92C"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0,05</w:t>
            </w:r>
          </w:p>
        </w:tc>
        <w:tc>
          <w:tcPr>
            <w:tcW w:w="1275" w:type="dxa"/>
            <w:tcBorders>
              <w:top w:val="nil"/>
              <w:left w:val="nil"/>
              <w:bottom w:val="single" w:sz="4" w:space="0" w:color="auto"/>
              <w:right w:val="single" w:sz="4" w:space="0" w:color="auto"/>
            </w:tcBorders>
          </w:tcPr>
          <w:p w14:paraId="1A4BF716" w14:textId="71949C3E" w:rsidR="00752B8B" w:rsidRPr="00BE4AF8" w:rsidRDefault="003E1BAC"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2000" w:type="dxa"/>
            <w:tcBorders>
              <w:top w:val="nil"/>
              <w:left w:val="nil"/>
              <w:bottom w:val="single" w:sz="4" w:space="0" w:color="auto"/>
              <w:right w:val="single" w:sz="4" w:space="0" w:color="auto"/>
            </w:tcBorders>
          </w:tcPr>
          <w:p w14:paraId="6F52C24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104 736,5</w:t>
            </w:r>
          </w:p>
        </w:tc>
        <w:tc>
          <w:tcPr>
            <w:tcW w:w="1628" w:type="dxa"/>
            <w:tcBorders>
              <w:top w:val="nil"/>
              <w:left w:val="nil"/>
              <w:bottom w:val="single" w:sz="4" w:space="0" w:color="auto"/>
              <w:right w:val="single" w:sz="4" w:space="0" w:color="auto"/>
            </w:tcBorders>
          </w:tcPr>
          <w:p w14:paraId="54F351D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r>
      <w:tr w:rsidR="00752B8B" w:rsidRPr="00BE4AF8" w14:paraId="6A86793B"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4C66F4C6"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Нижневартовский</w:t>
            </w:r>
            <w:proofErr w:type="spellEnd"/>
            <w:r w:rsidRPr="00BE4AF8">
              <w:rPr>
                <w:rFonts w:eastAsia="Calibri" w:cs="Times New Roman"/>
                <w:color w:val="000000"/>
                <w:szCs w:val="24"/>
              </w:rPr>
              <w:t xml:space="preserve"> р-н</w:t>
            </w:r>
          </w:p>
        </w:tc>
        <w:tc>
          <w:tcPr>
            <w:tcW w:w="851" w:type="dxa"/>
            <w:tcBorders>
              <w:top w:val="nil"/>
              <w:left w:val="nil"/>
              <w:bottom w:val="single" w:sz="4" w:space="0" w:color="auto"/>
              <w:right w:val="single" w:sz="4" w:space="0" w:color="auto"/>
            </w:tcBorders>
          </w:tcPr>
          <w:p w14:paraId="24C924D3"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8,5</w:t>
            </w:r>
          </w:p>
        </w:tc>
        <w:tc>
          <w:tcPr>
            <w:tcW w:w="1134" w:type="dxa"/>
            <w:tcBorders>
              <w:top w:val="nil"/>
              <w:left w:val="nil"/>
              <w:bottom w:val="single" w:sz="4" w:space="0" w:color="auto"/>
              <w:right w:val="single" w:sz="4" w:space="0" w:color="auto"/>
            </w:tcBorders>
          </w:tcPr>
          <w:p w14:paraId="539684C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850" w:type="dxa"/>
            <w:tcBorders>
              <w:top w:val="nil"/>
              <w:left w:val="nil"/>
              <w:bottom w:val="single" w:sz="4" w:space="0" w:color="auto"/>
              <w:right w:val="single" w:sz="4" w:space="0" w:color="auto"/>
            </w:tcBorders>
          </w:tcPr>
          <w:p w14:paraId="50707CC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9,7</w:t>
            </w:r>
          </w:p>
        </w:tc>
        <w:tc>
          <w:tcPr>
            <w:tcW w:w="1134" w:type="dxa"/>
            <w:tcBorders>
              <w:top w:val="nil"/>
              <w:left w:val="nil"/>
              <w:bottom w:val="single" w:sz="4" w:space="0" w:color="auto"/>
              <w:right w:val="single" w:sz="4" w:space="0" w:color="auto"/>
            </w:tcBorders>
          </w:tcPr>
          <w:p w14:paraId="066F471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1418" w:type="dxa"/>
            <w:tcBorders>
              <w:top w:val="nil"/>
              <w:left w:val="nil"/>
              <w:bottom w:val="single" w:sz="4" w:space="0" w:color="auto"/>
              <w:right w:val="single" w:sz="4" w:space="0" w:color="auto"/>
            </w:tcBorders>
          </w:tcPr>
          <w:p w14:paraId="7606252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1088,2</w:t>
            </w:r>
          </w:p>
        </w:tc>
        <w:tc>
          <w:tcPr>
            <w:tcW w:w="1134" w:type="dxa"/>
            <w:tcBorders>
              <w:top w:val="nil"/>
              <w:left w:val="nil"/>
              <w:bottom w:val="single" w:sz="4" w:space="0" w:color="auto"/>
              <w:right w:val="single" w:sz="4" w:space="0" w:color="auto"/>
            </w:tcBorders>
          </w:tcPr>
          <w:p w14:paraId="64CD0C8E"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1276" w:type="dxa"/>
            <w:tcBorders>
              <w:top w:val="nil"/>
              <w:left w:val="nil"/>
              <w:bottom w:val="single" w:sz="4" w:space="0" w:color="auto"/>
              <w:right w:val="single" w:sz="4" w:space="0" w:color="auto"/>
            </w:tcBorders>
          </w:tcPr>
          <w:p w14:paraId="2967A24B"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0,07</w:t>
            </w:r>
          </w:p>
        </w:tc>
        <w:tc>
          <w:tcPr>
            <w:tcW w:w="1275" w:type="dxa"/>
            <w:tcBorders>
              <w:top w:val="nil"/>
              <w:left w:val="nil"/>
              <w:bottom w:val="single" w:sz="4" w:space="0" w:color="auto"/>
              <w:right w:val="single" w:sz="4" w:space="0" w:color="auto"/>
            </w:tcBorders>
          </w:tcPr>
          <w:p w14:paraId="07C9D0A5" w14:textId="07662E5C" w:rsidR="00752B8B" w:rsidRPr="00BE4AF8" w:rsidRDefault="003E1BAC"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2000" w:type="dxa"/>
            <w:tcBorders>
              <w:top w:val="nil"/>
              <w:left w:val="nil"/>
              <w:bottom w:val="single" w:sz="4" w:space="0" w:color="auto"/>
              <w:right w:val="single" w:sz="4" w:space="0" w:color="auto"/>
            </w:tcBorders>
          </w:tcPr>
          <w:p w14:paraId="645602A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96 411,4</w:t>
            </w:r>
          </w:p>
        </w:tc>
        <w:tc>
          <w:tcPr>
            <w:tcW w:w="1628" w:type="dxa"/>
            <w:tcBorders>
              <w:top w:val="nil"/>
              <w:left w:val="nil"/>
              <w:bottom w:val="single" w:sz="4" w:space="0" w:color="auto"/>
              <w:right w:val="single" w:sz="4" w:space="0" w:color="auto"/>
            </w:tcBorders>
          </w:tcPr>
          <w:p w14:paraId="52B0FA7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r>
      <w:tr w:rsidR="00752B8B" w:rsidRPr="00BE4AF8" w14:paraId="0676A152"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43E5B4E2" w14:textId="77777777" w:rsidR="00752B8B" w:rsidRPr="00BE4AF8" w:rsidRDefault="00752B8B" w:rsidP="00C26AAB">
            <w:pPr>
              <w:spacing w:after="0"/>
              <w:ind w:firstLine="0"/>
              <w:rPr>
                <w:rFonts w:eastAsia="Calibri" w:cs="Times New Roman"/>
                <w:b/>
                <w:color w:val="000000"/>
                <w:szCs w:val="24"/>
              </w:rPr>
            </w:pPr>
            <w:r w:rsidRPr="00BE4AF8">
              <w:rPr>
                <w:rFonts w:eastAsia="Calibri" w:cs="Times New Roman"/>
                <w:b/>
                <w:color w:val="000000"/>
                <w:szCs w:val="24"/>
              </w:rPr>
              <w:t>Октябрьский р-н</w:t>
            </w:r>
          </w:p>
        </w:tc>
        <w:tc>
          <w:tcPr>
            <w:tcW w:w="851" w:type="dxa"/>
            <w:tcBorders>
              <w:top w:val="nil"/>
              <w:left w:val="nil"/>
              <w:bottom w:val="single" w:sz="4" w:space="0" w:color="auto"/>
              <w:right w:val="single" w:sz="4" w:space="0" w:color="auto"/>
            </w:tcBorders>
          </w:tcPr>
          <w:p w14:paraId="5E5923E2"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10,3</w:t>
            </w:r>
          </w:p>
        </w:tc>
        <w:tc>
          <w:tcPr>
            <w:tcW w:w="1134" w:type="dxa"/>
            <w:tcBorders>
              <w:top w:val="nil"/>
              <w:left w:val="nil"/>
              <w:bottom w:val="single" w:sz="4" w:space="0" w:color="auto"/>
              <w:right w:val="single" w:sz="4" w:space="0" w:color="auto"/>
            </w:tcBorders>
          </w:tcPr>
          <w:p w14:paraId="1CC27084"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2</w:t>
            </w:r>
          </w:p>
        </w:tc>
        <w:tc>
          <w:tcPr>
            <w:tcW w:w="850" w:type="dxa"/>
            <w:tcBorders>
              <w:top w:val="nil"/>
              <w:left w:val="nil"/>
              <w:bottom w:val="single" w:sz="4" w:space="0" w:color="auto"/>
              <w:right w:val="single" w:sz="4" w:space="0" w:color="auto"/>
            </w:tcBorders>
          </w:tcPr>
          <w:p w14:paraId="6A634281"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15,1</w:t>
            </w:r>
          </w:p>
        </w:tc>
        <w:tc>
          <w:tcPr>
            <w:tcW w:w="1134" w:type="dxa"/>
            <w:tcBorders>
              <w:top w:val="nil"/>
              <w:left w:val="nil"/>
              <w:bottom w:val="single" w:sz="4" w:space="0" w:color="auto"/>
              <w:right w:val="single" w:sz="4" w:space="0" w:color="auto"/>
            </w:tcBorders>
          </w:tcPr>
          <w:p w14:paraId="7CFB44CC"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7</w:t>
            </w:r>
          </w:p>
        </w:tc>
        <w:tc>
          <w:tcPr>
            <w:tcW w:w="1418" w:type="dxa"/>
            <w:tcBorders>
              <w:top w:val="nil"/>
              <w:left w:val="nil"/>
              <w:bottom w:val="single" w:sz="4" w:space="0" w:color="auto"/>
              <w:right w:val="single" w:sz="4" w:space="0" w:color="auto"/>
            </w:tcBorders>
          </w:tcPr>
          <w:p w14:paraId="4E8B4291"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694,6</w:t>
            </w:r>
          </w:p>
        </w:tc>
        <w:tc>
          <w:tcPr>
            <w:tcW w:w="1134" w:type="dxa"/>
            <w:tcBorders>
              <w:top w:val="nil"/>
              <w:left w:val="nil"/>
              <w:bottom w:val="single" w:sz="4" w:space="0" w:color="auto"/>
              <w:right w:val="single" w:sz="4" w:space="0" w:color="auto"/>
            </w:tcBorders>
          </w:tcPr>
          <w:p w14:paraId="4F858346"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9</w:t>
            </w:r>
          </w:p>
        </w:tc>
        <w:tc>
          <w:tcPr>
            <w:tcW w:w="1276" w:type="dxa"/>
            <w:tcBorders>
              <w:top w:val="nil"/>
              <w:left w:val="nil"/>
              <w:bottom w:val="single" w:sz="4" w:space="0" w:color="auto"/>
              <w:right w:val="single" w:sz="4" w:space="0" w:color="auto"/>
            </w:tcBorders>
          </w:tcPr>
          <w:p w14:paraId="500A0306" w14:textId="77777777" w:rsidR="00752B8B" w:rsidRPr="00BE4AF8" w:rsidRDefault="009E7B49" w:rsidP="00C26AAB">
            <w:pPr>
              <w:spacing w:after="0"/>
              <w:ind w:firstLine="0"/>
              <w:jc w:val="center"/>
              <w:rPr>
                <w:rFonts w:eastAsia="Calibri" w:cs="Times New Roman"/>
                <w:b/>
                <w:color w:val="000000"/>
                <w:szCs w:val="24"/>
              </w:rPr>
            </w:pPr>
            <w:r w:rsidRPr="00BE4AF8">
              <w:rPr>
                <w:rFonts w:eastAsia="Calibri" w:cs="Times New Roman"/>
                <w:b/>
                <w:color w:val="000000"/>
                <w:szCs w:val="24"/>
              </w:rPr>
              <w:t>1,44</w:t>
            </w:r>
          </w:p>
        </w:tc>
        <w:tc>
          <w:tcPr>
            <w:tcW w:w="1275" w:type="dxa"/>
            <w:tcBorders>
              <w:top w:val="nil"/>
              <w:left w:val="nil"/>
              <w:bottom w:val="single" w:sz="4" w:space="0" w:color="auto"/>
              <w:right w:val="single" w:sz="4" w:space="0" w:color="auto"/>
            </w:tcBorders>
          </w:tcPr>
          <w:p w14:paraId="2B22DAEB"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6</w:t>
            </w:r>
          </w:p>
        </w:tc>
        <w:tc>
          <w:tcPr>
            <w:tcW w:w="2000" w:type="dxa"/>
            <w:tcBorders>
              <w:top w:val="nil"/>
              <w:left w:val="nil"/>
              <w:bottom w:val="single" w:sz="4" w:space="0" w:color="auto"/>
              <w:right w:val="single" w:sz="4" w:space="0" w:color="auto"/>
            </w:tcBorders>
          </w:tcPr>
          <w:p w14:paraId="733525C3"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106 535,1</w:t>
            </w:r>
          </w:p>
        </w:tc>
        <w:tc>
          <w:tcPr>
            <w:tcW w:w="1628" w:type="dxa"/>
            <w:tcBorders>
              <w:top w:val="nil"/>
              <w:left w:val="nil"/>
              <w:bottom w:val="single" w:sz="4" w:space="0" w:color="auto"/>
              <w:right w:val="single" w:sz="4" w:space="0" w:color="auto"/>
            </w:tcBorders>
          </w:tcPr>
          <w:p w14:paraId="58F6931D"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4</w:t>
            </w:r>
          </w:p>
        </w:tc>
      </w:tr>
      <w:tr w:rsidR="00752B8B" w:rsidRPr="00BE4AF8" w14:paraId="037D0271"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10177BD7"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Советский р-н</w:t>
            </w:r>
          </w:p>
        </w:tc>
        <w:tc>
          <w:tcPr>
            <w:tcW w:w="851" w:type="dxa"/>
            <w:tcBorders>
              <w:top w:val="nil"/>
              <w:left w:val="nil"/>
              <w:bottom w:val="single" w:sz="4" w:space="0" w:color="auto"/>
              <w:right w:val="single" w:sz="4" w:space="0" w:color="auto"/>
            </w:tcBorders>
          </w:tcPr>
          <w:p w14:paraId="6FF6B1A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9,7</w:t>
            </w:r>
          </w:p>
        </w:tc>
        <w:tc>
          <w:tcPr>
            <w:tcW w:w="1134" w:type="dxa"/>
            <w:tcBorders>
              <w:top w:val="nil"/>
              <w:left w:val="nil"/>
              <w:bottom w:val="single" w:sz="4" w:space="0" w:color="auto"/>
              <w:right w:val="single" w:sz="4" w:space="0" w:color="auto"/>
            </w:tcBorders>
          </w:tcPr>
          <w:p w14:paraId="660A6FF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850" w:type="dxa"/>
            <w:tcBorders>
              <w:top w:val="nil"/>
              <w:left w:val="nil"/>
              <w:bottom w:val="single" w:sz="4" w:space="0" w:color="auto"/>
              <w:right w:val="single" w:sz="4" w:space="0" w:color="auto"/>
            </w:tcBorders>
          </w:tcPr>
          <w:p w14:paraId="3976535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15,8</w:t>
            </w:r>
          </w:p>
        </w:tc>
        <w:tc>
          <w:tcPr>
            <w:tcW w:w="1134" w:type="dxa"/>
            <w:tcBorders>
              <w:top w:val="nil"/>
              <w:left w:val="nil"/>
              <w:bottom w:val="single" w:sz="4" w:space="0" w:color="auto"/>
              <w:right w:val="single" w:sz="4" w:space="0" w:color="auto"/>
            </w:tcBorders>
          </w:tcPr>
          <w:p w14:paraId="0B67E6B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1418" w:type="dxa"/>
            <w:tcBorders>
              <w:top w:val="nil"/>
              <w:left w:val="nil"/>
              <w:bottom w:val="single" w:sz="4" w:space="0" w:color="auto"/>
              <w:right w:val="single" w:sz="4" w:space="0" w:color="auto"/>
            </w:tcBorders>
          </w:tcPr>
          <w:p w14:paraId="2C0A66C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774,0</w:t>
            </w:r>
          </w:p>
        </w:tc>
        <w:tc>
          <w:tcPr>
            <w:tcW w:w="1134" w:type="dxa"/>
            <w:tcBorders>
              <w:top w:val="nil"/>
              <w:left w:val="nil"/>
              <w:bottom w:val="single" w:sz="4" w:space="0" w:color="auto"/>
              <w:right w:val="single" w:sz="4" w:space="0" w:color="auto"/>
            </w:tcBorders>
          </w:tcPr>
          <w:p w14:paraId="26159C8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1276" w:type="dxa"/>
            <w:tcBorders>
              <w:top w:val="nil"/>
              <w:left w:val="nil"/>
              <w:bottom w:val="single" w:sz="4" w:space="0" w:color="auto"/>
              <w:right w:val="single" w:sz="4" w:space="0" w:color="auto"/>
            </w:tcBorders>
          </w:tcPr>
          <w:p w14:paraId="26230F1C" w14:textId="77777777" w:rsidR="00752B8B" w:rsidRPr="00BE4AF8" w:rsidRDefault="009E7B49" w:rsidP="009E7B49">
            <w:pPr>
              <w:spacing w:after="0"/>
              <w:ind w:firstLine="0"/>
              <w:jc w:val="center"/>
              <w:rPr>
                <w:rFonts w:eastAsia="Calibri" w:cs="Times New Roman"/>
                <w:color w:val="000000"/>
                <w:szCs w:val="24"/>
              </w:rPr>
            </w:pPr>
            <w:r w:rsidRPr="00BE4AF8">
              <w:rPr>
                <w:rFonts w:eastAsia="Calibri" w:cs="Times New Roman"/>
                <w:color w:val="000000"/>
                <w:szCs w:val="24"/>
              </w:rPr>
              <w:t>1,61</w:t>
            </w:r>
          </w:p>
        </w:tc>
        <w:tc>
          <w:tcPr>
            <w:tcW w:w="1275" w:type="dxa"/>
            <w:tcBorders>
              <w:top w:val="nil"/>
              <w:left w:val="nil"/>
              <w:bottom w:val="single" w:sz="4" w:space="0" w:color="auto"/>
              <w:right w:val="single" w:sz="4" w:space="0" w:color="auto"/>
            </w:tcBorders>
          </w:tcPr>
          <w:p w14:paraId="2A0768C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2000" w:type="dxa"/>
            <w:tcBorders>
              <w:top w:val="nil"/>
              <w:left w:val="nil"/>
              <w:bottom w:val="single" w:sz="4" w:space="0" w:color="auto"/>
              <w:right w:val="single" w:sz="4" w:space="0" w:color="auto"/>
            </w:tcBorders>
          </w:tcPr>
          <w:p w14:paraId="794AAE2B"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82 262,1</w:t>
            </w:r>
          </w:p>
        </w:tc>
        <w:tc>
          <w:tcPr>
            <w:tcW w:w="1628" w:type="dxa"/>
            <w:tcBorders>
              <w:top w:val="nil"/>
              <w:left w:val="nil"/>
              <w:bottom w:val="single" w:sz="4" w:space="0" w:color="auto"/>
              <w:right w:val="single" w:sz="4" w:space="0" w:color="auto"/>
            </w:tcBorders>
          </w:tcPr>
          <w:p w14:paraId="4108A3B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r>
      <w:tr w:rsidR="00752B8B" w:rsidRPr="00BE4AF8" w14:paraId="699855E4"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6DD3588E"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Сургутский</w:t>
            </w:r>
            <w:proofErr w:type="spellEnd"/>
            <w:r w:rsidRPr="00BE4AF8">
              <w:rPr>
                <w:rFonts w:eastAsia="Calibri" w:cs="Times New Roman"/>
                <w:color w:val="000000"/>
                <w:szCs w:val="24"/>
              </w:rPr>
              <w:t xml:space="preserve"> р-н</w:t>
            </w:r>
          </w:p>
        </w:tc>
        <w:tc>
          <w:tcPr>
            <w:tcW w:w="851" w:type="dxa"/>
            <w:tcBorders>
              <w:top w:val="nil"/>
              <w:left w:val="nil"/>
              <w:bottom w:val="single" w:sz="4" w:space="0" w:color="auto"/>
              <w:right w:val="single" w:sz="4" w:space="0" w:color="auto"/>
            </w:tcBorders>
          </w:tcPr>
          <w:p w14:paraId="5FF91F9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12,9</w:t>
            </w:r>
          </w:p>
        </w:tc>
        <w:tc>
          <w:tcPr>
            <w:tcW w:w="1134" w:type="dxa"/>
            <w:tcBorders>
              <w:top w:val="nil"/>
              <w:left w:val="nil"/>
              <w:bottom w:val="single" w:sz="4" w:space="0" w:color="auto"/>
              <w:right w:val="single" w:sz="4" w:space="0" w:color="auto"/>
            </w:tcBorders>
          </w:tcPr>
          <w:p w14:paraId="733CF1B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850" w:type="dxa"/>
            <w:tcBorders>
              <w:top w:val="nil"/>
              <w:left w:val="nil"/>
              <w:bottom w:val="single" w:sz="4" w:space="0" w:color="auto"/>
              <w:right w:val="single" w:sz="4" w:space="0" w:color="auto"/>
            </w:tcBorders>
          </w:tcPr>
          <w:p w14:paraId="0412C75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6,0</w:t>
            </w:r>
          </w:p>
        </w:tc>
        <w:tc>
          <w:tcPr>
            <w:tcW w:w="1134" w:type="dxa"/>
            <w:tcBorders>
              <w:top w:val="nil"/>
              <w:left w:val="nil"/>
              <w:bottom w:val="single" w:sz="4" w:space="0" w:color="auto"/>
              <w:right w:val="single" w:sz="4" w:space="0" w:color="auto"/>
            </w:tcBorders>
          </w:tcPr>
          <w:p w14:paraId="5F76FD3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1418" w:type="dxa"/>
            <w:tcBorders>
              <w:top w:val="nil"/>
              <w:left w:val="nil"/>
              <w:bottom w:val="single" w:sz="4" w:space="0" w:color="auto"/>
              <w:right w:val="single" w:sz="4" w:space="0" w:color="auto"/>
            </w:tcBorders>
          </w:tcPr>
          <w:p w14:paraId="72DE382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980,4</w:t>
            </w:r>
          </w:p>
        </w:tc>
        <w:tc>
          <w:tcPr>
            <w:tcW w:w="1134" w:type="dxa"/>
            <w:tcBorders>
              <w:top w:val="nil"/>
              <w:left w:val="nil"/>
              <w:bottom w:val="single" w:sz="4" w:space="0" w:color="auto"/>
              <w:right w:val="single" w:sz="4" w:space="0" w:color="auto"/>
            </w:tcBorders>
          </w:tcPr>
          <w:p w14:paraId="521CD09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1276" w:type="dxa"/>
            <w:tcBorders>
              <w:top w:val="nil"/>
              <w:left w:val="nil"/>
              <w:bottom w:val="single" w:sz="4" w:space="0" w:color="auto"/>
              <w:right w:val="single" w:sz="4" w:space="0" w:color="auto"/>
            </w:tcBorders>
          </w:tcPr>
          <w:p w14:paraId="367BE38A"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0,15</w:t>
            </w:r>
          </w:p>
        </w:tc>
        <w:tc>
          <w:tcPr>
            <w:tcW w:w="1275" w:type="dxa"/>
            <w:tcBorders>
              <w:top w:val="nil"/>
              <w:left w:val="nil"/>
              <w:bottom w:val="single" w:sz="4" w:space="0" w:color="auto"/>
              <w:right w:val="single" w:sz="4" w:space="0" w:color="auto"/>
            </w:tcBorders>
          </w:tcPr>
          <w:p w14:paraId="49D4EA11" w14:textId="25E5D14F" w:rsidR="00752B8B" w:rsidRPr="00BE4AF8" w:rsidRDefault="00AC163F"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2000" w:type="dxa"/>
            <w:tcBorders>
              <w:top w:val="nil"/>
              <w:left w:val="nil"/>
              <w:bottom w:val="single" w:sz="4" w:space="0" w:color="auto"/>
              <w:right w:val="single" w:sz="4" w:space="0" w:color="auto"/>
            </w:tcBorders>
          </w:tcPr>
          <w:p w14:paraId="08246C3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118 004,9</w:t>
            </w:r>
          </w:p>
        </w:tc>
        <w:tc>
          <w:tcPr>
            <w:tcW w:w="1628" w:type="dxa"/>
            <w:tcBorders>
              <w:top w:val="nil"/>
              <w:left w:val="nil"/>
              <w:bottom w:val="single" w:sz="4" w:space="0" w:color="auto"/>
              <w:right w:val="single" w:sz="4" w:space="0" w:color="auto"/>
            </w:tcBorders>
          </w:tcPr>
          <w:p w14:paraId="78582BE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r>
      <w:tr w:rsidR="00752B8B" w:rsidRPr="00BE4AF8" w14:paraId="62EDEC30"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1423EF1C"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Ханты-Мансийский р-н</w:t>
            </w:r>
          </w:p>
        </w:tc>
        <w:tc>
          <w:tcPr>
            <w:tcW w:w="851" w:type="dxa"/>
            <w:tcBorders>
              <w:top w:val="nil"/>
              <w:left w:val="nil"/>
              <w:bottom w:val="single" w:sz="4" w:space="0" w:color="auto"/>
              <w:right w:val="single" w:sz="4" w:space="0" w:color="auto"/>
            </w:tcBorders>
          </w:tcPr>
          <w:p w14:paraId="4198D28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9,1</w:t>
            </w:r>
          </w:p>
        </w:tc>
        <w:tc>
          <w:tcPr>
            <w:tcW w:w="1134" w:type="dxa"/>
            <w:tcBorders>
              <w:top w:val="nil"/>
              <w:left w:val="nil"/>
              <w:bottom w:val="single" w:sz="4" w:space="0" w:color="auto"/>
              <w:right w:val="single" w:sz="4" w:space="0" w:color="auto"/>
            </w:tcBorders>
          </w:tcPr>
          <w:p w14:paraId="1ED03D5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850" w:type="dxa"/>
            <w:tcBorders>
              <w:top w:val="nil"/>
              <w:left w:val="nil"/>
              <w:bottom w:val="single" w:sz="4" w:space="0" w:color="auto"/>
              <w:right w:val="single" w:sz="4" w:space="0" w:color="auto"/>
            </w:tcBorders>
          </w:tcPr>
          <w:p w14:paraId="35CEC97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11,2</w:t>
            </w:r>
          </w:p>
        </w:tc>
        <w:tc>
          <w:tcPr>
            <w:tcW w:w="1134" w:type="dxa"/>
            <w:tcBorders>
              <w:top w:val="nil"/>
              <w:left w:val="nil"/>
              <w:bottom w:val="single" w:sz="4" w:space="0" w:color="auto"/>
              <w:right w:val="single" w:sz="4" w:space="0" w:color="auto"/>
            </w:tcBorders>
          </w:tcPr>
          <w:p w14:paraId="59149CC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1418" w:type="dxa"/>
            <w:tcBorders>
              <w:top w:val="nil"/>
              <w:left w:val="nil"/>
              <w:bottom w:val="single" w:sz="4" w:space="0" w:color="auto"/>
              <w:right w:val="single" w:sz="4" w:space="0" w:color="auto"/>
            </w:tcBorders>
          </w:tcPr>
          <w:p w14:paraId="06D0168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719,5</w:t>
            </w:r>
          </w:p>
        </w:tc>
        <w:tc>
          <w:tcPr>
            <w:tcW w:w="1134" w:type="dxa"/>
            <w:tcBorders>
              <w:top w:val="nil"/>
              <w:left w:val="nil"/>
              <w:bottom w:val="single" w:sz="4" w:space="0" w:color="auto"/>
              <w:right w:val="single" w:sz="4" w:space="0" w:color="auto"/>
            </w:tcBorders>
          </w:tcPr>
          <w:p w14:paraId="77FCF96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1276" w:type="dxa"/>
            <w:tcBorders>
              <w:top w:val="nil"/>
              <w:left w:val="nil"/>
              <w:bottom w:val="single" w:sz="4" w:space="0" w:color="auto"/>
              <w:right w:val="single" w:sz="4" w:space="0" w:color="auto"/>
            </w:tcBorders>
          </w:tcPr>
          <w:p w14:paraId="3EF8E5BF" w14:textId="77777777" w:rsidR="00752B8B" w:rsidRPr="00BE4AF8" w:rsidRDefault="009E7B49" w:rsidP="00C26AAB">
            <w:pPr>
              <w:spacing w:after="0"/>
              <w:ind w:firstLine="0"/>
              <w:jc w:val="center"/>
              <w:rPr>
                <w:rFonts w:eastAsia="Calibri" w:cs="Times New Roman"/>
                <w:color w:val="000000"/>
                <w:szCs w:val="24"/>
              </w:rPr>
            </w:pPr>
            <w:r w:rsidRPr="00BE4AF8">
              <w:rPr>
                <w:rFonts w:eastAsia="Calibri" w:cs="Times New Roman"/>
                <w:color w:val="000000"/>
                <w:szCs w:val="24"/>
              </w:rPr>
              <w:t>0,22</w:t>
            </w:r>
          </w:p>
        </w:tc>
        <w:tc>
          <w:tcPr>
            <w:tcW w:w="1275" w:type="dxa"/>
            <w:tcBorders>
              <w:top w:val="nil"/>
              <w:left w:val="nil"/>
              <w:bottom w:val="single" w:sz="4" w:space="0" w:color="auto"/>
              <w:right w:val="single" w:sz="4" w:space="0" w:color="auto"/>
            </w:tcBorders>
          </w:tcPr>
          <w:p w14:paraId="6D9297A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2000" w:type="dxa"/>
            <w:tcBorders>
              <w:top w:val="nil"/>
              <w:left w:val="nil"/>
              <w:bottom w:val="single" w:sz="4" w:space="0" w:color="auto"/>
              <w:right w:val="single" w:sz="4" w:space="0" w:color="auto"/>
            </w:tcBorders>
          </w:tcPr>
          <w:p w14:paraId="2BD064D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107 656,4</w:t>
            </w:r>
          </w:p>
        </w:tc>
        <w:tc>
          <w:tcPr>
            <w:tcW w:w="1628" w:type="dxa"/>
            <w:tcBorders>
              <w:top w:val="nil"/>
              <w:left w:val="nil"/>
              <w:bottom w:val="single" w:sz="4" w:space="0" w:color="auto"/>
              <w:right w:val="single" w:sz="4" w:space="0" w:color="auto"/>
            </w:tcBorders>
          </w:tcPr>
          <w:p w14:paraId="74B871A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r>
      <w:tr w:rsidR="00752B8B" w:rsidRPr="00BE4AF8" w14:paraId="1A9A5DF7" w14:textId="77777777">
        <w:trPr>
          <w:gridAfter w:val="1"/>
          <w:wAfter w:w="13" w:type="dxa"/>
          <w:cantSplit/>
          <w:trHeight w:val="20"/>
        </w:trPr>
        <w:tc>
          <w:tcPr>
            <w:tcW w:w="2665" w:type="dxa"/>
            <w:tcBorders>
              <w:top w:val="nil"/>
              <w:left w:val="single" w:sz="4" w:space="0" w:color="auto"/>
              <w:bottom w:val="single" w:sz="4" w:space="0" w:color="auto"/>
              <w:right w:val="single" w:sz="4" w:space="0" w:color="auto"/>
            </w:tcBorders>
            <w:vAlign w:val="center"/>
          </w:tcPr>
          <w:p w14:paraId="5C8ACE78" w14:textId="77777777" w:rsidR="00752B8B" w:rsidRPr="00BE4AF8" w:rsidRDefault="00752B8B" w:rsidP="00C26AAB">
            <w:pPr>
              <w:spacing w:after="0"/>
              <w:ind w:firstLine="0"/>
              <w:rPr>
                <w:rFonts w:eastAsia="Calibri" w:cs="Times New Roman"/>
                <w:b/>
                <w:bCs/>
                <w:i/>
                <w:iCs/>
                <w:color w:val="000000"/>
                <w:szCs w:val="24"/>
              </w:rPr>
            </w:pPr>
            <w:r w:rsidRPr="00BE4AF8">
              <w:rPr>
                <w:rFonts w:eastAsia="Calibri" w:cs="Times New Roman"/>
                <w:b/>
                <w:bCs/>
                <w:i/>
                <w:iCs/>
                <w:color w:val="000000"/>
                <w:szCs w:val="24"/>
              </w:rPr>
              <w:t>Среднее значение среди рассматриваемых муниципальных образований</w:t>
            </w:r>
          </w:p>
        </w:tc>
        <w:tc>
          <w:tcPr>
            <w:tcW w:w="851" w:type="dxa"/>
            <w:tcBorders>
              <w:top w:val="nil"/>
              <w:left w:val="nil"/>
              <w:bottom w:val="single" w:sz="4" w:space="0" w:color="auto"/>
              <w:right w:val="single" w:sz="4" w:space="0" w:color="auto"/>
            </w:tcBorders>
            <w:vAlign w:val="center"/>
          </w:tcPr>
          <w:p w14:paraId="541FB40C"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11,58</w:t>
            </w:r>
          </w:p>
        </w:tc>
        <w:tc>
          <w:tcPr>
            <w:tcW w:w="1134" w:type="dxa"/>
            <w:tcBorders>
              <w:top w:val="nil"/>
              <w:left w:val="nil"/>
              <w:bottom w:val="single" w:sz="4" w:space="0" w:color="auto"/>
              <w:right w:val="single" w:sz="4" w:space="0" w:color="auto"/>
            </w:tcBorders>
            <w:vAlign w:val="center"/>
          </w:tcPr>
          <w:p w14:paraId="5F4B241F"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850" w:type="dxa"/>
            <w:tcBorders>
              <w:top w:val="nil"/>
              <w:left w:val="nil"/>
              <w:bottom w:val="single" w:sz="4" w:space="0" w:color="auto"/>
              <w:right w:val="single" w:sz="4" w:space="0" w:color="auto"/>
            </w:tcBorders>
            <w:vAlign w:val="center"/>
          </w:tcPr>
          <w:p w14:paraId="60B5AB73"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9,63</w:t>
            </w:r>
          </w:p>
        </w:tc>
        <w:tc>
          <w:tcPr>
            <w:tcW w:w="1134" w:type="dxa"/>
            <w:tcBorders>
              <w:top w:val="nil"/>
              <w:left w:val="nil"/>
              <w:bottom w:val="single" w:sz="4" w:space="0" w:color="auto"/>
              <w:right w:val="single" w:sz="4" w:space="0" w:color="auto"/>
            </w:tcBorders>
            <w:vAlign w:val="center"/>
          </w:tcPr>
          <w:p w14:paraId="347F5416"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1418" w:type="dxa"/>
            <w:tcBorders>
              <w:top w:val="nil"/>
              <w:left w:val="nil"/>
              <w:bottom w:val="single" w:sz="4" w:space="0" w:color="auto"/>
              <w:right w:val="single" w:sz="4" w:space="0" w:color="auto"/>
            </w:tcBorders>
            <w:vAlign w:val="center"/>
          </w:tcPr>
          <w:p w14:paraId="13C9ACC2"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912,92</w:t>
            </w:r>
          </w:p>
        </w:tc>
        <w:tc>
          <w:tcPr>
            <w:tcW w:w="1134" w:type="dxa"/>
            <w:tcBorders>
              <w:top w:val="nil"/>
              <w:left w:val="nil"/>
              <w:bottom w:val="single" w:sz="4" w:space="0" w:color="auto"/>
              <w:right w:val="single" w:sz="4" w:space="0" w:color="auto"/>
            </w:tcBorders>
            <w:vAlign w:val="center"/>
          </w:tcPr>
          <w:p w14:paraId="3AF53D02"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1276" w:type="dxa"/>
            <w:tcBorders>
              <w:top w:val="nil"/>
              <w:left w:val="nil"/>
              <w:bottom w:val="single" w:sz="4" w:space="0" w:color="auto"/>
              <w:right w:val="single" w:sz="4" w:space="0" w:color="auto"/>
            </w:tcBorders>
            <w:vAlign w:val="center"/>
          </w:tcPr>
          <w:p w14:paraId="6D3247D8" w14:textId="27DB4BAE" w:rsidR="00752B8B" w:rsidRPr="00BE4AF8" w:rsidRDefault="00D97A4F"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0,84</w:t>
            </w:r>
          </w:p>
        </w:tc>
        <w:tc>
          <w:tcPr>
            <w:tcW w:w="1275" w:type="dxa"/>
            <w:tcBorders>
              <w:top w:val="nil"/>
              <w:left w:val="nil"/>
              <w:bottom w:val="single" w:sz="4" w:space="0" w:color="auto"/>
              <w:right w:val="single" w:sz="4" w:space="0" w:color="auto"/>
            </w:tcBorders>
            <w:vAlign w:val="center"/>
          </w:tcPr>
          <w:p w14:paraId="3CFB2CAB"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2000" w:type="dxa"/>
            <w:tcBorders>
              <w:top w:val="nil"/>
              <w:left w:val="nil"/>
              <w:bottom w:val="single" w:sz="4" w:space="0" w:color="auto"/>
              <w:right w:val="single" w:sz="4" w:space="0" w:color="auto"/>
            </w:tcBorders>
            <w:vAlign w:val="center"/>
          </w:tcPr>
          <w:p w14:paraId="0AED7810"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102 875,71</w:t>
            </w:r>
          </w:p>
        </w:tc>
        <w:tc>
          <w:tcPr>
            <w:tcW w:w="1628" w:type="dxa"/>
            <w:tcBorders>
              <w:top w:val="nil"/>
              <w:left w:val="nil"/>
              <w:bottom w:val="single" w:sz="4" w:space="0" w:color="auto"/>
              <w:right w:val="single" w:sz="4" w:space="0" w:color="auto"/>
            </w:tcBorders>
            <w:vAlign w:val="center"/>
          </w:tcPr>
          <w:p w14:paraId="5323AC6B"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r>
    </w:tbl>
    <w:p w14:paraId="2F137F15" w14:textId="77777777" w:rsidR="00752B8B" w:rsidRPr="00BE4AF8" w:rsidRDefault="00752B8B" w:rsidP="00C26AAB">
      <w:pPr>
        <w:autoSpaceDE w:val="0"/>
        <w:autoSpaceDN w:val="0"/>
        <w:adjustRightInd w:val="0"/>
        <w:spacing w:after="0"/>
        <w:ind w:firstLine="540"/>
        <w:rPr>
          <w:rFonts w:eastAsia="Calibri" w:cs="Times New Roman"/>
          <w:b/>
          <w:szCs w:val="24"/>
          <w:lang w:eastAsia="ru-RU"/>
        </w:rPr>
      </w:pPr>
      <w:r w:rsidRPr="00BE4AF8">
        <w:rPr>
          <w:rFonts w:eastAsia="Calibri" w:cs="Times New Roman"/>
          <w:b/>
          <w:szCs w:val="24"/>
          <w:lang w:eastAsia="ru-RU"/>
        </w:rPr>
        <w:t xml:space="preserve"> </w:t>
      </w:r>
      <w:r w:rsidRPr="00BE4AF8">
        <w:rPr>
          <w:rFonts w:eastAsia="Calibri" w:cs="Times New Roman"/>
          <w:b/>
          <w:szCs w:val="24"/>
          <w:lang w:eastAsia="ru-RU"/>
        </w:rPr>
        <w:br w:type="page"/>
      </w:r>
    </w:p>
    <w:tbl>
      <w:tblPr>
        <w:tblW w:w="14856" w:type="dxa"/>
        <w:tblCellMar>
          <w:left w:w="0" w:type="dxa"/>
          <w:right w:w="0" w:type="dxa"/>
        </w:tblCellMar>
        <w:tblLook w:val="00A0" w:firstRow="1" w:lastRow="0" w:firstColumn="1" w:lastColumn="0" w:noHBand="0" w:noVBand="0"/>
      </w:tblPr>
      <w:tblGrid>
        <w:gridCol w:w="2640"/>
        <w:gridCol w:w="1371"/>
        <w:gridCol w:w="1261"/>
        <w:gridCol w:w="998"/>
        <w:gridCol w:w="1474"/>
        <w:gridCol w:w="1298"/>
        <w:gridCol w:w="1189"/>
        <w:gridCol w:w="1013"/>
        <w:gridCol w:w="1047"/>
        <w:gridCol w:w="1518"/>
        <w:gridCol w:w="1047"/>
      </w:tblGrid>
      <w:tr w:rsidR="00752B8B" w:rsidRPr="00BE4AF8" w14:paraId="5E41A500" w14:textId="77777777">
        <w:trPr>
          <w:trHeight w:val="20"/>
        </w:trPr>
        <w:tc>
          <w:tcPr>
            <w:tcW w:w="264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FF24DE"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lastRenderedPageBreak/>
              <w:t>Наименование</w:t>
            </w:r>
          </w:p>
        </w:tc>
        <w:tc>
          <w:tcPr>
            <w:tcW w:w="0" w:type="auto"/>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362320"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 xml:space="preserve">Объем отгруженных товаров собственного производства, выполненных работ и услуг собственными силами по всем видам деятельности по крупным и средним организациям на </w:t>
            </w:r>
            <w:r w:rsidRPr="00BE4AF8">
              <w:rPr>
                <w:rFonts w:eastAsia="Calibri" w:cs="Times New Roman"/>
                <w:b/>
                <w:szCs w:val="24"/>
              </w:rPr>
              <w:br/>
              <w:t>душу населения, 2022</w:t>
            </w:r>
          </w:p>
        </w:tc>
        <w:tc>
          <w:tcPr>
            <w:tcW w:w="2517"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EE7197"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Инвестиции в основной капитал по крупным и средним предприятиям на душу населения, 2022</w:t>
            </w:r>
          </w:p>
        </w:tc>
        <w:tc>
          <w:tcPr>
            <w:tcW w:w="0" w:type="auto"/>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88AE83"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Объем работ, выполненных по виду деятельности «Строительство», по крупным и средним организациям на душу населения, 2020</w:t>
            </w:r>
          </w:p>
        </w:tc>
        <w:tc>
          <w:tcPr>
            <w:tcW w:w="206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9B866C"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Ввод в действие жилых домов за счет всех источников финансирования, общей площади на 1 000 чел. населения, 2020</w:t>
            </w:r>
          </w:p>
        </w:tc>
        <w:tc>
          <w:tcPr>
            <w:tcW w:w="2565" w:type="dxa"/>
            <w:gridSpan w:val="2"/>
            <w:tcBorders>
              <w:top w:val="single" w:sz="4" w:space="0" w:color="auto"/>
              <w:left w:val="nil"/>
              <w:bottom w:val="single" w:sz="4" w:space="0" w:color="auto"/>
              <w:right w:val="single" w:sz="4" w:space="0" w:color="auto"/>
            </w:tcBorders>
            <w:vAlign w:val="center"/>
          </w:tcPr>
          <w:p w14:paraId="2C80A4DE"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Площадь жилых помещений, приходящаяся в среднем на одного жителя, 2022</w:t>
            </w:r>
          </w:p>
        </w:tc>
      </w:tr>
      <w:tr w:rsidR="00752B8B" w:rsidRPr="00BE4AF8" w14:paraId="4C735756" w14:textId="77777777">
        <w:trPr>
          <w:trHeight w:val="20"/>
        </w:trPr>
        <w:tc>
          <w:tcPr>
            <w:tcW w:w="2640" w:type="dxa"/>
            <w:vMerge/>
            <w:tcBorders>
              <w:top w:val="single" w:sz="4" w:space="0" w:color="auto"/>
              <w:left w:val="single" w:sz="4" w:space="0" w:color="auto"/>
              <w:bottom w:val="single" w:sz="4" w:space="0" w:color="auto"/>
              <w:right w:val="single" w:sz="4" w:space="0" w:color="auto"/>
            </w:tcBorders>
            <w:vAlign w:val="center"/>
          </w:tcPr>
          <w:p w14:paraId="1763CE5D" w14:textId="77777777" w:rsidR="00752B8B" w:rsidRPr="00BE4AF8" w:rsidRDefault="00752B8B" w:rsidP="00C26AAB">
            <w:pPr>
              <w:spacing w:after="0"/>
              <w:ind w:firstLine="0"/>
              <w:jc w:val="center"/>
              <w:rPr>
                <w:rFonts w:eastAsia="Calibri" w:cs="Times New Roman"/>
                <w:b/>
                <w:szCs w:val="24"/>
              </w:rPr>
            </w:pP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6AF085B2"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2845FB8C"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1FCFE355"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50F392"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0D9CEAA7"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57E2CE80"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18E96E"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м</w:t>
            </w:r>
            <w:r w:rsidRPr="00BE4AF8">
              <w:rPr>
                <w:rFonts w:eastAsia="Calibri" w:cs="Times New Roman"/>
                <w:b/>
                <w:szCs w:val="24"/>
                <w:vertAlign w:val="superscript"/>
              </w:rPr>
              <w:t>2</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BFEE23"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1518" w:type="dxa"/>
            <w:tcBorders>
              <w:top w:val="nil"/>
              <w:left w:val="nil"/>
              <w:bottom w:val="single" w:sz="4" w:space="0" w:color="auto"/>
              <w:right w:val="single" w:sz="4" w:space="0" w:color="auto"/>
            </w:tcBorders>
            <w:vAlign w:val="center"/>
          </w:tcPr>
          <w:p w14:paraId="271F9201"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м</w:t>
            </w:r>
            <w:r w:rsidRPr="00BE4AF8">
              <w:rPr>
                <w:rFonts w:eastAsia="Calibri" w:cs="Times New Roman"/>
                <w:b/>
                <w:szCs w:val="24"/>
                <w:vertAlign w:val="superscript"/>
              </w:rPr>
              <w:t>2</w:t>
            </w:r>
            <w:r w:rsidRPr="00BE4AF8">
              <w:rPr>
                <w:rFonts w:eastAsia="Calibri" w:cs="Times New Roman"/>
                <w:b/>
                <w:szCs w:val="24"/>
              </w:rPr>
              <w:t>/чел.</w:t>
            </w:r>
          </w:p>
        </w:tc>
        <w:tc>
          <w:tcPr>
            <w:tcW w:w="1047" w:type="dxa"/>
            <w:tcBorders>
              <w:top w:val="nil"/>
              <w:left w:val="nil"/>
              <w:bottom w:val="single" w:sz="4" w:space="0" w:color="auto"/>
              <w:right w:val="single" w:sz="4" w:space="0" w:color="auto"/>
            </w:tcBorders>
            <w:vAlign w:val="center"/>
          </w:tcPr>
          <w:p w14:paraId="0130E950" w14:textId="77777777" w:rsidR="00752B8B" w:rsidRPr="00BE4AF8" w:rsidRDefault="00752B8B" w:rsidP="00C26AAB">
            <w:pPr>
              <w:spacing w:after="0"/>
              <w:ind w:firstLine="0"/>
              <w:jc w:val="center"/>
              <w:rPr>
                <w:rFonts w:eastAsia="Calibri" w:cs="Times New Roman"/>
                <w:b/>
                <w:szCs w:val="24"/>
              </w:rPr>
            </w:pPr>
            <w:r w:rsidRPr="00BE4AF8">
              <w:rPr>
                <w:rFonts w:eastAsia="Calibri" w:cs="Times New Roman"/>
                <w:b/>
                <w:szCs w:val="24"/>
              </w:rPr>
              <w:t>рейтинг</w:t>
            </w:r>
          </w:p>
        </w:tc>
      </w:tr>
      <w:tr w:rsidR="00752B8B" w:rsidRPr="00BE4AF8" w14:paraId="48E5CB8D"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FEA5DB3"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Белоярский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5D19911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2 149,55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38DF088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F56E43B"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226,23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237E8653"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7F3DE4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A3A94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A2E8C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31,5</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CA0E2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1518" w:type="dxa"/>
            <w:tcBorders>
              <w:top w:val="nil"/>
              <w:left w:val="nil"/>
              <w:bottom w:val="single" w:sz="4" w:space="0" w:color="auto"/>
              <w:right w:val="single" w:sz="4" w:space="0" w:color="auto"/>
            </w:tcBorders>
          </w:tcPr>
          <w:p w14:paraId="748E273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23,87</w:t>
            </w:r>
          </w:p>
        </w:tc>
        <w:tc>
          <w:tcPr>
            <w:tcW w:w="1047" w:type="dxa"/>
            <w:tcBorders>
              <w:top w:val="nil"/>
              <w:left w:val="nil"/>
              <w:bottom w:val="single" w:sz="4" w:space="0" w:color="auto"/>
              <w:right w:val="single" w:sz="4" w:space="0" w:color="auto"/>
            </w:tcBorders>
            <w:vAlign w:val="bottom"/>
          </w:tcPr>
          <w:p w14:paraId="0C84420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r>
      <w:tr w:rsidR="00752B8B" w:rsidRPr="00BE4AF8" w14:paraId="25B5CA59"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2BEC53A" w14:textId="77777777" w:rsidR="00752B8B" w:rsidRPr="00BE4AF8" w:rsidRDefault="00752B8B" w:rsidP="00C26AAB">
            <w:pPr>
              <w:spacing w:after="0"/>
              <w:ind w:firstLine="0"/>
              <w:rPr>
                <w:rFonts w:eastAsia="Calibri" w:cs="Times New Roman"/>
                <w:bCs/>
                <w:color w:val="000000"/>
                <w:szCs w:val="24"/>
              </w:rPr>
            </w:pPr>
            <w:r w:rsidRPr="00BE4AF8">
              <w:rPr>
                <w:rFonts w:eastAsia="Calibri" w:cs="Times New Roman"/>
                <w:bCs/>
                <w:color w:val="000000"/>
                <w:szCs w:val="24"/>
              </w:rPr>
              <w:t>Березовский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5BA1163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122,49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4DDE152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BDE0C2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38,08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7083FFB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2F6E6E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5040AE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22E62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238,7</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E3724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1518" w:type="dxa"/>
            <w:tcBorders>
              <w:top w:val="nil"/>
              <w:left w:val="nil"/>
              <w:bottom w:val="single" w:sz="4" w:space="0" w:color="auto"/>
              <w:right w:val="single" w:sz="4" w:space="0" w:color="auto"/>
            </w:tcBorders>
          </w:tcPr>
          <w:p w14:paraId="30A3018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31,56</w:t>
            </w:r>
          </w:p>
        </w:tc>
        <w:tc>
          <w:tcPr>
            <w:tcW w:w="1047" w:type="dxa"/>
            <w:tcBorders>
              <w:top w:val="nil"/>
              <w:left w:val="nil"/>
              <w:bottom w:val="single" w:sz="4" w:space="0" w:color="auto"/>
              <w:right w:val="single" w:sz="4" w:space="0" w:color="auto"/>
            </w:tcBorders>
            <w:vAlign w:val="bottom"/>
          </w:tcPr>
          <w:p w14:paraId="787E70AE"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r>
      <w:tr w:rsidR="00752B8B" w:rsidRPr="00BE4AF8" w14:paraId="25725BC1"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A206F41"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Кондинский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5958EFE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9 247,86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43F90C5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45C77F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2 085,30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2A734EAB"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49DCD5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160,2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4DB469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2EF8D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430,4</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0D844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1518" w:type="dxa"/>
            <w:tcBorders>
              <w:top w:val="nil"/>
              <w:left w:val="nil"/>
              <w:bottom w:val="single" w:sz="4" w:space="0" w:color="auto"/>
              <w:right w:val="single" w:sz="4" w:space="0" w:color="auto"/>
            </w:tcBorders>
          </w:tcPr>
          <w:p w14:paraId="25999EB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29,98</w:t>
            </w:r>
          </w:p>
        </w:tc>
        <w:tc>
          <w:tcPr>
            <w:tcW w:w="1047" w:type="dxa"/>
            <w:tcBorders>
              <w:top w:val="nil"/>
              <w:left w:val="nil"/>
              <w:bottom w:val="single" w:sz="4" w:space="0" w:color="auto"/>
              <w:right w:val="single" w:sz="4" w:space="0" w:color="auto"/>
            </w:tcBorders>
            <w:vAlign w:val="bottom"/>
          </w:tcPr>
          <w:p w14:paraId="1169DDE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r>
      <w:tr w:rsidR="00752B8B" w:rsidRPr="00BE4AF8" w14:paraId="47FEBB25"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36D27B"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Нефтеюганский</w:t>
            </w:r>
            <w:proofErr w:type="spellEnd"/>
            <w:r w:rsidRPr="00BE4AF8">
              <w:rPr>
                <w:rFonts w:eastAsia="Calibri" w:cs="Times New Roman"/>
                <w:color w:val="000000"/>
                <w:szCs w:val="24"/>
              </w:rPr>
              <w:t xml:space="preserve">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65358A9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10 183,62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52123E0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0E3ADA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3 763,11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598A92B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42BAAF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269,6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A4B4EFB"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21A6F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524,3</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0EF28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1518" w:type="dxa"/>
            <w:tcBorders>
              <w:top w:val="nil"/>
              <w:left w:val="nil"/>
              <w:bottom w:val="single" w:sz="4" w:space="0" w:color="auto"/>
              <w:right w:val="single" w:sz="4" w:space="0" w:color="auto"/>
            </w:tcBorders>
          </w:tcPr>
          <w:p w14:paraId="5C7BD42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16,03</w:t>
            </w:r>
          </w:p>
        </w:tc>
        <w:tc>
          <w:tcPr>
            <w:tcW w:w="1047" w:type="dxa"/>
            <w:tcBorders>
              <w:top w:val="nil"/>
              <w:left w:val="nil"/>
              <w:bottom w:val="single" w:sz="4" w:space="0" w:color="auto"/>
              <w:right w:val="single" w:sz="4" w:space="0" w:color="auto"/>
            </w:tcBorders>
            <w:vAlign w:val="bottom"/>
          </w:tcPr>
          <w:p w14:paraId="1585C5B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r>
      <w:tr w:rsidR="00752B8B" w:rsidRPr="00BE4AF8" w14:paraId="5E9577C1"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5E6717"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Нижневартовский</w:t>
            </w:r>
            <w:proofErr w:type="spellEnd"/>
            <w:r w:rsidRPr="00BE4AF8">
              <w:rPr>
                <w:rFonts w:eastAsia="Calibri" w:cs="Times New Roman"/>
                <w:color w:val="000000"/>
                <w:szCs w:val="24"/>
              </w:rPr>
              <w:t xml:space="preserve">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4AA59F5E"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38 088,92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4EDFB3F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707C3E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4 692,93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7FF33F1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1C8755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49E9D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9D8EA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743,3</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76DF67"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1518" w:type="dxa"/>
            <w:tcBorders>
              <w:top w:val="nil"/>
              <w:left w:val="nil"/>
              <w:bottom w:val="single" w:sz="4" w:space="0" w:color="auto"/>
              <w:right w:val="single" w:sz="4" w:space="0" w:color="auto"/>
            </w:tcBorders>
          </w:tcPr>
          <w:p w14:paraId="3E6575D8"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17,27</w:t>
            </w:r>
          </w:p>
        </w:tc>
        <w:tc>
          <w:tcPr>
            <w:tcW w:w="1047" w:type="dxa"/>
            <w:tcBorders>
              <w:top w:val="nil"/>
              <w:left w:val="nil"/>
              <w:bottom w:val="single" w:sz="4" w:space="0" w:color="auto"/>
              <w:right w:val="single" w:sz="4" w:space="0" w:color="auto"/>
            </w:tcBorders>
            <w:vAlign w:val="bottom"/>
          </w:tcPr>
          <w:p w14:paraId="5566AA0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r>
      <w:tr w:rsidR="00752B8B" w:rsidRPr="00BE4AF8" w14:paraId="457F70C1"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1FFD35" w14:textId="77777777" w:rsidR="00752B8B" w:rsidRPr="00BE4AF8" w:rsidRDefault="00752B8B" w:rsidP="00C26AAB">
            <w:pPr>
              <w:spacing w:after="0"/>
              <w:ind w:firstLine="0"/>
              <w:rPr>
                <w:rFonts w:eastAsia="Calibri" w:cs="Times New Roman"/>
                <w:b/>
                <w:color w:val="000000"/>
                <w:szCs w:val="24"/>
              </w:rPr>
            </w:pPr>
            <w:r w:rsidRPr="00BE4AF8">
              <w:rPr>
                <w:rFonts w:eastAsia="Calibri" w:cs="Times New Roman"/>
                <w:b/>
                <w:color w:val="000000"/>
                <w:szCs w:val="24"/>
              </w:rPr>
              <w:t>Октябрьский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1141A8C8"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 xml:space="preserve">9 754,38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1EF4C1EC"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C0363B"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 xml:space="preserve">615,39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1EED3174"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8EF594"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99,2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6FD859"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5</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CBC744"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593,2</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A85BFD"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4</w:t>
            </w:r>
          </w:p>
        </w:tc>
        <w:tc>
          <w:tcPr>
            <w:tcW w:w="1518" w:type="dxa"/>
            <w:tcBorders>
              <w:top w:val="nil"/>
              <w:left w:val="nil"/>
              <w:bottom w:val="single" w:sz="4" w:space="0" w:color="auto"/>
              <w:right w:val="single" w:sz="4" w:space="0" w:color="auto"/>
            </w:tcBorders>
          </w:tcPr>
          <w:p w14:paraId="5DDDBC0B"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27,34</w:t>
            </w:r>
          </w:p>
        </w:tc>
        <w:tc>
          <w:tcPr>
            <w:tcW w:w="1047" w:type="dxa"/>
            <w:tcBorders>
              <w:top w:val="nil"/>
              <w:left w:val="nil"/>
              <w:bottom w:val="single" w:sz="4" w:space="0" w:color="auto"/>
              <w:right w:val="single" w:sz="4" w:space="0" w:color="auto"/>
            </w:tcBorders>
            <w:vAlign w:val="bottom"/>
          </w:tcPr>
          <w:p w14:paraId="1E83E89C" w14:textId="77777777" w:rsidR="00752B8B" w:rsidRPr="00BE4AF8" w:rsidRDefault="00752B8B" w:rsidP="00C26AAB">
            <w:pPr>
              <w:spacing w:after="0"/>
              <w:ind w:firstLine="0"/>
              <w:jc w:val="center"/>
              <w:rPr>
                <w:rFonts w:eastAsia="Calibri" w:cs="Times New Roman"/>
                <w:b/>
                <w:color w:val="000000"/>
                <w:szCs w:val="24"/>
              </w:rPr>
            </w:pPr>
            <w:r w:rsidRPr="00BE4AF8">
              <w:rPr>
                <w:rFonts w:eastAsia="Calibri" w:cs="Times New Roman"/>
                <w:b/>
                <w:color w:val="000000"/>
                <w:szCs w:val="24"/>
              </w:rPr>
              <w:t>4</w:t>
            </w:r>
          </w:p>
        </w:tc>
      </w:tr>
      <w:tr w:rsidR="00752B8B" w:rsidRPr="00BE4AF8" w14:paraId="30350162"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5156BE9"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Советский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61D9B4A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2 357,04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77F3E01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E92E3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215,82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499E0B9B"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F30122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2360C29"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7D432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758,7</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8538B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1518" w:type="dxa"/>
            <w:tcBorders>
              <w:top w:val="nil"/>
              <w:left w:val="nil"/>
              <w:bottom w:val="single" w:sz="4" w:space="0" w:color="auto"/>
              <w:right w:val="single" w:sz="4" w:space="0" w:color="auto"/>
            </w:tcBorders>
          </w:tcPr>
          <w:p w14:paraId="4FDD61E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31,94</w:t>
            </w:r>
          </w:p>
        </w:tc>
        <w:tc>
          <w:tcPr>
            <w:tcW w:w="1047" w:type="dxa"/>
            <w:tcBorders>
              <w:top w:val="nil"/>
              <w:left w:val="nil"/>
              <w:bottom w:val="single" w:sz="4" w:space="0" w:color="auto"/>
              <w:right w:val="single" w:sz="4" w:space="0" w:color="auto"/>
            </w:tcBorders>
            <w:vAlign w:val="bottom"/>
          </w:tcPr>
          <w:p w14:paraId="7B02A9B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r>
      <w:tr w:rsidR="00752B8B" w:rsidRPr="00BE4AF8" w14:paraId="395873A3"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C82DFD8" w14:textId="77777777" w:rsidR="00752B8B" w:rsidRPr="00BE4AF8" w:rsidRDefault="00752B8B" w:rsidP="00C26AAB">
            <w:pPr>
              <w:spacing w:after="0"/>
              <w:ind w:firstLine="0"/>
              <w:rPr>
                <w:rFonts w:eastAsia="Calibri" w:cs="Times New Roman"/>
                <w:color w:val="000000"/>
                <w:szCs w:val="24"/>
              </w:rPr>
            </w:pPr>
            <w:proofErr w:type="spellStart"/>
            <w:r w:rsidRPr="00BE4AF8">
              <w:rPr>
                <w:rFonts w:eastAsia="Calibri" w:cs="Times New Roman"/>
                <w:color w:val="000000"/>
                <w:szCs w:val="24"/>
              </w:rPr>
              <w:t>Сургутский</w:t>
            </w:r>
            <w:proofErr w:type="spellEnd"/>
            <w:r w:rsidRPr="00BE4AF8">
              <w:rPr>
                <w:rFonts w:eastAsia="Calibri" w:cs="Times New Roman"/>
                <w:color w:val="000000"/>
                <w:szCs w:val="24"/>
              </w:rPr>
              <w:t xml:space="preserve">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43D25A1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14 844,98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77D7825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1B131B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2 362,31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25CCB36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90BA800"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221,9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F38CE36"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4BA8AA"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734,1</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923A55"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1518" w:type="dxa"/>
            <w:tcBorders>
              <w:top w:val="nil"/>
              <w:left w:val="nil"/>
              <w:bottom w:val="single" w:sz="4" w:space="0" w:color="auto"/>
              <w:right w:val="single" w:sz="4" w:space="0" w:color="auto"/>
            </w:tcBorders>
          </w:tcPr>
          <w:p w14:paraId="6AD487A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21,04</w:t>
            </w:r>
          </w:p>
        </w:tc>
        <w:tc>
          <w:tcPr>
            <w:tcW w:w="1047" w:type="dxa"/>
            <w:tcBorders>
              <w:top w:val="nil"/>
              <w:left w:val="nil"/>
              <w:bottom w:val="single" w:sz="4" w:space="0" w:color="auto"/>
              <w:right w:val="single" w:sz="4" w:space="0" w:color="auto"/>
            </w:tcBorders>
            <w:vAlign w:val="bottom"/>
          </w:tcPr>
          <w:p w14:paraId="7665C58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r>
      <w:tr w:rsidR="00752B8B" w:rsidRPr="00BE4AF8" w14:paraId="51924635" w14:textId="77777777">
        <w:trPr>
          <w:trHeight w:val="20"/>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58FDB9" w14:textId="77777777" w:rsidR="00752B8B" w:rsidRPr="00BE4AF8" w:rsidRDefault="00752B8B" w:rsidP="00C26AAB">
            <w:pPr>
              <w:spacing w:after="0"/>
              <w:ind w:firstLine="0"/>
              <w:rPr>
                <w:rFonts w:eastAsia="Calibri" w:cs="Times New Roman"/>
                <w:color w:val="000000"/>
                <w:szCs w:val="24"/>
              </w:rPr>
            </w:pPr>
            <w:r w:rsidRPr="00BE4AF8">
              <w:rPr>
                <w:rFonts w:eastAsia="Calibri" w:cs="Times New Roman"/>
                <w:color w:val="000000"/>
                <w:szCs w:val="24"/>
              </w:rPr>
              <w:t>Ханты-Мансийский р-н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1E0A5CF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38 364,90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14:paraId="0E9CBFB4"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7325AC"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 xml:space="preserve">12 238,38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tcPr>
          <w:p w14:paraId="127903B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78F465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352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E8B25F1"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3B6552"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547,9</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AABB4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1518" w:type="dxa"/>
            <w:tcBorders>
              <w:top w:val="nil"/>
              <w:left w:val="nil"/>
              <w:bottom w:val="single" w:sz="4" w:space="0" w:color="auto"/>
              <w:right w:val="single" w:sz="4" w:space="0" w:color="auto"/>
            </w:tcBorders>
          </w:tcPr>
          <w:p w14:paraId="40E061DF"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23,65</w:t>
            </w:r>
          </w:p>
        </w:tc>
        <w:tc>
          <w:tcPr>
            <w:tcW w:w="1047" w:type="dxa"/>
            <w:tcBorders>
              <w:top w:val="nil"/>
              <w:left w:val="nil"/>
              <w:bottom w:val="single" w:sz="4" w:space="0" w:color="auto"/>
              <w:right w:val="single" w:sz="4" w:space="0" w:color="auto"/>
            </w:tcBorders>
            <w:vAlign w:val="bottom"/>
          </w:tcPr>
          <w:p w14:paraId="7B178D3D" w14:textId="77777777" w:rsidR="00752B8B" w:rsidRPr="00BE4AF8" w:rsidRDefault="00752B8B"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r>
      <w:tr w:rsidR="00752B8B" w:rsidRPr="00BE4AF8" w14:paraId="1152D44E" w14:textId="77777777">
        <w:trPr>
          <w:trHeight w:val="699"/>
        </w:trPr>
        <w:tc>
          <w:tcPr>
            <w:tcW w:w="26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39C5291" w14:textId="77777777" w:rsidR="00752B8B" w:rsidRPr="00BE4AF8" w:rsidRDefault="00752B8B" w:rsidP="00C26AAB">
            <w:pPr>
              <w:spacing w:after="0"/>
              <w:ind w:firstLine="0"/>
              <w:rPr>
                <w:rFonts w:eastAsia="Calibri" w:cs="Times New Roman"/>
                <w:b/>
                <w:bCs/>
                <w:i/>
                <w:iCs/>
                <w:szCs w:val="24"/>
              </w:rPr>
            </w:pPr>
            <w:r w:rsidRPr="00BE4AF8">
              <w:rPr>
                <w:rFonts w:eastAsia="Calibri" w:cs="Times New Roman"/>
                <w:b/>
                <w:bCs/>
                <w:i/>
                <w:iCs/>
                <w:szCs w:val="24"/>
              </w:rPr>
              <w:t xml:space="preserve">Среднее значение </w:t>
            </w:r>
            <w:r w:rsidRPr="00BE4AF8">
              <w:rPr>
                <w:rFonts w:eastAsia="Calibri" w:cs="Times New Roman"/>
                <w:b/>
                <w:bCs/>
                <w:i/>
                <w:iCs/>
                <w:szCs w:val="24"/>
              </w:rPr>
              <w:br/>
              <w:t xml:space="preserve">среди рассматриваемых </w:t>
            </w:r>
            <w:r w:rsidRPr="00BE4AF8">
              <w:rPr>
                <w:rFonts w:eastAsia="Calibri" w:cs="Times New Roman"/>
                <w:b/>
                <w:bCs/>
                <w:i/>
                <w:iCs/>
                <w:color w:val="000000"/>
                <w:szCs w:val="24"/>
              </w:rPr>
              <w:t>муниципальных образований</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4F18736B"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13 901,53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7810BBB1"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34FD5DC0" w14:textId="77777777" w:rsidR="00752B8B" w:rsidRPr="00BE4AF8" w:rsidRDefault="00752B8B" w:rsidP="00C26AAB">
            <w:pPr>
              <w:spacing w:after="0"/>
              <w:ind w:firstLine="0"/>
              <w:jc w:val="center"/>
              <w:rPr>
                <w:rFonts w:eastAsia="Times New Roman" w:cs="Times New Roman"/>
                <w:color w:val="000000"/>
                <w:szCs w:val="24"/>
                <w:lang w:eastAsia="ru-RU"/>
              </w:rPr>
            </w:pPr>
            <w:r w:rsidRPr="00BE4AF8">
              <w:rPr>
                <w:rFonts w:eastAsia="Calibri" w:cs="Times New Roman"/>
                <w:b/>
                <w:bCs/>
                <w:i/>
                <w:iCs/>
                <w:color w:val="000000"/>
                <w:szCs w:val="24"/>
              </w:rPr>
              <w:t>2 915,28</w:t>
            </w:r>
            <w:r w:rsidRPr="00BE4AF8">
              <w:rPr>
                <w:rFonts w:eastAsia="Calibri" w:cs="Times New Roman"/>
                <w:color w:val="000000"/>
                <w:szCs w:val="24"/>
              </w:rPr>
              <w:t xml:space="preserve">   </w:t>
            </w:r>
          </w:p>
        </w:tc>
        <w:tc>
          <w:tcPr>
            <w:tcW w:w="140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0270AE"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33A9AC90"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137,02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0F4DD2C7"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101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9BD431"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511,34</w:t>
            </w:r>
          </w:p>
        </w:tc>
        <w:tc>
          <w:tcPr>
            <w:tcW w:w="104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28229B"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1518" w:type="dxa"/>
            <w:tcBorders>
              <w:top w:val="nil"/>
              <w:left w:val="nil"/>
              <w:bottom w:val="single" w:sz="4" w:space="0" w:color="auto"/>
              <w:right w:val="single" w:sz="4" w:space="0" w:color="auto"/>
            </w:tcBorders>
            <w:vAlign w:val="center"/>
          </w:tcPr>
          <w:p w14:paraId="4EC48719"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24,74</w:t>
            </w:r>
          </w:p>
        </w:tc>
        <w:tc>
          <w:tcPr>
            <w:tcW w:w="1047" w:type="dxa"/>
            <w:tcBorders>
              <w:top w:val="nil"/>
              <w:left w:val="nil"/>
              <w:bottom w:val="single" w:sz="4" w:space="0" w:color="auto"/>
              <w:right w:val="single" w:sz="4" w:space="0" w:color="auto"/>
            </w:tcBorders>
            <w:vAlign w:val="center"/>
          </w:tcPr>
          <w:p w14:paraId="647FAE69" w14:textId="77777777" w:rsidR="00752B8B" w:rsidRPr="00BE4AF8" w:rsidRDefault="00752B8B"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r>
    </w:tbl>
    <w:p w14:paraId="31A765DD" w14:textId="77777777" w:rsidR="00752B8B" w:rsidRPr="00BE4AF8" w:rsidRDefault="00752B8B" w:rsidP="00C26AAB">
      <w:pPr>
        <w:autoSpaceDE w:val="0"/>
        <w:autoSpaceDN w:val="0"/>
        <w:adjustRightInd w:val="0"/>
        <w:spacing w:after="0"/>
        <w:ind w:firstLine="540"/>
        <w:rPr>
          <w:rFonts w:eastAsia="Calibri" w:cs="Times New Roman"/>
          <w:b/>
          <w:szCs w:val="24"/>
          <w:lang w:eastAsia="ru-RU"/>
        </w:rPr>
      </w:pPr>
    </w:p>
    <w:p w14:paraId="7DFBAB98" w14:textId="77777777" w:rsidR="0070642F" w:rsidRPr="00BE4AF8" w:rsidRDefault="0070642F">
      <w:pPr>
        <w:spacing w:line="259" w:lineRule="auto"/>
        <w:ind w:firstLine="0"/>
        <w:jc w:val="left"/>
        <w:rPr>
          <w:rFonts w:eastAsia="Calibri" w:cs="Times New Roman"/>
          <w:b/>
          <w:szCs w:val="24"/>
          <w:lang w:eastAsia="ru-RU"/>
        </w:rPr>
      </w:pPr>
      <w:r w:rsidRPr="00BE4AF8">
        <w:rPr>
          <w:rFonts w:eastAsia="Calibri" w:cs="Times New Roman"/>
          <w:b/>
          <w:szCs w:val="24"/>
          <w:lang w:eastAsia="ru-RU"/>
        </w:rPr>
        <w:br w:type="page"/>
      </w:r>
    </w:p>
    <w:p w14:paraId="3AF2DE08" w14:textId="77777777" w:rsidR="00752B8B" w:rsidRPr="00BE4AF8" w:rsidRDefault="0040005A" w:rsidP="00C26AAB">
      <w:pPr>
        <w:autoSpaceDE w:val="0"/>
        <w:autoSpaceDN w:val="0"/>
        <w:adjustRightInd w:val="0"/>
        <w:spacing w:after="0"/>
        <w:ind w:firstLine="0"/>
        <w:rPr>
          <w:rFonts w:eastAsia="Calibri" w:cs="Times New Roman"/>
          <w:sz w:val="28"/>
          <w:szCs w:val="28"/>
          <w:lang w:eastAsia="ru-RU"/>
        </w:rPr>
      </w:pPr>
      <w:r w:rsidRPr="00BE4AF8">
        <w:rPr>
          <w:rFonts w:eastAsia="Calibri" w:cs="Times New Roman"/>
          <w:sz w:val="28"/>
          <w:szCs w:val="28"/>
          <w:lang w:eastAsia="ru-RU"/>
        </w:rPr>
        <w:lastRenderedPageBreak/>
        <w:t xml:space="preserve">Таблица </w:t>
      </w:r>
      <w:r w:rsidR="00867016" w:rsidRPr="00BE4AF8">
        <w:rPr>
          <w:rFonts w:eastAsia="Calibri" w:cs="Times New Roman"/>
          <w:sz w:val="28"/>
          <w:szCs w:val="28"/>
          <w:lang w:eastAsia="ru-RU"/>
        </w:rPr>
        <w:t>4</w:t>
      </w:r>
      <w:r w:rsidRPr="00BE4AF8">
        <w:rPr>
          <w:rFonts w:eastAsia="Calibri" w:cs="Times New Roman"/>
          <w:sz w:val="28"/>
          <w:szCs w:val="28"/>
          <w:lang w:eastAsia="ru-RU"/>
        </w:rPr>
        <w:t xml:space="preserve"> - Основные показатели социально-экономического развития муниципальных образований ХМАО – Югры в 2022 г. </w:t>
      </w:r>
    </w:p>
    <w:tbl>
      <w:tblPr>
        <w:tblW w:w="5000" w:type="pct"/>
        <w:tblLook w:val="00A0" w:firstRow="1" w:lastRow="0" w:firstColumn="1" w:lastColumn="0" w:noHBand="0" w:noVBand="0"/>
      </w:tblPr>
      <w:tblGrid>
        <w:gridCol w:w="3910"/>
        <w:gridCol w:w="1730"/>
        <w:gridCol w:w="1490"/>
        <w:gridCol w:w="1928"/>
        <w:gridCol w:w="1789"/>
        <w:gridCol w:w="2043"/>
        <w:gridCol w:w="1896"/>
      </w:tblGrid>
      <w:tr w:rsidR="008B16E7" w:rsidRPr="00BE4AF8" w14:paraId="34BE28D6" w14:textId="77777777" w:rsidTr="008B16E7">
        <w:trPr>
          <w:cantSplit/>
          <w:trHeight w:val="20"/>
        </w:trPr>
        <w:tc>
          <w:tcPr>
            <w:tcW w:w="1322" w:type="pct"/>
            <w:vMerge w:val="restart"/>
            <w:tcBorders>
              <w:top w:val="single" w:sz="4" w:space="0" w:color="auto"/>
              <w:left w:val="single" w:sz="4" w:space="0" w:color="auto"/>
              <w:bottom w:val="single" w:sz="4" w:space="0" w:color="auto"/>
              <w:right w:val="single" w:sz="4" w:space="0" w:color="auto"/>
            </w:tcBorders>
            <w:noWrap/>
            <w:vAlign w:val="center"/>
          </w:tcPr>
          <w:p w14:paraId="123C9D78" w14:textId="77777777" w:rsidR="008B16E7" w:rsidRPr="00BE4AF8" w:rsidRDefault="008B16E7" w:rsidP="00C26AAB">
            <w:pPr>
              <w:spacing w:after="0"/>
              <w:ind w:firstLine="0"/>
              <w:rPr>
                <w:rFonts w:eastAsia="Calibri" w:cs="Times New Roman"/>
                <w:b/>
                <w:szCs w:val="24"/>
              </w:rPr>
            </w:pPr>
            <w:r w:rsidRPr="00BE4AF8">
              <w:rPr>
                <w:rFonts w:eastAsia="Calibri" w:cs="Times New Roman"/>
                <w:b/>
                <w:szCs w:val="24"/>
              </w:rPr>
              <w:t>Наименование</w:t>
            </w:r>
          </w:p>
        </w:tc>
        <w:tc>
          <w:tcPr>
            <w:tcW w:w="1089" w:type="pct"/>
            <w:gridSpan w:val="2"/>
            <w:tcBorders>
              <w:top w:val="single" w:sz="4" w:space="0" w:color="auto"/>
              <w:left w:val="nil"/>
              <w:bottom w:val="single" w:sz="4" w:space="0" w:color="auto"/>
              <w:right w:val="single" w:sz="4" w:space="0" w:color="auto"/>
            </w:tcBorders>
            <w:vAlign w:val="center"/>
          </w:tcPr>
          <w:p w14:paraId="3A71BFCA"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Оборот розничной торговли на душу населения, 2022</w:t>
            </w:r>
          </w:p>
        </w:tc>
        <w:tc>
          <w:tcPr>
            <w:tcW w:w="1257" w:type="pct"/>
            <w:gridSpan w:val="2"/>
            <w:tcBorders>
              <w:top w:val="single" w:sz="4" w:space="0" w:color="auto"/>
              <w:left w:val="nil"/>
              <w:bottom w:val="single" w:sz="4" w:space="0" w:color="auto"/>
              <w:right w:val="single" w:sz="4" w:space="0" w:color="auto"/>
            </w:tcBorders>
            <w:vAlign w:val="center"/>
          </w:tcPr>
          <w:p w14:paraId="38D76EE4"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Объем платных услуг на душу населения, 2022</w:t>
            </w:r>
          </w:p>
        </w:tc>
        <w:tc>
          <w:tcPr>
            <w:tcW w:w="1332" w:type="pct"/>
            <w:gridSpan w:val="2"/>
            <w:tcBorders>
              <w:top w:val="single" w:sz="4" w:space="0" w:color="auto"/>
              <w:left w:val="nil"/>
              <w:bottom w:val="single" w:sz="4" w:space="0" w:color="auto"/>
              <w:right w:val="single" w:sz="4" w:space="0" w:color="auto"/>
            </w:tcBorders>
            <w:vAlign w:val="center"/>
          </w:tcPr>
          <w:p w14:paraId="3BC5F7BF"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Оборот общественного питания на душу населения, 2022</w:t>
            </w:r>
          </w:p>
        </w:tc>
      </w:tr>
      <w:tr w:rsidR="008B16E7" w:rsidRPr="00BE4AF8" w14:paraId="15225E8A" w14:textId="77777777" w:rsidTr="008B16E7">
        <w:trPr>
          <w:cantSplit/>
          <w:trHeight w:val="20"/>
        </w:trPr>
        <w:tc>
          <w:tcPr>
            <w:tcW w:w="1322" w:type="pct"/>
            <w:vMerge/>
            <w:tcBorders>
              <w:top w:val="single" w:sz="4" w:space="0" w:color="auto"/>
              <w:left w:val="single" w:sz="4" w:space="0" w:color="auto"/>
              <w:bottom w:val="single" w:sz="4" w:space="0" w:color="auto"/>
              <w:right w:val="single" w:sz="4" w:space="0" w:color="auto"/>
            </w:tcBorders>
            <w:vAlign w:val="center"/>
          </w:tcPr>
          <w:p w14:paraId="7E317A65" w14:textId="77777777" w:rsidR="008B16E7" w:rsidRPr="00BE4AF8" w:rsidRDefault="008B16E7" w:rsidP="00C26AAB">
            <w:pPr>
              <w:spacing w:after="0"/>
              <w:ind w:firstLine="0"/>
              <w:rPr>
                <w:rFonts w:eastAsia="Calibri" w:cs="Times New Roman"/>
                <w:b/>
                <w:szCs w:val="24"/>
              </w:rPr>
            </w:pPr>
          </w:p>
        </w:tc>
        <w:tc>
          <w:tcPr>
            <w:tcW w:w="585" w:type="pct"/>
            <w:tcBorders>
              <w:top w:val="nil"/>
              <w:left w:val="nil"/>
              <w:bottom w:val="single" w:sz="4" w:space="0" w:color="auto"/>
              <w:right w:val="single" w:sz="4" w:space="0" w:color="auto"/>
            </w:tcBorders>
            <w:noWrap/>
            <w:vAlign w:val="center"/>
          </w:tcPr>
          <w:p w14:paraId="4B318108"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504" w:type="pct"/>
            <w:tcBorders>
              <w:top w:val="nil"/>
              <w:left w:val="nil"/>
              <w:bottom w:val="single" w:sz="4" w:space="0" w:color="auto"/>
              <w:right w:val="single" w:sz="4" w:space="0" w:color="auto"/>
            </w:tcBorders>
            <w:noWrap/>
            <w:vAlign w:val="center"/>
          </w:tcPr>
          <w:p w14:paraId="452FF1FD"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652" w:type="pct"/>
            <w:tcBorders>
              <w:top w:val="nil"/>
              <w:left w:val="nil"/>
              <w:bottom w:val="single" w:sz="4" w:space="0" w:color="auto"/>
              <w:right w:val="single" w:sz="4" w:space="0" w:color="auto"/>
            </w:tcBorders>
            <w:noWrap/>
            <w:vAlign w:val="center"/>
          </w:tcPr>
          <w:p w14:paraId="5B6347D5"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605" w:type="pct"/>
            <w:tcBorders>
              <w:top w:val="nil"/>
              <w:left w:val="nil"/>
              <w:bottom w:val="single" w:sz="4" w:space="0" w:color="auto"/>
              <w:right w:val="single" w:sz="4" w:space="0" w:color="auto"/>
            </w:tcBorders>
            <w:noWrap/>
            <w:vAlign w:val="center"/>
          </w:tcPr>
          <w:p w14:paraId="0AC796D1"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рейтинг</w:t>
            </w:r>
          </w:p>
        </w:tc>
        <w:tc>
          <w:tcPr>
            <w:tcW w:w="691" w:type="pct"/>
            <w:tcBorders>
              <w:top w:val="nil"/>
              <w:left w:val="nil"/>
              <w:bottom w:val="single" w:sz="4" w:space="0" w:color="auto"/>
              <w:right w:val="single" w:sz="4" w:space="0" w:color="auto"/>
            </w:tcBorders>
            <w:noWrap/>
            <w:vAlign w:val="center"/>
          </w:tcPr>
          <w:p w14:paraId="25F17AA3"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тыс. руб.</w:t>
            </w:r>
          </w:p>
        </w:tc>
        <w:tc>
          <w:tcPr>
            <w:tcW w:w="641" w:type="pct"/>
            <w:tcBorders>
              <w:top w:val="nil"/>
              <w:left w:val="nil"/>
              <w:bottom w:val="single" w:sz="4" w:space="0" w:color="auto"/>
              <w:right w:val="single" w:sz="4" w:space="0" w:color="auto"/>
            </w:tcBorders>
            <w:noWrap/>
            <w:vAlign w:val="center"/>
          </w:tcPr>
          <w:p w14:paraId="3BFA8739" w14:textId="77777777" w:rsidR="008B16E7" w:rsidRPr="00BE4AF8" w:rsidRDefault="008B16E7" w:rsidP="00C26AAB">
            <w:pPr>
              <w:spacing w:after="0"/>
              <w:ind w:firstLine="0"/>
              <w:jc w:val="center"/>
              <w:rPr>
                <w:rFonts w:eastAsia="Calibri" w:cs="Times New Roman"/>
                <w:b/>
                <w:szCs w:val="24"/>
              </w:rPr>
            </w:pPr>
            <w:r w:rsidRPr="00BE4AF8">
              <w:rPr>
                <w:rFonts w:eastAsia="Calibri" w:cs="Times New Roman"/>
                <w:b/>
                <w:szCs w:val="24"/>
              </w:rPr>
              <w:t>рейтинг</w:t>
            </w:r>
          </w:p>
        </w:tc>
      </w:tr>
      <w:tr w:rsidR="008B16E7" w:rsidRPr="00BE4AF8" w14:paraId="681D475D"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62919CE3" w14:textId="77777777" w:rsidR="008B16E7" w:rsidRPr="00BE4AF8" w:rsidRDefault="008B16E7" w:rsidP="00C26AAB">
            <w:pPr>
              <w:spacing w:after="0"/>
              <w:ind w:firstLine="0"/>
              <w:rPr>
                <w:rFonts w:eastAsia="Calibri" w:cs="Times New Roman"/>
                <w:color w:val="000000"/>
                <w:szCs w:val="24"/>
              </w:rPr>
            </w:pPr>
            <w:r w:rsidRPr="00BE4AF8">
              <w:rPr>
                <w:rFonts w:eastAsia="Calibri" w:cs="Times New Roman"/>
                <w:color w:val="000000"/>
                <w:szCs w:val="24"/>
              </w:rPr>
              <w:t>Белоярский р-н</w:t>
            </w:r>
          </w:p>
        </w:tc>
        <w:tc>
          <w:tcPr>
            <w:tcW w:w="585" w:type="pct"/>
            <w:tcBorders>
              <w:top w:val="nil"/>
              <w:left w:val="nil"/>
              <w:bottom w:val="single" w:sz="4" w:space="0" w:color="auto"/>
              <w:right w:val="single" w:sz="4" w:space="0" w:color="auto"/>
            </w:tcBorders>
            <w:noWrap/>
            <w:vAlign w:val="center"/>
          </w:tcPr>
          <w:p w14:paraId="073C989E" w14:textId="6E585CC6" w:rsidR="008B16E7" w:rsidRPr="00BE4AF8" w:rsidRDefault="00CF77C4" w:rsidP="00C26AAB">
            <w:pPr>
              <w:spacing w:after="0"/>
              <w:ind w:firstLine="0"/>
              <w:jc w:val="center"/>
              <w:rPr>
                <w:rFonts w:eastAsia="Calibri" w:cs="Times New Roman"/>
                <w:color w:val="000000"/>
                <w:szCs w:val="24"/>
              </w:rPr>
            </w:pPr>
            <w:r w:rsidRPr="00BE4AF8">
              <w:rPr>
                <w:color w:val="000000"/>
              </w:rPr>
              <w:t>206,8</w:t>
            </w:r>
          </w:p>
        </w:tc>
        <w:tc>
          <w:tcPr>
            <w:tcW w:w="504" w:type="pct"/>
            <w:tcBorders>
              <w:top w:val="nil"/>
              <w:left w:val="nil"/>
              <w:bottom w:val="single" w:sz="4" w:space="0" w:color="auto"/>
              <w:right w:val="single" w:sz="4" w:space="0" w:color="auto"/>
            </w:tcBorders>
            <w:noWrap/>
            <w:vAlign w:val="bottom"/>
          </w:tcPr>
          <w:p w14:paraId="3AB7AB4F"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c>
          <w:tcPr>
            <w:tcW w:w="652" w:type="pct"/>
            <w:tcBorders>
              <w:top w:val="nil"/>
              <w:left w:val="nil"/>
              <w:bottom w:val="single" w:sz="4" w:space="0" w:color="auto"/>
              <w:right w:val="single" w:sz="4" w:space="0" w:color="auto"/>
            </w:tcBorders>
            <w:noWrap/>
            <w:vAlign w:val="center"/>
          </w:tcPr>
          <w:p w14:paraId="3333BB3C" w14:textId="16610F91" w:rsidR="008B16E7" w:rsidRPr="00BE4AF8" w:rsidRDefault="00CF77C4" w:rsidP="00C26AAB">
            <w:pPr>
              <w:spacing w:after="0"/>
              <w:ind w:firstLine="0"/>
              <w:jc w:val="center"/>
              <w:rPr>
                <w:rFonts w:eastAsia="Calibri" w:cs="Times New Roman"/>
                <w:color w:val="000000"/>
                <w:szCs w:val="24"/>
              </w:rPr>
            </w:pPr>
            <w:r w:rsidRPr="00BE4AF8">
              <w:rPr>
                <w:color w:val="000000"/>
              </w:rPr>
              <w:t>56,8</w:t>
            </w:r>
          </w:p>
        </w:tc>
        <w:tc>
          <w:tcPr>
            <w:tcW w:w="605" w:type="pct"/>
            <w:tcBorders>
              <w:top w:val="nil"/>
              <w:left w:val="nil"/>
              <w:bottom w:val="single" w:sz="4" w:space="0" w:color="auto"/>
              <w:right w:val="single" w:sz="4" w:space="0" w:color="auto"/>
            </w:tcBorders>
            <w:noWrap/>
          </w:tcPr>
          <w:p w14:paraId="62A2B5DA"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2</w:t>
            </w:r>
          </w:p>
        </w:tc>
        <w:tc>
          <w:tcPr>
            <w:tcW w:w="691" w:type="pct"/>
            <w:tcBorders>
              <w:top w:val="nil"/>
              <w:left w:val="nil"/>
              <w:bottom w:val="single" w:sz="4" w:space="0" w:color="auto"/>
              <w:right w:val="single" w:sz="4" w:space="0" w:color="auto"/>
            </w:tcBorders>
            <w:noWrap/>
            <w:vAlign w:val="center"/>
          </w:tcPr>
          <w:p w14:paraId="172749DC" w14:textId="7E8008D3" w:rsidR="008B16E7" w:rsidRPr="00BE4AF8" w:rsidRDefault="0043436A" w:rsidP="00C26AAB">
            <w:pPr>
              <w:spacing w:after="0"/>
              <w:ind w:firstLine="0"/>
              <w:jc w:val="center"/>
              <w:rPr>
                <w:rFonts w:eastAsia="Calibri" w:cs="Times New Roman"/>
                <w:color w:val="000000"/>
                <w:szCs w:val="24"/>
              </w:rPr>
            </w:pPr>
            <w:r w:rsidRPr="00BE4AF8">
              <w:rPr>
                <w:color w:val="000000"/>
              </w:rPr>
              <w:t>31,3</w:t>
            </w:r>
          </w:p>
        </w:tc>
        <w:tc>
          <w:tcPr>
            <w:tcW w:w="641" w:type="pct"/>
            <w:tcBorders>
              <w:top w:val="nil"/>
              <w:left w:val="nil"/>
              <w:bottom w:val="single" w:sz="4" w:space="0" w:color="auto"/>
              <w:right w:val="single" w:sz="4" w:space="0" w:color="auto"/>
            </w:tcBorders>
            <w:noWrap/>
            <w:vAlign w:val="bottom"/>
          </w:tcPr>
          <w:p w14:paraId="59493258"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r>
      <w:tr w:rsidR="008B16E7" w:rsidRPr="00BE4AF8" w14:paraId="6512B4E1"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46479C1E" w14:textId="77777777" w:rsidR="008B16E7" w:rsidRPr="00BE4AF8" w:rsidRDefault="008B16E7" w:rsidP="00C26AAB">
            <w:pPr>
              <w:spacing w:after="0"/>
              <w:ind w:firstLine="0"/>
              <w:rPr>
                <w:rFonts w:eastAsia="Calibri" w:cs="Times New Roman"/>
                <w:bCs/>
                <w:color w:val="000000"/>
                <w:szCs w:val="24"/>
              </w:rPr>
            </w:pPr>
            <w:r w:rsidRPr="00BE4AF8">
              <w:rPr>
                <w:rFonts w:eastAsia="Calibri" w:cs="Times New Roman"/>
                <w:bCs/>
                <w:color w:val="000000"/>
                <w:szCs w:val="24"/>
              </w:rPr>
              <w:t>Березовский р-н</w:t>
            </w:r>
          </w:p>
        </w:tc>
        <w:tc>
          <w:tcPr>
            <w:tcW w:w="585" w:type="pct"/>
            <w:tcBorders>
              <w:top w:val="nil"/>
              <w:left w:val="nil"/>
              <w:bottom w:val="single" w:sz="4" w:space="0" w:color="auto"/>
              <w:right w:val="single" w:sz="4" w:space="0" w:color="auto"/>
            </w:tcBorders>
            <w:noWrap/>
            <w:vAlign w:val="center"/>
          </w:tcPr>
          <w:p w14:paraId="443D02DD" w14:textId="527DA110" w:rsidR="008B16E7" w:rsidRPr="00BE4AF8" w:rsidRDefault="00CF77C4" w:rsidP="00C26AAB">
            <w:pPr>
              <w:spacing w:after="0"/>
              <w:ind w:firstLine="0"/>
              <w:jc w:val="center"/>
              <w:rPr>
                <w:rFonts w:eastAsia="Calibri" w:cs="Times New Roman"/>
                <w:color w:val="000000"/>
                <w:szCs w:val="24"/>
              </w:rPr>
            </w:pPr>
            <w:r w:rsidRPr="00BE4AF8">
              <w:rPr>
                <w:color w:val="000000"/>
              </w:rPr>
              <w:t>81,1</w:t>
            </w:r>
          </w:p>
        </w:tc>
        <w:tc>
          <w:tcPr>
            <w:tcW w:w="504" w:type="pct"/>
            <w:tcBorders>
              <w:top w:val="nil"/>
              <w:left w:val="nil"/>
              <w:bottom w:val="single" w:sz="4" w:space="0" w:color="auto"/>
              <w:right w:val="single" w:sz="4" w:space="0" w:color="auto"/>
            </w:tcBorders>
            <w:noWrap/>
            <w:vAlign w:val="bottom"/>
          </w:tcPr>
          <w:p w14:paraId="73A3BB9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c>
          <w:tcPr>
            <w:tcW w:w="652" w:type="pct"/>
            <w:tcBorders>
              <w:top w:val="nil"/>
              <w:left w:val="nil"/>
              <w:bottom w:val="single" w:sz="4" w:space="0" w:color="auto"/>
              <w:right w:val="single" w:sz="4" w:space="0" w:color="auto"/>
            </w:tcBorders>
            <w:noWrap/>
            <w:vAlign w:val="center"/>
          </w:tcPr>
          <w:p w14:paraId="6B5F7700" w14:textId="7CE8B594" w:rsidR="008B16E7" w:rsidRPr="00BE4AF8" w:rsidRDefault="00CF77C4" w:rsidP="00C26AAB">
            <w:pPr>
              <w:spacing w:after="0"/>
              <w:ind w:firstLine="0"/>
              <w:jc w:val="center"/>
              <w:rPr>
                <w:rFonts w:eastAsia="Calibri" w:cs="Times New Roman"/>
                <w:color w:val="000000"/>
                <w:szCs w:val="24"/>
              </w:rPr>
            </w:pPr>
            <w:r w:rsidRPr="00BE4AF8">
              <w:rPr>
                <w:color w:val="000000"/>
              </w:rPr>
              <w:t>55,2</w:t>
            </w:r>
          </w:p>
        </w:tc>
        <w:tc>
          <w:tcPr>
            <w:tcW w:w="605" w:type="pct"/>
            <w:tcBorders>
              <w:top w:val="nil"/>
              <w:left w:val="nil"/>
              <w:bottom w:val="single" w:sz="4" w:space="0" w:color="auto"/>
              <w:right w:val="single" w:sz="4" w:space="0" w:color="auto"/>
            </w:tcBorders>
            <w:noWrap/>
          </w:tcPr>
          <w:p w14:paraId="48652639"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3</w:t>
            </w:r>
          </w:p>
        </w:tc>
        <w:tc>
          <w:tcPr>
            <w:tcW w:w="691" w:type="pct"/>
            <w:tcBorders>
              <w:top w:val="nil"/>
              <w:left w:val="nil"/>
              <w:bottom w:val="single" w:sz="4" w:space="0" w:color="auto"/>
              <w:right w:val="single" w:sz="4" w:space="0" w:color="auto"/>
            </w:tcBorders>
            <w:noWrap/>
            <w:vAlign w:val="center"/>
          </w:tcPr>
          <w:p w14:paraId="6B782FD9" w14:textId="10DF7852" w:rsidR="008B16E7" w:rsidRPr="00BE4AF8" w:rsidRDefault="0043436A" w:rsidP="00C26AAB">
            <w:pPr>
              <w:spacing w:after="0"/>
              <w:ind w:firstLine="0"/>
              <w:jc w:val="center"/>
              <w:rPr>
                <w:rFonts w:eastAsia="Calibri" w:cs="Times New Roman"/>
                <w:color w:val="000000"/>
                <w:szCs w:val="24"/>
              </w:rPr>
            </w:pPr>
            <w:r w:rsidRPr="00BE4AF8">
              <w:rPr>
                <w:color w:val="000000"/>
              </w:rPr>
              <w:t> </w:t>
            </w:r>
          </w:p>
        </w:tc>
        <w:tc>
          <w:tcPr>
            <w:tcW w:w="641" w:type="pct"/>
            <w:tcBorders>
              <w:top w:val="nil"/>
              <w:left w:val="nil"/>
              <w:bottom w:val="single" w:sz="4" w:space="0" w:color="auto"/>
              <w:right w:val="single" w:sz="4" w:space="0" w:color="auto"/>
            </w:tcBorders>
            <w:noWrap/>
            <w:vAlign w:val="bottom"/>
          </w:tcPr>
          <w:p w14:paraId="7CD07B2F" w14:textId="77777777" w:rsidR="008B16E7" w:rsidRPr="00BE4AF8" w:rsidRDefault="008B16E7" w:rsidP="00C26AAB">
            <w:pPr>
              <w:spacing w:after="0"/>
              <w:ind w:firstLine="0"/>
              <w:jc w:val="center"/>
              <w:rPr>
                <w:rFonts w:eastAsia="Calibri" w:cs="Times New Roman"/>
                <w:color w:val="000000"/>
                <w:szCs w:val="24"/>
              </w:rPr>
            </w:pPr>
          </w:p>
        </w:tc>
      </w:tr>
      <w:tr w:rsidR="008B16E7" w:rsidRPr="00BE4AF8" w14:paraId="18A19E4D"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19B210DB" w14:textId="77777777" w:rsidR="008B16E7" w:rsidRPr="00BE4AF8" w:rsidRDefault="008B16E7" w:rsidP="00C26AAB">
            <w:pPr>
              <w:spacing w:after="0"/>
              <w:ind w:firstLine="0"/>
              <w:rPr>
                <w:rFonts w:eastAsia="Calibri" w:cs="Times New Roman"/>
                <w:color w:val="000000"/>
                <w:szCs w:val="24"/>
              </w:rPr>
            </w:pPr>
            <w:r w:rsidRPr="00BE4AF8">
              <w:rPr>
                <w:rFonts w:eastAsia="Calibri" w:cs="Times New Roman"/>
                <w:color w:val="000000"/>
                <w:szCs w:val="24"/>
              </w:rPr>
              <w:t>Кондинский р-н</w:t>
            </w:r>
          </w:p>
        </w:tc>
        <w:tc>
          <w:tcPr>
            <w:tcW w:w="585" w:type="pct"/>
            <w:tcBorders>
              <w:top w:val="nil"/>
              <w:left w:val="nil"/>
              <w:bottom w:val="single" w:sz="4" w:space="0" w:color="auto"/>
              <w:right w:val="single" w:sz="4" w:space="0" w:color="auto"/>
            </w:tcBorders>
            <w:noWrap/>
            <w:vAlign w:val="center"/>
          </w:tcPr>
          <w:p w14:paraId="5F3D515C" w14:textId="58532FC7" w:rsidR="008B16E7" w:rsidRPr="00BE4AF8" w:rsidRDefault="00CF77C4" w:rsidP="00C26AAB">
            <w:pPr>
              <w:spacing w:after="0"/>
              <w:ind w:firstLine="0"/>
              <w:jc w:val="center"/>
              <w:rPr>
                <w:rFonts w:eastAsia="Calibri" w:cs="Times New Roman"/>
                <w:color w:val="000000"/>
                <w:szCs w:val="24"/>
              </w:rPr>
            </w:pPr>
            <w:r w:rsidRPr="00BE4AF8">
              <w:rPr>
                <w:color w:val="000000"/>
              </w:rPr>
              <w:t>105,8</w:t>
            </w:r>
          </w:p>
        </w:tc>
        <w:tc>
          <w:tcPr>
            <w:tcW w:w="504" w:type="pct"/>
            <w:tcBorders>
              <w:top w:val="nil"/>
              <w:left w:val="nil"/>
              <w:bottom w:val="single" w:sz="4" w:space="0" w:color="auto"/>
              <w:right w:val="single" w:sz="4" w:space="0" w:color="auto"/>
            </w:tcBorders>
            <w:noWrap/>
            <w:vAlign w:val="bottom"/>
          </w:tcPr>
          <w:p w14:paraId="4E673247"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c>
          <w:tcPr>
            <w:tcW w:w="652" w:type="pct"/>
            <w:tcBorders>
              <w:top w:val="nil"/>
              <w:left w:val="nil"/>
              <w:bottom w:val="single" w:sz="4" w:space="0" w:color="auto"/>
              <w:right w:val="single" w:sz="4" w:space="0" w:color="auto"/>
            </w:tcBorders>
            <w:noWrap/>
            <w:vAlign w:val="center"/>
          </w:tcPr>
          <w:p w14:paraId="6800B14C" w14:textId="1C576253" w:rsidR="008B16E7" w:rsidRPr="00BE4AF8" w:rsidRDefault="00CF77C4" w:rsidP="00C26AAB">
            <w:pPr>
              <w:spacing w:after="0"/>
              <w:ind w:firstLine="0"/>
              <w:jc w:val="center"/>
              <w:rPr>
                <w:rFonts w:eastAsia="Calibri" w:cs="Times New Roman"/>
                <w:color w:val="000000"/>
                <w:szCs w:val="24"/>
              </w:rPr>
            </w:pPr>
            <w:r w:rsidRPr="00BE4AF8">
              <w:rPr>
                <w:color w:val="000000"/>
              </w:rPr>
              <w:t>37,2</w:t>
            </w:r>
          </w:p>
        </w:tc>
        <w:tc>
          <w:tcPr>
            <w:tcW w:w="605" w:type="pct"/>
            <w:tcBorders>
              <w:top w:val="nil"/>
              <w:left w:val="nil"/>
              <w:bottom w:val="single" w:sz="4" w:space="0" w:color="auto"/>
              <w:right w:val="single" w:sz="4" w:space="0" w:color="auto"/>
            </w:tcBorders>
            <w:noWrap/>
          </w:tcPr>
          <w:p w14:paraId="7D9E92D6"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7</w:t>
            </w:r>
          </w:p>
        </w:tc>
        <w:tc>
          <w:tcPr>
            <w:tcW w:w="691" w:type="pct"/>
            <w:tcBorders>
              <w:top w:val="nil"/>
              <w:left w:val="nil"/>
              <w:bottom w:val="single" w:sz="4" w:space="0" w:color="auto"/>
              <w:right w:val="single" w:sz="4" w:space="0" w:color="auto"/>
            </w:tcBorders>
            <w:noWrap/>
            <w:vAlign w:val="center"/>
          </w:tcPr>
          <w:p w14:paraId="477420F7" w14:textId="6EF0BEE7" w:rsidR="008B16E7" w:rsidRPr="00BE4AF8" w:rsidRDefault="0043436A" w:rsidP="00C26AAB">
            <w:pPr>
              <w:spacing w:after="0"/>
              <w:ind w:firstLine="0"/>
              <w:jc w:val="center"/>
              <w:rPr>
                <w:rFonts w:eastAsia="Calibri" w:cs="Times New Roman"/>
                <w:color w:val="000000"/>
                <w:szCs w:val="24"/>
              </w:rPr>
            </w:pPr>
            <w:r w:rsidRPr="00BE4AF8">
              <w:rPr>
                <w:color w:val="000000"/>
              </w:rPr>
              <w:t>18,6</w:t>
            </w:r>
          </w:p>
        </w:tc>
        <w:tc>
          <w:tcPr>
            <w:tcW w:w="641" w:type="pct"/>
            <w:tcBorders>
              <w:top w:val="nil"/>
              <w:left w:val="nil"/>
              <w:bottom w:val="single" w:sz="4" w:space="0" w:color="auto"/>
              <w:right w:val="single" w:sz="4" w:space="0" w:color="auto"/>
            </w:tcBorders>
            <w:noWrap/>
            <w:vAlign w:val="bottom"/>
          </w:tcPr>
          <w:p w14:paraId="4D217C1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7</w:t>
            </w:r>
          </w:p>
        </w:tc>
      </w:tr>
      <w:tr w:rsidR="008B16E7" w:rsidRPr="00BE4AF8" w14:paraId="01A15B76"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0B42A8B2" w14:textId="77777777" w:rsidR="008B16E7" w:rsidRPr="00BE4AF8" w:rsidRDefault="008B16E7"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Нефтеюганский</w:t>
            </w:r>
            <w:proofErr w:type="spellEnd"/>
            <w:r w:rsidRPr="00BE4AF8">
              <w:rPr>
                <w:rFonts w:eastAsia="Calibri" w:cs="Times New Roman"/>
                <w:color w:val="000000"/>
                <w:szCs w:val="24"/>
              </w:rPr>
              <w:t xml:space="preserve"> р-н</w:t>
            </w:r>
          </w:p>
        </w:tc>
        <w:tc>
          <w:tcPr>
            <w:tcW w:w="585" w:type="pct"/>
            <w:tcBorders>
              <w:top w:val="nil"/>
              <w:left w:val="nil"/>
              <w:bottom w:val="single" w:sz="4" w:space="0" w:color="auto"/>
              <w:right w:val="single" w:sz="4" w:space="0" w:color="auto"/>
            </w:tcBorders>
            <w:noWrap/>
            <w:vAlign w:val="center"/>
          </w:tcPr>
          <w:p w14:paraId="174E7B66" w14:textId="2296331B" w:rsidR="008B16E7" w:rsidRPr="00BE4AF8" w:rsidRDefault="00CF77C4" w:rsidP="00C26AAB">
            <w:pPr>
              <w:spacing w:after="0"/>
              <w:ind w:firstLine="0"/>
              <w:jc w:val="center"/>
              <w:rPr>
                <w:rFonts w:eastAsia="Calibri" w:cs="Times New Roman"/>
                <w:color w:val="000000"/>
                <w:szCs w:val="24"/>
              </w:rPr>
            </w:pPr>
            <w:r w:rsidRPr="00BE4AF8">
              <w:rPr>
                <w:color w:val="000000"/>
              </w:rPr>
              <w:t>123,5</w:t>
            </w:r>
          </w:p>
        </w:tc>
        <w:tc>
          <w:tcPr>
            <w:tcW w:w="504" w:type="pct"/>
            <w:tcBorders>
              <w:top w:val="nil"/>
              <w:left w:val="nil"/>
              <w:bottom w:val="single" w:sz="4" w:space="0" w:color="auto"/>
              <w:right w:val="single" w:sz="4" w:space="0" w:color="auto"/>
            </w:tcBorders>
            <w:noWrap/>
            <w:vAlign w:val="bottom"/>
          </w:tcPr>
          <w:p w14:paraId="38E0BD84"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5</w:t>
            </w:r>
          </w:p>
        </w:tc>
        <w:tc>
          <w:tcPr>
            <w:tcW w:w="652" w:type="pct"/>
            <w:tcBorders>
              <w:top w:val="nil"/>
              <w:left w:val="nil"/>
              <w:bottom w:val="single" w:sz="4" w:space="0" w:color="auto"/>
              <w:right w:val="single" w:sz="4" w:space="0" w:color="auto"/>
            </w:tcBorders>
            <w:noWrap/>
            <w:vAlign w:val="center"/>
          </w:tcPr>
          <w:p w14:paraId="20D3330B" w14:textId="1209A8AB" w:rsidR="008B16E7" w:rsidRPr="00BE4AF8" w:rsidRDefault="00CF77C4" w:rsidP="00C26AAB">
            <w:pPr>
              <w:spacing w:after="0"/>
              <w:ind w:firstLine="0"/>
              <w:jc w:val="center"/>
              <w:rPr>
                <w:rFonts w:eastAsia="Calibri" w:cs="Times New Roman"/>
                <w:color w:val="000000"/>
                <w:szCs w:val="24"/>
              </w:rPr>
            </w:pPr>
            <w:r w:rsidRPr="00BE4AF8">
              <w:rPr>
                <w:color w:val="000000"/>
              </w:rPr>
              <w:t>47,3</w:t>
            </w:r>
          </w:p>
        </w:tc>
        <w:tc>
          <w:tcPr>
            <w:tcW w:w="605" w:type="pct"/>
            <w:tcBorders>
              <w:top w:val="nil"/>
              <w:left w:val="nil"/>
              <w:bottom w:val="single" w:sz="4" w:space="0" w:color="auto"/>
              <w:right w:val="single" w:sz="4" w:space="0" w:color="auto"/>
            </w:tcBorders>
            <w:noWrap/>
          </w:tcPr>
          <w:p w14:paraId="6159E86A"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5</w:t>
            </w:r>
          </w:p>
        </w:tc>
        <w:tc>
          <w:tcPr>
            <w:tcW w:w="691" w:type="pct"/>
            <w:tcBorders>
              <w:top w:val="nil"/>
              <w:left w:val="nil"/>
              <w:bottom w:val="single" w:sz="4" w:space="0" w:color="auto"/>
              <w:right w:val="single" w:sz="4" w:space="0" w:color="auto"/>
            </w:tcBorders>
            <w:noWrap/>
            <w:vAlign w:val="center"/>
          </w:tcPr>
          <w:p w14:paraId="513605EB" w14:textId="245C9F2F" w:rsidR="008B16E7" w:rsidRPr="00BE4AF8" w:rsidRDefault="0043436A" w:rsidP="00C26AAB">
            <w:pPr>
              <w:spacing w:after="0"/>
              <w:ind w:firstLine="0"/>
              <w:jc w:val="center"/>
              <w:rPr>
                <w:rFonts w:eastAsia="Calibri" w:cs="Times New Roman"/>
                <w:color w:val="000000"/>
                <w:szCs w:val="24"/>
              </w:rPr>
            </w:pPr>
            <w:r w:rsidRPr="00BE4AF8">
              <w:rPr>
                <w:color w:val="000000"/>
              </w:rPr>
              <w:t>26,9</w:t>
            </w:r>
          </w:p>
        </w:tc>
        <w:tc>
          <w:tcPr>
            <w:tcW w:w="641" w:type="pct"/>
            <w:tcBorders>
              <w:top w:val="nil"/>
              <w:left w:val="nil"/>
              <w:bottom w:val="single" w:sz="4" w:space="0" w:color="auto"/>
              <w:right w:val="single" w:sz="4" w:space="0" w:color="auto"/>
            </w:tcBorders>
            <w:noWrap/>
            <w:vAlign w:val="bottom"/>
          </w:tcPr>
          <w:p w14:paraId="208DF94A"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4</w:t>
            </w:r>
          </w:p>
        </w:tc>
      </w:tr>
      <w:tr w:rsidR="008B16E7" w:rsidRPr="00BE4AF8" w14:paraId="499B654B"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263E6D99" w14:textId="77777777" w:rsidR="008B16E7" w:rsidRPr="00BE4AF8" w:rsidRDefault="008B16E7" w:rsidP="00C26AAB">
            <w:pPr>
              <w:spacing w:after="0"/>
              <w:ind w:firstLine="0"/>
              <w:rPr>
                <w:rFonts w:eastAsia="Calibri" w:cs="Times New Roman"/>
                <w:color w:val="000000"/>
                <w:szCs w:val="24"/>
              </w:rPr>
            </w:pPr>
            <w:proofErr w:type="spellStart"/>
            <w:r w:rsidRPr="00BE4AF8">
              <w:rPr>
                <w:rFonts w:eastAsia="Calibri" w:cs="Times New Roman"/>
                <w:color w:val="000000"/>
                <w:szCs w:val="24"/>
              </w:rPr>
              <w:t>Нижневартовский</w:t>
            </w:r>
            <w:proofErr w:type="spellEnd"/>
            <w:r w:rsidRPr="00BE4AF8">
              <w:rPr>
                <w:rFonts w:eastAsia="Calibri" w:cs="Times New Roman"/>
                <w:color w:val="000000"/>
                <w:szCs w:val="24"/>
              </w:rPr>
              <w:t xml:space="preserve"> р-н</w:t>
            </w:r>
          </w:p>
        </w:tc>
        <w:tc>
          <w:tcPr>
            <w:tcW w:w="585" w:type="pct"/>
            <w:tcBorders>
              <w:top w:val="nil"/>
              <w:left w:val="nil"/>
              <w:bottom w:val="single" w:sz="4" w:space="0" w:color="auto"/>
              <w:right w:val="single" w:sz="4" w:space="0" w:color="auto"/>
            </w:tcBorders>
            <w:noWrap/>
            <w:vAlign w:val="center"/>
          </w:tcPr>
          <w:p w14:paraId="43FF551C" w14:textId="0552CDBD" w:rsidR="008B16E7" w:rsidRPr="00BE4AF8" w:rsidRDefault="00CF77C4" w:rsidP="00C26AAB">
            <w:pPr>
              <w:spacing w:after="0"/>
              <w:ind w:firstLine="0"/>
              <w:jc w:val="center"/>
              <w:rPr>
                <w:rFonts w:eastAsia="Calibri" w:cs="Times New Roman"/>
                <w:color w:val="000000"/>
                <w:szCs w:val="24"/>
              </w:rPr>
            </w:pPr>
            <w:r w:rsidRPr="00BE4AF8">
              <w:rPr>
                <w:color w:val="000000"/>
              </w:rPr>
              <w:t>76,8</w:t>
            </w:r>
          </w:p>
        </w:tc>
        <w:tc>
          <w:tcPr>
            <w:tcW w:w="504" w:type="pct"/>
            <w:tcBorders>
              <w:top w:val="nil"/>
              <w:left w:val="nil"/>
              <w:bottom w:val="single" w:sz="4" w:space="0" w:color="auto"/>
              <w:right w:val="single" w:sz="4" w:space="0" w:color="auto"/>
            </w:tcBorders>
            <w:noWrap/>
            <w:vAlign w:val="bottom"/>
          </w:tcPr>
          <w:p w14:paraId="3570DFF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c>
          <w:tcPr>
            <w:tcW w:w="652" w:type="pct"/>
            <w:tcBorders>
              <w:top w:val="nil"/>
              <w:left w:val="nil"/>
              <w:bottom w:val="single" w:sz="4" w:space="0" w:color="auto"/>
              <w:right w:val="single" w:sz="4" w:space="0" w:color="auto"/>
            </w:tcBorders>
            <w:noWrap/>
            <w:vAlign w:val="center"/>
          </w:tcPr>
          <w:p w14:paraId="464BC45E" w14:textId="4E9984BD" w:rsidR="008B16E7" w:rsidRPr="00BE4AF8" w:rsidRDefault="00CF77C4" w:rsidP="00C26AAB">
            <w:pPr>
              <w:spacing w:after="0"/>
              <w:ind w:firstLine="0"/>
              <w:jc w:val="center"/>
              <w:rPr>
                <w:rFonts w:eastAsia="Calibri" w:cs="Times New Roman"/>
                <w:color w:val="000000"/>
                <w:szCs w:val="24"/>
              </w:rPr>
            </w:pPr>
            <w:r w:rsidRPr="00BE4AF8">
              <w:rPr>
                <w:color w:val="000000"/>
              </w:rPr>
              <w:t>34,4</w:t>
            </w:r>
          </w:p>
        </w:tc>
        <w:tc>
          <w:tcPr>
            <w:tcW w:w="605" w:type="pct"/>
            <w:tcBorders>
              <w:top w:val="nil"/>
              <w:left w:val="nil"/>
              <w:bottom w:val="single" w:sz="4" w:space="0" w:color="auto"/>
              <w:right w:val="single" w:sz="4" w:space="0" w:color="auto"/>
            </w:tcBorders>
            <w:noWrap/>
          </w:tcPr>
          <w:p w14:paraId="63B91D3E"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9</w:t>
            </w:r>
          </w:p>
        </w:tc>
        <w:tc>
          <w:tcPr>
            <w:tcW w:w="691" w:type="pct"/>
            <w:tcBorders>
              <w:top w:val="nil"/>
              <w:left w:val="nil"/>
              <w:bottom w:val="single" w:sz="4" w:space="0" w:color="auto"/>
              <w:right w:val="single" w:sz="4" w:space="0" w:color="auto"/>
            </w:tcBorders>
            <w:noWrap/>
            <w:vAlign w:val="center"/>
          </w:tcPr>
          <w:p w14:paraId="4FA3BE38" w14:textId="73F33276" w:rsidR="008B16E7" w:rsidRPr="00BE4AF8" w:rsidRDefault="0043436A" w:rsidP="00C26AAB">
            <w:pPr>
              <w:spacing w:after="0"/>
              <w:ind w:firstLine="0"/>
              <w:jc w:val="center"/>
              <w:rPr>
                <w:rFonts w:eastAsia="Calibri" w:cs="Times New Roman"/>
                <w:color w:val="000000"/>
                <w:szCs w:val="24"/>
              </w:rPr>
            </w:pPr>
            <w:r w:rsidRPr="00BE4AF8">
              <w:rPr>
                <w:color w:val="000000"/>
              </w:rPr>
              <w:t>19,9</w:t>
            </w:r>
          </w:p>
        </w:tc>
        <w:tc>
          <w:tcPr>
            <w:tcW w:w="641" w:type="pct"/>
            <w:tcBorders>
              <w:top w:val="nil"/>
              <w:left w:val="nil"/>
              <w:bottom w:val="single" w:sz="4" w:space="0" w:color="auto"/>
              <w:right w:val="single" w:sz="4" w:space="0" w:color="auto"/>
            </w:tcBorders>
            <w:noWrap/>
            <w:vAlign w:val="bottom"/>
          </w:tcPr>
          <w:p w14:paraId="57C55D5C"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6</w:t>
            </w:r>
          </w:p>
        </w:tc>
      </w:tr>
      <w:tr w:rsidR="008B16E7" w:rsidRPr="00BE4AF8" w14:paraId="42ADE75D"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6989C409" w14:textId="77777777" w:rsidR="008B16E7" w:rsidRPr="00BE4AF8" w:rsidRDefault="008B16E7" w:rsidP="00C26AAB">
            <w:pPr>
              <w:spacing w:after="0"/>
              <w:ind w:firstLine="0"/>
              <w:rPr>
                <w:rFonts w:eastAsia="Calibri" w:cs="Times New Roman"/>
                <w:b/>
                <w:color w:val="000000"/>
                <w:szCs w:val="24"/>
              </w:rPr>
            </w:pPr>
            <w:r w:rsidRPr="00BE4AF8">
              <w:rPr>
                <w:rFonts w:eastAsia="Calibri" w:cs="Times New Roman"/>
                <w:b/>
                <w:color w:val="000000"/>
                <w:szCs w:val="24"/>
              </w:rPr>
              <w:t>Октябрьский р-н</w:t>
            </w:r>
          </w:p>
        </w:tc>
        <w:tc>
          <w:tcPr>
            <w:tcW w:w="585" w:type="pct"/>
            <w:tcBorders>
              <w:top w:val="nil"/>
              <w:left w:val="nil"/>
              <w:bottom w:val="single" w:sz="4" w:space="0" w:color="auto"/>
              <w:right w:val="single" w:sz="4" w:space="0" w:color="auto"/>
            </w:tcBorders>
            <w:noWrap/>
            <w:vAlign w:val="center"/>
          </w:tcPr>
          <w:p w14:paraId="65328CA5" w14:textId="51EE76C0" w:rsidR="008B16E7" w:rsidRPr="00BE4AF8" w:rsidRDefault="00CF77C4" w:rsidP="00C26AAB">
            <w:pPr>
              <w:spacing w:after="0"/>
              <w:ind w:firstLine="0"/>
              <w:jc w:val="center"/>
              <w:rPr>
                <w:rFonts w:eastAsia="Calibri" w:cs="Times New Roman"/>
                <w:b/>
                <w:color w:val="000000"/>
                <w:szCs w:val="24"/>
              </w:rPr>
            </w:pPr>
            <w:r w:rsidRPr="00BE4AF8">
              <w:rPr>
                <w:b/>
                <w:bCs/>
                <w:color w:val="000000"/>
              </w:rPr>
              <w:t>131,6</w:t>
            </w:r>
          </w:p>
        </w:tc>
        <w:tc>
          <w:tcPr>
            <w:tcW w:w="504" w:type="pct"/>
            <w:tcBorders>
              <w:top w:val="nil"/>
              <w:left w:val="nil"/>
              <w:bottom w:val="single" w:sz="4" w:space="0" w:color="auto"/>
              <w:right w:val="single" w:sz="4" w:space="0" w:color="auto"/>
            </w:tcBorders>
            <w:noWrap/>
            <w:vAlign w:val="bottom"/>
          </w:tcPr>
          <w:p w14:paraId="5F4A8E0D"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4</w:t>
            </w:r>
          </w:p>
        </w:tc>
        <w:tc>
          <w:tcPr>
            <w:tcW w:w="652" w:type="pct"/>
            <w:tcBorders>
              <w:top w:val="nil"/>
              <w:left w:val="nil"/>
              <w:bottom w:val="single" w:sz="4" w:space="0" w:color="auto"/>
              <w:right w:val="single" w:sz="4" w:space="0" w:color="auto"/>
            </w:tcBorders>
            <w:noWrap/>
            <w:vAlign w:val="center"/>
          </w:tcPr>
          <w:p w14:paraId="4A386915" w14:textId="21821EAE" w:rsidR="008B16E7" w:rsidRPr="00BE4AF8" w:rsidRDefault="00CF77C4" w:rsidP="00C26AAB">
            <w:pPr>
              <w:spacing w:after="0"/>
              <w:ind w:firstLine="0"/>
              <w:jc w:val="center"/>
              <w:rPr>
                <w:rFonts w:eastAsia="Calibri" w:cs="Times New Roman"/>
                <w:b/>
                <w:color w:val="000000"/>
                <w:szCs w:val="24"/>
              </w:rPr>
            </w:pPr>
            <w:r w:rsidRPr="00BE4AF8">
              <w:rPr>
                <w:b/>
                <w:bCs/>
                <w:color w:val="000000"/>
              </w:rPr>
              <w:t>47,6</w:t>
            </w:r>
          </w:p>
        </w:tc>
        <w:tc>
          <w:tcPr>
            <w:tcW w:w="605" w:type="pct"/>
            <w:tcBorders>
              <w:top w:val="nil"/>
              <w:left w:val="nil"/>
              <w:bottom w:val="single" w:sz="4" w:space="0" w:color="auto"/>
              <w:right w:val="single" w:sz="4" w:space="0" w:color="auto"/>
            </w:tcBorders>
            <w:noWrap/>
          </w:tcPr>
          <w:p w14:paraId="712414BB" w14:textId="77777777" w:rsidR="008B16E7" w:rsidRPr="00BE4AF8" w:rsidRDefault="008B16E7" w:rsidP="00C26AAB">
            <w:pPr>
              <w:spacing w:after="0"/>
              <w:ind w:firstLine="0"/>
              <w:jc w:val="center"/>
              <w:rPr>
                <w:rFonts w:eastAsia="Calibri" w:cs="Times New Roman"/>
                <w:b/>
                <w:color w:val="000000"/>
                <w:szCs w:val="24"/>
              </w:rPr>
            </w:pPr>
            <w:r w:rsidRPr="00BE4AF8">
              <w:rPr>
                <w:rFonts w:cs="Times New Roman"/>
                <w:b/>
                <w:szCs w:val="24"/>
              </w:rPr>
              <w:t>4</w:t>
            </w:r>
          </w:p>
        </w:tc>
        <w:tc>
          <w:tcPr>
            <w:tcW w:w="691" w:type="pct"/>
            <w:tcBorders>
              <w:top w:val="nil"/>
              <w:left w:val="nil"/>
              <w:bottom w:val="single" w:sz="4" w:space="0" w:color="auto"/>
              <w:right w:val="single" w:sz="4" w:space="0" w:color="auto"/>
            </w:tcBorders>
            <w:noWrap/>
            <w:vAlign w:val="center"/>
          </w:tcPr>
          <w:p w14:paraId="103C3C6D" w14:textId="66D4BBAB" w:rsidR="008B16E7" w:rsidRPr="00BE4AF8" w:rsidRDefault="0043436A" w:rsidP="00C26AAB">
            <w:pPr>
              <w:spacing w:after="0"/>
              <w:ind w:firstLine="0"/>
              <w:jc w:val="center"/>
              <w:rPr>
                <w:rFonts w:eastAsia="Calibri" w:cs="Times New Roman"/>
                <w:b/>
                <w:color w:val="000000"/>
                <w:szCs w:val="24"/>
              </w:rPr>
            </w:pPr>
            <w:r w:rsidRPr="00BE4AF8">
              <w:rPr>
                <w:b/>
                <w:bCs/>
                <w:color w:val="000000"/>
              </w:rPr>
              <w:t>22,1</w:t>
            </w:r>
          </w:p>
        </w:tc>
        <w:tc>
          <w:tcPr>
            <w:tcW w:w="641" w:type="pct"/>
            <w:tcBorders>
              <w:top w:val="nil"/>
              <w:left w:val="nil"/>
              <w:bottom w:val="single" w:sz="4" w:space="0" w:color="auto"/>
              <w:right w:val="single" w:sz="4" w:space="0" w:color="auto"/>
            </w:tcBorders>
            <w:noWrap/>
            <w:vAlign w:val="bottom"/>
          </w:tcPr>
          <w:p w14:paraId="71E6EA0D" w14:textId="77777777" w:rsidR="008B16E7" w:rsidRPr="00BE4AF8" w:rsidRDefault="008B16E7" w:rsidP="00C26AAB">
            <w:pPr>
              <w:spacing w:after="0"/>
              <w:ind w:firstLine="0"/>
              <w:jc w:val="center"/>
              <w:rPr>
                <w:rFonts w:eastAsia="Calibri" w:cs="Times New Roman"/>
                <w:b/>
                <w:color w:val="000000"/>
                <w:szCs w:val="24"/>
              </w:rPr>
            </w:pPr>
            <w:r w:rsidRPr="00BE4AF8">
              <w:rPr>
                <w:rFonts w:eastAsia="Calibri" w:cs="Times New Roman"/>
                <w:b/>
                <w:color w:val="000000"/>
                <w:szCs w:val="24"/>
              </w:rPr>
              <w:t>5</w:t>
            </w:r>
          </w:p>
        </w:tc>
      </w:tr>
      <w:tr w:rsidR="008B16E7" w:rsidRPr="00BE4AF8" w14:paraId="59EFA5EA"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2491B154" w14:textId="77777777" w:rsidR="008B16E7" w:rsidRPr="00BE4AF8" w:rsidRDefault="008B16E7" w:rsidP="00C26AAB">
            <w:pPr>
              <w:spacing w:after="0"/>
              <w:ind w:firstLine="0"/>
              <w:rPr>
                <w:rFonts w:eastAsia="Calibri" w:cs="Times New Roman"/>
                <w:color w:val="000000"/>
                <w:szCs w:val="24"/>
              </w:rPr>
            </w:pPr>
            <w:r w:rsidRPr="00BE4AF8">
              <w:rPr>
                <w:rFonts w:eastAsia="Calibri" w:cs="Times New Roman"/>
                <w:color w:val="000000"/>
                <w:szCs w:val="24"/>
              </w:rPr>
              <w:t>Советский р-н</w:t>
            </w:r>
          </w:p>
        </w:tc>
        <w:tc>
          <w:tcPr>
            <w:tcW w:w="585" w:type="pct"/>
            <w:tcBorders>
              <w:top w:val="nil"/>
              <w:left w:val="nil"/>
              <w:bottom w:val="single" w:sz="4" w:space="0" w:color="auto"/>
              <w:right w:val="single" w:sz="4" w:space="0" w:color="auto"/>
            </w:tcBorders>
            <w:noWrap/>
            <w:vAlign w:val="center"/>
          </w:tcPr>
          <w:p w14:paraId="044CB57E" w14:textId="10F2EA04" w:rsidR="008B16E7" w:rsidRPr="00BE4AF8" w:rsidRDefault="00CF77C4" w:rsidP="00C26AAB">
            <w:pPr>
              <w:spacing w:after="0"/>
              <w:ind w:firstLine="0"/>
              <w:jc w:val="center"/>
              <w:rPr>
                <w:rFonts w:eastAsia="Calibri" w:cs="Times New Roman"/>
                <w:color w:val="000000"/>
                <w:szCs w:val="24"/>
              </w:rPr>
            </w:pPr>
            <w:r w:rsidRPr="00BE4AF8">
              <w:rPr>
                <w:color w:val="000000"/>
              </w:rPr>
              <w:t>187,7</w:t>
            </w:r>
          </w:p>
        </w:tc>
        <w:tc>
          <w:tcPr>
            <w:tcW w:w="504" w:type="pct"/>
            <w:tcBorders>
              <w:top w:val="nil"/>
              <w:left w:val="nil"/>
              <w:bottom w:val="single" w:sz="4" w:space="0" w:color="auto"/>
              <w:right w:val="single" w:sz="4" w:space="0" w:color="auto"/>
            </w:tcBorders>
            <w:noWrap/>
            <w:vAlign w:val="bottom"/>
          </w:tcPr>
          <w:p w14:paraId="0DDB4B50"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c>
          <w:tcPr>
            <w:tcW w:w="652" w:type="pct"/>
            <w:tcBorders>
              <w:top w:val="nil"/>
              <w:left w:val="nil"/>
              <w:bottom w:val="single" w:sz="4" w:space="0" w:color="auto"/>
              <w:right w:val="single" w:sz="4" w:space="0" w:color="auto"/>
            </w:tcBorders>
            <w:noWrap/>
            <w:vAlign w:val="center"/>
          </w:tcPr>
          <w:p w14:paraId="30E4F9CE" w14:textId="7BE7E27C" w:rsidR="008B16E7" w:rsidRPr="00BE4AF8" w:rsidRDefault="00CF77C4" w:rsidP="00C26AAB">
            <w:pPr>
              <w:spacing w:after="0"/>
              <w:ind w:firstLine="0"/>
              <w:jc w:val="center"/>
              <w:rPr>
                <w:rFonts w:eastAsia="Calibri" w:cs="Times New Roman"/>
                <w:color w:val="000000"/>
                <w:szCs w:val="24"/>
              </w:rPr>
            </w:pPr>
            <w:r w:rsidRPr="00BE4AF8">
              <w:rPr>
                <w:color w:val="000000"/>
              </w:rPr>
              <w:t>36,5</w:t>
            </w:r>
          </w:p>
        </w:tc>
        <w:tc>
          <w:tcPr>
            <w:tcW w:w="605" w:type="pct"/>
            <w:tcBorders>
              <w:top w:val="nil"/>
              <w:left w:val="nil"/>
              <w:bottom w:val="single" w:sz="4" w:space="0" w:color="auto"/>
              <w:right w:val="single" w:sz="4" w:space="0" w:color="auto"/>
            </w:tcBorders>
            <w:noWrap/>
          </w:tcPr>
          <w:p w14:paraId="5B502116"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8</w:t>
            </w:r>
          </w:p>
        </w:tc>
        <w:tc>
          <w:tcPr>
            <w:tcW w:w="691" w:type="pct"/>
            <w:tcBorders>
              <w:top w:val="nil"/>
              <w:left w:val="nil"/>
              <w:bottom w:val="single" w:sz="4" w:space="0" w:color="auto"/>
              <w:right w:val="single" w:sz="4" w:space="0" w:color="auto"/>
            </w:tcBorders>
            <w:noWrap/>
            <w:vAlign w:val="center"/>
          </w:tcPr>
          <w:p w14:paraId="2C122D3F" w14:textId="7E629518" w:rsidR="008B16E7" w:rsidRPr="00BE4AF8" w:rsidRDefault="0043436A" w:rsidP="00C26AAB">
            <w:pPr>
              <w:spacing w:after="0"/>
              <w:ind w:firstLine="0"/>
              <w:jc w:val="center"/>
              <w:rPr>
                <w:rFonts w:eastAsia="Calibri" w:cs="Times New Roman"/>
                <w:color w:val="000000"/>
                <w:szCs w:val="24"/>
              </w:rPr>
            </w:pPr>
            <w:r w:rsidRPr="00BE4AF8">
              <w:rPr>
                <w:color w:val="000000"/>
              </w:rPr>
              <w:t>7,6</w:t>
            </w:r>
          </w:p>
        </w:tc>
        <w:tc>
          <w:tcPr>
            <w:tcW w:w="641" w:type="pct"/>
            <w:tcBorders>
              <w:top w:val="nil"/>
              <w:left w:val="nil"/>
              <w:bottom w:val="single" w:sz="4" w:space="0" w:color="auto"/>
              <w:right w:val="single" w:sz="4" w:space="0" w:color="auto"/>
            </w:tcBorders>
            <w:noWrap/>
            <w:vAlign w:val="bottom"/>
          </w:tcPr>
          <w:p w14:paraId="505EA51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8</w:t>
            </w:r>
          </w:p>
        </w:tc>
      </w:tr>
      <w:tr w:rsidR="008B16E7" w:rsidRPr="00BE4AF8" w14:paraId="617D170D"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59BCDDF2" w14:textId="77777777" w:rsidR="008B16E7" w:rsidRPr="00BE4AF8" w:rsidRDefault="008B16E7" w:rsidP="00C26AAB">
            <w:pPr>
              <w:spacing w:after="0"/>
              <w:ind w:firstLine="0"/>
              <w:rPr>
                <w:rFonts w:eastAsia="Calibri" w:cs="Times New Roman"/>
                <w:color w:val="000000"/>
                <w:szCs w:val="24"/>
              </w:rPr>
            </w:pPr>
            <w:proofErr w:type="spellStart"/>
            <w:r w:rsidRPr="00BE4AF8">
              <w:rPr>
                <w:rFonts w:eastAsia="Calibri" w:cs="Times New Roman"/>
                <w:color w:val="000000"/>
                <w:szCs w:val="24"/>
              </w:rPr>
              <w:t>Сургутский</w:t>
            </w:r>
            <w:proofErr w:type="spellEnd"/>
            <w:r w:rsidRPr="00BE4AF8">
              <w:rPr>
                <w:rFonts w:eastAsia="Calibri" w:cs="Times New Roman"/>
                <w:color w:val="000000"/>
                <w:szCs w:val="24"/>
              </w:rPr>
              <w:t xml:space="preserve"> р-н</w:t>
            </w:r>
          </w:p>
        </w:tc>
        <w:tc>
          <w:tcPr>
            <w:tcW w:w="585" w:type="pct"/>
            <w:tcBorders>
              <w:top w:val="nil"/>
              <w:left w:val="nil"/>
              <w:bottom w:val="single" w:sz="4" w:space="0" w:color="auto"/>
              <w:right w:val="single" w:sz="4" w:space="0" w:color="auto"/>
            </w:tcBorders>
            <w:noWrap/>
            <w:vAlign w:val="center"/>
          </w:tcPr>
          <w:p w14:paraId="3D9B61E2" w14:textId="23E590D7" w:rsidR="008B16E7" w:rsidRPr="00BE4AF8" w:rsidRDefault="00CF77C4" w:rsidP="00C26AAB">
            <w:pPr>
              <w:spacing w:after="0"/>
              <w:ind w:firstLine="0"/>
              <w:jc w:val="center"/>
              <w:rPr>
                <w:rFonts w:eastAsia="Calibri" w:cs="Times New Roman"/>
                <w:color w:val="000000"/>
                <w:szCs w:val="24"/>
              </w:rPr>
            </w:pPr>
            <w:r w:rsidRPr="00BE4AF8">
              <w:rPr>
                <w:color w:val="000000"/>
              </w:rPr>
              <w:t>163,0</w:t>
            </w:r>
          </w:p>
        </w:tc>
        <w:tc>
          <w:tcPr>
            <w:tcW w:w="504" w:type="pct"/>
            <w:tcBorders>
              <w:top w:val="nil"/>
              <w:left w:val="nil"/>
              <w:bottom w:val="single" w:sz="4" w:space="0" w:color="auto"/>
              <w:right w:val="single" w:sz="4" w:space="0" w:color="auto"/>
            </w:tcBorders>
            <w:noWrap/>
            <w:vAlign w:val="bottom"/>
          </w:tcPr>
          <w:p w14:paraId="0D06F43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3</w:t>
            </w:r>
          </w:p>
        </w:tc>
        <w:tc>
          <w:tcPr>
            <w:tcW w:w="652" w:type="pct"/>
            <w:tcBorders>
              <w:top w:val="nil"/>
              <w:left w:val="nil"/>
              <w:bottom w:val="single" w:sz="4" w:space="0" w:color="auto"/>
              <w:right w:val="single" w:sz="4" w:space="0" w:color="auto"/>
            </w:tcBorders>
            <w:noWrap/>
            <w:vAlign w:val="center"/>
          </w:tcPr>
          <w:p w14:paraId="5ED2D484" w14:textId="3D280C8D" w:rsidR="008B16E7" w:rsidRPr="00BE4AF8" w:rsidRDefault="00CF77C4" w:rsidP="00C26AAB">
            <w:pPr>
              <w:spacing w:after="0"/>
              <w:ind w:firstLine="0"/>
              <w:jc w:val="center"/>
              <w:rPr>
                <w:rFonts w:eastAsia="Calibri" w:cs="Times New Roman"/>
                <w:color w:val="000000"/>
                <w:szCs w:val="24"/>
              </w:rPr>
            </w:pPr>
            <w:r w:rsidRPr="00BE4AF8">
              <w:rPr>
                <w:color w:val="000000"/>
              </w:rPr>
              <w:t>57,5</w:t>
            </w:r>
          </w:p>
        </w:tc>
        <w:tc>
          <w:tcPr>
            <w:tcW w:w="605" w:type="pct"/>
            <w:tcBorders>
              <w:top w:val="nil"/>
              <w:left w:val="nil"/>
              <w:bottom w:val="single" w:sz="4" w:space="0" w:color="auto"/>
              <w:right w:val="single" w:sz="4" w:space="0" w:color="auto"/>
            </w:tcBorders>
            <w:noWrap/>
          </w:tcPr>
          <w:p w14:paraId="592FA830"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1</w:t>
            </w:r>
          </w:p>
        </w:tc>
        <w:tc>
          <w:tcPr>
            <w:tcW w:w="691" w:type="pct"/>
            <w:tcBorders>
              <w:top w:val="nil"/>
              <w:left w:val="nil"/>
              <w:bottom w:val="single" w:sz="4" w:space="0" w:color="auto"/>
              <w:right w:val="single" w:sz="4" w:space="0" w:color="auto"/>
            </w:tcBorders>
            <w:noWrap/>
            <w:vAlign w:val="center"/>
          </w:tcPr>
          <w:p w14:paraId="14542A48" w14:textId="175A2B73" w:rsidR="008B16E7" w:rsidRPr="00BE4AF8" w:rsidRDefault="0043436A" w:rsidP="00C26AAB">
            <w:pPr>
              <w:spacing w:after="0"/>
              <w:ind w:firstLine="0"/>
              <w:jc w:val="center"/>
              <w:rPr>
                <w:rFonts w:eastAsia="Calibri" w:cs="Times New Roman"/>
                <w:color w:val="000000"/>
                <w:szCs w:val="24"/>
              </w:rPr>
            </w:pPr>
            <w:r w:rsidRPr="00BE4AF8">
              <w:rPr>
                <w:color w:val="000000"/>
              </w:rPr>
              <w:t>41,4</w:t>
            </w:r>
          </w:p>
        </w:tc>
        <w:tc>
          <w:tcPr>
            <w:tcW w:w="641" w:type="pct"/>
            <w:tcBorders>
              <w:top w:val="nil"/>
              <w:left w:val="nil"/>
              <w:bottom w:val="single" w:sz="4" w:space="0" w:color="auto"/>
              <w:right w:val="single" w:sz="4" w:space="0" w:color="auto"/>
            </w:tcBorders>
            <w:noWrap/>
            <w:vAlign w:val="bottom"/>
          </w:tcPr>
          <w:p w14:paraId="7BE6D4C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2</w:t>
            </w:r>
          </w:p>
        </w:tc>
      </w:tr>
      <w:tr w:rsidR="008B16E7" w:rsidRPr="00BE4AF8" w14:paraId="372D1496" w14:textId="77777777" w:rsidTr="00300178">
        <w:trPr>
          <w:cantSplit/>
          <w:trHeight w:val="20"/>
        </w:trPr>
        <w:tc>
          <w:tcPr>
            <w:tcW w:w="1322" w:type="pct"/>
            <w:tcBorders>
              <w:top w:val="nil"/>
              <w:left w:val="single" w:sz="4" w:space="0" w:color="auto"/>
              <w:bottom w:val="single" w:sz="4" w:space="0" w:color="auto"/>
              <w:right w:val="single" w:sz="4" w:space="0" w:color="auto"/>
            </w:tcBorders>
            <w:vAlign w:val="center"/>
          </w:tcPr>
          <w:p w14:paraId="16EA423D" w14:textId="77777777" w:rsidR="008B16E7" w:rsidRPr="00BE4AF8" w:rsidRDefault="008B16E7" w:rsidP="00C26AAB">
            <w:pPr>
              <w:spacing w:after="0"/>
              <w:ind w:firstLine="0"/>
              <w:rPr>
                <w:rFonts w:eastAsia="Calibri" w:cs="Times New Roman"/>
                <w:color w:val="000000"/>
                <w:szCs w:val="24"/>
              </w:rPr>
            </w:pPr>
            <w:r w:rsidRPr="00BE4AF8">
              <w:rPr>
                <w:rFonts w:eastAsia="Calibri" w:cs="Times New Roman"/>
                <w:color w:val="000000"/>
                <w:szCs w:val="24"/>
              </w:rPr>
              <w:t>Ханты-Мансийский р-н</w:t>
            </w:r>
          </w:p>
        </w:tc>
        <w:tc>
          <w:tcPr>
            <w:tcW w:w="585" w:type="pct"/>
            <w:tcBorders>
              <w:top w:val="nil"/>
              <w:left w:val="nil"/>
              <w:bottom w:val="single" w:sz="4" w:space="0" w:color="auto"/>
              <w:right w:val="single" w:sz="4" w:space="0" w:color="auto"/>
            </w:tcBorders>
            <w:noWrap/>
            <w:vAlign w:val="center"/>
          </w:tcPr>
          <w:p w14:paraId="33FBE2F2" w14:textId="4525D847" w:rsidR="008B16E7" w:rsidRPr="00BE4AF8" w:rsidRDefault="00CF77C4" w:rsidP="00C26AAB">
            <w:pPr>
              <w:spacing w:after="0"/>
              <w:ind w:firstLine="0"/>
              <w:jc w:val="center"/>
              <w:rPr>
                <w:rFonts w:eastAsia="Calibri" w:cs="Times New Roman"/>
                <w:color w:val="000000"/>
                <w:szCs w:val="24"/>
              </w:rPr>
            </w:pPr>
            <w:r w:rsidRPr="00BE4AF8">
              <w:rPr>
                <w:color w:val="000000"/>
              </w:rPr>
              <w:t>68,1</w:t>
            </w:r>
          </w:p>
        </w:tc>
        <w:tc>
          <w:tcPr>
            <w:tcW w:w="504" w:type="pct"/>
            <w:tcBorders>
              <w:top w:val="nil"/>
              <w:left w:val="nil"/>
              <w:bottom w:val="single" w:sz="4" w:space="0" w:color="auto"/>
              <w:right w:val="single" w:sz="4" w:space="0" w:color="auto"/>
            </w:tcBorders>
            <w:noWrap/>
            <w:vAlign w:val="bottom"/>
          </w:tcPr>
          <w:p w14:paraId="613E2E03"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9</w:t>
            </w:r>
          </w:p>
        </w:tc>
        <w:tc>
          <w:tcPr>
            <w:tcW w:w="652" w:type="pct"/>
            <w:tcBorders>
              <w:top w:val="nil"/>
              <w:left w:val="nil"/>
              <w:bottom w:val="single" w:sz="4" w:space="0" w:color="auto"/>
              <w:right w:val="single" w:sz="4" w:space="0" w:color="auto"/>
            </w:tcBorders>
            <w:noWrap/>
            <w:vAlign w:val="center"/>
          </w:tcPr>
          <w:p w14:paraId="29780999" w14:textId="0A80F7CA" w:rsidR="008B16E7" w:rsidRPr="00BE4AF8" w:rsidRDefault="00CF77C4" w:rsidP="00C26AAB">
            <w:pPr>
              <w:spacing w:after="0"/>
              <w:ind w:firstLine="0"/>
              <w:jc w:val="center"/>
              <w:rPr>
                <w:rFonts w:eastAsia="Calibri" w:cs="Times New Roman"/>
                <w:color w:val="000000"/>
                <w:szCs w:val="24"/>
              </w:rPr>
            </w:pPr>
            <w:r w:rsidRPr="00BE4AF8">
              <w:rPr>
                <w:color w:val="000000"/>
              </w:rPr>
              <w:t>38,1</w:t>
            </w:r>
          </w:p>
        </w:tc>
        <w:tc>
          <w:tcPr>
            <w:tcW w:w="605" w:type="pct"/>
            <w:tcBorders>
              <w:top w:val="nil"/>
              <w:left w:val="nil"/>
              <w:bottom w:val="single" w:sz="4" w:space="0" w:color="auto"/>
              <w:right w:val="single" w:sz="4" w:space="0" w:color="auto"/>
            </w:tcBorders>
            <w:noWrap/>
          </w:tcPr>
          <w:p w14:paraId="7D150A9F" w14:textId="77777777" w:rsidR="008B16E7" w:rsidRPr="00BE4AF8" w:rsidRDefault="008B16E7" w:rsidP="00C26AAB">
            <w:pPr>
              <w:spacing w:after="0"/>
              <w:ind w:firstLine="0"/>
              <w:jc w:val="center"/>
              <w:rPr>
                <w:rFonts w:eastAsia="Calibri" w:cs="Times New Roman"/>
                <w:color w:val="000000"/>
                <w:szCs w:val="24"/>
              </w:rPr>
            </w:pPr>
            <w:r w:rsidRPr="00BE4AF8">
              <w:rPr>
                <w:rFonts w:cs="Times New Roman"/>
                <w:szCs w:val="24"/>
              </w:rPr>
              <w:t>6</w:t>
            </w:r>
          </w:p>
        </w:tc>
        <w:tc>
          <w:tcPr>
            <w:tcW w:w="691" w:type="pct"/>
            <w:tcBorders>
              <w:top w:val="nil"/>
              <w:left w:val="nil"/>
              <w:bottom w:val="single" w:sz="4" w:space="0" w:color="auto"/>
              <w:right w:val="single" w:sz="4" w:space="0" w:color="auto"/>
            </w:tcBorders>
            <w:noWrap/>
            <w:vAlign w:val="center"/>
          </w:tcPr>
          <w:p w14:paraId="2B456003" w14:textId="6473B457" w:rsidR="008B16E7" w:rsidRPr="00BE4AF8" w:rsidRDefault="0043436A" w:rsidP="00C26AAB">
            <w:pPr>
              <w:spacing w:after="0"/>
              <w:ind w:firstLine="0"/>
              <w:jc w:val="center"/>
              <w:rPr>
                <w:rFonts w:eastAsia="Calibri" w:cs="Times New Roman"/>
                <w:color w:val="000000"/>
                <w:szCs w:val="24"/>
              </w:rPr>
            </w:pPr>
            <w:r w:rsidRPr="00BE4AF8">
              <w:rPr>
                <w:color w:val="000000"/>
              </w:rPr>
              <w:t>67,9</w:t>
            </w:r>
          </w:p>
        </w:tc>
        <w:tc>
          <w:tcPr>
            <w:tcW w:w="641" w:type="pct"/>
            <w:tcBorders>
              <w:top w:val="nil"/>
              <w:left w:val="nil"/>
              <w:bottom w:val="single" w:sz="4" w:space="0" w:color="auto"/>
              <w:right w:val="single" w:sz="4" w:space="0" w:color="auto"/>
            </w:tcBorders>
            <w:noWrap/>
            <w:vAlign w:val="bottom"/>
          </w:tcPr>
          <w:p w14:paraId="1F811C72" w14:textId="77777777" w:rsidR="008B16E7" w:rsidRPr="00BE4AF8" w:rsidRDefault="008B16E7" w:rsidP="00C26AAB">
            <w:pPr>
              <w:spacing w:after="0"/>
              <w:ind w:firstLine="0"/>
              <w:jc w:val="center"/>
              <w:rPr>
                <w:rFonts w:eastAsia="Calibri" w:cs="Times New Roman"/>
                <w:color w:val="000000"/>
                <w:szCs w:val="24"/>
              </w:rPr>
            </w:pPr>
            <w:r w:rsidRPr="00BE4AF8">
              <w:rPr>
                <w:rFonts w:eastAsia="Calibri" w:cs="Times New Roman"/>
                <w:color w:val="000000"/>
                <w:szCs w:val="24"/>
              </w:rPr>
              <w:t>1</w:t>
            </w:r>
          </w:p>
        </w:tc>
      </w:tr>
      <w:tr w:rsidR="008B16E7" w:rsidRPr="00BE4AF8" w14:paraId="10B4DC4D" w14:textId="77777777" w:rsidTr="008B16E7">
        <w:trPr>
          <w:cantSplit/>
          <w:trHeight w:val="20"/>
        </w:trPr>
        <w:tc>
          <w:tcPr>
            <w:tcW w:w="1322" w:type="pct"/>
            <w:tcBorders>
              <w:top w:val="nil"/>
              <w:left w:val="single" w:sz="4" w:space="0" w:color="auto"/>
              <w:bottom w:val="single" w:sz="4" w:space="0" w:color="auto"/>
              <w:right w:val="single" w:sz="4" w:space="0" w:color="auto"/>
            </w:tcBorders>
            <w:vAlign w:val="bottom"/>
          </w:tcPr>
          <w:p w14:paraId="577B89CB" w14:textId="77777777" w:rsidR="008B16E7" w:rsidRPr="00BE4AF8" w:rsidRDefault="008B16E7" w:rsidP="00C26AAB">
            <w:pPr>
              <w:spacing w:after="0"/>
              <w:ind w:firstLine="0"/>
              <w:rPr>
                <w:rFonts w:eastAsia="Calibri" w:cs="Times New Roman"/>
                <w:b/>
                <w:bCs/>
                <w:i/>
                <w:iCs/>
                <w:szCs w:val="24"/>
              </w:rPr>
            </w:pPr>
            <w:r w:rsidRPr="00BE4AF8">
              <w:rPr>
                <w:rFonts w:eastAsia="Calibri" w:cs="Times New Roman"/>
                <w:b/>
                <w:bCs/>
                <w:i/>
                <w:iCs/>
                <w:szCs w:val="24"/>
              </w:rPr>
              <w:t xml:space="preserve">Среднее значение среди рассматриваемых </w:t>
            </w:r>
            <w:r w:rsidRPr="00BE4AF8">
              <w:rPr>
                <w:rFonts w:eastAsia="Calibri" w:cs="Times New Roman"/>
                <w:b/>
                <w:bCs/>
                <w:i/>
                <w:iCs/>
                <w:color w:val="000000"/>
                <w:szCs w:val="24"/>
              </w:rPr>
              <w:t>муниципальных образований</w:t>
            </w:r>
          </w:p>
        </w:tc>
        <w:tc>
          <w:tcPr>
            <w:tcW w:w="585" w:type="pct"/>
            <w:tcBorders>
              <w:top w:val="nil"/>
              <w:left w:val="nil"/>
              <w:bottom w:val="single" w:sz="4" w:space="0" w:color="auto"/>
              <w:right w:val="single" w:sz="4" w:space="0" w:color="auto"/>
            </w:tcBorders>
            <w:noWrap/>
            <w:vAlign w:val="center"/>
          </w:tcPr>
          <w:p w14:paraId="39621FA4" w14:textId="73B856CF" w:rsidR="008B16E7" w:rsidRPr="00BE4AF8" w:rsidRDefault="00CF77C4" w:rsidP="00CF77C4">
            <w:pPr>
              <w:ind w:firstLine="0"/>
              <w:jc w:val="center"/>
              <w:rPr>
                <w:b/>
                <w:i/>
                <w:color w:val="000000"/>
              </w:rPr>
            </w:pPr>
            <w:r w:rsidRPr="00BE4AF8">
              <w:rPr>
                <w:b/>
                <w:bCs/>
                <w:i/>
                <w:iCs/>
                <w:color w:val="000000"/>
              </w:rPr>
              <w:t>127,14</w:t>
            </w:r>
          </w:p>
        </w:tc>
        <w:tc>
          <w:tcPr>
            <w:tcW w:w="504" w:type="pct"/>
            <w:tcBorders>
              <w:top w:val="nil"/>
              <w:left w:val="nil"/>
              <w:bottom w:val="single" w:sz="4" w:space="0" w:color="auto"/>
              <w:right w:val="single" w:sz="4" w:space="0" w:color="auto"/>
            </w:tcBorders>
            <w:noWrap/>
            <w:vAlign w:val="center"/>
          </w:tcPr>
          <w:p w14:paraId="0464A9D4" w14:textId="77777777" w:rsidR="008B16E7" w:rsidRPr="00BE4AF8" w:rsidRDefault="008B16E7"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652" w:type="pct"/>
            <w:tcBorders>
              <w:top w:val="nil"/>
              <w:left w:val="nil"/>
              <w:bottom w:val="single" w:sz="4" w:space="0" w:color="auto"/>
              <w:right w:val="single" w:sz="4" w:space="0" w:color="auto"/>
            </w:tcBorders>
            <w:noWrap/>
            <w:vAlign w:val="center"/>
          </w:tcPr>
          <w:p w14:paraId="24D3D5ED" w14:textId="1B78969A" w:rsidR="008B16E7" w:rsidRPr="00BE4AF8" w:rsidRDefault="00CF77C4" w:rsidP="00C26AAB">
            <w:pPr>
              <w:spacing w:after="0"/>
              <w:ind w:firstLine="0"/>
              <w:jc w:val="center"/>
              <w:rPr>
                <w:rFonts w:eastAsia="Calibri" w:cs="Times New Roman"/>
                <w:b/>
                <w:bCs/>
                <w:i/>
                <w:iCs/>
                <w:color w:val="000000"/>
                <w:szCs w:val="24"/>
              </w:rPr>
            </w:pPr>
            <w:r w:rsidRPr="00BE4AF8">
              <w:rPr>
                <w:b/>
                <w:bCs/>
                <w:i/>
                <w:iCs/>
                <w:color w:val="000000"/>
              </w:rPr>
              <w:t>45</w:t>
            </w:r>
            <w:r w:rsidR="008B16E7" w:rsidRPr="00BE4AF8">
              <w:rPr>
                <w:b/>
                <w:i/>
                <w:color w:val="000000"/>
              </w:rPr>
              <w:t>,6</w:t>
            </w:r>
          </w:p>
        </w:tc>
        <w:tc>
          <w:tcPr>
            <w:tcW w:w="605" w:type="pct"/>
            <w:tcBorders>
              <w:top w:val="nil"/>
              <w:left w:val="nil"/>
              <w:bottom w:val="single" w:sz="4" w:space="0" w:color="auto"/>
              <w:right w:val="single" w:sz="4" w:space="0" w:color="auto"/>
            </w:tcBorders>
            <w:noWrap/>
            <w:vAlign w:val="center"/>
          </w:tcPr>
          <w:p w14:paraId="6DC2A981" w14:textId="77777777" w:rsidR="008B16E7" w:rsidRPr="00BE4AF8" w:rsidRDefault="008B16E7"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c>
          <w:tcPr>
            <w:tcW w:w="691" w:type="pct"/>
            <w:tcBorders>
              <w:top w:val="nil"/>
              <w:left w:val="nil"/>
              <w:bottom w:val="single" w:sz="4" w:space="0" w:color="auto"/>
              <w:right w:val="single" w:sz="4" w:space="0" w:color="auto"/>
            </w:tcBorders>
            <w:noWrap/>
            <w:vAlign w:val="center"/>
          </w:tcPr>
          <w:p w14:paraId="5FEDB3D8" w14:textId="673AB54D" w:rsidR="008B16E7" w:rsidRPr="00BE4AF8" w:rsidRDefault="0043436A" w:rsidP="00C26AAB">
            <w:pPr>
              <w:spacing w:after="0"/>
              <w:ind w:firstLine="0"/>
              <w:jc w:val="center"/>
              <w:rPr>
                <w:rFonts w:eastAsia="Calibri" w:cs="Times New Roman"/>
                <w:b/>
                <w:bCs/>
                <w:i/>
                <w:iCs/>
                <w:color w:val="000000"/>
                <w:szCs w:val="24"/>
              </w:rPr>
            </w:pPr>
            <w:r w:rsidRPr="00BE4AF8">
              <w:rPr>
                <w:b/>
                <w:bCs/>
                <w:i/>
                <w:iCs/>
                <w:color w:val="000000"/>
              </w:rPr>
              <w:t>29,44</w:t>
            </w:r>
          </w:p>
        </w:tc>
        <w:tc>
          <w:tcPr>
            <w:tcW w:w="641" w:type="pct"/>
            <w:tcBorders>
              <w:top w:val="nil"/>
              <w:left w:val="nil"/>
              <w:bottom w:val="single" w:sz="4" w:space="0" w:color="auto"/>
              <w:right w:val="single" w:sz="4" w:space="0" w:color="auto"/>
            </w:tcBorders>
            <w:noWrap/>
            <w:vAlign w:val="center"/>
          </w:tcPr>
          <w:p w14:paraId="3D195A95" w14:textId="77777777" w:rsidR="008B16E7" w:rsidRPr="00BE4AF8" w:rsidRDefault="008B16E7" w:rsidP="00C26AAB">
            <w:pPr>
              <w:spacing w:after="0"/>
              <w:ind w:firstLine="0"/>
              <w:jc w:val="center"/>
              <w:rPr>
                <w:rFonts w:eastAsia="Calibri" w:cs="Times New Roman"/>
                <w:b/>
                <w:bCs/>
                <w:i/>
                <w:iCs/>
                <w:color w:val="000000"/>
                <w:szCs w:val="24"/>
              </w:rPr>
            </w:pPr>
            <w:r w:rsidRPr="00BE4AF8">
              <w:rPr>
                <w:rFonts w:eastAsia="Calibri" w:cs="Times New Roman"/>
                <w:b/>
                <w:bCs/>
                <w:i/>
                <w:iCs/>
                <w:color w:val="000000"/>
                <w:szCs w:val="24"/>
              </w:rPr>
              <w:t>-</w:t>
            </w:r>
          </w:p>
        </w:tc>
      </w:tr>
    </w:tbl>
    <w:p w14:paraId="00469F30" w14:textId="77777777" w:rsidR="00752B8B" w:rsidRPr="00BE4AF8" w:rsidRDefault="00752B8B" w:rsidP="00B22EF5">
      <w:pPr>
        <w:autoSpaceDE w:val="0"/>
        <w:autoSpaceDN w:val="0"/>
        <w:adjustRightInd w:val="0"/>
        <w:spacing w:after="0" w:line="360" w:lineRule="auto"/>
        <w:ind w:firstLine="0"/>
        <w:rPr>
          <w:rFonts w:eastAsia="Calibri" w:cs="Times New Roman"/>
          <w:b/>
          <w:szCs w:val="24"/>
          <w:lang w:eastAsia="ru-RU"/>
        </w:rPr>
      </w:pPr>
    </w:p>
    <w:p w14:paraId="30559FE6" w14:textId="77777777" w:rsidR="00752B8B" w:rsidRPr="00BE4AF8" w:rsidRDefault="00752B8B" w:rsidP="00B22EF5">
      <w:pPr>
        <w:autoSpaceDE w:val="0"/>
        <w:autoSpaceDN w:val="0"/>
        <w:adjustRightInd w:val="0"/>
        <w:spacing w:after="0" w:line="360" w:lineRule="auto"/>
        <w:ind w:firstLine="540"/>
        <w:rPr>
          <w:rFonts w:eastAsia="Calibri" w:cs="Times New Roman"/>
          <w:b/>
          <w:szCs w:val="24"/>
          <w:lang w:eastAsia="ru-RU"/>
        </w:rPr>
      </w:pPr>
    </w:p>
    <w:p w14:paraId="76D58A50" w14:textId="77777777" w:rsidR="00752B8B" w:rsidRPr="00BE4AF8" w:rsidRDefault="00752B8B" w:rsidP="00B22EF5">
      <w:pPr>
        <w:widowControl w:val="0"/>
        <w:tabs>
          <w:tab w:val="left" w:pos="709"/>
        </w:tabs>
        <w:spacing w:after="0" w:line="360" w:lineRule="auto"/>
        <w:rPr>
          <w:rFonts w:eastAsia="Calibri" w:cs="Times New Roman"/>
          <w:b/>
          <w:sz w:val="28"/>
          <w:szCs w:val="28"/>
        </w:rPr>
        <w:sectPr w:rsidR="00752B8B" w:rsidRPr="00BE4AF8">
          <w:footerReference w:type="even" r:id="rId29"/>
          <w:pgSz w:w="16838" w:h="11906" w:orient="landscape" w:code="9"/>
          <w:pgMar w:top="1134" w:right="1134" w:bottom="567" w:left="1134" w:header="0" w:footer="567" w:gutter="0"/>
          <w:cols w:space="708"/>
          <w:docGrid w:linePitch="360"/>
        </w:sectPr>
      </w:pPr>
    </w:p>
    <w:p w14:paraId="792826AE" w14:textId="77777777" w:rsidR="00752B8B" w:rsidRPr="00BE4AF8" w:rsidRDefault="00752B8B" w:rsidP="00FC7476">
      <w:pPr>
        <w:spacing w:after="0" w:line="360" w:lineRule="auto"/>
        <w:ind w:firstLine="708"/>
        <w:rPr>
          <w:rFonts w:eastAsia="Calibri" w:cs="Times New Roman"/>
          <w:sz w:val="28"/>
          <w:szCs w:val="28"/>
        </w:rPr>
      </w:pPr>
      <w:r w:rsidRPr="00BE4AF8">
        <w:rPr>
          <w:rFonts w:eastAsia="Calibri" w:cs="Times New Roman"/>
          <w:sz w:val="28"/>
          <w:szCs w:val="28"/>
        </w:rPr>
        <w:lastRenderedPageBreak/>
        <w:t>На основе проведенного анализа социально-экономического положения</w:t>
      </w:r>
      <w:r w:rsidRPr="00BE4AF8">
        <w:rPr>
          <w:rFonts w:eastAsia="Calibri" w:cs="Times New Roman"/>
          <w:bCs/>
          <w:sz w:val="28"/>
          <w:szCs w:val="28"/>
        </w:rPr>
        <w:t xml:space="preserve"> Октябрьского района</w:t>
      </w:r>
      <w:r w:rsidRPr="00BE4AF8">
        <w:rPr>
          <w:rFonts w:eastAsia="Calibri" w:cs="Times New Roman"/>
          <w:sz w:val="28"/>
          <w:szCs w:val="28"/>
        </w:rPr>
        <w:t>, а также по итогам составленных рейтингов по рассматриваемым муниципальным районам ХМАО – Югры выявлены:</w:t>
      </w:r>
    </w:p>
    <w:p w14:paraId="1460D8B9" w14:textId="77777777" w:rsidR="00752B8B" w:rsidRPr="00BE4AF8" w:rsidRDefault="00752B8B" w:rsidP="00FC7476">
      <w:pPr>
        <w:numPr>
          <w:ilvl w:val="0"/>
          <w:numId w:val="120"/>
        </w:numPr>
        <w:tabs>
          <w:tab w:val="left" w:pos="993"/>
        </w:tabs>
        <w:spacing w:after="0" w:line="360" w:lineRule="auto"/>
        <w:ind w:left="0" w:firstLine="709"/>
        <w:rPr>
          <w:rFonts w:eastAsia="Calibri" w:cs="Times New Roman"/>
          <w:b/>
          <w:bCs/>
          <w:sz w:val="28"/>
          <w:szCs w:val="28"/>
        </w:rPr>
      </w:pPr>
      <w:r w:rsidRPr="00BE4AF8">
        <w:rPr>
          <w:rFonts w:eastAsia="Calibri" w:cs="Times New Roman"/>
          <w:b/>
          <w:bCs/>
          <w:sz w:val="28"/>
          <w:szCs w:val="28"/>
        </w:rPr>
        <w:t>конкурентные преимущества Октябрьского района:</w:t>
      </w:r>
    </w:p>
    <w:p w14:paraId="62670041" w14:textId="77777777" w:rsidR="00752B8B" w:rsidRPr="00BE4AF8" w:rsidRDefault="00752B8B" w:rsidP="00FC7476">
      <w:pPr>
        <w:numPr>
          <w:ilvl w:val="1"/>
          <w:numId w:val="120"/>
        </w:numPr>
        <w:tabs>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сравнительно высокие значения рождаемости (2 место);</w:t>
      </w:r>
    </w:p>
    <w:p w14:paraId="2481AFA8" w14:textId="77777777" w:rsidR="00752B8B" w:rsidRPr="00BE4AF8" w:rsidRDefault="00752B8B" w:rsidP="00FC7476">
      <w:pPr>
        <w:numPr>
          <w:ilvl w:val="0"/>
          <w:numId w:val="120"/>
        </w:numPr>
        <w:tabs>
          <w:tab w:val="left" w:pos="993"/>
        </w:tabs>
        <w:spacing w:after="0" w:line="360" w:lineRule="auto"/>
        <w:ind w:left="0" w:firstLine="709"/>
        <w:rPr>
          <w:rFonts w:eastAsia="Calibri" w:cs="Times New Roman"/>
          <w:b/>
          <w:bCs/>
          <w:sz w:val="28"/>
          <w:szCs w:val="28"/>
        </w:rPr>
      </w:pPr>
      <w:r w:rsidRPr="00BE4AF8">
        <w:rPr>
          <w:rFonts w:eastAsia="Calibri" w:cs="Times New Roman"/>
          <w:b/>
          <w:bCs/>
          <w:sz w:val="28"/>
          <w:szCs w:val="28"/>
        </w:rPr>
        <w:t>недостатки Октябрьского района:</w:t>
      </w:r>
    </w:p>
    <w:p w14:paraId="1E3C850B" w14:textId="77777777" w:rsidR="00752B8B" w:rsidRPr="00BE4AF8" w:rsidRDefault="00752B8B" w:rsidP="00FC7476">
      <w:pPr>
        <w:numPr>
          <w:ilvl w:val="1"/>
          <w:numId w:val="120"/>
        </w:numPr>
        <w:tabs>
          <w:tab w:val="left" w:pos="0"/>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отрицательный демографический тренд, относительно высокие значения смертности (7 место) (несмотря на высокую рождаемость в сравнении с другими МР, естественный прирост остается отрицательным);</w:t>
      </w:r>
    </w:p>
    <w:p w14:paraId="12C8B5A4" w14:textId="77777777" w:rsidR="00752B8B" w:rsidRPr="00BE4AF8" w:rsidRDefault="00752B8B" w:rsidP="00FC7476">
      <w:pPr>
        <w:numPr>
          <w:ilvl w:val="1"/>
          <w:numId w:val="120"/>
        </w:numPr>
        <w:tabs>
          <w:tab w:val="left" w:pos="0"/>
          <w:tab w:val="left" w:pos="993"/>
        </w:tabs>
        <w:spacing w:after="0" w:line="360" w:lineRule="auto"/>
        <w:ind w:left="0" w:firstLine="709"/>
        <w:rPr>
          <w:rFonts w:eastAsia="Calibri" w:cs="Times New Roman"/>
          <w:bCs/>
          <w:sz w:val="28"/>
          <w:szCs w:val="28"/>
        </w:rPr>
      </w:pPr>
      <w:r w:rsidRPr="00BE4AF8">
        <w:rPr>
          <w:rFonts w:eastAsia="Calibri" w:cs="Times New Roman"/>
          <w:bCs/>
          <w:sz w:val="28"/>
          <w:szCs w:val="28"/>
        </w:rPr>
        <w:t>миграционный отток населения, сравнительно низкое соотношение прибывших и выбывших (9 место).</w:t>
      </w:r>
    </w:p>
    <w:p w14:paraId="38ED025C" w14:textId="77777777" w:rsidR="00752B8B" w:rsidRPr="00BE4AF8" w:rsidRDefault="00752B8B" w:rsidP="00B22EF5">
      <w:pPr>
        <w:spacing w:after="0" w:line="360" w:lineRule="auto"/>
        <w:ind w:firstLine="0"/>
        <w:jc w:val="left"/>
        <w:rPr>
          <w:rFonts w:eastAsia="Calibri" w:cs="Times New Roman"/>
          <w:sz w:val="28"/>
          <w:szCs w:val="28"/>
        </w:rPr>
      </w:pPr>
    </w:p>
    <w:p w14:paraId="77805C95" w14:textId="77777777" w:rsidR="00752B8B" w:rsidRPr="00BE4AF8" w:rsidRDefault="00752B8B" w:rsidP="0023576B">
      <w:pPr>
        <w:pStyle w:val="2"/>
        <w:jc w:val="center"/>
        <w:rPr>
          <w:rFonts w:ascii="Times New Roman" w:hAnsi="Times New Roman"/>
          <w:b/>
          <w:bCs/>
          <w:color w:val="auto"/>
          <w:sz w:val="28"/>
          <w:szCs w:val="28"/>
        </w:rPr>
      </w:pPr>
      <w:bookmarkStart w:id="38" w:name="_Toc519084163"/>
      <w:bookmarkStart w:id="39" w:name="_Toc151033209"/>
      <w:r w:rsidRPr="00BE4AF8">
        <w:rPr>
          <w:rFonts w:ascii="Times New Roman" w:hAnsi="Times New Roman"/>
          <w:b/>
          <w:bCs/>
          <w:color w:val="auto"/>
          <w:sz w:val="28"/>
          <w:szCs w:val="28"/>
        </w:rPr>
        <w:t>1.5. Сравнительный анализ социально-экономического развития населенных пунктов, входящих в состав Октябрьского района (в том числе определение приоритетов их развития на долгосрочную перспективу)</w:t>
      </w:r>
      <w:bookmarkEnd w:id="38"/>
      <w:bookmarkEnd w:id="39"/>
    </w:p>
    <w:p w14:paraId="126CC62E" w14:textId="77777777" w:rsidR="00752B8B" w:rsidRPr="00BE4AF8" w:rsidRDefault="00752B8B" w:rsidP="00B22EF5">
      <w:pPr>
        <w:spacing w:after="0" w:line="360" w:lineRule="auto"/>
        <w:ind w:firstLine="0"/>
        <w:jc w:val="left"/>
        <w:rPr>
          <w:rFonts w:eastAsia="Calibri" w:cs="Times New Roman"/>
          <w:sz w:val="28"/>
          <w:szCs w:val="28"/>
        </w:rPr>
      </w:pPr>
    </w:p>
    <w:p w14:paraId="71FB8489" w14:textId="77777777" w:rsidR="00752B8B" w:rsidRPr="00BE4AF8" w:rsidRDefault="00752B8B" w:rsidP="00B22EF5">
      <w:pPr>
        <w:spacing w:after="0" w:line="360" w:lineRule="auto"/>
        <w:rPr>
          <w:rFonts w:eastAsia="Calibri" w:cs="Times New Roman"/>
          <w:sz w:val="28"/>
          <w:szCs w:val="28"/>
        </w:rPr>
      </w:pPr>
      <w:r w:rsidRPr="00BE4AF8">
        <w:rPr>
          <w:rFonts w:eastAsia="Calibri" w:cs="Times New Roman"/>
          <w:sz w:val="28"/>
          <w:szCs w:val="28"/>
        </w:rPr>
        <w:t>В состав Октябрьского района входят 11 муниципальных образований:</w:t>
      </w:r>
    </w:p>
    <w:p w14:paraId="591873F4" w14:textId="77777777" w:rsidR="00752B8B" w:rsidRPr="00BE4AF8" w:rsidRDefault="00752B8B" w:rsidP="0059596E">
      <w:pPr>
        <w:numPr>
          <w:ilvl w:val="0"/>
          <w:numId w:val="21"/>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 xml:space="preserve">четыре городских поселения: </w:t>
      </w:r>
    </w:p>
    <w:p w14:paraId="1A253EF8"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r w:rsidRPr="00BE4AF8">
        <w:rPr>
          <w:rFonts w:eastAsia="Calibri" w:cs="Times New Roman"/>
          <w:sz w:val="28"/>
          <w:szCs w:val="28"/>
          <w:lang w:eastAsia="ru-RU"/>
        </w:rPr>
        <w:t>г.п. Андра;</w:t>
      </w:r>
    </w:p>
    <w:p w14:paraId="21ED7614"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r w:rsidRPr="00BE4AF8">
        <w:rPr>
          <w:rFonts w:eastAsia="Calibri" w:cs="Times New Roman"/>
          <w:sz w:val="28"/>
          <w:szCs w:val="28"/>
          <w:lang w:eastAsia="ru-RU"/>
        </w:rPr>
        <w:t>г.п. Октябрьское;</w:t>
      </w:r>
    </w:p>
    <w:p w14:paraId="2DD7A9C5"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r w:rsidRPr="00BE4AF8">
        <w:rPr>
          <w:rFonts w:eastAsia="Calibri" w:cs="Times New Roman"/>
          <w:sz w:val="28"/>
          <w:szCs w:val="28"/>
          <w:lang w:eastAsia="ru-RU"/>
        </w:rPr>
        <w:t>г.п. Приобье;</w:t>
      </w:r>
    </w:p>
    <w:p w14:paraId="4598AF80"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r w:rsidRPr="00BE4AF8">
        <w:rPr>
          <w:rFonts w:eastAsia="Calibri" w:cs="Times New Roman"/>
          <w:sz w:val="28"/>
          <w:szCs w:val="28"/>
          <w:lang w:eastAsia="ru-RU"/>
        </w:rPr>
        <w:t>г.п. Талинка;</w:t>
      </w:r>
    </w:p>
    <w:p w14:paraId="0D919F8A" w14:textId="77777777" w:rsidR="00752B8B" w:rsidRPr="00BE4AF8" w:rsidRDefault="00752B8B" w:rsidP="0059596E">
      <w:pPr>
        <w:numPr>
          <w:ilvl w:val="0"/>
          <w:numId w:val="21"/>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семь сельских поселений:</w:t>
      </w:r>
    </w:p>
    <w:p w14:paraId="26A22309"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Каменное;</w:t>
      </w:r>
    </w:p>
    <w:p w14:paraId="3526E90F"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Карымкары;</w:t>
      </w:r>
    </w:p>
    <w:p w14:paraId="30C7C7A8"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Малый Атлым;</w:t>
      </w:r>
    </w:p>
    <w:p w14:paraId="7B433E63"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Перегребное;</w:t>
      </w:r>
    </w:p>
    <w:p w14:paraId="5DBD4B4F"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Сергино;</w:t>
      </w:r>
    </w:p>
    <w:p w14:paraId="41FEEC8B" w14:textId="77777777"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Шеркалы;</w:t>
      </w:r>
    </w:p>
    <w:p w14:paraId="6BC557FA" w14:textId="236E03A5" w:rsidR="00752B8B" w:rsidRPr="00BE4AF8" w:rsidRDefault="00752B8B" w:rsidP="00B22EF5">
      <w:pPr>
        <w:tabs>
          <w:tab w:val="left" w:pos="1134"/>
        </w:tabs>
        <w:autoSpaceDE w:val="0"/>
        <w:autoSpaceDN w:val="0"/>
        <w:spacing w:after="0" w:line="360" w:lineRule="auto"/>
        <w:ind w:firstLine="0"/>
        <w:rPr>
          <w:rFonts w:eastAsia="Calibri" w:cs="Times New Roman"/>
          <w:sz w:val="28"/>
          <w:szCs w:val="28"/>
          <w:lang w:eastAsia="ru-RU"/>
        </w:rPr>
      </w:pPr>
      <w:proofErr w:type="spellStart"/>
      <w:r w:rsidRPr="00BE4AF8">
        <w:rPr>
          <w:rFonts w:eastAsia="Calibri" w:cs="Times New Roman"/>
          <w:sz w:val="28"/>
          <w:szCs w:val="28"/>
          <w:lang w:eastAsia="ru-RU"/>
        </w:rPr>
        <w:t>с.п</w:t>
      </w:r>
      <w:proofErr w:type="spellEnd"/>
      <w:r w:rsidRPr="00BE4AF8">
        <w:rPr>
          <w:rFonts w:eastAsia="Calibri" w:cs="Times New Roman"/>
          <w:sz w:val="28"/>
          <w:szCs w:val="28"/>
          <w:lang w:eastAsia="ru-RU"/>
        </w:rPr>
        <w:t>. Унъюган.</w:t>
      </w:r>
    </w:p>
    <w:p w14:paraId="4E8E8923" w14:textId="77777777" w:rsidR="00B33A6D" w:rsidRPr="00BE4AF8" w:rsidRDefault="00B33A6D" w:rsidP="00B22EF5">
      <w:pPr>
        <w:tabs>
          <w:tab w:val="left" w:pos="1134"/>
        </w:tabs>
        <w:autoSpaceDE w:val="0"/>
        <w:autoSpaceDN w:val="0"/>
        <w:spacing w:after="0" w:line="360" w:lineRule="auto"/>
        <w:ind w:firstLine="0"/>
        <w:rPr>
          <w:rFonts w:eastAsia="Calibri" w:cs="Times New Roman"/>
          <w:sz w:val="28"/>
          <w:szCs w:val="28"/>
          <w:lang w:eastAsia="ru-RU"/>
        </w:rPr>
      </w:pPr>
    </w:p>
    <w:p w14:paraId="0CCCF69A"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lastRenderedPageBreak/>
        <w:t>Городское поселение Октябрьское</w:t>
      </w:r>
    </w:p>
    <w:p w14:paraId="2E1D3143"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Городское поселение Октябрьское – административный центр пгт. Октябрьское, три населенных пункта:</w:t>
      </w:r>
    </w:p>
    <w:p w14:paraId="30F79D7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 xml:space="preserve"> пгт. Октябрьское;</w:t>
      </w:r>
    </w:p>
    <w:p w14:paraId="26610566"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 Большой Камень;</w:t>
      </w:r>
    </w:p>
    <w:p w14:paraId="7318D6BE"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 Кормужиханка.</w:t>
      </w:r>
    </w:p>
    <w:p w14:paraId="1AF33C2C"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Среднегодовая численность постоянного населения в 2022 году – 3 914 чел.</w:t>
      </w:r>
    </w:p>
    <w:p w14:paraId="0058354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12,1%.</w:t>
      </w:r>
    </w:p>
    <w:p w14:paraId="5300E811"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64D3B701"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рыбодобыча</w:t>
      </w:r>
      <w:proofErr w:type="spellEnd"/>
      <w:r w:rsidRPr="00BE4AF8">
        <w:rPr>
          <w:rFonts w:eastAsia="Calibri" w:cs="Times New Roman"/>
          <w:color w:val="000000"/>
          <w:sz w:val="28"/>
          <w:szCs w:val="28"/>
          <w:lang w:eastAsia="ru-RU"/>
        </w:rPr>
        <w:t>;</w:t>
      </w:r>
    </w:p>
    <w:p w14:paraId="29209FFE"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рыбопереработка</w:t>
      </w:r>
      <w:proofErr w:type="spellEnd"/>
      <w:r w:rsidRPr="00BE4AF8">
        <w:rPr>
          <w:rFonts w:eastAsia="Calibri" w:cs="Times New Roman"/>
          <w:color w:val="000000"/>
          <w:sz w:val="28"/>
          <w:szCs w:val="28"/>
          <w:lang w:eastAsia="ru-RU"/>
        </w:rPr>
        <w:t>;</w:t>
      </w:r>
    </w:p>
    <w:p w14:paraId="63A6AC1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0C23C50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 и мучных кондитерских изделий.</w:t>
      </w:r>
    </w:p>
    <w:p w14:paraId="534A172C"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Объекты культурного наследия:</w:t>
      </w:r>
    </w:p>
    <w:p w14:paraId="5C67E25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памятник архитектуры Кондинский Троицкий монастырь (1657 г.) в пгт. Октябрьское;</w:t>
      </w:r>
    </w:p>
    <w:p w14:paraId="18628736"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 xml:space="preserve">памятник деревянного зодчества дом рыбопромышленника </w:t>
      </w:r>
      <w:proofErr w:type="spellStart"/>
      <w:r w:rsidRPr="00BE4AF8">
        <w:rPr>
          <w:rFonts w:eastAsia="Calibri" w:cs="Times New Roman"/>
          <w:color w:val="000000"/>
          <w:sz w:val="28"/>
          <w:szCs w:val="28"/>
          <w:lang w:eastAsia="ru-RU"/>
        </w:rPr>
        <w:t>Горкушенко</w:t>
      </w:r>
      <w:proofErr w:type="spellEnd"/>
      <w:r w:rsidRPr="00BE4AF8">
        <w:rPr>
          <w:rFonts w:eastAsia="Calibri" w:cs="Times New Roman"/>
          <w:color w:val="000000"/>
          <w:sz w:val="28"/>
          <w:szCs w:val="28"/>
          <w:lang w:eastAsia="ru-RU"/>
        </w:rPr>
        <w:t xml:space="preserve"> (1870 г.) в пгт. Октябрьское.</w:t>
      </w:r>
    </w:p>
    <w:p w14:paraId="16E9DC2A"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24AFFDE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туризм (паломнический туризм, этнографический туризм, спортивный туризм, охота, рыбалка);</w:t>
      </w:r>
    </w:p>
    <w:p w14:paraId="0EACDEDD"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рыбопереработка</w:t>
      </w:r>
      <w:proofErr w:type="spellEnd"/>
      <w:r w:rsidRPr="00BE4AF8">
        <w:rPr>
          <w:rFonts w:eastAsia="Calibri" w:cs="Times New Roman"/>
          <w:color w:val="000000"/>
          <w:sz w:val="28"/>
          <w:szCs w:val="28"/>
          <w:lang w:eastAsia="ru-RU"/>
        </w:rPr>
        <w:t>;</w:t>
      </w:r>
    </w:p>
    <w:p w14:paraId="18EE8A7F"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сельское хозяйство (производство и переработка продукции)</w:t>
      </w:r>
      <w:r w:rsidR="009D1E8C" w:rsidRPr="00BE4AF8">
        <w:rPr>
          <w:rFonts w:eastAsia="Calibri" w:cs="Times New Roman"/>
          <w:color w:val="000000"/>
          <w:sz w:val="28"/>
          <w:szCs w:val="28"/>
          <w:lang w:eastAsia="ru-RU"/>
        </w:rPr>
        <w:t>.</w:t>
      </w:r>
    </w:p>
    <w:p w14:paraId="1243E52F" w14:textId="77777777" w:rsidR="009D1E8C" w:rsidRPr="00BE4AF8" w:rsidRDefault="009D1E8C" w:rsidP="009D1E8C">
      <w:pPr>
        <w:tabs>
          <w:tab w:val="left" w:pos="993"/>
        </w:tabs>
        <w:spacing w:after="0" w:line="360" w:lineRule="auto"/>
        <w:ind w:left="709" w:firstLine="0"/>
        <w:contextualSpacing/>
        <w:jc w:val="left"/>
        <w:rPr>
          <w:rFonts w:eastAsia="Calibri" w:cs="Times New Roman"/>
          <w:color w:val="000000"/>
          <w:sz w:val="28"/>
          <w:szCs w:val="28"/>
          <w:lang w:eastAsia="ru-RU"/>
        </w:rPr>
      </w:pPr>
    </w:p>
    <w:p w14:paraId="51BBF4A5" w14:textId="77777777" w:rsidR="00752B8B" w:rsidRPr="00BE4AF8" w:rsidRDefault="00752B8B" w:rsidP="00B22EF5">
      <w:pPr>
        <w:widowControl w:val="0"/>
        <w:tabs>
          <w:tab w:val="left" w:pos="993"/>
        </w:tabs>
        <w:spacing w:after="0" w:line="360" w:lineRule="auto"/>
        <w:jc w:val="center"/>
        <w:rPr>
          <w:rFonts w:eastAsia="Calibri" w:cs="Times New Roman"/>
          <w:sz w:val="28"/>
          <w:szCs w:val="28"/>
        </w:rPr>
      </w:pPr>
      <w:r w:rsidRPr="00BE4AF8">
        <w:rPr>
          <w:rFonts w:eastAsia="Calibri" w:cs="Times New Roman"/>
          <w:b/>
          <w:sz w:val="28"/>
          <w:szCs w:val="28"/>
        </w:rPr>
        <w:t>Городское поселение Андра</w:t>
      </w:r>
    </w:p>
    <w:p w14:paraId="32A53D1A"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Городское поселение Андра – один населенный пункт пгт. Андра.</w:t>
      </w:r>
    </w:p>
    <w:p w14:paraId="0825DC26"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1 982 чел. </w:t>
      </w:r>
    </w:p>
    <w:p w14:paraId="2F7B5F2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lastRenderedPageBreak/>
        <w:t>доля в Октябрьском районе – 6,1 %.</w:t>
      </w:r>
    </w:p>
    <w:p w14:paraId="2AFDD0E8"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66440C2D"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транспортировка газа.</w:t>
      </w:r>
    </w:p>
    <w:p w14:paraId="5B940784"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58F145BE" w14:textId="77777777" w:rsidR="00752B8B" w:rsidRPr="00BE4AF8" w:rsidRDefault="00752B8B" w:rsidP="00B33A6D">
      <w:pPr>
        <w:numPr>
          <w:ilvl w:val="0"/>
          <w:numId w:val="21"/>
        </w:numPr>
        <w:tabs>
          <w:tab w:val="left" w:pos="0"/>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транспортировка газа;</w:t>
      </w:r>
    </w:p>
    <w:p w14:paraId="3B0D6E5A" w14:textId="77777777" w:rsidR="00752B8B" w:rsidRPr="00BE4AF8" w:rsidRDefault="00752B8B" w:rsidP="00B33A6D">
      <w:pPr>
        <w:numPr>
          <w:ilvl w:val="0"/>
          <w:numId w:val="21"/>
        </w:numPr>
        <w:tabs>
          <w:tab w:val="left" w:pos="851"/>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 и логистика (объекты придорожного сервиса, складское хозяйство)</w:t>
      </w:r>
      <w:r w:rsidR="00511E59" w:rsidRPr="00BE4AF8">
        <w:rPr>
          <w:rFonts w:eastAsia="Calibri" w:cs="Times New Roman"/>
          <w:color w:val="000000"/>
          <w:sz w:val="28"/>
          <w:szCs w:val="28"/>
          <w:lang w:eastAsia="ru-RU"/>
        </w:rPr>
        <w:t>.</w:t>
      </w:r>
    </w:p>
    <w:p w14:paraId="41A692FF" w14:textId="77777777" w:rsidR="00B33A6D" w:rsidRPr="00BE4AF8" w:rsidRDefault="00B33A6D" w:rsidP="00B22EF5">
      <w:pPr>
        <w:widowControl w:val="0"/>
        <w:tabs>
          <w:tab w:val="left" w:pos="709"/>
        </w:tabs>
        <w:spacing w:after="0" w:line="360" w:lineRule="auto"/>
        <w:ind w:firstLine="0"/>
        <w:jc w:val="center"/>
        <w:rPr>
          <w:rFonts w:eastAsia="Calibri" w:cs="Times New Roman"/>
          <w:b/>
          <w:sz w:val="28"/>
          <w:szCs w:val="28"/>
        </w:rPr>
      </w:pPr>
    </w:p>
    <w:p w14:paraId="0D4F54DB" w14:textId="4D2FE665"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Городское поселение Приобье</w:t>
      </w:r>
    </w:p>
    <w:p w14:paraId="37770716"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Городское поселение Приобье – один населенный пункт - пгт. Приобье.</w:t>
      </w:r>
    </w:p>
    <w:p w14:paraId="6C57B34D"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7 451 чел. </w:t>
      </w:r>
    </w:p>
    <w:p w14:paraId="7B8688C8"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23%.</w:t>
      </w:r>
    </w:p>
    <w:p w14:paraId="733A4B93"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1E724E66"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рыбодобыча</w:t>
      </w:r>
      <w:proofErr w:type="spellEnd"/>
      <w:r w:rsidRPr="00BE4AF8">
        <w:rPr>
          <w:rFonts w:eastAsia="Calibri" w:cs="Times New Roman"/>
          <w:color w:val="000000"/>
          <w:sz w:val="28"/>
          <w:szCs w:val="28"/>
          <w:lang w:eastAsia="ru-RU"/>
        </w:rPr>
        <w:t>;</w:t>
      </w:r>
    </w:p>
    <w:p w14:paraId="22366C9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сбор дикоросов;</w:t>
      </w:r>
    </w:p>
    <w:p w14:paraId="1CF1501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7099B39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 и мучных кондитерских изделий;</w:t>
      </w:r>
    </w:p>
    <w:p w14:paraId="538C1ED1"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пиломатериалов.</w:t>
      </w:r>
    </w:p>
    <w:p w14:paraId="41872C24"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79B5305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туризм (событийный туризм, спортивный туризм, охота, рыбалка);</w:t>
      </w:r>
    </w:p>
    <w:p w14:paraId="370CCD47"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рыбопереработка</w:t>
      </w:r>
      <w:proofErr w:type="spellEnd"/>
      <w:r w:rsidRPr="00BE4AF8">
        <w:rPr>
          <w:rFonts w:eastAsia="Calibri" w:cs="Times New Roman"/>
          <w:color w:val="000000"/>
          <w:sz w:val="28"/>
          <w:szCs w:val="28"/>
          <w:lang w:eastAsia="ru-RU"/>
        </w:rPr>
        <w:t>;</w:t>
      </w:r>
    </w:p>
    <w:p w14:paraId="012BFBE2"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сельское хозяйство (производство и переработка продукции);</w:t>
      </w:r>
    </w:p>
    <w:p w14:paraId="0F6AAD7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строительных материалов (строительный песок);</w:t>
      </w:r>
    </w:p>
    <w:p w14:paraId="0A8DC06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лесопереработка;</w:t>
      </w:r>
    </w:p>
    <w:p w14:paraId="7B1B967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 и логистика (объекты придорожного сервиса, складское хозяйство).</w:t>
      </w:r>
    </w:p>
    <w:p w14:paraId="6C67F6EE" w14:textId="2E622677" w:rsidR="00752B8B" w:rsidRPr="00BE4AF8" w:rsidRDefault="00752B8B" w:rsidP="00B22EF5">
      <w:pPr>
        <w:widowControl w:val="0"/>
        <w:tabs>
          <w:tab w:val="left" w:pos="709"/>
        </w:tabs>
        <w:spacing w:after="0" w:line="360" w:lineRule="auto"/>
        <w:ind w:firstLine="0"/>
        <w:jc w:val="center"/>
        <w:rPr>
          <w:rFonts w:eastAsia="Calibri" w:cs="Times New Roman"/>
          <w:b/>
          <w:sz w:val="28"/>
          <w:szCs w:val="28"/>
        </w:rPr>
      </w:pPr>
    </w:p>
    <w:p w14:paraId="066A774E" w14:textId="77777777" w:rsidR="00B33A6D" w:rsidRPr="00BE4AF8" w:rsidRDefault="00B33A6D" w:rsidP="00B22EF5">
      <w:pPr>
        <w:widowControl w:val="0"/>
        <w:tabs>
          <w:tab w:val="left" w:pos="709"/>
        </w:tabs>
        <w:spacing w:after="0" w:line="360" w:lineRule="auto"/>
        <w:ind w:firstLine="0"/>
        <w:jc w:val="center"/>
        <w:rPr>
          <w:rFonts w:eastAsia="Calibri" w:cs="Times New Roman"/>
          <w:b/>
          <w:sz w:val="28"/>
          <w:szCs w:val="28"/>
        </w:rPr>
      </w:pPr>
    </w:p>
    <w:p w14:paraId="6B790AC2"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lastRenderedPageBreak/>
        <w:t>Городское поселение Талинка</w:t>
      </w:r>
    </w:p>
    <w:p w14:paraId="1D9EAFE3" w14:textId="77777777" w:rsidR="00752B8B" w:rsidRPr="00BE4AF8" w:rsidRDefault="00752B8B" w:rsidP="0059596E">
      <w:pPr>
        <w:numPr>
          <w:ilvl w:val="0"/>
          <w:numId w:val="22"/>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Городское поселение Талинка – один населенный пункт пгт. Талинка.</w:t>
      </w:r>
    </w:p>
    <w:p w14:paraId="6BCE513B"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3 299 чел.  </w:t>
      </w:r>
    </w:p>
    <w:p w14:paraId="650F465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10,2%.</w:t>
      </w:r>
    </w:p>
    <w:p w14:paraId="160B1011"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41740B1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добыча нефти;</w:t>
      </w:r>
    </w:p>
    <w:p w14:paraId="1BD9F33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sz w:val="28"/>
          <w:szCs w:val="28"/>
          <w:lang w:eastAsia="ru-RU"/>
        </w:rPr>
        <w:t>нефтесервис</w:t>
      </w:r>
      <w:proofErr w:type="spellEnd"/>
      <w:r w:rsidRPr="00BE4AF8">
        <w:rPr>
          <w:rFonts w:eastAsia="Calibri" w:cs="Times New Roman"/>
          <w:sz w:val="28"/>
          <w:szCs w:val="28"/>
          <w:lang w:eastAsia="ru-RU"/>
        </w:rPr>
        <w:t xml:space="preserve"> (предоставление услуг по бурению, монтажу, ремонту и демонтажу буровых вышек, обустройство месторождений и пр.);</w:t>
      </w:r>
    </w:p>
    <w:p w14:paraId="1354E6A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3B21E57E"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w:t>
      </w:r>
      <w:r w:rsidR="00511E59" w:rsidRPr="00BE4AF8">
        <w:rPr>
          <w:rFonts w:eastAsia="Calibri" w:cs="Times New Roman"/>
          <w:color w:val="000000"/>
          <w:sz w:val="28"/>
          <w:szCs w:val="28"/>
          <w:lang w:eastAsia="ru-RU"/>
        </w:rPr>
        <w:t xml:space="preserve"> и мучных кондитерских изделий.</w:t>
      </w:r>
    </w:p>
    <w:p w14:paraId="1E6DF588"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7B71255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 xml:space="preserve">нефтедобыча (дальнейшее </w:t>
      </w:r>
      <w:r w:rsidRPr="00BE4AF8">
        <w:rPr>
          <w:rFonts w:eastAsia="Calibri" w:cs="Times New Roman"/>
          <w:bCs/>
          <w:sz w:val="28"/>
          <w:szCs w:val="28"/>
          <w:lang w:eastAsia="ru-RU"/>
        </w:rPr>
        <w:t xml:space="preserve">освоение месторождений </w:t>
      </w:r>
      <w:proofErr w:type="spellStart"/>
      <w:r w:rsidRPr="00BE4AF8">
        <w:rPr>
          <w:rFonts w:eastAsia="Calibri" w:cs="Times New Roman"/>
          <w:bCs/>
          <w:sz w:val="28"/>
          <w:szCs w:val="28"/>
          <w:lang w:eastAsia="ru-RU"/>
        </w:rPr>
        <w:t>Красноленинской</w:t>
      </w:r>
      <w:proofErr w:type="spellEnd"/>
      <w:r w:rsidRPr="00BE4AF8">
        <w:rPr>
          <w:rFonts w:eastAsia="Calibri" w:cs="Times New Roman"/>
          <w:bCs/>
          <w:sz w:val="28"/>
          <w:szCs w:val="28"/>
          <w:lang w:eastAsia="ru-RU"/>
        </w:rPr>
        <w:t xml:space="preserve"> группы)</w:t>
      </w:r>
      <w:r w:rsidRPr="00BE4AF8">
        <w:rPr>
          <w:rFonts w:eastAsia="Calibri" w:cs="Times New Roman"/>
          <w:color w:val="000000"/>
          <w:sz w:val="28"/>
          <w:szCs w:val="28"/>
          <w:lang w:eastAsia="ru-RU"/>
        </w:rPr>
        <w:t>;</w:t>
      </w:r>
    </w:p>
    <w:p w14:paraId="3EB17622"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нефтесервис</w:t>
      </w:r>
      <w:proofErr w:type="spellEnd"/>
      <w:r w:rsidRPr="00BE4AF8">
        <w:rPr>
          <w:rFonts w:eastAsia="Calibri" w:cs="Times New Roman"/>
          <w:color w:val="000000"/>
          <w:sz w:val="28"/>
          <w:szCs w:val="28"/>
          <w:lang w:eastAsia="ru-RU"/>
        </w:rPr>
        <w:t>;</w:t>
      </w:r>
    </w:p>
    <w:p w14:paraId="390DCAC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 и логистика (объекты придорожного сервиса, складское хозяйство).</w:t>
      </w:r>
    </w:p>
    <w:p w14:paraId="6129C2C8" w14:textId="77777777" w:rsidR="00752B8B" w:rsidRPr="00BE4AF8" w:rsidRDefault="00752B8B" w:rsidP="00B22EF5">
      <w:pPr>
        <w:widowControl w:val="0"/>
        <w:tabs>
          <w:tab w:val="left" w:pos="709"/>
        </w:tabs>
        <w:spacing w:after="0" w:line="360" w:lineRule="auto"/>
        <w:ind w:firstLine="0"/>
        <w:jc w:val="center"/>
        <w:rPr>
          <w:rFonts w:eastAsia="Calibri" w:cs="Times New Roman"/>
          <w:b/>
          <w:sz w:val="28"/>
          <w:szCs w:val="28"/>
        </w:rPr>
      </w:pPr>
    </w:p>
    <w:p w14:paraId="1A226839"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Каменное</w:t>
      </w:r>
    </w:p>
    <w:p w14:paraId="350505F5"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Каменное – административный центр с. Каменное, два населенных пункта:</w:t>
      </w:r>
    </w:p>
    <w:p w14:paraId="1CC26B2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 Каменное;</w:t>
      </w:r>
    </w:p>
    <w:p w14:paraId="6994DD1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 xml:space="preserve">с. </w:t>
      </w:r>
      <w:proofErr w:type="spellStart"/>
      <w:r w:rsidRPr="00BE4AF8">
        <w:rPr>
          <w:rFonts w:eastAsia="Calibri" w:cs="Times New Roman"/>
          <w:color w:val="000000"/>
          <w:sz w:val="28"/>
          <w:szCs w:val="28"/>
          <w:lang w:eastAsia="ru-RU"/>
        </w:rPr>
        <w:t>Пальяново</w:t>
      </w:r>
      <w:proofErr w:type="spellEnd"/>
      <w:r w:rsidRPr="00BE4AF8">
        <w:rPr>
          <w:rFonts w:eastAsia="Calibri" w:cs="Times New Roman"/>
          <w:color w:val="000000"/>
          <w:sz w:val="28"/>
          <w:szCs w:val="28"/>
          <w:lang w:eastAsia="ru-RU"/>
        </w:rPr>
        <w:t>.</w:t>
      </w:r>
    </w:p>
    <w:p w14:paraId="0EF321EA"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Среднегодовая численность постоянного населения в 2022 году – 675 чел.</w:t>
      </w:r>
    </w:p>
    <w:p w14:paraId="2068BDF7"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2,1%.</w:t>
      </w:r>
    </w:p>
    <w:p w14:paraId="6D4C69CB"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2783926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добыча нефти;</w:t>
      </w:r>
    </w:p>
    <w:p w14:paraId="7D9329A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11B15E55"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lastRenderedPageBreak/>
        <w:t>Приоритетные направления развития:</w:t>
      </w:r>
    </w:p>
    <w:p w14:paraId="5C7CB021"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 xml:space="preserve">нефтедобыча (дальнейшее </w:t>
      </w:r>
      <w:r w:rsidRPr="00BE4AF8">
        <w:rPr>
          <w:rFonts w:eastAsia="Calibri" w:cs="Times New Roman"/>
          <w:bCs/>
          <w:sz w:val="28"/>
          <w:szCs w:val="28"/>
          <w:lang w:eastAsia="ru-RU"/>
        </w:rPr>
        <w:t xml:space="preserve">освоение месторождений </w:t>
      </w:r>
      <w:proofErr w:type="spellStart"/>
      <w:r w:rsidRPr="00BE4AF8">
        <w:rPr>
          <w:rFonts w:eastAsia="Calibri" w:cs="Times New Roman"/>
          <w:bCs/>
          <w:sz w:val="28"/>
          <w:szCs w:val="28"/>
          <w:lang w:eastAsia="ru-RU"/>
        </w:rPr>
        <w:t>Красноленинской</w:t>
      </w:r>
      <w:proofErr w:type="spellEnd"/>
      <w:r w:rsidRPr="00BE4AF8">
        <w:rPr>
          <w:rFonts w:eastAsia="Calibri" w:cs="Times New Roman"/>
          <w:bCs/>
          <w:sz w:val="28"/>
          <w:szCs w:val="28"/>
          <w:lang w:eastAsia="ru-RU"/>
        </w:rPr>
        <w:t xml:space="preserve"> группы)</w:t>
      </w:r>
      <w:r w:rsidRPr="00BE4AF8">
        <w:rPr>
          <w:rFonts w:eastAsia="Calibri" w:cs="Times New Roman"/>
          <w:color w:val="000000"/>
          <w:sz w:val="28"/>
          <w:szCs w:val="28"/>
          <w:lang w:eastAsia="ru-RU"/>
        </w:rPr>
        <w:t>;</w:t>
      </w:r>
    </w:p>
    <w:p w14:paraId="367DC63E"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агропромышленный комплекс (сбор и переработка дикоросов);</w:t>
      </w:r>
    </w:p>
    <w:p w14:paraId="122B13B7"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рыбопереработка</w:t>
      </w:r>
      <w:proofErr w:type="spellEnd"/>
      <w:r w:rsidRPr="00BE4AF8">
        <w:rPr>
          <w:rFonts w:eastAsia="Calibri" w:cs="Times New Roman"/>
          <w:color w:val="000000"/>
          <w:sz w:val="28"/>
          <w:szCs w:val="28"/>
          <w:lang w:eastAsia="ru-RU"/>
        </w:rPr>
        <w:t>.</w:t>
      </w:r>
    </w:p>
    <w:p w14:paraId="19A00922" w14:textId="77777777" w:rsidR="00752B8B" w:rsidRPr="00BE4AF8" w:rsidRDefault="00752B8B" w:rsidP="00B22EF5">
      <w:pPr>
        <w:tabs>
          <w:tab w:val="left" w:pos="993"/>
        </w:tabs>
        <w:spacing w:after="0" w:line="360" w:lineRule="auto"/>
        <w:ind w:firstLine="0"/>
        <w:contextualSpacing/>
        <w:rPr>
          <w:rFonts w:eastAsia="Calibri" w:cs="Times New Roman"/>
          <w:color w:val="000000"/>
          <w:sz w:val="28"/>
          <w:szCs w:val="28"/>
          <w:lang w:eastAsia="ru-RU"/>
        </w:rPr>
      </w:pPr>
    </w:p>
    <w:p w14:paraId="2B8B12ED"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Карымкары</w:t>
      </w:r>
    </w:p>
    <w:p w14:paraId="1161E312"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Карымкары – административный центр п. Карымкары, два населенных пункта:</w:t>
      </w:r>
    </w:p>
    <w:p w14:paraId="7350DC4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 Карымкары;</w:t>
      </w:r>
    </w:p>
    <w:p w14:paraId="001EF56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 Горнореченск.</w:t>
      </w:r>
    </w:p>
    <w:p w14:paraId="3EB9E61C"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Среднегодовая численность постоянного населения в 2022 году – 1 192 чел.</w:t>
      </w:r>
    </w:p>
    <w:p w14:paraId="7CBD8AA6"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3,7%.</w:t>
      </w:r>
    </w:p>
    <w:p w14:paraId="0E7CFFAA" w14:textId="77777777" w:rsidR="00752B8B" w:rsidRPr="00BE4AF8" w:rsidRDefault="00752B8B" w:rsidP="00B33A6D">
      <w:pPr>
        <w:numPr>
          <w:ilvl w:val="0"/>
          <w:numId w:val="22"/>
        </w:numPr>
        <w:tabs>
          <w:tab w:val="left" w:pos="851"/>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6C68CBE3" w14:textId="77777777" w:rsidR="00752B8B" w:rsidRPr="00BE4AF8" w:rsidRDefault="00752B8B" w:rsidP="00B33A6D">
      <w:pPr>
        <w:numPr>
          <w:ilvl w:val="0"/>
          <w:numId w:val="21"/>
        </w:numPr>
        <w:tabs>
          <w:tab w:val="left" w:pos="851"/>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лесозаготовка;</w:t>
      </w:r>
    </w:p>
    <w:p w14:paraId="0B62A6F9" w14:textId="77777777" w:rsidR="00752B8B" w:rsidRPr="00BE4AF8" w:rsidRDefault="00752B8B" w:rsidP="00B33A6D">
      <w:pPr>
        <w:numPr>
          <w:ilvl w:val="0"/>
          <w:numId w:val="21"/>
        </w:numPr>
        <w:tabs>
          <w:tab w:val="left" w:pos="851"/>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62AC5A53" w14:textId="77777777" w:rsidR="00752B8B" w:rsidRPr="00BE4AF8" w:rsidRDefault="00752B8B" w:rsidP="00B33A6D">
      <w:pPr>
        <w:numPr>
          <w:ilvl w:val="0"/>
          <w:numId w:val="21"/>
        </w:numPr>
        <w:tabs>
          <w:tab w:val="left" w:pos="851"/>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w:t>
      </w:r>
    </w:p>
    <w:p w14:paraId="09120104" w14:textId="77777777" w:rsidR="00752B8B" w:rsidRPr="00BE4AF8" w:rsidRDefault="00752B8B" w:rsidP="00B33A6D">
      <w:pPr>
        <w:numPr>
          <w:ilvl w:val="0"/>
          <w:numId w:val="22"/>
        </w:numPr>
        <w:tabs>
          <w:tab w:val="left" w:pos="0"/>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12BDA849" w14:textId="77777777" w:rsidR="00752B8B" w:rsidRPr="00BE4AF8" w:rsidRDefault="00752B8B" w:rsidP="00B33A6D">
      <w:pPr>
        <w:numPr>
          <w:ilvl w:val="0"/>
          <w:numId w:val="21"/>
        </w:numPr>
        <w:tabs>
          <w:tab w:val="left" w:pos="0"/>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добыча рыбы;</w:t>
      </w:r>
    </w:p>
    <w:p w14:paraId="10EDA3FB" w14:textId="77777777" w:rsidR="00301423" w:rsidRPr="00BE4AF8" w:rsidRDefault="00752B8B" w:rsidP="00B33A6D">
      <w:pPr>
        <w:numPr>
          <w:ilvl w:val="0"/>
          <w:numId w:val="21"/>
        </w:numPr>
        <w:tabs>
          <w:tab w:val="left" w:pos="0"/>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bCs/>
          <w:sz w:val="28"/>
          <w:szCs w:val="28"/>
          <w:lang w:eastAsia="ru-RU"/>
        </w:rPr>
        <w:t>сельское хозяйство</w:t>
      </w:r>
      <w:r w:rsidR="00301423" w:rsidRPr="00BE4AF8">
        <w:rPr>
          <w:rFonts w:eastAsia="Calibri" w:cs="Times New Roman"/>
          <w:bCs/>
          <w:sz w:val="28"/>
          <w:szCs w:val="28"/>
          <w:lang w:eastAsia="ru-RU"/>
        </w:rPr>
        <w:t>;</w:t>
      </w:r>
    </w:p>
    <w:p w14:paraId="07B89526" w14:textId="5FD7354F" w:rsidR="00752B8B" w:rsidRPr="00BE4AF8" w:rsidRDefault="00301423" w:rsidP="762D6BB2">
      <w:pPr>
        <w:numPr>
          <w:ilvl w:val="0"/>
          <w:numId w:val="21"/>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color w:val="000000" w:themeColor="text1"/>
          <w:sz w:val="28"/>
          <w:szCs w:val="28"/>
          <w:lang w:eastAsia="ru-RU"/>
        </w:rPr>
        <w:t>туризм (событийный туризм, спортивный туризм, охота, рыбалка).</w:t>
      </w:r>
    </w:p>
    <w:p w14:paraId="4F3E98CA" w14:textId="77777777" w:rsidR="00752B8B" w:rsidRPr="00BE4AF8" w:rsidRDefault="00752B8B" w:rsidP="00B22EF5">
      <w:pPr>
        <w:widowControl w:val="0"/>
        <w:tabs>
          <w:tab w:val="left" w:pos="709"/>
        </w:tabs>
        <w:spacing w:after="0" w:line="360" w:lineRule="auto"/>
        <w:ind w:firstLine="0"/>
        <w:jc w:val="center"/>
        <w:rPr>
          <w:rFonts w:eastAsia="Calibri" w:cs="Times New Roman"/>
          <w:b/>
          <w:sz w:val="28"/>
          <w:szCs w:val="28"/>
        </w:rPr>
      </w:pPr>
    </w:p>
    <w:p w14:paraId="2F7849E3"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Малый Атлым</w:t>
      </w:r>
    </w:p>
    <w:p w14:paraId="34B74E66" w14:textId="77777777" w:rsidR="00752B8B" w:rsidRPr="00BE4AF8" w:rsidRDefault="00752B8B" w:rsidP="00B33A6D">
      <w:pPr>
        <w:numPr>
          <w:ilvl w:val="0"/>
          <w:numId w:val="22"/>
        </w:numPr>
        <w:tabs>
          <w:tab w:val="left" w:pos="851"/>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Малый Атлым – административный центр с. Малый Атлым, шесть населенных пунктов:</w:t>
      </w:r>
    </w:p>
    <w:p w14:paraId="77477D16"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 Малый Атлым;</w:t>
      </w:r>
    </w:p>
    <w:p w14:paraId="0C96B3A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 Большие Леуши;</w:t>
      </w:r>
    </w:p>
    <w:p w14:paraId="0C75B3B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 Заречный;</w:t>
      </w:r>
    </w:p>
    <w:p w14:paraId="1A7BCB2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lastRenderedPageBreak/>
        <w:t>п. Комсомольский;</w:t>
      </w:r>
    </w:p>
    <w:p w14:paraId="1A2E151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 Большой Атлым.</w:t>
      </w:r>
    </w:p>
    <w:p w14:paraId="74EC502C" w14:textId="77777777" w:rsidR="00752B8B" w:rsidRPr="00BE4AF8" w:rsidRDefault="00752B8B" w:rsidP="00B33A6D">
      <w:pPr>
        <w:numPr>
          <w:ilvl w:val="0"/>
          <w:numId w:val="22"/>
        </w:numPr>
        <w:tabs>
          <w:tab w:val="left" w:pos="851"/>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 Среднегодовая численность постоянного населения в 2022 году – 1 985 чел.</w:t>
      </w:r>
    </w:p>
    <w:p w14:paraId="28CC9E0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6,1%.</w:t>
      </w:r>
    </w:p>
    <w:p w14:paraId="4CD61CC6"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4D1AA94D"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лесозаготовка;</w:t>
      </w:r>
    </w:p>
    <w:p w14:paraId="12DDD2D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пиломатериалов;</w:t>
      </w:r>
    </w:p>
    <w:p w14:paraId="62EED3E7"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7F443588"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76C6A2D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bCs/>
          <w:sz w:val="28"/>
          <w:szCs w:val="28"/>
          <w:lang w:eastAsia="ru-RU"/>
        </w:rPr>
        <w:t>туризм (рекреационный туризм, детский туризм);</w:t>
      </w:r>
    </w:p>
    <w:p w14:paraId="3D61AC1B"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добыча рыбы;</w:t>
      </w:r>
    </w:p>
    <w:p w14:paraId="671462D8"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лесопереработка</w:t>
      </w:r>
      <w:r w:rsidR="00641500" w:rsidRPr="00BE4AF8">
        <w:rPr>
          <w:rFonts w:eastAsia="Calibri" w:cs="Times New Roman"/>
          <w:color w:val="000000"/>
          <w:sz w:val="28"/>
          <w:szCs w:val="28"/>
          <w:lang w:eastAsia="ru-RU"/>
        </w:rPr>
        <w:t>.</w:t>
      </w:r>
    </w:p>
    <w:p w14:paraId="1420ECE9" w14:textId="77777777" w:rsidR="00641500" w:rsidRPr="00BE4AF8" w:rsidRDefault="00641500" w:rsidP="00641500">
      <w:pPr>
        <w:tabs>
          <w:tab w:val="left" w:pos="993"/>
        </w:tabs>
        <w:spacing w:after="0" w:line="360" w:lineRule="auto"/>
        <w:ind w:left="709" w:firstLine="0"/>
        <w:contextualSpacing/>
        <w:jc w:val="left"/>
        <w:rPr>
          <w:rFonts w:eastAsia="Calibri" w:cs="Times New Roman"/>
          <w:color w:val="000000"/>
          <w:sz w:val="28"/>
          <w:szCs w:val="28"/>
          <w:lang w:eastAsia="ru-RU"/>
        </w:rPr>
      </w:pPr>
    </w:p>
    <w:p w14:paraId="4E2D6476"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Перегребное</w:t>
      </w:r>
    </w:p>
    <w:p w14:paraId="3E73D716"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Перегребное – административный центр с. Перегребное, четыре населенных пункта:</w:t>
      </w:r>
    </w:p>
    <w:p w14:paraId="7D0F471F"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bCs/>
          <w:sz w:val="28"/>
          <w:szCs w:val="28"/>
          <w:lang w:eastAsia="ru-RU"/>
        </w:rPr>
      </w:pPr>
      <w:r w:rsidRPr="00BE4AF8">
        <w:rPr>
          <w:rFonts w:eastAsia="Calibri" w:cs="Times New Roman"/>
          <w:bCs/>
          <w:sz w:val="28"/>
          <w:szCs w:val="28"/>
          <w:lang w:eastAsia="ru-RU"/>
        </w:rPr>
        <w:t>с. Перегрёбное;</w:t>
      </w:r>
    </w:p>
    <w:p w14:paraId="4E287230"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bCs/>
          <w:sz w:val="28"/>
          <w:szCs w:val="28"/>
          <w:lang w:eastAsia="ru-RU"/>
        </w:rPr>
      </w:pPr>
      <w:r w:rsidRPr="00BE4AF8">
        <w:rPr>
          <w:rFonts w:eastAsia="Calibri" w:cs="Times New Roman"/>
          <w:bCs/>
          <w:sz w:val="28"/>
          <w:szCs w:val="28"/>
          <w:lang w:eastAsia="ru-RU"/>
        </w:rPr>
        <w:t>д. Чемаши;</w:t>
      </w:r>
    </w:p>
    <w:p w14:paraId="00B17415"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bCs/>
          <w:sz w:val="28"/>
          <w:szCs w:val="28"/>
          <w:lang w:eastAsia="ru-RU"/>
        </w:rPr>
      </w:pPr>
      <w:r w:rsidRPr="00BE4AF8">
        <w:rPr>
          <w:rFonts w:eastAsia="Calibri" w:cs="Times New Roman"/>
          <w:bCs/>
          <w:sz w:val="28"/>
          <w:szCs w:val="28"/>
          <w:lang w:eastAsia="ru-RU"/>
        </w:rPr>
        <w:t>д. Нижние Нарыкары;</w:t>
      </w:r>
    </w:p>
    <w:p w14:paraId="32BEF88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bCs/>
          <w:sz w:val="28"/>
          <w:szCs w:val="28"/>
          <w:lang w:eastAsia="ru-RU"/>
        </w:rPr>
      </w:pPr>
      <w:r w:rsidRPr="00BE4AF8">
        <w:rPr>
          <w:rFonts w:eastAsia="Calibri" w:cs="Times New Roman"/>
          <w:bCs/>
          <w:sz w:val="28"/>
          <w:szCs w:val="28"/>
          <w:lang w:eastAsia="ru-RU"/>
        </w:rPr>
        <w:t>д. Верхние Нарыкары.</w:t>
      </w:r>
    </w:p>
    <w:p w14:paraId="63516E5E"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3 487 чел. </w:t>
      </w:r>
    </w:p>
    <w:p w14:paraId="4604063E"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10,8%.</w:t>
      </w:r>
    </w:p>
    <w:p w14:paraId="237064DF" w14:textId="77777777" w:rsidR="00752B8B" w:rsidRPr="00BE4AF8" w:rsidRDefault="00752B8B" w:rsidP="00B33A6D">
      <w:pPr>
        <w:numPr>
          <w:ilvl w:val="0"/>
          <w:numId w:val="22"/>
        </w:numPr>
        <w:tabs>
          <w:tab w:val="left" w:pos="851"/>
        </w:tabs>
        <w:spacing w:after="0" w:line="360" w:lineRule="auto"/>
        <w:ind w:left="0" w:firstLine="567"/>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29DA8B84" w14:textId="77777777" w:rsidR="00752B8B" w:rsidRPr="00BE4AF8" w:rsidRDefault="00752B8B" w:rsidP="00B33A6D">
      <w:pPr>
        <w:numPr>
          <w:ilvl w:val="0"/>
          <w:numId w:val="21"/>
        </w:numPr>
        <w:tabs>
          <w:tab w:val="left" w:pos="851"/>
        </w:tabs>
        <w:spacing w:after="0" w:line="360" w:lineRule="auto"/>
        <w:ind w:left="0" w:firstLine="567"/>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40270BE3" w14:textId="77777777" w:rsidR="00752B8B" w:rsidRPr="00BE4AF8" w:rsidRDefault="00752B8B" w:rsidP="00B33A6D">
      <w:pPr>
        <w:numPr>
          <w:ilvl w:val="0"/>
          <w:numId w:val="21"/>
        </w:numPr>
        <w:tabs>
          <w:tab w:val="left" w:pos="851"/>
        </w:tabs>
        <w:spacing w:after="0" w:line="360" w:lineRule="auto"/>
        <w:ind w:left="0" w:firstLine="567"/>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w:t>
      </w:r>
    </w:p>
    <w:p w14:paraId="34FFE180" w14:textId="77777777" w:rsidR="00752B8B" w:rsidRPr="00BE4AF8" w:rsidRDefault="00752B8B" w:rsidP="00B33A6D">
      <w:pPr>
        <w:numPr>
          <w:ilvl w:val="0"/>
          <w:numId w:val="22"/>
        </w:numPr>
        <w:tabs>
          <w:tab w:val="left" w:pos="851"/>
        </w:tabs>
        <w:spacing w:after="0" w:line="360" w:lineRule="auto"/>
        <w:ind w:left="0" w:firstLine="567"/>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577AC3C4" w14:textId="77777777" w:rsidR="00752B8B" w:rsidRPr="00BE4AF8" w:rsidRDefault="00752B8B" w:rsidP="00B33A6D">
      <w:pPr>
        <w:numPr>
          <w:ilvl w:val="0"/>
          <w:numId w:val="21"/>
        </w:numPr>
        <w:tabs>
          <w:tab w:val="left" w:pos="851"/>
        </w:tabs>
        <w:spacing w:after="0" w:line="360" w:lineRule="auto"/>
        <w:ind w:left="0" w:firstLine="567"/>
        <w:contextualSpacing/>
        <w:rPr>
          <w:rFonts w:eastAsia="Calibri" w:cs="Times New Roman"/>
          <w:color w:val="000000"/>
          <w:sz w:val="28"/>
          <w:szCs w:val="28"/>
          <w:lang w:eastAsia="ru-RU"/>
        </w:rPr>
      </w:pPr>
      <w:r w:rsidRPr="00BE4AF8">
        <w:rPr>
          <w:rFonts w:eastAsia="Calibri" w:cs="Times New Roman"/>
          <w:bCs/>
          <w:sz w:val="28"/>
          <w:szCs w:val="28"/>
          <w:lang w:eastAsia="ru-RU"/>
        </w:rPr>
        <w:t>туризм (этнографический туризм);</w:t>
      </w:r>
    </w:p>
    <w:p w14:paraId="1BB50EFF" w14:textId="77777777" w:rsidR="00752B8B" w:rsidRPr="00BE4AF8" w:rsidRDefault="00752B8B" w:rsidP="00B33A6D">
      <w:pPr>
        <w:numPr>
          <w:ilvl w:val="0"/>
          <w:numId w:val="21"/>
        </w:numPr>
        <w:tabs>
          <w:tab w:val="left" w:pos="851"/>
        </w:tabs>
        <w:spacing w:after="0" w:line="360" w:lineRule="auto"/>
        <w:ind w:left="0" w:firstLine="567"/>
        <w:contextualSpacing/>
        <w:rPr>
          <w:rFonts w:eastAsia="Calibri" w:cs="Times New Roman"/>
          <w:color w:val="000000"/>
          <w:sz w:val="28"/>
          <w:szCs w:val="28"/>
          <w:lang w:eastAsia="ru-RU"/>
        </w:rPr>
      </w:pPr>
      <w:r w:rsidRPr="00BE4AF8">
        <w:rPr>
          <w:rFonts w:eastAsia="Calibri" w:cs="Times New Roman"/>
          <w:color w:val="000000"/>
          <w:sz w:val="28"/>
          <w:szCs w:val="28"/>
          <w:lang w:eastAsia="ru-RU"/>
        </w:rPr>
        <w:lastRenderedPageBreak/>
        <w:t>добыча рыбы;</w:t>
      </w:r>
    </w:p>
    <w:p w14:paraId="0C0D097B" w14:textId="77777777" w:rsidR="00752B8B" w:rsidRPr="00BE4AF8" w:rsidRDefault="00752B8B" w:rsidP="00B33A6D">
      <w:pPr>
        <w:numPr>
          <w:ilvl w:val="0"/>
          <w:numId w:val="21"/>
        </w:numPr>
        <w:tabs>
          <w:tab w:val="left" w:pos="851"/>
        </w:tabs>
        <w:spacing w:after="0" w:line="360" w:lineRule="auto"/>
        <w:ind w:left="0" w:firstLine="567"/>
        <w:contextualSpacing/>
        <w:rPr>
          <w:rFonts w:eastAsia="Calibri" w:cs="Times New Roman"/>
          <w:color w:val="000000"/>
          <w:sz w:val="28"/>
          <w:szCs w:val="28"/>
          <w:lang w:eastAsia="ru-RU"/>
        </w:rPr>
      </w:pPr>
      <w:r w:rsidRPr="00BE4AF8">
        <w:rPr>
          <w:rFonts w:eastAsia="Calibri" w:cs="Times New Roman"/>
          <w:bCs/>
          <w:sz w:val="28"/>
          <w:szCs w:val="28"/>
          <w:lang w:eastAsia="ru-RU"/>
        </w:rPr>
        <w:t>сельское хозяйство</w:t>
      </w:r>
      <w:r w:rsidRPr="00BE4AF8">
        <w:rPr>
          <w:rFonts w:eastAsia="Calibri" w:cs="Times New Roman"/>
          <w:color w:val="000000"/>
          <w:sz w:val="28"/>
          <w:szCs w:val="28"/>
          <w:lang w:eastAsia="ru-RU"/>
        </w:rPr>
        <w:t>.</w:t>
      </w:r>
    </w:p>
    <w:p w14:paraId="6B317A0A" w14:textId="77777777" w:rsidR="00752B8B" w:rsidRPr="00BE4AF8" w:rsidRDefault="00752B8B" w:rsidP="00B22EF5">
      <w:pPr>
        <w:widowControl w:val="0"/>
        <w:tabs>
          <w:tab w:val="left" w:pos="709"/>
        </w:tabs>
        <w:spacing w:after="0" w:line="360" w:lineRule="auto"/>
        <w:ind w:firstLine="0"/>
        <w:jc w:val="center"/>
        <w:rPr>
          <w:rFonts w:eastAsia="Calibri" w:cs="Times New Roman"/>
          <w:b/>
          <w:sz w:val="28"/>
          <w:szCs w:val="28"/>
        </w:rPr>
      </w:pPr>
    </w:p>
    <w:p w14:paraId="6423C0F9"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Сергино</w:t>
      </w:r>
    </w:p>
    <w:p w14:paraId="4AAF0DA9"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Сергино – один населенный пункт - п. Сергино</w:t>
      </w:r>
    </w:p>
    <w:p w14:paraId="38ABFA3D"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1 705 чел. </w:t>
      </w:r>
    </w:p>
    <w:p w14:paraId="38ABDAF1"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5,3%.</w:t>
      </w:r>
    </w:p>
    <w:p w14:paraId="33FB0ECB"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417340E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7D8E093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 и мучных кондитерских изделий;</w:t>
      </w:r>
    </w:p>
    <w:p w14:paraId="4D03F292"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пиломатериалов;</w:t>
      </w:r>
    </w:p>
    <w:p w14:paraId="2B7DAD6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автосервис.</w:t>
      </w:r>
    </w:p>
    <w:p w14:paraId="0F72CEAC"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426F4612"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bCs/>
          <w:sz w:val="28"/>
          <w:szCs w:val="28"/>
          <w:lang w:eastAsia="ru-RU"/>
        </w:rPr>
        <w:t>сельское хозяйство</w:t>
      </w:r>
      <w:r w:rsidRPr="00BE4AF8">
        <w:rPr>
          <w:rFonts w:eastAsia="Calibri" w:cs="Times New Roman"/>
          <w:color w:val="000000"/>
          <w:sz w:val="28"/>
          <w:szCs w:val="28"/>
          <w:lang w:eastAsia="ru-RU"/>
        </w:rPr>
        <w:t>;</w:t>
      </w:r>
    </w:p>
    <w:p w14:paraId="41DFF31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 и мучных кондитерских изделий;</w:t>
      </w:r>
    </w:p>
    <w:p w14:paraId="477E597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пиломатериалов;</w:t>
      </w:r>
    </w:p>
    <w:p w14:paraId="553AA0A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добыча нефти;</w:t>
      </w:r>
    </w:p>
    <w:p w14:paraId="453183D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автосервис.</w:t>
      </w:r>
    </w:p>
    <w:p w14:paraId="179B2419" w14:textId="77777777" w:rsidR="00752B8B" w:rsidRPr="00BE4AF8" w:rsidRDefault="00752B8B" w:rsidP="00B33A6D">
      <w:pPr>
        <w:tabs>
          <w:tab w:val="left" w:pos="851"/>
        </w:tabs>
        <w:spacing w:after="0" w:line="360" w:lineRule="auto"/>
        <w:ind w:firstLine="0"/>
        <w:contextualSpacing/>
        <w:rPr>
          <w:rFonts w:eastAsia="Calibri" w:cs="Times New Roman"/>
          <w:color w:val="000000"/>
          <w:sz w:val="28"/>
          <w:szCs w:val="28"/>
          <w:lang w:eastAsia="ru-RU"/>
        </w:rPr>
      </w:pPr>
    </w:p>
    <w:p w14:paraId="35C4A2E2"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Шеркалы</w:t>
      </w:r>
    </w:p>
    <w:p w14:paraId="53A97CBC" w14:textId="77777777" w:rsidR="00752B8B" w:rsidRPr="00BE4AF8" w:rsidRDefault="00752B8B" w:rsidP="0059596E">
      <w:pPr>
        <w:numPr>
          <w:ilvl w:val="0"/>
          <w:numId w:val="22"/>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Сельское поселение Шеркалы – один населенный пункт с. Шеркалы.</w:t>
      </w:r>
    </w:p>
    <w:p w14:paraId="282320D3" w14:textId="77777777" w:rsidR="00752B8B" w:rsidRPr="00BE4AF8" w:rsidRDefault="00752B8B" w:rsidP="0059596E">
      <w:pPr>
        <w:numPr>
          <w:ilvl w:val="0"/>
          <w:numId w:val="22"/>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1 217 чел. </w:t>
      </w:r>
    </w:p>
    <w:p w14:paraId="66AF0109"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3,8%.</w:t>
      </w:r>
    </w:p>
    <w:p w14:paraId="62C7B3EC" w14:textId="77777777" w:rsidR="00752B8B" w:rsidRPr="00BE4AF8" w:rsidRDefault="00752B8B" w:rsidP="0059596E">
      <w:pPr>
        <w:numPr>
          <w:ilvl w:val="0"/>
          <w:numId w:val="22"/>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224E5607"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лесозаготовка;</w:t>
      </w:r>
    </w:p>
    <w:p w14:paraId="32471699"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пиломатериалов;</w:t>
      </w:r>
    </w:p>
    <w:p w14:paraId="6C3AAD11"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proofErr w:type="spellStart"/>
      <w:r w:rsidRPr="00BE4AF8">
        <w:rPr>
          <w:rFonts w:eastAsia="Calibri" w:cs="Times New Roman"/>
          <w:color w:val="000000"/>
          <w:sz w:val="28"/>
          <w:szCs w:val="28"/>
          <w:lang w:eastAsia="ru-RU"/>
        </w:rPr>
        <w:t>рыбодобыча</w:t>
      </w:r>
      <w:proofErr w:type="spellEnd"/>
      <w:r w:rsidRPr="00BE4AF8">
        <w:rPr>
          <w:rFonts w:eastAsia="Calibri" w:cs="Times New Roman"/>
          <w:color w:val="000000"/>
          <w:sz w:val="28"/>
          <w:szCs w:val="28"/>
          <w:lang w:eastAsia="ru-RU"/>
        </w:rPr>
        <w:t>;</w:t>
      </w:r>
    </w:p>
    <w:p w14:paraId="220E5BF0"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lastRenderedPageBreak/>
        <w:t>животноводство;</w:t>
      </w:r>
    </w:p>
    <w:p w14:paraId="1BE9DC48"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w:t>
      </w:r>
    </w:p>
    <w:p w14:paraId="75B484AE" w14:textId="77777777" w:rsidR="00752B8B" w:rsidRPr="00BE4AF8" w:rsidRDefault="00752B8B" w:rsidP="0059596E">
      <w:pPr>
        <w:numPr>
          <w:ilvl w:val="0"/>
          <w:numId w:val="22"/>
        </w:numPr>
        <w:tabs>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Объекты культурного наследия:</w:t>
      </w:r>
    </w:p>
    <w:p w14:paraId="2952EED7"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sz w:val="28"/>
          <w:szCs w:val="28"/>
          <w:lang w:eastAsia="ru-RU"/>
        </w:rPr>
        <w:t>Спасская церковь (нач. 18 в.)</w:t>
      </w:r>
      <w:r w:rsidRPr="00BE4AF8">
        <w:rPr>
          <w:rFonts w:eastAsia="Calibri" w:cs="Times New Roman"/>
          <w:color w:val="000000"/>
          <w:sz w:val="28"/>
          <w:szCs w:val="28"/>
          <w:lang w:eastAsia="ru-RU"/>
        </w:rPr>
        <w:t>;</w:t>
      </w:r>
    </w:p>
    <w:p w14:paraId="6DA169AC" w14:textId="77777777" w:rsidR="00752B8B" w:rsidRPr="00BE4AF8" w:rsidRDefault="00752B8B" w:rsidP="0059596E">
      <w:pPr>
        <w:numPr>
          <w:ilvl w:val="0"/>
          <w:numId w:val="21"/>
        </w:numPr>
        <w:tabs>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sz w:val="28"/>
          <w:szCs w:val="28"/>
          <w:lang w:eastAsia="ru-RU"/>
        </w:rPr>
        <w:t>усадьба купца Новицкого</w:t>
      </w:r>
      <w:r w:rsidRPr="00BE4AF8">
        <w:rPr>
          <w:rFonts w:eastAsia="Calibri" w:cs="Times New Roman"/>
          <w:color w:val="000000"/>
          <w:sz w:val="28"/>
          <w:szCs w:val="28"/>
          <w:lang w:eastAsia="ru-RU"/>
        </w:rPr>
        <w:t>.</w:t>
      </w:r>
    </w:p>
    <w:p w14:paraId="645FD4D5" w14:textId="77777777" w:rsidR="00752B8B" w:rsidRPr="00BE4AF8" w:rsidRDefault="00752B8B" w:rsidP="0059596E">
      <w:pPr>
        <w:numPr>
          <w:ilvl w:val="0"/>
          <w:numId w:val="22"/>
        </w:numPr>
        <w:tabs>
          <w:tab w:val="left" w:pos="0"/>
          <w:tab w:val="left" w:pos="993"/>
        </w:tabs>
        <w:spacing w:after="0" w:line="360" w:lineRule="auto"/>
        <w:ind w:left="0" w:firstLine="709"/>
        <w:contextualSpacing/>
        <w:jc w:val="left"/>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4B74D834" w14:textId="77777777" w:rsidR="00752B8B" w:rsidRPr="00BE4AF8" w:rsidRDefault="00752B8B" w:rsidP="0059596E">
      <w:pPr>
        <w:numPr>
          <w:ilvl w:val="0"/>
          <w:numId w:val="21"/>
        </w:numPr>
        <w:tabs>
          <w:tab w:val="left" w:pos="0"/>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bCs/>
          <w:sz w:val="28"/>
          <w:szCs w:val="28"/>
          <w:lang w:eastAsia="ru-RU"/>
        </w:rPr>
        <w:t>туризм (этнографический туризм);</w:t>
      </w:r>
    </w:p>
    <w:p w14:paraId="5C972126" w14:textId="77777777" w:rsidR="00752B8B" w:rsidRPr="00BE4AF8" w:rsidRDefault="00752B8B" w:rsidP="0059596E">
      <w:pPr>
        <w:numPr>
          <w:ilvl w:val="0"/>
          <w:numId w:val="21"/>
        </w:numPr>
        <w:tabs>
          <w:tab w:val="left" w:pos="0"/>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добыча рыбы;</w:t>
      </w:r>
    </w:p>
    <w:p w14:paraId="2CDF9BFA" w14:textId="77777777" w:rsidR="00752B8B" w:rsidRPr="00BE4AF8" w:rsidRDefault="00752B8B" w:rsidP="0059596E">
      <w:pPr>
        <w:numPr>
          <w:ilvl w:val="0"/>
          <w:numId w:val="21"/>
        </w:numPr>
        <w:tabs>
          <w:tab w:val="left" w:pos="0"/>
          <w:tab w:val="left" w:pos="993"/>
        </w:tabs>
        <w:spacing w:after="0" w:line="360" w:lineRule="auto"/>
        <w:ind w:left="0" w:firstLine="709"/>
        <w:contextualSpacing/>
        <w:jc w:val="left"/>
        <w:rPr>
          <w:rFonts w:eastAsia="Calibri" w:cs="Times New Roman"/>
          <w:color w:val="000000"/>
          <w:sz w:val="28"/>
          <w:szCs w:val="28"/>
          <w:lang w:eastAsia="ru-RU"/>
        </w:rPr>
      </w:pPr>
      <w:r w:rsidRPr="00BE4AF8">
        <w:rPr>
          <w:rFonts w:eastAsia="Calibri" w:cs="Times New Roman"/>
          <w:color w:val="000000"/>
          <w:sz w:val="28"/>
          <w:szCs w:val="28"/>
          <w:lang w:eastAsia="ru-RU"/>
        </w:rPr>
        <w:t>сельское хозяйство.</w:t>
      </w:r>
    </w:p>
    <w:p w14:paraId="196F9240" w14:textId="77777777" w:rsidR="00752B8B" w:rsidRPr="00BE4AF8" w:rsidRDefault="00752B8B" w:rsidP="00B22EF5">
      <w:pPr>
        <w:tabs>
          <w:tab w:val="left" w:pos="851"/>
        </w:tabs>
        <w:spacing w:after="0" w:line="360" w:lineRule="auto"/>
        <w:ind w:firstLine="0"/>
        <w:contextualSpacing/>
        <w:rPr>
          <w:rFonts w:eastAsia="Calibri" w:cs="Times New Roman"/>
          <w:color w:val="000000"/>
          <w:sz w:val="28"/>
          <w:szCs w:val="28"/>
          <w:lang w:eastAsia="ru-RU"/>
        </w:rPr>
      </w:pPr>
    </w:p>
    <w:p w14:paraId="684A5F37" w14:textId="77777777" w:rsidR="00752B8B" w:rsidRPr="00BE4AF8" w:rsidRDefault="00752B8B" w:rsidP="00B22EF5">
      <w:pPr>
        <w:widowControl w:val="0"/>
        <w:tabs>
          <w:tab w:val="left" w:pos="709"/>
        </w:tabs>
        <w:spacing w:after="0" w:line="360" w:lineRule="auto"/>
        <w:ind w:firstLine="0"/>
        <w:jc w:val="center"/>
        <w:rPr>
          <w:rFonts w:eastAsia="Calibri" w:cs="Times New Roman"/>
          <w:sz w:val="28"/>
          <w:szCs w:val="28"/>
        </w:rPr>
      </w:pPr>
      <w:r w:rsidRPr="00BE4AF8">
        <w:rPr>
          <w:rFonts w:eastAsia="Calibri" w:cs="Times New Roman"/>
          <w:b/>
          <w:sz w:val="28"/>
          <w:szCs w:val="28"/>
        </w:rPr>
        <w:t>Сельское поселение Унъюган</w:t>
      </w:r>
    </w:p>
    <w:p w14:paraId="0833A324"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Сельское поселение Унъюган – один населенный пункт п. Унъюган.</w:t>
      </w:r>
    </w:p>
    <w:p w14:paraId="40064D9B"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 xml:space="preserve">Среднегодовая численность постоянного населения в 2022 году – 5 430 чел.  </w:t>
      </w:r>
    </w:p>
    <w:p w14:paraId="4CDC0F9F"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доля в Октябрьском районе – 16,8%.</w:t>
      </w:r>
    </w:p>
    <w:p w14:paraId="31501836"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Специализация (виды экономической деятельности):</w:t>
      </w:r>
    </w:p>
    <w:p w14:paraId="68BD941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транспортировка газа;</w:t>
      </w:r>
    </w:p>
    <w:p w14:paraId="4BE78409"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лесозаготовка, производство пиломатериалов;</w:t>
      </w:r>
    </w:p>
    <w:p w14:paraId="0BC117E7"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животноводство;</w:t>
      </w:r>
    </w:p>
    <w:p w14:paraId="09BEA91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хлеба.</w:t>
      </w:r>
    </w:p>
    <w:p w14:paraId="7269F60D" w14:textId="77777777" w:rsidR="00752B8B" w:rsidRPr="00BE4AF8" w:rsidRDefault="00752B8B" w:rsidP="00B33A6D">
      <w:pPr>
        <w:numPr>
          <w:ilvl w:val="0"/>
          <w:numId w:val="22"/>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sz w:val="28"/>
          <w:szCs w:val="28"/>
          <w:lang w:eastAsia="ru-RU"/>
        </w:rPr>
        <w:t>Приоритетные направления развития:</w:t>
      </w:r>
    </w:p>
    <w:p w14:paraId="661145FC"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транспортировка газа;</w:t>
      </w:r>
    </w:p>
    <w:p w14:paraId="3FB6B8B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производство строительных материалов (</w:t>
      </w:r>
      <w:r w:rsidRPr="00BE4AF8">
        <w:rPr>
          <w:rFonts w:eastAsia="Calibri" w:cs="Times New Roman"/>
          <w:bCs/>
          <w:sz w:val="28"/>
          <w:szCs w:val="28"/>
          <w:lang w:eastAsia="ru-RU"/>
        </w:rPr>
        <w:t>производство заполнителей для строительных растворов</w:t>
      </w:r>
      <w:r w:rsidRPr="00BE4AF8">
        <w:rPr>
          <w:rFonts w:eastAsia="Calibri" w:cs="Times New Roman"/>
          <w:color w:val="000000"/>
          <w:sz w:val="28"/>
          <w:szCs w:val="28"/>
          <w:lang w:eastAsia="ru-RU"/>
        </w:rPr>
        <w:t>);</w:t>
      </w:r>
    </w:p>
    <w:p w14:paraId="5FD98BCA"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лесопереработка;</w:t>
      </w:r>
    </w:p>
    <w:p w14:paraId="37D4A484"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color w:val="000000"/>
          <w:sz w:val="28"/>
          <w:szCs w:val="28"/>
          <w:lang w:eastAsia="ru-RU"/>
        </w:rPr>
      </w:pPr>
      <w:r w:rsidRPr="00BE4AF8">
        <w:rPr>
          <w:rFonts w:eastAsia="Calibri" w:cs="Times New Roman"/>
          <w:color w:val="000000"/>
          <w:sz w:val="28"/>
          <w:szCs w:val="28"/>
          <w:lang w:eastAsia="ru-RU"/>
        </w:rPr>
        <w:t>сельское хозяйство.</w:t>
      </w:r>
    </w:p>
    <w:p w14:paraId="73B83783" w14:textId="77777777" w:rsidR="00752B8B" w:rsidRPr="00BE4AF8" w:rsidRDefault="00752B8B" w:rsidP="00B33A6D">
      <w:pPr>
        <w:numPr>
          <w:ilvl w:val="0"/>
          <w:numId w:val="21"/>
        </w:numPr>
        <w:tabs>
          <w:tab w:val="left" w:pos="993"/>
        </w:tabs>
        <w:spacing w:after="0" w:line="360" w:lineRule="auto"/>
        <w:ind w:left="0" w:firstLine="709"/>
        <w:contextualSpacing/>
        <w:rPr>
          <w:rFonts w:eastAsia="Calibri" w:cs="Times New Roman"/>
          <w:sz w:val="28"/>
          <w:szCs w:val="28"/>
          <w:lang w:eastAsia="ru-RU"/>
        </w:rPr>
      </w:pPr>
      <w:r w:rsidRPr="00BE4AF8">
        <w:rPr>
          <w:rFonts w:eastAsia="Calibri" w:cs="Times New Roman"/>
          <w:color w:val="000000"/>
          <w:sz w:val="28"/>
          <w:szCs w:val="28"/>
          <w:lang w:eastAsia="ru-RU"/>
        </w:rPr>
        <w:t>транспорт и логистика (объекты придорожного сервиса).</w:t>
      </w:r>
    </w:p>
    <w:p w14:paraId="7D369B71" w14:textId="77777777" w:rsidR="00E1094B" w:rsidRPr="00BE4AF8" w:rsidRDefault="00E1094B" w:rsidP="00B22EF5">
      <w:pPr>
        <w:tabs>
          <w:tab w:val="left" w:pos="993"/>
        </w:tabs>
        <w:spacing w:after="0" w:line="360" w:lineRule="auto"/>
        <w:contextualSpacing/>
        <w:jc w:val="left"/>
        <w:rPr>
          <w:rFonts w:eastAsia="Calibri" w:cs="Times New Roman"/>
          <w:sz w:val="28"/>
          <w:szCs w:val="28"/>
          <w:lang w:eastAsia="ru-RU"/>
        </w:rPr>
      </w:pPr>
    </w:p>
    <w:p w14:paraId="32F62BD2" w14:textId="77777777" w:rsidR="00C8775A" w:rsidRPr="00BE4AF8" w:rsidRDefault="00C8775A">
      <w:pPr>
        <w:spacing w:line="259" w:lineRule="auto"/>
        <w:ind w:firstLine="0"/>
        <w:jc w:val="left"/>
        <w:rPr>
          <w:rFonts w:eastAsia="Calibri" w:cs="Times New Roman"/>
          <w:sz w:val="28"/>
          <w:szCs w:val="28"/>
          <w:lang w:eastAsia="ru-RU"/>
        </w:rPr>
      </w:pPr>
      <w:r w:rsidRPr="00BE4AF8">
        <w:rPr>
          <w:rFonts w:eastAsia="Calibri" w:cs="Times New Roman"/>
          <w:sz w:val="28"/>
          <w:szCs w:val="28"/>
          <w:lang w:eastAsia="ru-RU"/>
        </w:rPr>
        <w:br w:type="page"/>
      </w:r>
    </w:p>
    <w:p w14:paraId="28FBF52D" w14:textId="77777777" w:rsidR="00C8775A" w:rsidRPr="00BE4AF8" w:rsidRDefault="00C8775A" w:rsidP="0059596E">
      <w:pPr>
        <w:pStyle w:val="1"/>
        <w:numPr>
          <w:ilvl w:val="0"/>
          <w:numId w:val="170"/>
        </w:numPr>
        <w:rPr>
          <w:b w:val="0"/>
          <w:szCs w:val="24"/>
          <w:lang w:val="ru-RU"/>
        </w:rPr>
      </w:pPr>
      <w:bookmarkStart w:id="40" w:name="_Toc519084164"/>
      <w:bookmarkStart w:id="41" w:name="_Toc151033210"/>
      <w:r w:rsidRPr="00BE4AF8">
        <w:rPr>
          <w:rStyle w:val="110"/>
          <w:rFonts w:ascii="Times New Roman" w:hAnsi="Times New Roman"/>
          <w:b/>
          <w:color w:val="auto"/>
          <w:lang w:val="ru-RU"/>
        </w:rPr>
        <w:lastRenderedPageBreak/>
        <w:t>Сценарии развития, выбор целевого сценария</w:t>
      </w:r>
      <w:bookmarkEnd w:id="40"/>
      <w:bookmarkEnd w:id="41"/>
    </w:p>
    <w:p w14:paraId="64F989AD" w14:textId="77777777" w:rsidR="00C8775A" w:rsidRPr="00BE4AF8" w:rsidRDefault="00C8775A" w:rsidP="00C8775A">
      <w:pPr>
        <w:spacing w:after="0"/>
        <w:ind w:firstLine="0"/>
        <w:jc w:val="left"/>
        <w:rPr>
          <w:rFonts w:eastAsia="Calibri" w:cs="Times New Roman"/>
          <w:szCs w:val="24"/>
        </w:rPr>
      </w:pPr>
    </w:p>
    <w:p w14:paraId="542392E1"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Оценка перспектив реализации приоритетов развития Октябрьского района выполняется при формировании сценариев социально-экономического развития муниципального образования на долгосрочную перспективу.</w:t>
      </w:r>
    </w:p>
    <w:p w14:paraId="73C6A431"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Разработка </w:t>
      </w:r>
      <w:bookmarkStart w:id="42" w:name="_Hlk504649133"/>
      <w:r w:rsidRPr="00BE4AF8">
        <w:rPr>
          <w:rFonts w:eastAsia="Calibri" w:cs="Times New Roman"/>
          <w:sz w:val="28"/>
          <w:szCs w:val="28"/>
        </w:rPr>
        <w:t xml:space="preserve">сценариев развития Октябрьского района </w:t>
      </w:r>
      <w:bookmarkEnd w:id="42"/>
      <w:r w:rsidRPr="00BE4AF8">
        <w:rPr>
          <w:rFonts w:eastAsia="Calibri" w:cs="Times New Roman"/>
          <w:sz w:val="28"/>
          <w:szCs w:val="28"/>
        </w:rPr>
        <w:t>осуществляется в результате оценки возможностей и условий развития муниципального образования, действия внешних и внутренних факторов с целью сравнения разработанных вариантов развития и выбора целевого сценария развития территории района. Разработка сценариев развития Октябрьского района выполняется в увязке со Стратегией социально-экономического развития Ханты-Мансийского автономного округа - Югры до 2036 года с целевыми индикаторами до 2050 года.</w:t>
      </w:r>
    </w:p>
    <w:p w14:paraId="2695DF91"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В Стратегии рассматриваются два сценария развития Октябрьского района на период до 2050 года:</w:t>
      </w:r>
    </w:p>
    <w:p w14:paraId="5EAE8994" w14:textId="77777777" w:rsidR="00C8775A" w:rsidRPr="00BE4AF8" w:rsidRDefault="00C8775A" w:rsidP="00FC7476">
      <w:pPr>
        <w:numPr>
          <w:ilvl w:val="0"/>
          <w:numId w:val="137"/>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сценарий № 1 – пессимистический;</w:t>
      </w:r>
    </w:p>
    <w:p w14:paraId="68E0CCAD" w14:textId="77777777" w:rsidR="00C8775A" w:rsidRPr="00BE4AF8" w:rsidRDefault="00C8775A" w:rsidP="00FC7476">
      <w:pPr>
        <w:numPr>
          <w:ilvl w:val="0"/>
          <w:numId w:val="137"/>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сценарий № 2 – оптимистический.</w:t>
      </w:r>
    </w:p>
    <w:p w14:paraId="131907DB"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b/>
          <w:sz w:val="28"/>
          <w:szCs w:val="28"/>
        </w:rPr>
        <w:t>Пессимистический сценарий (сценарий № 1)</w:t>
      </w:r>
      <w:r w:rsidRPr="00BE4AF8">
        <w:rPr>
          <w:rFonts w:eastAsia="Calibri" w:cs="Times New Roman"/>
          <w:sz w:val="28"/>
          <w:szCs w:val="28"/>
        </w:rPr>
        <w:t xml:space="preserve"> предполагает негативный вектор развития, сохранение сложившейся структуры экономики и основных показателей социальной сферы. В целом пессимистический сценарий развития Октябрьского района описывает вероятные последствия непринятия мер по устранению существующих проблем и ограничений развития, их накопление и ухудшение ситуации в средне- и долгосрочной перспективе. </w:t>
      </w:r>
    </w:p>
    <w:p w14:paraId="424F0B77"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По условиям данного сценария будут реализованы только те проекты, которые запланированы в рамках действующих государственных и муниципальных программ. Начало реализации инвестиционных проектов и предложений, определяющих уровень экономической активности на территории на долгосрочную перспективу, запланировано к 2030 гг. и в большей степени будет зависеть от внешних факторов (текущая экономическая конъюнктура в системообразующих отраслях), а также от имеющихся </w:t>
      </w:r>
      <w:r w:rsidRPr="00BE4AF8">
        <w:rPr>
          <w:rFonts w:eastAsia="Calibri" w:cs="Times New Roman"/>
          <w:sz w:val="28"/>
          <w:szCs w:val="28"/>
        </w:rPr>
        <w:lastRenderedPageBreak/>
        <w:t>ограничений роста (территориальные диспропорции развития, износ инфраструктуры).</w:t>
      </w:r>
    </w:p>
    <w:p w14:paraId="6D77A2D4"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Основные условия (влияющие внешние и внутренние факторы) пессимистического сценария развития Октябрьского района:</w:t>
      </w:r>
    </w:p>
    <w:p w14:paraId="21AE8D9D" w14:textId="77777777" w:rsidR="00C8775A" w:rsidRPr="00BE4AF8" w:rsidRDefault="00C8775A" w:rsidP="00FC7476">
      <w:pPr>
        <w:numPr>
          <w:ilvl w:val="0"/>
          <w:numId w:val="13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потребность в энергоресурсах внутреннего российского рынка в сложившейся геополитической картине мира;</w:t>
      </w:r>
    </w:p>
    <w:p w14:paraId="407B7768" w14:textId="77777777" w:rsidR="00C8775A" w:rsidRPr="00BE4AF8" w:rsidRDefault="00C8775A" w:rsidP="00FC7476">
      <w:pPr>
        <w:numPr>
          <w:ilvl w:val="0"/>
          <w:numId w:val="13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сложившиеся направления логистических поставок;</w:t>
      </w:r>
    </w:p>
    <w:p w14:paraId="5BA0B389" w14:textId="77777777" w:rsidR="00C8775A" w:rsidRPr="00BE4AF8" w:rsidRDefault="00C8775A" w:rsidP="00FC7476">
      <w:pPr>
        <w:numPr>
          <w:ilvl w:val="0"/>
          <w:numId w:val="13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переход значительной части месторождений нефти и газа в фазу падающей добычи; смещение нефтяных запасов в кондицию </w:t>
      </w:r>
      <w:proofErr w:type="spellStart"/>
      <w:r w:rsidRPr="00BE4AF8">
        <w:rPr>
          <w:rFonts w:eastAsia="Calibri" w:cs="Times New Roman"/>
          <w:sz w:val="28"/>
          <w:szCs w:val="28"/>
        </w:rPr>
        <w:t>трудноизвлекаемых</w:t>
      </w:r>
      <w:proofErr w:type="spellEnd"/>
      <w:r w:rsidRPr="00BE4AF8">
        <w:rPr>
          <w:rFonts w:eastAsia="Calibri" w:cs="Times New Roman"/>
          <w:sz w:val="28"/>
          <w:szCs w:val="28"/>
        </w:rPr>
        <w:t>;</w:t>
      </w:r>
    </w:p>
    <w:p w14:paraId="3F14780B" w14:textId="77777777" w:rsidR="00C8775A" w:rsidRPr="00BE4AF8" w:rsidRDefault="00C8775A" w:rsidP="00FC7476">
      <w:pPr>
        <w:numPr>
          <w:ilvl w:val="0"/>
          <w:numId w:val="138"/>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суровые природно-климатические условия – высокие издержки производства;</w:t>
      </w:r>
    </w:p>
    <w:p w14:paraId="0F4E1FB5" w14:textId="4B51F199"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с</w:t>
      </w:r>
      <w:r w:rsidR="00C8775A" w:rsidRPr="00BE4AF8">
        <w:rPr>
          <w:rFonts w:eastAsia="Calibri" w:cs="Times New Roman"/>
          <w:sz w:val="28"/>
          <w:szCs w:val="28"/>
        </w:rPr>
        <w:t>охранение сложившихся демографических тенденций, частичное сохранение социальных проблем</w:t>
      </w:r>
      <w:r w:rsidRPr="00BE4AF8">
        <w:rPr>
          <w:rFonts w:eastAsia="Calibri" w:cs="Times New Roman"/>
          <w:sz w:val="28"/>
          <w:szCs w:val="28"/>
        </w:rPr>
        <w:t>;</w:t>
      </w:r>
    </w:p>
    <w:p w14:paraId="432310D6" w14:textId="39877249"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с</w:t>
      </w:r>
      <w:r w:rsidR="00C8775A" w:rsidRPr="00BE4AF8">
        <w:rPr>
          <w:rFonts w:eastAsia="Calibri" w:cs="Times New Roman"/>
          <w:sz w:val="28"/>
          <w:szCs w:val="28"/>
        </w:rPr>
        <w:t>охранение существующей структуры экономики с преобладанием добычи полезных ископаемых;</w:t>
      </w:r>
    </w:p>
    <w:p w14:paraId="3349B06B" w14:textId="307A5EE9"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с</w:t>
      </w:r>
      <w:r w:rsidR="00C8775A" w:rsidRPr="00BE4AF8">
        <w:rPr>
          <w:rFonts w:eastAsia="Calibri" w:cs="Times New Roman"/>
          <w:sz w:val="28"/>
          <w:szCs w:val="28"/>
        </w:rPr>
        <w:t xml:space="preserve">лабая диверсификация экономики района; </w:t>
      </w:r>
    </w:p>
    <w:p w14:paraId="2D01C812" w14:textId="18AD0F85"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н</w:t>
      </w:r>
      <w:r w:rsidR="00C8775A" w:rsidRPr="00BE4AF8">
        <w:rPr>
          <w:rFonts w:eastAsia="Calibri" w:cs="Times New Roman"/>
          <w:sz w:val="28"/>
          <w:szCs w:val="28"/>
        </w:rPr>
        <w:t>изкая инвестиционная привлекательность территории района.</w:t>
      </w:r>
    </w:p>
    <w:p w14:paraId="38653427" w14:textId="4BA4B1DE"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р</w:t>
      </w:r>
      <w:r w:rsidR="00C8775A" w:rsidRPr="00BE4AF8">
        <w:rPr>
          <w:rFonts w:eastAsia="Calibri" w:cs="Times New Roman"/>
          <w:sz w:val="28"/>
          <w:szCs w:val="28"/>
        </w:rPr>
        <w:t>еализация разработанных на предшествующем этапе планов и программ в части обеспечения жильем, транспортной и коммунальной инфраструктурой, строительства и реконструкции объектов социальной сферы. Реализация крупномасштабных инфраструктурных проектов откладывается на неопределенную долгосрочную перспективу</w:t>
      </w:r>
      <w:r w:rsidRPr="00BE4AF8">
        <w:rPr>
          <w:rFonts w:eastAsia="Calibri" w:cs="Times New Roman"/>
          <w:sz w:val="28"/>
          <w:szCs w:val="28"/>
        </w:rPr>
        <w:t>;</w:t>
      </w:r>
    </w:p>
    <w:p w14:paraId="1D8E9F4D" w14:textId="0F45D49A" w:rsidR="00C8775A" w:rsidRPr="00BE4AF8" w:rsidRDefault="002C7F61" w:rsidP="00FC7476">
      <w:pPr>
        <w:numPr>
          <w:ilvl w:val="0"/>
          <w:numId w:val="138"/>
        </w:numPr>
        <w:spacing w:after="0" w:line="360" w:lineRule="auto"/>
        <w:ind w:left="0" w:firstLine="709"/>
        <w:rPr>
          <w:rFonts w:eastAsia="Calibri" w:cs="Times New Roman"/>
          <w:sz w:val="28"/>
          <w:szCs w:val="28"/>
        </w:rPr>
      </w:pPr>
      <w:r w:rsidRPr="00BE4AF8">
        <w:rPr>
          <w:rFonts w:eastAsia="Calibri" w:cs="Times New Roman"/>
          <w:sz w:val="28"/>
          <w:szCs w:val="28"/>
        </w:rPr>
        <w:t>о</w:t>
      </w:r>
      <w:r w:rsidR="00C8775A" w:rsidRPr="00BE4AF8">
        <w:rPr>
          <w:rFonts w:eastAsia="Calibri" w:cs="Times New Roman"/>
          <w:sz w:val="28"/>
          <w:szCs w:val="28"/>
        </w:rPr>
        <w:t xml:space="preserve">граниченность ресурсов района и округа, в </w:t>
      </w:r>
      <w:proofErr w:type="spellStart"/>
      <w:r w:rsidR="00C8775A" w:rsidRPr="00BE4AF8">
        <w:rPr>
          <w:rFonts w:eastAsia="Calibri" w:cs="Times New Roman"/>
          <w:sz w:val="28"/>
          <w:szCs w:val="28"/>
        </w:rPr>
        <w:t>т.ч</w:t>
      </w:r>
      <w:proofErr w:type="spellEnd"/>
      <w:r w:rsidR="00C8775A" w:rsidRPr="00BE4AF8">
        <w:rPr>
          <w:rFonts w:eastAsia="Calibri" w:cs="Times New Roman"/>
          <w:sz w:val="28"/>
          <w:szCs w:val="28"/>
        </w:rPr>
        <w:t>. недостаточное финансирование, оказывает непосредственное влияние на темпы развития транспортной, энергетической и коммунальной инфраструктуры</w:t>
      </w:r>
      <w:r w:rsidRPr="00BE4AF8">
        <w:rPr>
          <w:rFonts w:eastAsia="Calibri" w:cs="Times New Roman"/>
          <w:sz w:val="28"/>
          <w:szCs w:val="28"/>
        </w:rPr>
        <w:t>;</w:t>
      </w:r>
    </w:p>
    <w:p w14:paraId="03820C5E" w14:textId="00C69FD6" w:rsidR="00C8775A" w:rsidRPr="00BE4AF8" w:rsidRDefault="002C7F61" w:rsidP="00FC7476">
      <w:pPr>
        <w:numPr>
          <w:ilvl w:val="0"/>
          <w:numId w:val="138"/>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д</w:t>
      </w:r>
      <w:r w:rsidR="00C8775A" w:rsidRPr="00BE4AF8">
        <w:rPr>
          <w:rFonts w:eastAsia="Calibri" w:cs="Times New Roman"/>
          <w:sz w:val="28"/>
          <w:szCs w:val="28"/>
        </w:rPr>
        <w:t>анный сценарий не предполагает существенного вмешательства органов местного самоуправления в развитие экономики.</w:t>
      </w:r>
    </w:p>
    <w:p w14:paraId="2F2118E3"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Данный сценарий развития основывается на гипотезе о том, что развитие экономики Октябрьского района характеризуется сохранением доминирования </w:t>
      </w:r>
      <w:r w:rsidRPr="00BE4AF8">
        <w:rPr>
          <w:rFonts w:eastAsia="Calibri" w:cs="Times New Roman"/>
          <w:sz w:val="28"/>
          <w:szCs w:val="28"/>
        </w:rPr>
        <w:lastRenderedPageBreak/>
        <w:t xml:space="preserve">в экономике добычи топливных полезных ископаемых при слабой предпринимательской активности малых предприятий; развитие и функционирование отраслей социальной сферы будет обеспечено финансовыми ресурсами на уровне выше текущего, что обусловлено региональными приоритетами в области развития человеческого капитала. </w:t>
      </w:r>
    </w:p>
    <w:p w14:paraId="23C492C9"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К системным рискам, связанным с реализацией пессимистического сценария, относятся:</w:t>
      </w:r>
    </w:p>
    <w:p w14:paraId="473FE616"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-климатические изменения - повышение экологических рисков; </w:t>
      </w:r>
    </w:p>
    <w:p w14:paraId="796AB540"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-удорожание добычи сырья;</w:t>
      </w:r>
    </w:p>
    <w:p w14:paraId="0DB86199"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-снижение добычи углеводородов;</w:t>
      </w:r>
    </w:p>
    <w:p w14:paraId="7584DC1B"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-износ основных фондов, ухудшение условий финансирования стратегических инвестиционных проектов; вывод капитала корпоративными структурами в другие сферы хозяйственной деятельности;</w:t>
      </w:r>
    </w:p>
    <w:p w14:paraId="04FCFA7D"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-сохранение эмбарго на поставки в Россию оборудования и технологий для нефтедобычи;</w:t>
      </w:r>
    </w:p>
    <w:p w14:paraId="7822387E"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-необходимость применения экономически эффективных и экологически чистых технологий;</w:t>
      </w:r>
    </w:p>
    <w:p w14:paraId="53DE249F"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 снижение финансовой устойчивости экономики; возможное ужесточение денежно-кредитной политики;</w:t>
      </w:r>
    </w:p>
    <w:p w14:paraId="0C2FC281"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-низкий уровень капитализации отечественных компаний;</w:t>
      </w:r>
    </w:p>
    <w:p w14:paraId="1F458111"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-уход с территории района нефтегазодобывающих компаний в связи со снижением уровня рентабельности освоения запасов углеводородов;</w:t>
      </w:r>
    </w:p>
    <w:p w14:paraId="4875377A" w14:textId="77777777" w:rsidR="00C8775A" w:rsidRPr="00BE4AF8" w:rsidRDefault="00C8775A" w:rsidP="00FC7476">
      <w:pPr>
        <w:tabs>
          <w:tab w:val="left" w:pos="1134"/>
        </w:tabs>
        <w:spacing w:after="0" w:line="360" w:lineRule="auto"/>
        <w:rPr>
          <w:rFonts w:eastAsia="Calibri" w:cs="Times New Roman"/>
          <w:sz w:val="28"/>
          <w:szCs w:val="28"/>
        </w:rPr>
      </w:pPr>
      <w:r w:rsidRPr="00BE4AF8">
        <w:rPr>
          <w:rFonts w:eastAsia="Calibri" w:cs="Times New Roman"/>
          <w:sz w:val="28"/>
          <w:szCs w:val="28"/>
        </w:rPr>
        <w:t>-курс на зеленую экономику и энергообеспечение на возобновляемых источниках</w:t>
      </w:r>
    </w:p>
    <w:p w14:paraId="53DE160A"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 неблагоприятная конъюнктура на рынке потребительских товаров и, как следствие, снижение потребительского спроса на продукты и услуги не первой необходимости (рыба, дикоросы, туристские услуги); </w:t>
      </w:r>
    </w:p>
    <w:p w14:paraId="0A006BDB"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-низкий уровень развития новых </w:t>
      </w:r>
      <w:proofErr w:type="spellStart"/>
      <w:r w:rsidRPr="00BE4AF8">
        <w:rPr>
          <w:rFonts w:eastAsia="Calibri" w:cs="Times New Roman"/>
          <w:sz w:val="28"/>
          <w:szCs w:val="28"/>
        </w:rPr>
        <w:t>инновационно</w:t>
      </w:r>
      <w:proofErr w:type="spellEnd"/>
      <w:r w:rsidRPr="00BE4AF8">
        <w:rPr>
          <w:rFonts w:eastAsia="Calibri" w:cs="Times New Roman"/>
          <w:sz w:val="28"/>
          <w:szCs w:val="28"/>
        </w:rPr>
        <w:t>-ориентированных производств и сектора услуг;</w:t>
      </w:r>
    </w:p>
    <w:p w14:paraId="4D366B74"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lastRenderedPageBreak/>
        <w:t xml:space="preserve">-низкий уровень инвестиционной привлекательности </w:t>
      </w:r>
      <w:proofErr w:type="spellStart"/>
      <w:r w:rsidRPr="00BE4AF8">
        <w:rPr>
          <w:rFonts w:eastAsia="Calibri" w:cs="Times New Roman"/>
          <w:sz w:val="28"/>
          <w:szCs w:val="28"/>
        </w:rPr>
        <w:t>несырьевых</w:t>
      </w:r>
      <w:proofErr w:type="spellEnd"/>
      <w:r w:rsidRPr="00BE4AF8">
        <w:rPr>
          <w:rFonts w:eastAsia="Calibri" w:cs="Times New Roman"/>
          <w:sz w:val="28"/>
          <w:szCs w:val="28"/>
        </w:rPr>
        <w:t xml:space="preserve"> секторов и видов экономической деятельности;</w:t>
      </w:r>
    </w:p>
    <w:p w14:paraId="3BC51224"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увеличение стоимости приобретения инвестиционных товаров и их доставки в район;</w:t>
      </w:r>
    </w:p>
    <w:p w14:paraId="1255B01E"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-образование значительных объемов отходов бурения; загрязнение окружающей среды в районах добычи углеводородов;</w:t>
      </w:r>
    </w:p>
    <w:p w14:paraId="7C523BD9"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-отказ от использования нефти и газа как источников энергии в пользу </w:t>
      </w:r>
      <w:proofErr w:type="spellStart"/>
      <w:r w:rsidRPr="00BE4AF8">
        <w:rPr>
          <w:rFonts w:eastAsia="Calibri" w:cs="Times New Roman"/>
          <w:sz w:val="28"/>
          <w:szCs w:val="28"/>
        </w:rPr>
        <w:t>неуглеводородных</w:t>
      </w:r>
      <w:proofErr w:type="spellEnd"/>
      <w:r w:rsidRPr="00BE4AF8">
        <w:rPr>
          <w:rFonts w:eastAsia="Calibri" w:cs="Times New Roman"/>
          <w:sz w:val="28"/>
          <w:szCs w:val="28"/>
        </w:rPr>
        <w:t xml:space="preserve"> источников;</w:t>
      </w:r>
    </w:p>
    <w:p w14:paraId="79CEE293"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 -необходимость изменения рынков сбыта в сторону азиатских стран с сопутствующими издержками;</w:t>
      </w:r>
    </w:p>
    <w:p w14:paraId="10D70D3A" w14:textId="6F7561C3"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-снижение рентабельности производства продукции, удорожание производственных процессов на стадии падающей добычи и убыточность деятельности малых предприятий;</w:t>
      </w:r>
    </w:p>
    <w:p w14:paraId="25232C3C"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-низкие темпы импортозамещения в производстве оборудования для добычи углеводородов, дефицит технико-технологической поддержки освоения новых месторождений;</w:t>
      </w:r>
    </w:p>
    <w:p w14:paraId="5164BC2F" w14:textId="0BD1173E"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-отток рабочей силы, обострение проблем обеспеченности квалифицированными кадрами</w:t>
      </w:r>
    </w:p>
    <w:p w14:paraId="20942E5E"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-низкие стимулы для работы в сложных условиях</w:t>
      </w:r>
    </w:p>
    <w:p w14:paraId="6FC39713"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-снижение цен на углеводороды.</w:t>
      </w:r>
    </w:p>
    <w:p w14:paraId="3D87A651"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В соответствии с показателями пессимистического сценария положительные изменения в социально-экономическом развитии Октябрьского района незначительны и будут происходить медленными темпами с акцентом на повышение эффективности действующих производств. В среднем за период 2023-2050 гг. ежегодный прирост объема отгруженных товаров собственного производства составит 3%, продукции сельского хозяйства – 1%. Объем инвестиций в основной капитал и оборот розничной торговли также будут демонстрировать средний прирост около 1% в год.  При этом среднегодовая численность постоянного населения будет характеризоваться отрицательным трендом (снижение в среднем на 1,5% в год). </w:t>
      </w:r>
    </w:p>
    <w:p w14:paraId="1804595B" w14:textId="77777777" w:rsidR="00C8775A" w:rsidRPr="00BE4AF8" w:rsidRDefault="00C8775A" w:rsidP="00FC7476">
      <w:pPr>
        <w:spacing w:after="0" w:line="360" w:lineRule="auto"/>
        <w:rPr>
          <w:rFonts w:eastAsia="Calibri" w:cs="Times New Roman"/>
          <w:color w:val="000000"/>
          <w:sz w:val="28"/>
          <w:szCs w:val="28"/>
        </w:rPr>
      </w:pPr>
      <w:r w:rsidRPr="00BE4AF8">
        <w:rPr>
          <w:rFonts w:eastAsia="Calibri" w:cs="Times New Roman"/>
          <w:b/>
          <w:sz w:val="28"/>
          <w:szCs w:val="28"/>
        </w:rPr>
        <w:lastRenderedPageBreak/>
        <w:t>Оптимистический сценарий (сценарий № 2)</w:t>
      </w:r>
      <w:r w:rsidRPr="00BE4AF8">
        <w:rPr>
          <w:rFonts w:eastAsia="Calibri" w:cs="Times New Roman"/>
          <w:sz w:val="28"/>
          <w:szCs w:val="28"/>
        </w:rPr>
        <w:t xml:space="preserve"> развития основывается как на сохранении позитивной динамики дальнейшего развития отраслей, занимающих в настоящее время лидирующие позиции, так и на формировании и поддержке новых точек роста экономики, имеющих значительный потенциал и </w:t>
      </w:r>
      <w:r w:rsidRPr="00BE4AF8">
        <w:rPr>
          <w:rFonts w:eastAsia="Calibri" w:cs="Times New Roman"/>
          <w:color w:val="000000"/>
          <w:sz w:val="28"/>
          <w:szCs w:val="28"/>
        </w:rPr>
        <w:t xml:space="preserve">предусматривающих применение современных технологий в северных условиях. Инновации связаны с высокотехнологичными, наукоемкими, креативными видами деятельности, внедрение инноваций осуществляется также на традиционных производствах, базирующихся на местных ресурсах, их глубокой переработке, в сфере услуг, в </w:t>
      </w:r>
      <w:proofErr w:type="spellStart"/>
      <w:r w:rsidRPr="00BE4AF8">
        <w:rPr>
          <w:rFonts w:eastAsia="Calibri" w:cs="Times New Roman"/>
          <w:color w:val="000000"/>
          <w:sz w:val="28"/>
          <w:szCs w:val="28"/>
        </w:rPr>
        <w:t>т.ч</w:t>
      </w:r>
      <w:proofErr w:type="spellEnd"/>
      <w:r w:rsidRPr="00BE4AF8">
        <w:rPr>
          <w:rFonts w:eastAsia="Calibri" w:cs="Times New Roman"/>
          <w:color w:val="000000"/>
          <w:sz w:val="28"/>
          <w:szCs w:val="28"/>
        </w:rPr>
        <w:t xml:space="preserve">. активном развитии туризма. </w:t>
      </w:r>
    </w:p>
    <w:p w14:paraId="79E4A90F"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Перспективы социально-экономического развития будут определяться следующими факторами:</w:t>
      </w:r>
    </w:p>
    <w:p w14:paraId="54369CB5"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потребность в диверсификация экономики;</w:t>
      </w:r>
    </w:p>
    <w:p w14:paraId="4E26BA1F"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повышение производительности труда в отраслях, не связанных с добычей углеводородов;</w:t>
      </w:r>
    </w:p>
    <w:p w14:paraId="3EBF2675"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улучшение транспортной доступности труднодоступных территорий района;</w:t>
      </w:r>
    </w:p>
    <w:p w14:paraId="46331F42"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сохранение ведущей роли системообразующей отрасли в экономике района с расширенным развитием и освоением новых мощностей (участки </w:t>
      </w:r>
      <w:proofErr w:type="spellStart"/>
      <w:r w:rsidRPr="00BE4AF8">
        <w:rPr>
          <w:rFonts w:eastAsia="Calibri" w:cs="Times New Roman"/>
          <w:sz w:val="28"/>
          <w:szCs w:val="28"/>
        </w:rPr>
        <w:t>Красноленинской</w:t>
      </w:r>
      <w:proofErr w:type="spellEnd"/>
      <w:r w:rsidRPr="00BE4AF8">
        <w:rPr>
          <w:rFonts w:eastAsia="Calibri" w:cs="Times New Roman"/>
          <w:sz w:val="28"/>
          <w:szCs w:val="28"/>
        </w:rPr>
        <w:t xml:space="preserve"> группы газоконденсатных месторождений, </w:t>
      </w:r>
      <w:proofErr w:type="spellStart"/>
      <w:r w:rsidRPr="00BE4AF8">
        <w:rPr>
          <w:rFonts w:eastAsia="Calibri" w:cs="Times New Roman"/>
          <w:sz w:val="28"/>
          <w:szCs w:val="28"/>
        </w:rPr>
        <w:t>Сергинского</w:t>
      </w:r>
      <w:proofErr w:type="spellEnd"/>
      <w:r w:rsidRPr="00BE4AF8">
        <w:rPr>
          <w:rFonts w:eastAsia="Calibri" w:cs="Times New Roman"/>
          <w:sz w:val="28"/>
          <w:szCs w:val="28"/>
        </w:rPr>
        <w:t xml:space="preserve"> нефтегазоносного района);</w:t>
      </w:r>
    </w:p>
    <w:p w14:paraId="32430F21"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создание промышленности строительных материалов (производство кирпича, пиломатериалов и </w:t>
      </w:r>
      <w:proofErr w:type="spellStart"/>
      <w:r w:rsidRPr="00BE4AF8">
        <w:rPr>
          <w:rFonts w:eastAsia="Calibri" w:cs="Times New Roman"/>
          <w:sz w:val="28"/>
          <w:szCs w:val="28"/>
        </w:rPr>
        <w:t>оцилиндрованного</w:t>
      </w:r>
      <w:proofErr w:type="spellEnd"/>
      <w:r w:rsidRPr="00BE4AF8">
        <w:rPr>
          <w:rFonts w:eastAsia="Calibri" w:cs="Times New Roman"/>
          <w:sz w:val="28"/>
          <w:szCs w:val="28"/>
        </w:rPr>
        <w:t xml:space="preserve"> бревна, заполнителей строительных растворов), основанной на местном сырье и ориентированной на перспективу освоения территорий собственно Октябрьского района, а также г. </w:t>
      </w:r>
      <w:proofErr w:type="spellStart"/>
      <w:r w:rsidRPr="00BE4AF8">
        <w:rPr>
          <w:rFonts w:eastAsia="Calibri" w:cs="Times New Roman"/>
          <w:sz w:val="28"/>
          <w:szCs w:val="28"/>
        </w:rPr>
        <w:t>Нягани</w:t>
      </w:r>
      <w:proofErr w:type="spellEnd"/>
      <w:r w:rsidRPr="00BE4AF8">
        <w:rPr>
          <w:rFonts w:eastAsia="Calibri" w:cs="Times New Roman"/>
          <w:sz w:val="28"/>
          <w:szCs w:val="28"/>
        </w:rPr>
        <w:t>, Березовского, Белоярского района, и далее – Севера и Арктики;</w:t>
      </w:r>
    </w:p>
    <w:p w14:paraId="51A82AE5"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повышение уровня </w:t>
      </w:r>
      <w:proofErr w:type="spellStart"/>
      <w:r w:rsidRPr="00BE4AF8">
        <w:rPr>
          <w:rFonts w:eastAsia="Calibri" w:cs="Times New Roman"/>
          <w:sz w:val="28"/>
          <w:szCs w:val="28"/>
        </w:rPr>
        <w:t>цифровизации</w:t>
      </w:r>
      <w:proofErr w:type="spellEnd"/>
      <w:r w:rsidRPr="00BE4AF8">
        <w:rPr>
          <w:rFonts w:eastAsia="Calibri" w:cs="Times New Roman"/>
          <w:sz w:val="28"/>
          <w:szCs w:val="28"/>
        </w:rPr>
        <w:t xml:space="preserve"> хозяйства района; развитие инфраструктуры информационно-коммуникационных технологий;</w:t>
      </w:r>
    </w:p>
    <w:p w14:paraId="3B827F17"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создание транспортно-логистического комплекса, сопряженного со строительством транспортного коридора ХМАО-Югры «Север-Юг», </w:t>
      </w:r>
      <w:r w:rsidRPr="00BE4AF8">
        <w:rPr>
          <w:rFonts w:eastAsia="Calibri" w:cs="Times New Roman"/>
          <w:sz w:val="28"/>
          <w:szCs w:val="28"/>
        </w:rPr>
        <w:lastRenderedPageBreak/>
        <w:t xml:space="preserve">ориентированного на потребности перспективных территорий освоения ХМАО-Югры и перспективу освоения Арктики; </w:t>
      </w:r>
    </w:p>
    <w:p w14:paraId="18525E6A"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повышение инвестиционной привлекательности и качества среды для ведения бизнеса;</w:t>
      </w:r>
    </w:p>
    <w:p w14:paraId="2AFCBFCE"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активное жилищное строительство, в </w:t>
      </w:r>
      <w:proofErr w:type="spellStart"/>
      <w:r w:rsidRPr="00BE4AF8">
        <w:rPr>
          <w:rFonts w:eastAsia="Calibri" w:cs="Times New Roman"/>
          <w:sz w:val="28"/>
          <w:szCs w:val="28"/>
        </w:rPr>
        <w:t>т.ч</w:t>
      </w:r>
      <w:proofErr w:type="spellEnd"/>
      <w:r w:rsidRPr="00BE4AF8">
        <w:rPr>
          <w:rFonts w:eastAsia="Calibri" w:cs="Times New Roman"/>
          <w:sz w:val="28"/>
          <w:szCs w:val="28"/>
        </w:rPr>
        <w:t>. комплексное освоение территорий, и формирование комфортной среды проживания;</w:t>
      </w:r>
    </w:p>
    <w:p w14:paraId="3D571DA0"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развитие малого и среднего предпринимательства;</w:t>
      </w:r>
    </w:p>
    <w:p w14:paraId="52184A28"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создание в районе новых технологических цепочек с увеличением добавленной стоимостью;</w:t>
      </w:r>
    </w:p>
    <w:p w14:paraId="08E1C1DE"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потребность в снижении экологических рисков; сохранение экосистемы индивида - </w:t>
      </w:r>
      <w:proofErr w:type="spellStart"/>
      <w:r w:rsidRPr="00BE4AF8">
        <w:rPr>
          <w:rFonts w:eastAsia="Calibri" w:cs="Times New Roman"/>
          <w:sz w:val="28"/>
          <w:szCs w:val="28"/>
        </w:rPr>
        <w:t>здоровьесбережение</w:t>
      </w:r>
      <w:proofErr w:type="spellEnd"/>
      <w:r w:rsidRPr="00BE4AF8">
        <w:rPr>
          <w:rFonts w:eastAsia="Calibri" w:cs="Times New Roman"/>
          <w:sz w:val="28"/>
          <w:szCs w:val="28"/>
        </w:rPr>
        <w:t>;</w:t>
      </w:r>
    </w:p>
    <w:p w14:paraId="57D71340"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расширенное развитие социальной сферы с использованием цифровых информационных технологий;</w:t>
      </w:r>
    </w:p>
    <w:p w14:paraId="710A6187"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высокая привлекательность Октябрьского района для бизнес-структур;</w:t>
      </w:r>
    </w:p>
    <w:p w14:paraId="364C6BBC" w14:textId="77777777" w:rsidR="00C8775A" w:rsidRPr="00BE4AF8" w:rsidRDefault="00C8775A" w:rsidP="00FC7476">
      <w:pPr>
        <w:numPr>
          <w:ilvl w:val="0"/>
          <w:numId w:val="139"/>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формирование культурного пространства, в </w:t>
      </w:r>
      <w:proofErr w:type="spellStart"/>
      <w:r w:rsidRPr="00BE4AF8">
        <w:rPr>
          <w:rFonts w:eastAsia="Calibri" w:cs="Times New Roman"/>
          <w:sz w:val="28"/>
          <w:szCs w:val="28"/>
        </w:rPr>
        <w:t>т.ч</w:t>
      </w:r>
      <w:proofErr w:type="spellEnd"/>
      <w:r w:rsidRPr="00BE4AF8">
        <w:rPr>
          <w:rFonts w:eastAsia="Calibri" w:cs="Times New Roman"/>
          <w:sz w:val="28"/>
          <w:szCs w:val="28"/>
        </w:rPr>
        <w:t>. посредством цифровых технологий.</w:t>
      </w:r>
    </w:p>
    <w:p w14:paraId="2CCDD028"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Оптимистический сценарий базируется на гармоничном сочетании экономики, экологии и социальной сферы с элементами инновационного развития, основанного на возможностях раскрепощения энергии инновационного предпринимательства в местном сообществе, внедрении приоритетов новой промышленной политики и инновационном поиске, развитии предпринимательской инфраструктуры, поддерживающей эти процессы, межотраслевом взаимодействии, развитии импортозамещения, внедрении и адаптации лучших практик муниципального управления.</w:t>
      </w:r>
    </w:p>
    <w:p w14:paraId="6EB76598"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Развитие социальной сферы предполагает концентрацию на проблемах обеспечения благоприятного демографического баланса и улучшения качества жизни. Это означает доступность высококачественных услуг образования и здравоохранения, необходимый уровень обеспеченности жильем, доступ к культурным благам, создание условий для ведения активного образа жизни и </w:t>
      </w:r>
      <w:r w:rsidRPr="00BE4AF8">
        <w:rPr>
          <w:rFonts w:eastAsia="Calibri" w:cs="Times New Roman"/>
          <w:sz w:val="28"/>
          <w:szCs w:val="28"/>
        </w:rPr>
        <w:lastRenderedPageBreak/>
        <w:t xml:space="preserve">занятий спортом, высокие стандарты личной безопасности и охраны окружающей среды. Учитывая наличие на территории района разнообразных (по численности населения, типу развития, степени обеспеченности объектами и т.п.) населенных пунктов, особое значение придается благоустройству мест проживания людей, созданию развитых парковых территорий и общественных пространств. </w:t>
      </w:r>
    </w:p>
    <w:p w14:paraId="0CC17AF9"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Основные условия и факторы (влияющие внешние и внутренние факторы) </w:t>
      </w:r>
      <w:r w:rsidRPr="00BE4AF8">
        <w:rPr>
          <w:rFonts w:eastAsia="Calibri" w:cs="Times New Roman"/>
          <w:i/>
          <w:sz w:val="28"/>
          <w:szCs w:val="28"/>
        </w:rPr>
        <w:t xml:space="preserve">оптимистического </w:t>
      </w:r>
      <w:r w:rsidRPr="00BE4AF8">
        <w:rPr>
          <w:rFonts w:eastAsia="Calibri" w:cs="Times New Roman"/>
          <w:sz w:val="28"/>
          <w:szCs w:val="28"/>
        </w:rPr>
        <w:t>сценария развития Октябрьского района:</w:t>
      </w:r>
    </w:p>
    <w:p w14:paraId="75975495"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Суровые природно-климатические условия, ограничивающие миграционный прирост населения.</w:t>
      </w:r>
    </w:p>
    <w:p w14:paraId="4994C5D3"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Труднодоступность территории.</w:t>
      </w:r>
    </w:p>
    <w:p w14:paraId="6B76067E"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Ускорение мирового технологического развития, динамичное развитие науки</w:t>
      </w:r>
    </w:p>
    <w:p w14:paraId="29E3FD9F"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Высокая доля зарубежных технологий в добыче запасов углеводородов</w:t>
      </w:r>
    </w:p>
    <w:p w14:paraId="2A857B54"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Формирование экономики знаний, рост значимости инноваций</w:t>
      </w:r>
    </w:p>
    <w:p w14:paraId="5DD912B1"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Конвергенция инновационных технологий</w:t>
      </w:r>
    </w:p>
    <w:p w14:paraId="6BAEED96"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 xml:space="preserve">Реализация крупных инфраструктурных инвестиционных проектов, которые обеспечат повышение привлекательности и конкурентоспособности территории района как «пионера» освоения новых, молодых месторождений. Применение «умных» технологий </w:t>
      </w:r>
      <w:proofErr w:type="spellStart"/>
      <w:r w:rsidRPr="00BE4AF8">
        <w:rPr>
          <w:rFonts w:eastAsia="Calibri" w:cs="Times New Roman"/>
          <w:sz w:val="28"/>
          <w:szCs w:val="28"/>
        </w:rPr>
        <w:t>нефтегазодобычи</w:t>
      </w:r>
      <w:proofErr w:type="spellEnd"/>
      <w:r w:rsidRPr="00BE4AF8">
        <w:rPr>
          <w:rFonts w:eastAsia="Calibri" w:cs="Times New Roman"/>
          <w:sz w:val="28"/>
          <w:szCs w:val="28"/>
        </w:rPr>
        <w:t>. Использование действующей инфраструктуры нефтегазовых месторождений для разработки новых технологий.</w:t>
      </w:r>
    </w:p>
    <w:p w14:paraId="30DD72CD"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Потребность развития транспортного потенциала в связи с формированием «азиатского вектора».</w:t>
      </w:r>
    </w:p>
    <w:p w14:paraId="3A89FE1C"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Активное участие экономических субъектов, базирующихся на территории района, в развитие и формирование приоритетных кластеров Ханты-Мансийского автономного округа – Югры (нефтегазодобывающего, лесопромышленного, туристско-рекреационного, агропромышленного).</w:t>
      </w:r>
    </w:p>
    <w:p w14:paraId="5AE657A1"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 xml:space="preserve">Относительно высокий уровень </w:t>
      </w:r>
      <w:proofErr w:type="spellStart"/>
      <w:r w:rsidRPr="00BE4AF8">
        <w:rPr>
          <w:rFonts w:eastAsia="Calibri" w:cs="Times New Roman"/>
          <w:sz w:val="28"/>
          <w:szCs w:val="28"/>
        </w:rPr>
        <w:t>цифровизации</w:t>
      </w:r>
      <w:proofErr w:type="spellEnd"/>
    </w:p>
    <w:p w14:paraId="51BCA510"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lastRenderedPageBreak/>
        <w:t>Относительно молодое население</w:t>
      </w:r>
    </w:p>
    <w:p w14:paraId="4D152E07"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 xml:space="preserve">Активная поддержка и развитие малого и среднего предпринимательства, повышение его роли в экономике, привлечение к освоению новых видов деятельности и производств (приоритетные направления – добыча общестроительных полезных ископаемых и производство строительных материалов, лесозаготовка и деревообработка, сфера услуг). </w:t>
      </w:r>
    </w:p>
    <w:p w14:paraId="4093ACDE"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Рост мобильности на рынке труда и повышение конкурентоспособности человеческого капитала.</w:t>
      </w:r>
    </w:p>
    <w:p w14:paraId="7C5B90D1"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 xml:space="preserve">Развитие </w:t>
      </w:r>
      <w:proofErr w:type="spellStart"/>
      <w:r w:rsidRPr="00BE4AF8">
        <w:rPr>
          <w:rFonts w:eastAsia="Calibri" w:cs="Times New Roman"/>
          <w:sz w:val="28"/>
          <w:szCs w:val="28"/>
        </w:rPr>
        <w:t>инновационно</w:t>
      </w:r>
      <w:proofErr w:type="spellEnd"/>
      <w:r w:rsidRPr="00BE4AF8">
        <w:rPr>
          <w:rFonts w:eastAsia="Calibri" w:cs="Times New Roman"/>
          <w:sz w:val="28"/>
          <w:szCs w:val="28"/>
        </w:rPr>
        <w:t>-образовательной деятельности.</w:t>
      </w:r>
    </w:p>
    <w:p w14:paraId="5FCFAFC3"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Квалифицированные трудовые ресурсы, занятые в базовом секторе экономики района.</w:t>
      </w:r>
    </w:p>
    <w:p w14:paraId="3D96C633"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Сравнительно высокие доходы домохозяйств.</w:t>
      </w:r>
    </w:p>
    <w:p w14:paraId="5C3E5DC1"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Высокий платежеспособный спрос и высокий уровень потребления.</w:t>
      </w:r>
    </w:p>
    <w:p w14:paraId="5F9F9D0A" w14:textId="77777777" w:rsidR="00C8775A" w:rsidRPr="00BE4AF8" w:rsidRDefault="00C8775A" w:rsidP="00FC7476">
      <w:pPr>
        <w:numPr>
          <w:ilvl w:val="0"/>
          <w:numId w:val="140"/>
        </w:numPr>
        <w:tabs>
          <w:tab w:val="left" w:pos="1134"/>
        </w:tabs>
        <w:spacing w:after="0" w:line="360" w:lineRule="auto"/>
        <w:ind w:left="0" w:firstLine="709"/>
        <w:rPr>
          <w:rFonts w:eastAsia="Calibri" w:cs="Times New Roman"/>
          <w:sz w:val="28"/>
          <w:szCs w:val="28"/>
        </w:rPr>
      </w:pPr>
      <w:r w:rsidRPr="00BE4AF8">
        <w:rPr>
          <w:rFonts w:eastAsia="Calibri" w:cs="Times New Roman"/>
          <w:sz w:val="28"/>
          <w:szCs w:val="28"/>
        </w:rPr>
        <w:t>Рост демографической нагрузки на трудоспособное население</w:t>
      </w:r>
    </w:p>
    <w:p w14:paraId="09586001"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Оптимистический сценарий основан на гипотезе о том, что в условиях неблагоприятной внешней конъюнктуры социально-экономическое развитие территории будет обеспечено её способностью производить и внедрять инновации, в </w:t>
      </w:r>
      <w:proofErr w:type="spellStart"/>
      <w:r w:rsidRPr="00BE4AF8">
        <w:rPr>
          <w:rFonts w:eastAsia="Calibri" w:cs="Times New Roman"/>
          <w:sz w:val="28"/>
          <w:szCs w:val="28"/>
        </w:rPr>
        <w:t>т.ч</w:t>
      </w:r>
      <w:proofErr w:type="spellEnd"/>
      <w:r w:rsidRPr="00BE4AF8">
        <w:rPr>
          <w:rFonts w:eastAsia="Calibri" w:cs="Times New Roman"/>
          <w:sz w:val="28"/>
          <w:szCs w:val="28"/>
        </w:rPr>
        <w:t>. за счет возможности привлекать с других территорий трудовые ресурсы нужной квалификации, а также обеспечивать финансовую, организационную и маркетинговую поддержку приоритетным проектам.</w:t>
      </w:r>
    </w:p>
    <w:p w14:paraId="1E67B1E6"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К системным </w:t>
      </w:r>
      <w:r w:rsidRPr="00BE4AF8">
        <w:rPr>
          <w:rFonts w:eastAsia="Calibri" w:cs="Times New Roman"/>
          <w:i/>
          <w:sz w:val="28"/>
          <w:szCs w:val="28"/>
        </w:rPr>
        <w:t>рискам</w:t>
      </w:r>
      <w:r w:rsidRPr="00BE4AF8">
        <w:rPr>
          <w:rFonts w:eastAsia="Calibri" w:cs="Times New Roman"/>
          <w:sz w:val="28"/>
          <w:szCs w:val="28"/>
        </w:rPr>
        <w:t>, связанным с реализацией оптимистического сценария, относятся:</w:t>
      </w:r>
    </w:p>
    <w:p w14:paraId="0B208C7D"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-климатические изменения;</w:t>
      </w:r>
    </w:p>
    <w:p w14:paraId="7ABA5945"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-формирование «азиатского вектора» во внешнеэкономической деятельности и изменение логистических потоков; </w:t>
      </w:r>
    </w:p>
    <w:p w14:paraId="59FF9F4E"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-недостаточная инфраструктурная освоенность территории в части транспорта (отсутствие подъездных путей и неразвитость транспортной инфраструктуры);</w:t>
      </w:r>
    </w:p>
    <w:p w14:paraId="3E8F5B43"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-недостаточная прозрачность цифровых услуг</w:t>
      </w:r>
    </w:p>
    <w:p w14:paraId="1CACF0B5"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lastRenderedPageBreak/>
        <w:t xml:space="preserve">-проблемы </w:t>
      </w:r>
      <w:proofErr w:type="spellStart"/>
      <w:r w:rsidRPr="00BE4AF8">
        <w:rPr>
          <w:rFonts w:eastAsia="Calibri" w:cs="Times New Roman"/>
          <w:sz w:val="28"/>
          <w:szCs w:val="28"/>
        </w:rPr>
        <w:t>цифровизации</w:t>
      </w:r>
      <w:proofErr w:type="spellEnd"/>
      <w:r w:rsidRPr="00BE4AF8">
        <w:rPr>
          <w:rFonts w:eastAsia="Calibri" w:cs="Times New Roman"/>
          <w:sz w:val="28"/>
          <w:szCs w:val="28"/>
        </w:rPr>
        <w:t xml:space="preserve"> управления, сбои и угрозы технологического характера;</w:t>
      </w:r>
    </w:p>
    <w:p w14:paraId="319B21A7"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-износ основных фондов;</w:t>
      </w:r>
    </w:p>
    <w:p w14:paraId="2766CB9A"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-удаленность от центров высоких технологий,</w:t>
      </w:r>
    </w:p>
    <w:p w14:paraId="2D9D94CF"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-низкая обеспеченность специалистами </w:t>
      </w:r>
      <w:r w:rsidRPr="00BE4AF8">
        <w:rPr>
          <w:rFonts w:eastAsia="Calibri" w:cs="Times New Roman"/>
          <w:sz w:val="28"/>
          <w:szCs w:val="28"/>
          <w:lang w:val="en-US"/>
        </w:rPr>
        <w:t>IT</w:t>
      </w:r>
      <w:r w:rsidRPr="00BE4AF8">
        <w:rPr>
          <w:rFonts w:eastAsia="Calibri" w:cs="Times New Roman"/>
          <w:sz w:val="28"/>
          <w:szCs w:val="28"/>
        </w:rPr>
        <w:t>-отрасли</w:t>
      </w:r>
    </w:p>
    <w:p w14:paraId="11629614"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-отсутствие образовательно-исследовательских организаций</w:t>
      </w:r>
    </w:p>
    <w:p w14:paraId="0E243EAE"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-низкий современный уровень инновационной активности хозяйствующих субъектов (производственные инновации)</w:t>
      </w:r>
    </w:p>
    <w:p w14:paraId="1F8562A5"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-«постарение» населения; рост демографической нагрузки на трудоспособное население;</w:t>
      </w:r>
    </w:p>
    <w:p w14:paraId="5B2607B7"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-сравнительно высокий уровень смертности, в </w:t>
      </w:r>
      <w:proofErr w:type="spellStart"/>
      <w:r w:rsidRPr="00BE4AF8">
        <w:rPr>
          <w:rFonts w:eastAsia="Calibri" w:cs="Times New Roman"/>
          <w:sz w:val="28"/>
          <w:szCs w:val="28"/>
        </w:rPr>
        <w:t>т.ч</w:t>
      </w:r>
      <w:proofErr w:type="spellEnd"/>
      <w:r w:rsidRPr="00BE4AF8">
        <w:rPr>
          <w:rFonts w:eastAsia="Calibri" w:cs="Times New Roman"/>
          <w:sz w:val="28"/>
          <w:szCs w:val="28"/>
        </w:rPr>
        <w:t xml:space="preserve">. от несчастных случаев и отравления алкоголем; </w:t>
      </w:r>
    </w:p>
    <w:p w14:paraId="5D02E506"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-новые потребности мотивации молодых возрастов;</w:t>
      </w:r>
    </w:p>
    <w:p w14:paraId="53190673"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отсутствие генерирующих мощностей, сетей энергоснабжения и (или) недостаток их пропускной мощности;</w:t>
      </w:r>
    </w:p>
    <w:p w14:paraId="02193981"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дефицит пригодных для вовлечения в хозяйственный оборот земельных участков;</w:t>
      </w:r>
    </w:p>
    <w:p w14:paraId="1CBFC788"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ограничения района в трудовых ресурсах (недостаточный уровень профессиональной подготовки, старение профессионального кадрового состава района);</w:t>
      </w:r>
    </w:p>
    <w:p w14:paraId="045672B2"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отсутствие стимулов и условий для закрепления на территории района привлеченных кадров;</w:t>
      </w:r>
    </w:p>
    <w:p w14:paraId="037AC952"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отсутствие финансовых ресурсов на кредитование МСП;</w:t>
      </w:r>
    </w:p>
    <w:p w14:paraId="1889FA2D"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-снижение объемов добычи нефти;</w:t>
      </w:r>
    </w:p>
    <w:p w14:paraId="004F4A59"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 значительные колебания доходов бюджета в связи с неблагоприятными тенденциями на ограниченном санкциями рынке энергоносителей (разработка оптимистического сценария развития Октябрьского района выполняется в увязке с актуализированной Стратегией социально-экономического развития Ханты-Мансийского автономного округа – Югры до 2050 года). </w:t>
      </w:r>
    </w:p>
    <w:p w14:paraId="7CE3DC12"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lastRenderedPageBreak/>
        <w:t>В соответствии с оптимистическим сценарием развитие Октябрьского района ориентировано на стабильный и динамичный экономический рост, а также направлено на решение актуальных проблем и дальнейшее развитие социальной сферы. В среднем за период 2023-2050 гг. ежегодный прирост объема отгруженных товаров собственного производства составит 3,4%, оборота розничной торговли – 3,1%. Объем инвестиций в основной капитал и продукция сельского хозяйства будут демонстрировать средний прирост около 1,7% в год.  При этом среднегодовая численность постоянного населения будет характеризоваться относительно стабильной динамикой с незначительной тенденцией роста (рост в среднем на 0,2% в год).</w:t>
      </w:r>
    </w:p>
    <w:p w14:paraId="4C7E9108"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Прогноз основных социально-экономических показателей на долгосрочную перспективу разработан по двум сценариям, предусматривающим многофункциональный характер развития Октябрьского района в условиях различного проявления внешних и внутренних факторов, тенденций и условий (табл. </w:t>
      </w:r>
      <w:r w:rsidR="00FC7476" w:rsidRPr="00BE4AF8">
        <w:rPr>
          <w:rFonts w:eastAsia="Times New Roman" w:cs="Times New Roman"/>
          <w:sz w:val="28"/>
          <w:szCs w:val="28"/>
          <w:lang w:eastAsia="ru-RU"/>
        </w:rPr>
        <w:t>5</w:t>
      </w:r>
      <w:r w:rsidRPr="00BE4AF8">
        <w:rPr>
          <w:rFonts w:eastAsia="Times New Roman" w:cs="Times New Roman"/>
          <w:sz w:val="28"/>
          <w:szCs w:val="28"/>
          <w:lang w:eastAsia="ru-RU"/>
        </w:rPr>
        <w:t xml:space="preserve"> и </w:t>
      </w:r>
      <w:r w:rsidR="00FC7476" w:rsidRPr="00BE4AF8">
        <w:rPr>
          <w:rFonts w:eastAsia="Times New Roman" w:cs="Times New Roman"/>
          <w:sz w:val="28"/>
          <w:szCs w:val="28"/>
          <w:lang w:eastAsia="ru-RU"/>
        </w:rPr>
        <w:t>6</w:t>
      </w:r>
      <w:r w:rsidRPr="00BE4AF8">
        <w:rPr>
          <w:rFonts w:eastAsia="Times New Roman" w:cs="Times New Roman"/>
          <w:sz w:val="28"/>
          <w:szCs w:val="28"/>
          <w:lang w:eastAsia="ru-RU"/>
        </w:rPr>
        <w:t xml:space="preserve">). </w:t>
      </w:r>
    </w:p>
    <w:p w14:paraId="2E8EB6C0" w14:textId="77777777" w:rsidR="00C8775A" w:rsidRPr="00BE4AF8" w:rsidRDefault="00C8775A" w:rsidP="00FC7476">
      <w:pPr>
        <w:spacing w:after="0" w:line="360" w:lineRule="auto"/>
        <w:rPr>
          <w:rFonts w:eastAsia="Times New Roman" w:cs="Times New Roman"/>
          <w:b/>
          <w:sz w:val="28"/>
          <w:szCs w:val="28"/>
          <w:lang w:eastAsia="ru-RU"/>
        </w:rPr>
      </w:pPr>
      <w:r w:rsidRPr="00BE4AF8">
        <w:rPr>
          <w:rFonts w:eastAsia="Times New Roman" w:cs="Times New Roman"/>
          <w:b/>
          <w:sz w:val="28"/>
          <w:szCs w:val="28"/>
          <w:lang w:eastAsia="ru-RU"/>
        </w:rPr>
        <w:t>Выбор целевого сценария развития</w:t>
      </w:r>
    </w:p>
    <w:p w14:paraId="3405AB3C"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Одним из наиболее значимых условий выбора целевого сценария развития является его перспективность и обеспечение наибольшей вероятности реализации стратегической цели и приоритетов пространственного развития муниципального образования: экономического, социального, культурного, градостроительного, экологического развития.</w:t>
      </w:r>
    </w:p>
    <w:p w14:paraId="5886DB36" w14:textId="77777777" w:rsidR="00C8775A" w:rsidRPr="00BE4AF8" w:rsidRDefault="00C8775A" w:rsidP="00FC7476">
      <w:pPr>
        <w:spacing w:after="0" w:line="360" w:lineRule="auto"/>
        <w:rPr>
          <w:rFonts w:eastAsia="Calibri" w:cs="Times New Roman"/>
          <w:sz w:val="28"/>
          <w:szCs w:val="28"/>
        </w:rPr>
      </w:pPr>
      <w:r w:rsidRPr="00BE4AF8">
        <w:rPr>
          <w:rFonts w:eastAsia="Calibri" w:cs="Times New Roman"/>
          <w:sz w:val="28"/>
          <w:szCs w:val="28"/>
        </w:rPr>
        <w:t xml:space="preserve">Выбор целевого сценария основан на использовании потенциала развития, актуальных факторах и активной политики по формированию условий развития: институциональных, демографических и социальных, использованию возможностей нейтрализации негативных тенденций с учетом бюджетных ограничений. </w:t>
      </w:r>
    </w:p>
    <w:p w14:paraId="48948C38"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Сравнительный анализ сценариев социально-экономического развития показывает, что оптимистический сценарий демонстрирует существенные преимущества по улучшению социально-экономической ситуации в Октябрьском районе по сравнению с пессимистическим сценарием, а также </w:t>
      </w:r>
      <w:r w:rsidRPr="00BE4AF8">
        <w:rPr>
          <w:rFonts w:eastAsia="Times New Roman" w:cs="Times New Roman"/>
          <w:sz w:val="28"/>
          <w:szCs w:val="28"/>
          <w:lang w:eastAsia="ru-RU"/>
        </w:rPr>
        <w:lastRenderedPageBreak/>
        <w:t xml:space="preserve">обеспечивает большую вероятность реализации стратегической цели и приоритетов развития. </w:t>
      </w:r>
    </w:p>
    <w:p w14:paraId="05D425E0" w14:textId="77777777" w:rsidR="00C8775A" w:rsidRPr="00BE4AF8" w:rsidRDefault="00C8775A" w:rsidP="00FC7476">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Таким образом, в качестве целевого сценария социально-экономического развития Октябрьского района принят </w:t>
      </w:r>
      <w:r w:rsidRPr="00BE4AF8">
        <w:rPr>
          <w:rFonts w:eastAsia="Times New Roman" w:cs="Times New Roman"/>
          <w:color w:val="000000"/>
          <w:sz w:val="28"/>
          <w:szCs w:val="28"/>
          <w:lang w:eastAsia="ru-RU"/>
        </w:rPr>
        <w:t xml:space="preserve">оптимистический </w:t>
      </w:r>
      <w:r w:rsidRPr="00BE4AF8">
        <w:rPr>
          <w:rFonts w:eastAsia="Times New Roman" w:cs="Times New Roman"/>
          <w:sz w:val="28"/>
          <w:szCs w:val="28"/>
          <w:lang w:eastAsia="ru-RU"/>
        </w:rPr>
        <w:t>сценарий (сценарий развития № 2).</w:t>
      </w:r>
    </w:p>
    <w:p w14:paraId="36BDBA92" w14:textId="77777777" w:rsidR="00F85288" w:rsidRPr="00BE4AF8" w:rsidRDefault="00F85288" w:rsidP="00FC7476">
      <w:pPr>
        <w:spacing w:after="0" w:line="360" w:lineRule="auto"/>
        <w:rPr>
          <w:rFonts w:eastAsia="Times New Roman" w:cs="Times New Roman"/>
          <w:sz w:val="28"/>
          <w:szCs w:val="28"/>
          <w:lang w:eastAsia="ru-RU"/>
        </w:rPr>
        <w:sectPr w:rsidR="00F85288" w:rsidRPr="00BE4AF8" w:rsidSect="0052088D">
          <w:pgSz w:w="11906" w:h="16838"/>
          <w:pgMar w:top="1134" w:right="567" w:bottom="1134" w:left="1701" w:header="708" w:footer="708" w:gutter="0"/>
          <w:cols w:space="708"/>
          <w:titlePg/>
          <w:docGrid w:linePitch="360"/>
        </w:sectPr>
      </w:pPr>
    </w:p>
    <w:p w14:paraId="27AB55B9" w14:textId="77777777" w:rsidR="00C8775A" w:rsidRPr="00BE4AF8" w:rsidRDefault="00C8775A" w:rsidP="00C8775A">
      <w:pPr>
        <w:spacing w:line="259" w:lineRule="auto"/>
        <w:ind w:firstLine="0"/>
        <w:rPr>
          <w:rFonts w:eastAsia="Calibri" w:cs="Times New Roman"/>
          <w:b/>
          <w:szCs w:val="24"/>
        </w:rPr>
      </w:pPr>
      <w:r w:rsidRPr="00BE4AF8">
        <w:rPr>
          <w:rFonts w:eastAsia="Calibri" w:cs="Times New Roman"/>
          <w:b/>
          <w:szCs w:val="24"/>
        </w:rPr>
        <w:lastRenderedPageBreak/>
        <w:t>Таблица</w:t>
      </w:r>
      <w:r w:rsidR="00FC7476" w:rsidRPr="00BE4AF8">
        <w:rPr>
          <w:rFonts w:eastAsia="Calibri" w:cs="Times New Roman"/>
          <w:b/>
          <w:szCs w:val="24"/>
        </w:rPr>
        <w:t xml:space="preserve"> 5</w:t>
      </w:r>
      <w:r w:rsidRPr="00BE4AF8">
        <w:rPr>
          <w:rFonts w:eastAsia="Calibri" w:cs="Times New Roman"/>
          <w:b/>
          <w:szCs w:val="24"/>
        </w:rPr>
        <w:t xml:space="preserve"> – Показатели по сценариям социально-экономического развития Октябрьского района: пессимистический (сценарий №1)</w:t>
      </w:r>
    </w:p>
    <w:tbl>
      <w:tblPr>
        <w:tblW w:w="5000" w:type="pct"/>
        <w:tblLook w:val="04A0" w:firstRow="1" w:lastRow="0" w:firstColumn="1" w:lastColumn="0" w:noHBand="0" w:noVBand="1"/>
      </w:tblPr>
      <w:tblGrid>
        <w:gridCol w:w="669"/>
        <w:gridCol w:w="1695"/>
        <w:gridCol w:w="1072"/>
        <w:gridCol w:w="870"/>
        <w:gridCol w:w="870"/>
        <w:gridCol w:w="869"/>
        <w:gridCol w:w="869"/>
        <w:gridCol w:w="869"/>
        <w:gridCol w:w="869"/>
        <w:gridCol w:w="869"/>
        <w:gridCol w:w="869"/>
        <w:gridCol w:w="869"/>
        <w:gridCol w:w="869"/>
        <w:gridCol w:w="869"/>
        <w:gridCol w:w="902"/>
        <w:gridCol w:w="887"/>
      </w:tblGrid>
      <w:tr w:rsidR="00C8775A" w:rsidRPr="00BE4AF8" w14:paraId="7802E5C8" w14:textId="77777777" w:rsidTr="0052088D">
        <w:trPr>
          <w:trHeight w:val="855"/>
        </w:trPr>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5626"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 п/п</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0869D5A3"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Показатели</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5F357BFF" w14:textId="77777777" w:rsidR="00C8775A" w:rsidRPr="00BE4AF8" w:rsidRDefault="00C8775A" w:rsidP="00C8775A">
            <w:pPr>
              <w:spacing w:after="0"/>
              <w:ind w:firstLine="0"/>
              <w:jc w:val="center"/>
              <w:rPr>
                <w:rFonts w:eastAsia="Times New Roman" w:cs="Times New Roman"/>
                <w:b/>
                <w:bCs/>
                <w:color w:val="000000"/>
                <w:sz w:val="16"/>
                <w:lang w:eastAsia="ru-RU"/>
              </w:rPr>
            </w:pPr>
            <w:proofErr w:type="spellStart"/>
            <w:r w:rsidRPr="00BE4AF8">
              <w:rPr>
                <w:rFonts w:eastAsia="Times New Roman" w:cs="Times New Roman"/>
                <w:b/>
                <w:bCs/>
                <w:color w:val="000000"/>
                <w:sz w:val="16"/>
                <w:lang w:eastAsia="ru-RU"/>
              </w:rPr>
              <w:t>Ед</w:t>
            </w:r>
            <w:proofErr w:type="spellEnd"/>
            <w:r w:rsidRPr="00BE4AF8">
              <w:rPr>
                <w:rFonts w:eastAsia="Times New Roman" w:cs="Times New Roman"/>
                <w:b/>
                <w:bCs/>
                <w:color w:val="000000"/>
                <w:sz w:val="16"/>
                <w:lang w:eastAsia="ru-RU"/>
              </w:rPr>
              <w:t>, измерения</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1E2BECE"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2BE9E29"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5C63CA6"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2022</w:t>
            </w:r>
          </w:p>
        </w:tc>
        <w:tc>
          <w:tcPr>
            <w:tcW w:w="294" w:type="pct"/>
            <w:tcBorders>
              <w:top w:val="single" w:sz="4" w:space="0" w:color="auto"/>
              <w:left w:val="nil"/>
              <w:bottom w:val="nil"/>
              <w:right w:val="single" w:sz="4" w:space="0" w:color="auto"/>
            </w:tcBorders>
            <w:shd w:val="clear" w:color="auto" w:fill="auto"/>
            <w:vAlign w:val="center"/>
            <w:hideMark/>
          </w:tcPr>
          <w:p w14:paraId="11117729"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2023</w:t>
            </w:r>
          </w:p>
        </w:tc>
        <w:tc>
          <w:tcPr>
            <w:tcW w:w="294" w:type="pct"/>
            <w:tcBorders>
              <w:top w:val="single" w:sz="4" w:space="0" w:color="auto"/>
              <w:left w:val="nil"/>
              <w:bottom w:val="nil"/>
              <w:right w:val="single" w:sz="4" w:space="0" w:color="auto"/>
            </w:tcBorders>
            <w:shd w:val="clear" w:color="auto" w:fill="auto"/>
            <w:vAlign w:val="center"/>
            <w:hideMark/>
          </w:tcPr>
          <w:p w14:paraId="661524FA"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2024</w:t>
            </w:r>
          </w:p>
        </w:tc>
        <w:tc>
          <w:tcPr>
            <w:tcW w:w="294" w:type="pct"/>
            <w:tcBorders>
              <w:top w:val="single" w:sz="4" w:space="0" w:color="auto"/>
              <w:left w:val="nil"/>
              <w:bottom w:val="nil"/>
              <w:right w:val="single" w:sz="4" w:space="0" w:color="auto"/>
            </w:tcBorders>
            <w:shd w:val="clear" w:color="auto" w:fill="auto"/>
            <w:vAlign w:val="center"/>
            <w:hideMark/>
          </w:tcPr>
          <w:p w14:paraId="543876CB"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2025</w:t>
            </w:r>
          </w:p>
        </w:tc>
        <w:tc>
          <w:tcPr>
            <w:tcW w:w="294" w:type="pct"/>
            <w:tcBorders>
              <w:top w:val="single" w:sz="4" w:space="0" w:color="auto"/>
              <w:left w:val="nil"/>
              <w:bottom w:val="nil"/>
              <w:right w:val="single" w:sz="4" w:space="0" w:color="auto"/>
            </w:tcBorders>
            <w:shd w:val="clear" w:color="auto" w:fill="auto"/>
            <w:vAlign w:val="center"/>
            <w:hideMark/>
          </w:tcPr>
          <w:p w14:paraId="153219C6"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2026</w:t>
            </w:r>
          </w:p>
        </w:tc>
        <w:tc>
          <w:tcPr>
            <w:tcW w:w="294" w:type="pct"/>
            <w:tcBorders>
              <w:top w:val="single" w:sz="4" w:space="0" w:color="auto"/>
              <w:left w:val="nil"/>
              <w:bottom w:val="nil"/>
              <w:right w:val="single" w:sz="4" w:space="0" w:color="auto"/>
            </w:tcBorders>
            <w:shd w:val="clear" w:color="auto" w:fill="auto"/>
            <w:vAlign w:val="center"/>
            <w:hideMark/>
          </w:tcPr>
          <w:p w14:paraId="3E13741B"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2027</w:t>
            </w:r>
          </w:p>
        </w:tc>
        <w:tc>
          <w:tcPr>
            <w:tcW w:w="294" w:type="pct"/>
            <w:tcBorders>
              <w:top w:val="single" w:sz="4" w:space="0" w:color="auto"/>
              <w:left w:val="nil"/>
              <w:bottom w:val="nil"/>
              <w:right w:val="single" w:sz="4" w:space="0" w:color="auto"/>
            </w:tcBorders>
            <w:shd w:val="clear" w:color="auto" w:fill="auto"/>
            <w:vAlign w:val="center"/>
            <w:hideMark/>
          </w:tcPr>
          <w:p w14:paraId="0B5A0BF9"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2028</w:t>
            </w:r>
          </w:p>
        </w:tc>
        <w:tc>
          <w:tcPr>
            <w:tcW w:w="294" w:type="pct"/>
            <w:tcBorders>
              <w:top w:val="single" w:sz="4" w:space="0" w:color="auto"/>
              <w:left w:val="nil"/>
              <w:bottom w:val="nil"/>
              <w:right w:val="single" w:sz="4" w:space="0" w:color="auto"/>
            </w:tcBorders>
            <w:shd w:val="clear" w:color="auto" w:fill="auto"/>
            <w:vAlign w:val="center"/>
            <w:hideMark/>
          </w:tcPr>
          <w:p w14:paraId="188A12F8"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2029</w:t>
            </w:r>
          </w:p>
        </w:tc>
        <w:tc>
          <w:tcPr>
            <w:tcW w:w="294" w:type="pct"/>
            <w:tcBorders>
              <w:top w:val="single" w:sz="4" w:space="0" w:color="auto"/>
              <w:left w:val="nil"/>
              <w:bottom w:val="nil"/>
              <w:right w:val="single" w:sz="4" w:space="0" w:color="auto"/>
            </w:tcBorders>
            <w:shd w:val="clear" w:color="auto" w:fill="auto"/>
            <w:vAlign w:val="center"/>
            <w:hideMark/>
          </w:tcPr>
          <w:p w14:paraId="040680D3"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2030</w:t>
            </w:r>
          </w:p>
        </w:tc>
        <w:tc>
          <w:tcPr>
            <w:tcW w:w="305" w:type="pct"/>
            <w:tcBorders>
              <w:top w:val="single" w:sz="4" w:space="0" w:color="auto"/>
              <w:left w:val="nil"/>
              <w:bottom w:val="nil"/>
              <w:right w:val="single" w:sz="4" w:space="0" w:color="auto"/>
            </w:tcBorders>
            <w:shd w:val="clear" w:color="auto" w:fill="auto"/>
            <w:vAlign w:val="center"/>
            <w:hideMark/>
          </w:tcPr>
          <w:p w14:paraId="0888D222"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2036</w:t>
            </w:r>
          </w:p>
        </w:tc>
        <w:tc>
          <w:tcPr>
            <w:tcW w:w="305" w:type="pct"/>
            <w:tcBorders>
              <w:top w:val="single" w:sz="4" w:space="0" w:color="auto"/>
              <w:left w:val="nil"/>
              <w:bottom w:val="nil"/>
              <w:right w:val="single" w:sz="4" w:space="0" w:color="auto"/>
            </w:tcBorders>
            <w:shd w:val="clear" w:color="auto" w:fill="auto"/>
            <w:vAlign w:val="center"/>
            <w:hideMark/>
          </w:tcPr>
          <w:p w14:paraId="03F20DAA" w14:textId="77777777" w:rsidR="00C8775A" w:rsidRPr="00BE4AF8" w:rsidRDefault="00C8775A" w:rsidP="00C8775A">
            <w:pPr>
              <w:spacing w:after="0"/>
              <w:ind w:firstLine="0"/>
              <w:jc w:val="center"/>
              <w:rPr>
                <w:rFonts w:eastAsia="Times New Roman" w:cs="Times New Roman"/>
                <w:b/>
                <w:bCs/>
                <w:color w:val="000000"/>
                <w:sz w:val="16"/>
                <w:lang w:eastAsia="ru-RU"/>
              </w:rPr>
            </w:pPr>
            <w:r w:rsidRPr="00BE4AF8">
              <w:rPr>
                <w:rFonts w:eastAsia="Times New Roman" w:cs="Times New Roman"/>
                <w:b/>
                <w:bCs/>
                <w:color w:val="000000"/>
                <w:sz w:val="16"/>
                <w:lang w:eastAsia="ru-RU"/>
              </w:rPr>
              <w:t>2050</w:t>
            </w:r>
          </w:p>
        </w:tc>
      </w:tr>
      <w:tr w:rsidR="00C8775A" w:rsidRPr="00BE4AF8" w14:paraId="23F2EF3A" w14:textId="77777777" w:rsidTr="0052088D">
        <w:trPr>
          <w:trHeight w:val="153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2361E3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w:t>
            </w:r>
          </w:p>
        </w:tc>
        <w:tc>
          <w:tcPr>
            <w:tcW w:w="573" w:type="pct"/>
            <w:tcBorders>
              <w:top w:val="nil"/>
              <w:left w:val="nil"/>
              <w:bottom w:val="single" w:sz="4" w:space="0" w:color="auto"/>
              <w:right w:val="single" w:sz="4" w:space="0" w:color="auto"/>
            </w:tcBorders>
            <w:shd w:val="clear" w:color="auto" w:fill="auto"/>
            <w:vAlign w:val="center"/>
            <w:hideMark/>
          </w:tcPr>
          <w:p w14:paraId="113322A4"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Объем отгруженных товаров собственного производства, выполненных работ и услуг собственными силами</w:t>
            </w:r>
          </w:p>
        </w:tc>
        <w:tc>
          <w:tcPr>
            <w:tcW w:w="362" w:type="pct"/>
            <w:tcBorders>
              <w:top w:val="nil"/>
              <w:left w:val="nil"/>
              <w:bottom w:val="single" w:sz="4" w:space="0" w:color="auto"/>
              <w:right w:val="single" w:sz="4" w:space="0" w:color="auto"/>
            </w:tcBorders>
            <w:shd w:val="clear" w:color="auto" w:fill="auto"/>
            <w:vAlign w:val="center"/>
            <w:hideMark/>
          </w:tcPr>
          <w:p w14:paraId="71C4B98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230F5D7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141 360,60</w:t>
            </w:r>
          </w:p>
        </w:tc>
        <w:tc>
          <w:tcPr>
            <w:tcW w:w="294" w:type="pct"/>
            <w:tcBorders>
              <w:top w:val="nil"/>
              <w:left w:val="nil"/>
              <w:bottom w:val="single" w:sz="4" w:space="0" w:color="auto"/>
              <w:right w:val="single" w:sz="4" w:space="0" w:color="auto"/>
            </w:tcBorders>
            <w:shd w:val="clear" w:color="auto" w:fill="auto"/>
            <w:vAlign w:val="center"/>
            <w:hideMark/>
          </w:tcPr>
          <w:p w14:paraId="1F81993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257 546,70</w:t>
            </w:r>
          </w:p>
        </w:tc>
        <w:tc>
          <w:tcPr>
            <w:tcW w:w="294" w:type="pct"/>
            <w:tcBorders>
              <w:top w:val="nil"/>
              <w:left w:val="nil"/>
              <w:bottom w:val="single" w:sz="4" w:space="0" w:color="auto"/>
              <w:right w:val="nil"/>
            </w:tcBorders>
            <w:shd w:val="clear" w:color="auto" w:fill="auto"/>
            <w:vAlign w:val="center"/>
            <w:hideMark/>
          </w:tcPr>
          <w:p w14:paraId="49DEA30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318 919,30</w:t>
            </w:r>
          </w:p>
        </w:tc>
        <w:tc>
          <w:tcPr>
            <w:tcW w:w="294" w:type="pct"/>
            <w:tcBorders>
              <w:top w:val="single" w:sz="4" w:space="0" w:color="auto"/>
              <w:left w:val="single" w:sz="4" w:space="0" w:color="auto"/>
              <w:bottom w:val="single" w:sz="4" w:space="0" w:color="auto"/>
              <w:right w:val="nil"/>
            </w:tcBorders>
            <w:shd w:val="clear" w:color="auto" w:fill="auto"/>
            <w:vAlign w:val="center"/>
            <w:hideMark/>
          </w:tcPr>
          <w:p w14:paraId="7D21F0A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325 434,30</w:t>
            </w:r>
          </w:p>
        </w:tc>
        <w:tc>
          <w:tcPr>
            <w:tcW w:w="294" w:type="pct"/>
            <w:tcBorders>
              <w:top w:val="single" w:sz="4" w:space="0" w:color="auto"/>
              <w:left w:val="single" w:sz="4" w:space="0" w:color="auto"/>
              <w:bottom w:val="single" w:sz="4" w:space="0" w:color="auto"/>
              <w:right w:val="nil"/>
            </w:tcBorders>
            <w:shd w:val="clear" w:color="auto" w:fill="auto"/>
            <w:vAlign w:val="center"/>
            <w:hideMark/>
          </w:tcPr>
          <w:p w14:paraId="1A1B1D9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331 949,30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A6CA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338 464,30</w:t>
            </w:r>
          </w:p>
        </w:tc>
        <w:tc>
          <w:tcPr>
            <w:tcW w:w="294" w:type="pct"/>
            <w:tcBorders>
              <w:top w:val="single" w:sz="4" w:space="0" w:color="auto"/>
              <w:left w:val="nil"/>
              <w:bottom w:val="single" w:sz="4" w:space="0" w:color="auto"/>
              <w:right w:val="nil"/>
            </w:tcBorders>
            <w:shd w:val="clear" w:color="auto" w:fill="auto"/>
            <w:vAlign w:val="center"/>
            <w:hideMark/>
          </w:tcPr>
          <w:p w14:paraId="4B369A0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340 544,76</w:t>
            </w:r>
          </w:p>
        </w:tc>
        <w:tc>
          <w:tcPr>
            <w:tcW w:w="294" w:type="pct"/>
            <w:tcBorders>
              <w:top w:val="single" w:sz="4" w:space="0" w:color="auto"/>
              <w:left w:val="single" w:sz="4" w:space="0" w:color="auto"/>
              <w:bottom w:val="single" w:sz="4" w:space="0" w:color="auto"/>
              <w:right w:val="nil"/>
            </w:tcBorders>
            <w:shd w:val="clear" w:color="auto" w:fill="auto"/>
            <w:vAlign w:val="center"/>
            <w:hideMark/>
          </w:tcPr>
          <w:p w14:paraId="08C0FA0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342 625,22</w:t>
            </w:r>
          </w:p>
        </w:tc>
        <w:tc>
          <w:tcPr>
            <w:tcW w:w="294" w:type="pct"/>
            <w:tcBorders>
              <w:top w:val="single" w:sz="4" w:space="0" w:color="auto"/>
              <w:left w:val="single" w:sz="4" w:space="0" w:color="auto"/>
              <w:bottom w:val="single" w:sz="4" w:space="0" w:color="auto"/>
              <w:right w:val="nil"/>
            </w:tcBorders>
            <w:shd w:val="clear" w:color="auto" w:fill="auto"/>
            <w:vAlign w:val="center"/>
            <w:hideMark/>
          </w:tcPr>
          <w:p w14:paraId="6E45C54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344 705,68</w:t>
            </w:r>
          </w:p>
        </w:tc>
        <w:tc>
          <w:tcPr>
            <w:tcW w:w="294" w:type="pct"/>
            <w:tcBorders>
              <w:top w:val="single" w:sz="4" w:space="0" w:color="auto"/>
              <w:left w:val="single" w:sz="4" w:space="0" w:color="auto"/>
              <w:bottom w:val="single" w:sz="4" w:space="0" w:color="auto"/>
              <w:right w:val="nil"/>
            </w:tcBorders>
            <w:shd w:val="clear" w:color="auto" w:fill="auto"/>
            <w:vAlign w:val="center"/>
            <w:hideMark/>
          </w:tcPr>
          <w:p w14:paraId="05AEE92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346 786,14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2357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348 866,61</w:t>
            </w:r>
          </w:p>
        </w:tc>
        <w:tc>
          <w:tcPr>
            <w:tcW w:w="305" w:type="pct"/>
            <w:tcBorders>
              <w:top w:val="single" w:sz="4" w:space="0" w:color="auto"/>
              <w:left w:val="nil"/>
              <w:bottom w:val="single" w:sz="4" w:space="0" w:color="auto"/>
              <w:right w:val="nil"/>
            </w:tcBorders>
            <w:shd w:val="clear" w:color="auto" w:fill="auto"/>
            <w:vAlign w:val="center"/>
            <w:hideMark/>
          </w:tcPr>
          <w:p w14:paraId="7B3AAD1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488 576,92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00DE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713 746,14</w:t>
            </w:r>
          </w:p>
        </w:tc>
      </w:tr>
      <w:tr w:rsidR="00C8775A" w:rsidRPr="00BE4AF8" w14:paraId="61C09410" w14:textId="77777777" w:rsidTr="0052088D">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9D04B6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w:t>
            </w:r>
          </w:p>
        </w:tc>
        <w:tc>
          <w:tcPr>
            <w:tcW w:w="573" w:type="pct"/>
            <w:tcBorders>
              <w:top w:val="nil"/>
              <w:left w:val="nil"/>
              <w:bottom w:val="single" w:sz="4" w:space="0" w:color="auto"/>
              <w:right w:val="single" w:sz="4" w:space="0" w:color="auto"/>
            </w:tcBorders>
            <w:shd w:val="clear" w:color="auto" w:fill="auto"/>
            <w:vAlign w:val="center"/>
            <w:hideMark/>
          </w:tcPr>
          <w:p w14:paraId="06E98543"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Продукция сельского хозяйства</w:t>
            </w:r>
          </w:p>
        </w:tc>
        <w:tc>
          <w:tcPr>
            <w:tcW w:w="362" w:type="pct"/>
            <w:tcBorders>
              <w:top w:val="nil"/>
              <w:left w:val="nil"/>
              <w:bottom w:val="single" w:sz="4" w:space="0" w:color="auto"/>
              <w:right w:val="single" w:sz="4" w:space="0" w:color="auto"/>
            </w:tcBorders>
            <w:shd w:val="clear" w:color="auto" w:fill="auto"/>
            <w:vAlign w:val="center"/>
            <w:hideMark/>
          </w:tcPr>
          <w:p w14:paraId="47AA22D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6506B71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465,4</w:t>
            </w:r>
          </w:p>
        </w:tc>
        <w:tc>
          <w:tcPr>
            <w:tcW w:w="294" w:type="pct"/>
            <w:tcBorders>
              <w:top w:val="nil"/>
              <w:left w:val="nil"/>
              <w:bottom w:val="single" w:sz="4" w:space="0" w:color="auto"/>
              <w:right w:val="single" w:sz="4" w:space="0" w:color="auto"/>
            </w:tcBorders>
            <w:shd w:val="clear" w:color="auto" w:fill="auto"/>
            <w:vAlign w:val="center"/>
            <w:hideMark/>
          </w:tcPr>
          <w:p w14:paraId="4DA9ECC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381,0</w:t>
            </w:r>
          </w:p>
        </w:tc>
        <w:tc>
          <w:tcPr>
            <w:tcW w:w="294" w:type="pct"/>
            <w:tcBorders>
              <w:top w:val="nil"/>
              <w:left w:val="nil"/>
              <w:bottom w:val="single" w:sz="4" w:space="0" w:color="auto"/>
              <w:right w:val="nil"/>
            </w:tcBorders>
            <w:shd w:val="clear" w:color="auto" w:fill="auto"/>
            <w:vAlign w:val="center"/>
            <w:hideMark/>
          </w:tcPr>
          <w:p w14:paraId="0AED73D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525,9</w:t>
            </w:r>
          </w:p>
        </w:tc>
        <w:tc>
          <w:tcPr>
            <w:tcW w:w="294" w:type="pct"/>
            <w:tcBorders>
              <w:top w:val="nil"/>
              <w:left w:val="single" w:sz="4" w:space="0" w:color="auto"/>
              <w:bottom w:val="single" w:sz="4" w:space="0" w:color="auto"/>
              <w:right w:val="nil"/>
            </w:tcBorders>
            <w:shd w:val="clear" w:color="auto" w:fill="auto"/>
            <w:vAlign w:val="center"/>
            <w:hideMark/>
          </w:tcPr>
          <w:p w14:paraId="52811DD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535,8</w:t>
            </w:r>
          </w:p>
        </w:tc>
        <w:tc>
          <w:tcPr>
            <w:tcW w:w="294" w:type="pct"/>
            <w:tcBorders>
              <w:top w:val="nil"/>
              <w:left w:val="single" w:sz="4" w:space="0" w:color="auto"/>
              <w:bottom w:val="single" w:sz="4" w:space="0" w:color="auto"/>
              <w:right w:val="nil"/>
            </w:tcBorders>
            <w:shd w:val="clear" w:color="auto" w:fill="auto"/>
            <w:vAlign w:val="center"/>
            <w:hideMark/>
          </w:tcPr>
          <w:p w14:paraId="3E62F08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545,7</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74B1B3E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555,64</w:t>
            </w:r>
          </w:p>
        </w:tc>
        <w:tc>
          <w:tcPr>
            <w:tcW w:w="294" w:type="pct"/>
            <w:tcBorders>
              <w:top w:val="nil"/>
              <w:left w:val="nil"/>
              <w:bottom w:val="single" w:sz="4" w:space="0" w:color="auto"/>
              <w:right w:val="nil"/>
            </w:tcBorders>
            <w:shd w:val="clear" w:color="auto" w:fill="auto"/>
            <w:vAlign w:val="center"/>
            <w:hideMark/>
          </w:tcPr>
          <w:p w14:paraId="604F3E0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558,9</w:t>
            </w:r>
          </w:p>
        </w:tc>
        <w:tc>
          <w:tcPr>
            <w:tcW w:w="294" w:type="pct"/>
            <w:tcBorders>
              <w:top w:val="nil"/>
              <w:left w:val="single" w:sz="4" w:space="0" w:color="auto"/>
              <w:bottom w:val="single" w:sz="4" w:space="0" w:color="auto"/>
              <w:right w:val="nil"/>
            </w:tcBorders>
            <w:shd w:val="clear" w:color="auto" w:fill="auto"/>
            <w:vAlign w:val="center"/>
            <w:hideMark/>
          </w:tcPr>
          <w:p w14:paraId="5B0B19F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562,2</w:t>
            </w:r>
          </w:p>
        </w:tc>
        <w:tc>
          <w:tcPr>
            <w:tcW w:w="294" w:type="pct"/>
            <w:tcBorders>
              <w:top w:val="nil"/>
              <w:left w:val="single" w:sz="4" w:space="0" w:color="auto"/>
              <w:bottom w:val="single" w:sz="4" w:space="0" w:color="auto"/>
              <w:right w:val="nil"/>
            </w:tcBorders>
            <w:shd w:val="clear" w:color="auto" w:fill="auto"/>
            <w:vAlign w:val="center"/>
            <w:hideMark/>
          </w:tcPr>
          <w:p w14:paraId="53EFCB8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565,5</w:t>
            </w:r>
          </w:p>
        </w:tc>
        <w:tc>
          <w:tcPr>
            <w:tcW w:w="294" w:type="pct"/>
            <w:tcBorders>
              <w:top w:val="nil"/>
              <w:left w:val="single" w:sz="4" w:space="0" w:color="auto"/>
              <w:bottom w:val="single" w:sz="4" w:space="0" w:color="auto"/>
              <w:right w:val="nil"/>
            </w:tcBorders>
            <w:shd w:val="clear" w:color="auto" w:fill="auto"/>
            <w:vAlign w:val="center"/>
            <w:hideMark/>
          </w:tcPr>
          <w:p w14:paraId="3160001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568,8</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AF04A7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572,11</w:t>
            </w:r>
          </w:p>
        </w:tc>
        <w:tc>
          <w:tcPr>
            <w:tcW w:w="305" w:type="pct"/>
            <w:tcBorders>
              <w:top w:val="nil"/>
              <w:left w:val="nil"/>
              <w:bottom w:val="single" w:sz="4" w:space="0" w:color="auto"/>
              <w:right w:val="nil"/>
            </w:tcBorders>
            <w:shd w:val="clear" w:color="auto" w:fill="auto"/>
            <w:vAlign w:val="center"/>
            <w:hideMark/>
          </w:tcPr>
          <w:p w14:paraId="7F65CEC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614,0</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7FBBC6A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703,6</w:t>
            </w:r>
          </w:p>
        </w:tc>
      </w:tr>
      <w:tr w:rsidR="00C8775A" w:rsidRPr="00BE4AF8" w14:paraId="65F6298A" w14:textId="77777777" w:rsidTr="0052088D">
        <w:trPr>
          <w:trHeight w:val="127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3FD07D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w:t>
            </w:r>
          </w:p>
        </w:tc>
        <w:tc>
          <w:tcPr>
            <w:tcW w:w="573" w:type="pct"/>
            <w:tcBorders>
              <w:top w:val="nil"/>
              <w:left w:val="nil"/>
              <w:bottom w:val="single" w:sz="4" w:space="0" w:color="auto"/>
              <w:right w:val="single" w:sz="4" w:space="0" w:color="auto"/>
            </w:tcBorders>
            <w:shd w:val="clear" w:color="auto" w:fill="auto"/>
            <w:vAlign w:val="center"/>
            <w:hideMark/>
          </w:tcPr>
          <w:p w14:paraId="0D22E81A"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Объем работ, выполненных по виду экономической деятельности «Строительство»</w:t>
            </w:r>
          </w:p>
        </w:tc>
        <w:tc>
          <w:tcPr>
            <w:tcW w:w="362" w:type="pct"/>
            <w:tcBorders>
              <w:top w:val="nil"/>
              <w:left w:val="nil"/>
              <w:bottom w:val="single" w:sz="4" w:space="0" w:color="auto"/>
              <w:right w:val="single" w:sz="4" w:space="0" w:color="auto"/>
            </w:tcBorders>
            <w:shd w:val="clear" w:color="auto" w:fill="auto"/>
            <w:vAlign w:val="center"/>
            <w:hideMark/>
          </w:tcPr>
          <w:p w14:paraId="0F2EDFE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144F513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2 802,50</w:t>
            </w:r>
          </w:p>
        </w:tc>
        <w:tc>
          <w:tcPr>
            <w:tcW w:w="294" w:type="pct"/>
            <w:tcBorders>
              <w:top w:val="nil"/>
              <w:left w:val="nil"/>
              <w:bottom w:val="single" w:sz="4" w:space="0" w:color="auto"/>
              <w:right w:val="single" w:sz="4" w:space="0" w:color="auto"/>
            </w:tcBorders>
            <w:shd w:val="clear" w:color="auto" w:fill="auto"/>
            <w:vAlign w:val="center"/>
            <w:hideMark/>
          </w:tcPr>
          <w:p w14:paraId="41EB97B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3 244,60</w:t>
            </w:r>
          </w:p>
        </w:tc>
        <w:tc>
          <w:tcPr>
            <w:tcW w:w="294" w:type="pct"/>
            <w:tcBorders>
              <w:top w:val="nil"/>
              <w:left w:val="nil"/>
              <w:bottom w:val="single" w:sz="4" w:space="0" w:color="auto"/>
              <w:right w:val="nil"/>
            </w:tcBorders>
            <w:shd w:val="clear" w:color="auto" w:fill="auto"/>
            <w:vAlign w:val="center"/>
            <w:hideMark/>
          </w:tcPr>
          <w:p w14:paraId="06279D6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5 010,60</w:t>
            </w:r>
          </w:p>
        </w:tc>
        <w:tc>
          <w:tcPr>
            <w:tcW w:w="294" w:type="pct"/>
            <w:tcBorders>
              <w:top w:val="nil"/>
              <w:left w:val="single" w:sz="4" w:space="0" w:color="auto"/>
              <w:bottom w:val="single" w:sz="4" w:space="0" w:color="auto"/>
              <w:right w:val="nil"/>
            </w:tcBorders>
            <w:shd w:val="clear" w:color="auto" w:fill="auto"/>
            <w:vAlign w:val="center"/>
            <w:hideMark/>
          </w:tcPr>
          <w:p w14:paraId="38CD1C3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4 739,76</w:t>
            </w:r>
          </w:p>
        </w:tc>
        <w:tc>
          <w:tcPr>
            <w:tcW w:w="294" w:type="pct"/>
            <w:tcBorders>
              <w:top w:val="nil"/>
              <w:left w:val="single" w:sz="4" w:space="0" w:color="auto"/>
              <w:bottom w:val="single" w:sz="4" w:space="0" w:color="auto"/>
              <w:right w:val="nil"/>
            </w:tcBorders>
            <w:shd w:val="clear" w:color="auto" w:fill="auto"/>
            <w:vAlign w:val="center"/>
            <w:hideMark/>
          </w:tcPr>
          <w:p w14:paraId="2FBFD6C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4 468,92</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6DA03D2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4 198,08</w:t>
            </w:r>
          </w:p>
        </w:tc>
        <w:tc>
          <w:tcPr>
            <w:tcW w:w="294" w:type="pct"/>
            <w:tcBorders>
              <w:top w:val="nil"/>
              <w:left w:val="nil"/>
              <w:bottom w:val="single" w:sz="4" w:space="0" w:color="auto"/>
              <w:right w:val="nil"/>
            </w:tcBorders>
            <w:shd w:val="clear" w:color="auto" w:fill="auto"/>
            <w:vAlign w:val="center"/>
            <w:hideMark/>
          </w:tcPr>
          <w:p w14:paraId="3755FFD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4 264,34</w:t>
            </w:r>
          </w:p>
        </w:tc>
        <w:tc>
          <w:tcPr>
            <w:tcW w:w="294" w:type="pct"/>
            <w:tcBorders>
              <w:top w:val="nil"/>
              <w:left w:val="single" w:sz="4" w:space="0" w:color="auto"/>
              <w:bottom w:val="single" w:sz="4" w:space="0" w:color="auto"/>
              <w:right w:val="nil"/>
            </w:tcBorders>
            <w:shd w:val="clear" w:color="auto" w:fill="auto"/>
            <w:vAlign w:val="center"/>
            <w:hideMark/>
          </w:tcPr>
          <w:p w14:paraId="7944C7D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4 330,59</w:t>
            </w:r>
          </w:p>
        </w:tc>
        <w:tc>
          <w:tcPr>
            <w:tcW w:w="294" w:type="pct"/>
            <w:tcBorders>
              <w:top w:val="nil"/>
              <w:left w:val="single" w:sz="4" w:space="0" w:color="auto"/>
              <w:bottom w:val="single" w:sz="4" w:space="0" w:color="auto"/>
              <w:right w:val="nil"/>
            </w:tcBorders>
            <w:shd w:val="clear" w:color="auto" w:fill="auto"/>
            <w:vAlign w:val="center"/>
            <w:hideMark/>
          </w:tcPr>
          <w:p w14:paraId="5EB2D8F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4 396,85</w:t>
            </w:r>
          </w:p>
        </w:tc>
        <w:tc>
          <w:tcPr>
            <w:tcW w:w="294" w:type="pct"/>
            <w:tcBorders>
              <w:top w:val="nil"/>
              <w:left w:val="single" w:sz="4" w:space="0" w:color="auto"/>
              <w:bottom w:val="single" w:sz="4" w:space="0" w:color="auto"/>
              <w:right w:val="nil"/>
            </w:tcBorders>
            <w:shd w:val="clear" w:color="auto" w:fill="auto"/>
            <w:vAlign w:val="center"/>
            <w:hideMark/>
          </w:tcPr>
          <w:p w14:paraId="0E3B857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4 463,10</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1C7C872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4 529,36</w:t>
            </w:r>
          </w:p>
        </w:tc>
        <w:tc>
          <w:tcPr>
            <w:tcW w:w="305" w:type="pct"/>
            <w:tcBorders>
              <w:top w:val="nil"/>
              <w:left w:val="nil"/>
              <w:bottom w:val="single" w:sz="4" w:space="0" w:color="auto"/>
              <w:right w:val="nil"/>
            </w:tcBorders>
            <w:shd w:val="clear" w:color="auto" w:fill="auto"/>
            <w:vAlign w:val="center"/>
            <w:hideMark/>
          </w:tcPr>
          <w:p w14:paraId="705A3B0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6 632,91</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5097ADD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10 156,32</w:t>
            </w:r>
          </w:p>
        </w:tc>
      </w:tr>
      <w:tr w:rsidR="00C8775A" w:rsidRPr="00BE4AF8" w14:paraId="2C6D2C35" w14:textId="77777777" w:rsidTr="0052088D">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FA471B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w:t>
            </w:r>
          </w:p>
        </w:tc>
        <w:tc>
          <w:tcPr>
            <w:tcW w:w="573" w:type="pct"/>
            <w:tcBorders>
              <w:top w:val="nil"/>
              <w:left w:val="nil"/>
              <w:bottom w:val="single" w:sz="4" w:space="0" w:color="auto"/>
              <w:right w:val="single" w:sz="4" w:space="0" w:color="auto"/>
            </w:tcBorders>
            <w:shd w:val="clear" w:color="auto" w:fill="auto"/>
            <w:vAlign w:val="center"/>
            <w:hideMark/>
          </w:tcPr>
          <w:p w14:paraId="52AA75FB"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Оборот розничной торговли</w:t>
            </w:r>
          </w:p>
        </w:tc>
        <w:tc>
          <w:tcPr>
            <w:tcW w:w="362" w:type="pct"/>
            <w:tcBorders>
              <w:top w:val="nil"/>
              <w:left w:val="nil"/>
              <w:bottom w:val="single" w:sz="4" w:space="0" w:color="auto"/>
              <w:right w:val="single" w:sz="4" w:space="0" w:color="auto"/>
            </w:tcBorders>
            <w:shd w:val="clear" w:color="auto" w:fill="auto"/>
            <w:vAlign w:val="center"/>
            <w:hideMark/>
          </w:tcPr>
          <w:p w14:paraId="707D007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0688A13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3 355,50</w:t>
            </w:r>
          </w:p>
        </w:tc>
        <w:tc>
          <w:tcPr>
            <w:tcW w:w="294" w:type="pct"/>
            <w:tcBorders>
              <w:top w:val="nil"/>
              <w:left w:val="nil"/>
              <w:bottom w:val="single" w:sz="4" w:space="0" w:color="auto"/>
              <w:right w:val="single" w:sz="4" w:space="0" w:color="auto"/>
            </w:tcBorders>
            <w:shd w:val="clear" w:color="auto" w:fill="auto"/>
            <w:vAlign w:val="center"/>
            <w:hideMark/>
          </w:tcPr>
          <w:p w14:paraId="429E754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3 724,10</w:t>
            </w:r>
          </w:p>
        </w:tc>
        <w:tc>
          <w:tcPr>
            <w:tcW w:w="294" w:type="pct"/>
            <w:tcBorders>
              <w:top w:val="nil"/>
              <w:left w:val="nil"/>
              <w:bottom w:val="single" w:sz="4" w:space="0" w:color="auto"/>
              <w:right w:val="nil"/>
            </w:tcBorders>
            <w:shd w:val="clear" w:color="auto" w:fill="auto"/>
            <w:vAlign w:val="center"/>
            <w:hideMark/>
          </w:tcPr>
          <w:p w14:paraId="54070A8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4 255,50</w:t>
            </w:r>
          </w:p>
        </w:tc>
        <w:tc>
          <w:tcPr>
            <w:tcW w:w="294" w:type="pct"/>
            <w:tcBorders>
              <w:top w:val="nil"/>
              <w:left w:val="single" w:sz="4" w:space="0" w:color="auto"/>
              <w:bottom w:val="single" w:sz="4" w:space="0" w:color="auto"/>
              <w:right w:val="nil"/>
            </w:tcBorders>
            <w:shd w:val="clear" w:color="auto" w:fill="auto"/>
            <w:vAlign w:val="center"/>
            <w:hideMark/>
          </w:tcPr>
          <w:p w14:paraId="2D2AB02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4 329,76</w:t>
            </w:r>
          </w:p>
        </w:tc>
        <w:tc>
          <w:tcPr>
            <w:tcW w:w="294" w:type="pct"/>
            <w:tcBorders>
              <w:top w:val="nil"/>
              <w:left w:val="single" w:sz="4" w:space="0" w:color="auto"/>
              <w:bottom w:val="single" w:sz="4" w:space="0" w:color="auto"/>
              <w:right w:val="nil"/>
            </w:tcBorders>
            <w:shd w:val="clear" w:color="auto" w:fill="auto"/>
            <w:vAlign w:val="center"/>
            <w:hideMark/>
          </w:tcPr>
          <w:p w14:paraId="59B5D33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4 404,01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F73C9A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4 478,27</w:t>
            </w:r>
          </w:p>
        </w:tc>
        <w:tc>
          <w:tcPr>
            <w:tcW w:w="294" w:type="pct"/>
            <w:tcBorders>
              <w:top w:val="nil"/>
              <w:left w:val="nil"/>
              <w:bottom w:val="single" w:sz="4" w:space="0" w:color="auto"/>
              <w:right w:val="nil"/>
            </w:tcBorders>
            <w:shd w:val="clear" w:color="auto" w:fill="auto"/>
            <w:vAlign w:val="center"/>
            <w:hideMark/>
          </w:tcPr>
          <w:p w14:paraId="080BF71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4 514,18</w:t>
            </w:r>
          </w:p>
        </w:tc>
        <w:tc>
          <w:tcPr>
            <w:tcW w:w="294" w:type="pct"/>
            <w:tcBorders>
              <w:top w:val="nil"/>
              <w:left w:val="single" w:sz="4" w:space="0" w:color="auto"/>
              <w:bottom w:val="single" w:sz="4" w:space="0" w:color="auto"/>
              <w:right w:val="nil"/>
            </w:tcBorders>
            <w:shd w:val="clear" w:color="auto" w:fill="auto"/>
            <w:vAlign w:val="center"/>
            <w:hideMark/>
          </w:tcPr>
          <w:p w14:paraId="4E13FF8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4 550,09</w:t>
            </w:r>
          </w:p>
        </w:tc>
        <w:tc>
          <w:tcPr>
            <w:tcW w:w="294" w:type="pct"/>
            <w:tcBorders>
              <w:top w:val="nil"/>
              <w:left w:val="single" w:sz="4" w:space="0" w:color="auto"/>
              <w:bottom w:val="single" w:sz="4" w:space="0" w:color="auto"/>
              <w:right w:val="nil"/>
            </w:tcBorders>
            <w:shd w:val="clear" w:color="auto" w:fill="auto"/>
            <w:vAlign w:val="center"/>
            <w:hideMark/>
          </w:tcPr>
          <w:p w14:paraId="703DEE3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4 586,00</w:t>
            </w:r>
          </w:p>
        </w:tc>
        <w:tc>
          <w:tcPr>
            <w:tcW w:w="294" w:type="pct"/>
            <w:tcBorders>
              <w:top w:val="nil"/>
              <w:left w:val="single" w:sz="4" w:space="0" w:color="auto"/>
              <w:bottom w:val="single" w:sz="4" w:space="0" w:color="auto"/>
              <w:right w:val="nil"/>
            </w:tcBorders>
            <w:shd w:val="clear" w:color="auto" w:fill="auto"/>
            <w:vAlign w:val="center"/>
            <w:hideMark/>
          </w:tcPr>
          <w:p w14:paraId="12E9E6C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4 621,91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247AF9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4 657,83</w:t>
            </w:r>
          </w:p>
        </w:tc>
        <w:tc>
          <w:tcPr>
            <w:tcW w:w="305" w:type="pct"/>
            <w:tcBorders>
              <w:top w:val="nil"/>
              <w:left w:val="nil"/>
              <w:bottom w:val="single" w:sz="4" w:space="0" w:color="auto"/>
              <w:right w:val="nil"/>
            </w:tcBorders>
            <w:shd w:val="clear" w:color="auto" w:fill="auto"/>
            <w:vAlign w:val="center"/>
            <w:hideMark/>
          </w:tcPr>
          <w:p w14:paraId="0329313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4 873,75</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5E52E02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5 377,60</w:t>
            </w:r>
          </w:p>
        </w:tc>
      </w:tr>
      <w:tr w:rsidR="00C8775A" w:rsidRPr="00BE4AF8" w14:paraId="575C09DA" w14:textId="77777777" w:rsidTr="0052088D">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7345AC0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w:t>
            </w:r>
          </w:p>
        </w:tc>
        <w:tc>
          <w:tcPr>
            <w:tcW w:w="573" w:type="pct"/>
            <w:tcBorders>
              <w:top w:val="nil"/>
              <w:left w:val="nil"/>
              <w:bottom w:val="single" w:sz="4" w:space="0" w:color="auto"/>
              <w:right w:val="single" w:sz="4" w:space="0" w:color="auto"/>
            </w:tcBorders>
            <w:shd w:val="clear" w:color="auto" w:fill="auto"/>
            <w:vAlign w:val="center"/>
            <w:hideMark/>
          </w:tcPr>
          <w:p w14:paraId="52E60414"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Объем платных услуг населению</w:t>
            </w:r>
          </w:p>
        </w:tc>
        <w:tc>
          <w:tcPr>
            <w:tcW w:w="362" w:type="pct"/>
            <w:tcBorders>
              <w:top w:val="nil"/>
              <w:left w:val="nil"/>
              <w:bottom w:val="single" w:sz="4" w:space="0" w:color="auto"/>
              <w:right w:val="single" w:sz="4" w:space="0" w:color="auto"/>
            </w:tcBorders>
            <w:shd w:val="clear" w:color="auto" w:fill="auto"/>
            <w:vAlign w:val="center"/>
            <w:hideMark/>
          </w:tcPr>
          <w:p w14:paraId="5D37444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2C42A5B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1 159,10</w:t>
            </w:r>
          </w:p>
        </w:tc>
        <w:tc>
          <w:tcPr>
            <w:tcW w:w="294" w:type="pct"/>
            <w:tcBorders>
              <w:top w:val="nil"/>
              <w:left w:val="nil"/>
              <w:bottom w:val="single" w:sz="4" w:space="0" w:color="auto"/>
              <w:right w:val="single" w:sz="4" w:space="0" w:color="auto"/>
            </w:tcBorders>
            <w:shd w:val="clear" w:color="auto" w:fill="auto"/>
            <w:vAlign w:val="center"/>
            <w:hideMark/>
          </w:tcPr>
          <w:p w14:paraId="13DD36F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1 337,80</w:t>
            </w:r>
          </w:p>
        </w:tc>
        <w:tc>
          <w:tcPr>
            <w:tcW w:w="294" w:type="pct"/>
            <w:tcBorders>
              <w:top w:val="nil"/>
              <w:left w:val="nil"/>
              <w:bottom w:val="single" w:sz="4" w:space="0" w:color="auto"/>
              <w:right w:val="nil"/>
            </w:tcBorders>
            <w:shd w:val="clear" w:color="auto" w:fill="auto"/>
            <w:vAlign w:val="center"/>
            <w:hideMark/>
          </w:tcPr>
          <w:p w14:paraId="2892DD3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1 539,20</w:t>
            </w:r>
          </w:p>
        </w:tc>
        <w:tc>
          <w:tcPr>
            <w:tcW w:w="294" w:type="pct"/>
            <w:tcBorders>
              <w:top w:val="nil"/>
              <w:left w:val="single" w:sz="4" w:space="0" w:color="auto"/>
              <w:bottom w:val="single" w:sz="4" w:space="0" w:color="auto"/>
              <w:right w:val="nil"/>
            </w:tcBorders>
            <w:shd w:val="clear" w:color="auto" w:fill="auto"/>
            <w:vAlign w:val="center"/>
            <w:hideMark/>
          </w:tcPr>
          <w:p w14:paraId="253CD93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1 586,93</w:t>
            </w:r>
          </w:p>
        </w:tc>
        <w:tc>
          <w:tcPr>
            <w:tcW w:w="294" w:type="pct"/>
            <w:tcBorders>
              <w:top w:val="nil"/>
              <w:left w:val="single" w:sz="4" w:space="0" w:color="auto"/>
              <w:bottom w:val="single" w:sz="4" w:space="0" w:color="auto"/>
              <w:right w:val="nil"/>
            </w:tcBorders>
            <w:shd w:val="clear" w:color="auto" w:fill="auto"/>
            <w:vAlign w:val="center"/>
            <w:hideMark/>
          </w:tcPr>
          <w:p w14:paraId="2A65540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1 634,67</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0C55EDA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1 682,40</w:t>
            </w:r>
          </w:p>
        </w:tc>
        <w:tc>
          <w:tcPr>
            <w:tcW w:w="294" w:type="pct"/>
            <w:tcBorders>
              <w:top w:val="nil"/>
              <w:left w:val="nil"/>
              <w:bottom w:val="single" w:sz="4" w:space="0" w:color="auto"/>
              <w:right w:val="nil"/>
            </w:tcBorders>
            <w:shd w:val="clear" w:color="auto" w:fill="auto"/>
            <w:vAlign w:val="center"/>
            <w:hideMark/>
          </w:tcPr>
          <w:p w14:paraId="578B20B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1 705,66</w:t>
            </w:r>
          </w:p>
        </w:tc>
        <w:tc>
          <w:tcPr>
            <w:tcW w:w="294" w:type="pct"/>
            <w:tcBorders>
              <w:top w:val="nil"/>
              <w:left w:val="single" w:sz="4" w:space="0" w:color="auto"/>
              <w:bottom w:val="single" w:sz="4" w:space="0" w:color="auto"/>
              <w:right w:val="nil"/>
            </w:tcBorders>
            <w:shd w:val="clear" w:color="auto" w:fill="auto"/>
            <w:vAlign w:val="center"/>
            <w:hideMark/>
          </w:tcPr>
          <w:p w14:paraId="0F721E4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1 728,92</w:t>
            </w:r>
          </w:p>
        </w:tc>
        <w:tc>
          <w:tcPr>
            <w:tcW w:w="294" w:type="pct"/>
            <w:tcBorders>
              <w:top w:val="nil"/>
              <w:left w:val="single" w:sz="4" w:space="0" w:color="auto"/>
              <w:bottom w:val="single" w:sz="4" w:space="0" w:color="auto"/>
              <w:right w:val="nil"/>
            </w:tcBorders>
            <w:shd w:val="clear" w:color="auto" w:fill="auto"/>
            <w:vAlign w:val="center"/>
            <w:hideMark/>
          </w:tcPr>
          <w:p w14:paraId="27FFC2C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1 752,18</w:t>
            </w:r>
          </w:p>
        </w:tc>
        <w:tc>
          <w:tcPr>
            <w:tcW w:w="294" w:type="pct"/>
            <w:tcBorders>
              <w:top w:val="nil"/>
              <w:left w:val="single" w:sz="4" w:space="0" w:color="auto"/>
              <w:bottom w:val="single" w:sz="4" w:space="0" w:color="auto"/>
              <w:right w:val="nil"/>
            </w:tcBorders>
            <w:shd w:val="clear" w:color="auto" w:fill="auto"/>
            <w:vAlign w:val="center"/>
            <w:hideMark/>
          </w:tcPr>
          <w:p w14:paraId="19DF853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1 775,44</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F054DD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1 798,70</w:t>
            </w:r>
          </w:p>
        </w:tc>
        <w:tc>
          <w:tcPr>
            <w:tcW w:w="305" w:type="pct"/>
            <w:tcBorders>
              <w:top w:val="nil"/>
              <w:left w:val="nil"/>
              <w:bottom w:val="single" w:sz="4" w:space="0" w:color="auto"/>
              <w:right w:val="nil"/>
            </w:tcBorders>
            <w:shd w:val="clear" w:color="auto" w:fill="auto"/>
            <w:vAlign w:val="center"/>
            <w:hideMark/>
          </w:tcPr>
          <w:p w14:paraId="79871A6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2 170,15</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4F0D96B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2 884,22</w:t>
            </w:r>
          </w:p>
        </w:tc>
      </w:tr>
      <w:tr w:rsidR="00C8775A" w:rsidRPr="00BE4AF8" w14:paraId="71AE671D" w14:textId="77777777" w:rsidTr="0052088D">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00F2D77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6</w:t>
            </w:r>
          </w:p>
        </w:tc>
        <w:tc>
          <w:tcPr>
            <w:tcW w:w="573" w:type="pct"/>
            <w:tcBorders>
              <w:top w:val="nil"/>
              <w:left w:val="nil"/>
              <w:bottom w:val="single" w:sz="4" w:space="0" w:color="auto"/>
              <w:right w:val="single" w:sz="4" w:space="0" w:color="auto"/>
            </w:tcBorders>
            <w:shd w:val="clear" w:color="auto" w:fill="auto"/>
            <w:vAlign w:val="center"/>
            <w:hideMark/>
          </w:tcPr>
          <w:p w14:paraId="7F4015CA"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Инвестиции в основной капитал</w:t>
            </w:r>
          </w:p>
        </w:tc>
        <w:tc>
          <w:tcPr>
            <w:tcW w:w="362" w:type="pct"/>
            <w:tcBorders>
              <w:top w:val="nil"/>
              <w:left w:val="nil"/>
              <w:bottom w:val="single" w:sz="4" w:space="0" w:color="auto"/>
              <w:right w:val="single" w:sz="4" w:space="0" w:color="auto"/>
            </w:tcBorders>
            <w:shd w:val="clear" w:color="auto" w:fill="auto"/>
            <w:vAlign w:val="center"/>
            <w:hideMark/>
          </w:tcPr>
          <w:p w14:paraId="5890DD5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млн руб.</w:t>
            </w:r>
          </w:p>
        </w:tc>
        <w:tc>
          <w:tcPr>
            <w:tcW w:w="294" w:type="pct"/>
            <w:tcBorders>
              <w:top w:val="nil"/>
              <w:left w:val="nil"/>
              <w:bottom w:val="single" w:sz="4" w:space="0" w:color="auto"/>
              <w:right w:val="single" w:sz="4" w:space="0" w:color="auto"/>
            </w:tcBorders>
            <w:shd w:val="clear" w:color="auto" w:fill="auto"/>
            <w:vAlign w:val="center"/>
            <w:hideMark/>
          </w:tcPr>
          <w:p w14:paraId="4889559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14 403,00</w:t>
            </w:r>
          </w:p>
        </w:tc>
        <w:tc>
          <w:tcPr>
            <w:tcW w:w="294" w:type="pct"/>
            <w:tcBorders>
              <w:top w:val="nil"/>
              <w:left w:val="nil"/>
              <w:bottom w:val="single" w:sz="4" w:space="0" w:color="auto"/>
              <w:right w:val="single" w:sz="4" w:space="0" w:color="auto"/>
            </w:tcBorders>
            <w:shd w:val="clear" w:color="auto" w:fill="auto"/>
            <w:vAlign w:val="center"/>
            <w:hideMark/>
          </w:tcPr>
          <w:p w14:paraId="57A6222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16 213,60</w:t>
            </w:r>
          </w:p>
        </w:tc>
        <w:tc>
          <w:tcPr>
            <w:tcW w:w="294" w:type="pct"/>
            <w:tcBorders>
              <w:top w:val="nil"/>
              <w:left w:val="nil"/>
              <w:bottom w:val="single" w:sz="4" w:space="0" w:color="auto"/>
              <w:right w:val="nil"/>
            </w:tcBorders>
            <w:shd w:val="clear" w:color="auto" w:fill="auto"/>
            <w:vAlign w:val="center"/>
            <w:hideMark/>
          </w:tcPr>
          <w:p w14:paraId="1B7A16C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19 935,30</w:t>
            </w:r>
          </w:p>
        </w:tc>
        <w:tc>
          <w:tcPr>
            <w:tcW w:w="294" w:type="pct"/>
            <w:tcBorders>
              <w:top w:val="nil"/>
              <w:left w:val="single" w:sz="4" w:space="0" w:color="auto"/>
              <w:bottom w:val="single" w:sz="4" w:space="0" w:color="auto"/>
              <w:right w:val="nil"/>
            </w:tcBorders>
            <w:shd w:val="clear" w:color="auto" w:fill="auto"/>
            <w:vAlign w:val="center"/>
            <w:hideMark/>
          </w:tcPr>
          <w:p w14:paraId="35C7AE0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20 045,87</w:t>
            </w:r>
          </w:p>
        </w:tc>
        <w:tc>
          <w:tcPr>
            <w:tcW w:w="294" w:type="pct"/>
            <w:tcBorders>
              <w:top w:val="nil"/>
              <w:left w:val="single" w:sz="4" w:space="0" w:color="auto"/>
              <w:bottom w:val="single" w:sz="4" w:space="0" w:color="auto"/>
              <w:right w:val="nil"/>
            </w:tcBorders>
            <w:shd w:val="clear" w:color="auto" w:fill="auto"/>
            <w:vAlign w:val="center"/>
            <w:hideMark/>
          </w:tcPr>
          <w:p w14:paraId="486AFF3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20 156,43</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BCD597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20 267,00</w:t>
            </w:r>
          </w:p>
        </w:tc>
        <w:tc>
          <w:tcPr>
            <w:tcW w:w="294" w:type="pct"/>
            <w:tcBorders>
              <w:top w:val="nil"/>
              <w:left w:val="nil"/>
              <w:bottom w:val="single" w:sz="4" w:space="0" w:color="auto"/>
              <w:right w:val="nil"/>
            </w:tcBorders>
            <w:shd w:val="clear" w:color="auto" w:fill="auto"/>
            <w:vAlign w:val="center"/>
            <w:hideMark/>
          </w:tcPr>
          <w:p w14:paraId="1FEEE3F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20 591,27</w:t>
            </w:r>
          </w:p>
        </w:tc>
        <w:tc>
          <w:tcPr>
            <w:tcW w:w="294" w:type="pct"/>
            <w:tcBorders>
              <w:top w:val="nil"/>
              <w:left w:val="single" w:sz="4" w:space="0" w:color="auto"/>
              <w:bottom w:val="single" w:sz="4" w:space="0" w:color="auto"/>
              <w:right w:val="nil"/>
            </w:tcBorders>
            <w:shd w:val="clear" w:color="auto" w:fill="auto"/>
            <w:vAlign w:val="center"/>
            <w:hideMark/>
          </w:tcPr>
          <w:p w14:paraId="2AABF5C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20 915,54</w:t>
            </w:r>
          </w:p>
        </w:tc>
        <w:tc>
          <w:tcPr>
            <w:tcW w:w="294" w:type="pct"/>
            <w:tcBorders>
              <w:top w:val="nil"/>
              <w:left w:val="single" w:sz="4" w:space="0" w:color="auto"/>
              <w:bottom w:val="single" w:sz="4" w:space="0" w:color="auto"/>
              <w:right w:val="nil"/>
            </w:tcBorders>
            <w:shd w:val="clear" w:color="auto" w:fill="auto"/>
            <w:vAlign w:val="center"/>
            <w:hideMark/>
          </w:tcPr>
          <w:p w14:paraId="2200FA4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21 239,82</w:t>
            </w:r>
          </w:p>
        </w:tc>
        <w:tc>
          <w:tcPr>
            <w:tcW w:w="294" w:type="pct"/>
            <w:tcBorders>
              <w:top w:val="nil"/>
              <w:left w:val="single" w:sz="4" w:space="0" w:color="auto"/>
              <w:bottom w:val="single" w:sz="4" w:space="0" w:color="auto"/>
              <w:right w:val="nil"/>
            </w:tcBorders>
            <w:shd w:val="clear" w:color="auto" w:fill="auto"/>
            <w:vAlign w:val="center"/>
            <w:hideMark/>
          </w:tcPr>
          <w:p w14:paraId="1A8F7DD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21 564,09</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0DDAA1F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21 888,36</w:t>
            </w:r>
          </w:p>
        </w:tc>
        <w:tc>
          <w:tcPr>
            <w:tcW w:w="305" w:type="pct"/>
            <w:tcBorders>
              <w:top w:val="nil"/>
              <w:left w:val="nil"/>
              <w:bottom w:val="single" w:sz="4" w:space="0" w:color="auto"/>
              <w:right w:val="nil"/>
            </w:tcBorders>
            <w:shd w:val="clear" w:color="auto" w:fill="auto"/>
            <w:vAlign w:val="center"/>
            <w:hideMark/>
          </w:tcPr>
          <w:p w14:paraId="1783DE1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23 093,31</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38ECDB8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25 936,33</w:t>
            </w:r>
          </w:p>
        </w:tc>
      </w:tr>
      <w:tr w:rsidR="00C8775A" w:rsidRPr="00BE4AF8" w14:paraId="25230140" w14:textId="77777777" w:rsidTr="0052088D">
        <w:trPr>
          <w:trHeight w:val="76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AB6AFA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w:t>
            </w:r>
          </w:p>
        </w:tc>
        <w:tc>
          <w:tcPr>
            <w:tcW w:w="573" w:type="pct"/>
            <w:tcBorders>
              <w:top w:val="nil"/>
              <w:left w:val="nil"/>
              <w:bottom w:val="single" w:sz="4" w:space="0" w:color="auto"/>
              <w:right w:val="single" w:sz="4" w:space="0" w:color="auto"/>
            </w:tcBorders>
            <w:shd w:val="clear" w:color="auto" w:fill="auto"/>
            <w:vAlign w:val="center"/>
            <w:hideMark/>
          </w:tcPr>
          <w:p w14:paraId="5D7D9E11"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Среднегодовая численность занятых в экономике</w:t>
            </w:r>
          </w:p>
        </w:tc>
        <w:tc>
          <w:tcPr>
            <w:tcW w:w="362" w:type="pct"/>
            <w:tcBorders>
              <w:top w:val="nil"/>
              <w:left w:val="nil"/>
              <w:bottom w:val="single" w:sz="4" w:space="0" w:color="auto"/>
              <w:right w:val="single" w:sz="4" w:space="0" w:color="auto"/>
            </w:tcBorders>
            <w:shd w:val="clear" w:color="auto" w:fill="auto"/>
            <w:vAlign w:val="center"/>
            <w:hideMark/>
          </w:tcPr>
          <w:p w14:paraId="3725CA7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тыс. чел.</w:t>
            </w:r>
          </w:p>
        </w:tc>
        <w:tc>
          <w:tcPr>
            <w:tcW w:w="294" w:type="pct"/>
            <w:tcBorders>
              <w:top w:val="nil"/>
              <w:left w:val="nil"/>
              <w:bottom w:val="single" w:sz="4" w:space="0" w:color="auto"/>
              <w:right w:val="single" w:sz="4" w:space="0" w:color="auto"/>
            </w:tcBorders>
            <w:shd w:val="clear" w:color="auto" w:fill="auto"/>
            <w:vAlign w:val="center"/>
            <w:hideMark/>
          </w:tcPr>
          <w:p w14:paraId="3FD429D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16,80</w:t>
            </w:r>
          </w:p>
        </w:tc>
        <w:tc>
          <w:tcPr>
            <w:tcW w:w="294" w:type="pct"/>
            <w:tcBorders>
              <w:top w:val="nil"/>
              <w:left w:val="nil"/>
              <w:bottom w:val="single" w:sz="4" w:space="0" w:color="auto"/>
              <w:right w:val="single" w:sz="4" w:space="0" w:color="auto"/>
            </w:tcBorders>
            <w:shd w:val="clear" w:color="auto" w:fill="auto"/>
            <w:vAlign w:val="center"/>
            <w:hideMark/>
          </w:tcPr>
          <w:p w14:paraId="4956004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16,60</w:t>
            </w:r>
          </w:p>
        </w:tc>
        <w:tc>
          <w:tcPr>
            <w:tcW w:w="294" w:type="pct"/>
            <w:tcBorders>
              <w:top w:val="nil"/>
              <w:left w:val="nil"/>
              <w:bottom w:val="single" w:sz="4" w:space="0" w:color="auto"/>
              <w:right w:val="single" w:sz="4" w:space="0" w:color="auto"/>
            </w:tcBorders>
            <w:shd w:val="clear" w:color="auto" w:fill="auto"/>
            <w:vAlign w:val="center"/>
            <w:hideMark/>
          </w:tcPr>
          <w:p w14:paraId="0356C36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16,80</w:t>
            </w:r>
          </w:p>
        </w:tc>
        <w:tc>
          <w:tcPr>
            <w:tcW w:w="294" w:type="pct"/>
            <w:tcBorders>
              <w:top w:val="nil"/>
              <w:left w:val="nil"/>
              <w:bottom w:val="single" w:sz="4" w:space="0" w:color="auto"/>
              <w:right w:val="single" w:sz="4" w:space="0" w:color="auto"/>
            </w:tcBorders>
            <w:shd w:val="clear" w:color="auto" w:fill="auto"/>
            <w:vAlign w:val="center"/>
            <w:hideMark/>
          </w:tcPr>
          <w:p w14:paraId="3293CF3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17,20</w:t>
            </w:r>
          </w:p>
        </w:tc>
        <w:tc>
          <w:tcPr>
            <w:tcW w:w="294" w:type="pct"/>
            <w:tcBorders>
              <w:top w:val="nil"/>
              <w:left w:val="nil"/>
              <w:bottom w:val="single" w:sz="4" w:space="0" w:color="auto"/>
              <w:right w:val="single" w:sz="4" w:space="0" w:color="auto"/>
            </w:tcBorders>
            <w:shd w:val="clear" w:color="auto" w:fill="auto"/>
            <w:vAlign w:val="center"/>
            <w:hideMark/>
          </w:tcPr>
          <w:p w14:paraId="6B8147A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16,95</w:t>
            </w:r>
          </w:p>
        </w:tc>
        <w:tc>
          <w:tcPr>
            <w:tcW w:w="294" w:type="pct"/>
            <w:tcBorders>
              <w:top w:val="nil"/>
              <w:left w:val="nil"/>
              <w:bottom w:val="single" w:sz="4" w:space="0" w:color="auto"/>
              <w:right w:val="single" w:sz="4" w:space="0" w:color="auto"/>
            </w:tcBorders>
            <w:shd w:val="clear" w:color="auto" w:fill="auto"/>
            <w:vAlign w:val="center"/>
            <w:hideMark/>
          </w:tcPr>
          <w:p w14:paraId="59A7716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16,69</w:t>
            </w:r>
          </w:p>
        </w:tc>
        <w:tc>
          <w:tcPr>
            <w:tcW w:w="294" w:type="pct"/>
            <w:tcBorders>
              <w:top w:val="nil"/>
              <w:left w:val="nil"/>
              <w:bottom w:val="single" w:sz="4" w:space="0" w:color="auto"/>
              <w:right w:val="single" w:sz="4" w:space="0" w:color="auto"/>
            </w:tcBorders>
            <w:shd w:val="clear" w:color="auto" w:fill="auto"/>
            <w:vAlign w:val="center"/>
            <w:hideMark/>
          </w:tcPr>
          <w:p w14:paraId="07B5F65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16,06</w:t>
            </w:r>
          </w:p>
        </w:tc>
        <w:tc>
          <w:tcPr>
            <w:tcW w:w="294" w:type="pct"/>
            <w:tcBorders>
              <w:top w:val="nil"/>
              <w:left w:val="nil"/>
              <w:bottom w:val="single" w:sz="4" w:space="0" w:color="auto"/>
              <w:right w:val="single" w:sz="4" w:space="0" w:color="auto"/>
            </w:tcBorders>
            <w:shd w:val="clear" w:color="auto" w:fill="auto"/>
            <w:vAlign w:val="center"/>
            <w:hideMark/>
          </w:tcPr>
          <w:p w14:paraId="6AB8992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15,75</w:t>
            </w:r>
          </w:p>
        </w:tc>
        <w:tc>
          <w:tcPr>
            <w:tcW w:w="294" w:type="pct"/>
            <w:tcBorders>
              <w:top w:val="nil"/>
              <w:left w:val="nil"/>
              <w:bottom w:val="single" w:sz="4" w:space="0" w:color="auto"/>
              <w:right w:val="single" w:sz="4" w:space="0" w:color="auto"/>
            </w:tcBorders>
            <w:shd w:val="clear" w:color="auto" w:fill="auto"/>
            <w:vAlign w:val="center"/>
            <w:hideMark/>
          </w:tcPr>
          <w:p w14:paraId="46D98CA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15,43</w:t>
            </w:r>
          </w:p>
        </w:tc>
        <w:tc>
          <w:tcPr>
            <w:tcW w:w="294" w:type="pct"/>
            <w:tcBorders>
              <w:top w:val="nil"/>
              <w:left w:val="nil"/>
              <w:bottom w:val="single" w:sz="4" w:space="0" w:color="auto"/>
              <w:right w:val="single" w:sz="4" w:space="0" w:color="auto"/>
            </w:tcBorders>
            <w:shd w:val="clear" w:color="auto" w:fill="auto"/>
            <w:vAlign w:val="center"/>
            <w:hideMark/>
          </w:tcPr>
          <w:p w14:paraId="22F5775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15,12</w:t>
            </w:r>
          </w:p>
        </w:tc>
        <w:tc>
          <w:tcPr>
            <w:tcW w:w="294" w:type="pct"/>
            <w:tcBorders>
              <w:top w:val="nil"/>
              <w:left w:val="nil"/>
              <w:bottom w:val="single" w:sz="4" w:space="0" w:color="auto"/>
              <w:right w:val="single" w:sz="4" w:space="0" w:color="auto"/>
            </w:tcBorders>
            <w:shd w:val="clear" w:color="auto" w:fill="auto"/>
            <w:vAlign w:val="center"/>
            <w:hideMark/>
          </w:tcPr>
          <w:p w14:paraId="3DF0704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14,81</w:t>
            </w:r>
          </w:p>
        </w:tc>
        <w:tc>
          <w:tcPr>
            <w:tcW w:w="305" w:type="pct"/>
            <w:tcBorders>
              <w:top w:val="nil"/>
              <w:left w:val="nil"/>
              <w:bottom w:val="single" w:sz="4" w:space="0" w:color="auto"/>
              <w:right w:val="single" w:sz="4" w:space="0" w:color="auto"/>
            </w:tcBorders>
            <w:shd w:val="clear" w:color="auto" w:fill="auto"/>
            <w:vAlign w:val="center"/>
            <w:hideMark/>
          </w:tcPr>
          <w:p w14:paraId="4C0FBFD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12,90</w:t>
            </w:r>
          </w:p>
        </w:tc>
        <w:tc>
          <w:tcPr>
            <w:tcW w:w="305" w:type="pct"/>
            <w:tcBorders>
              <w:top w:val="nil"/>
              <w:left w:val="nil"/>
              <w:bottom w:val="single" w:sz="4" w:space="0" w:color="auto"/>
              <w:right w:val="single" w:sz="4" w:space="0" w:color="auto"/>
            </w:tcBorders>
            <w:shd w:val="clear" w:color="auto" w:fill="auto"/>
            <w:vAlign w:val="center"/>
            <w:hideMark/>
          </w:tcPr>
          <w:p w14:paraId="13404EF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10,70</w:t>
            </w:r>
          </w:p>
        </w:tc>
      </w:tr>
      <w:tr w:rsidR="00C8775A" w:rsidRPr="00BE4AF8" w14:paraId="60D354A6" w14:textId="77777777" w:rsidTr="0052088D">
        <w:trPr>
          <w:trHeight w:val="204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AF3B6B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w:t>
            </w:r>
          </w:p>
        </w:tc>
        <w:tc>
          <w:tcPr>
            <w:tcW w:w="573" w:type="pct"/>
            <w:tcBorders>
              <w:top w:val="nil"/>
              <w:left w:val="nil"/>
              <w:bottom w:val="single" w:sz="4" w:space="0" w:color="auto"/>
              <w:right w:val="single" w:sz="4" w:space="0" w:color="auto"/>
            </w:tcBorders>
            <w:shd w:val="clear" w:color="auto" w:fill="auto"/>
            <w:vAlign w:val="center"/>
            <w:hideMark/>
          </w:tcPr>
          <w:p w14:paraId="02B54262"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 xml:space="preserve">Среднесписочная численность работников малых и средних предприятий, включая </w:t>
            </w:r>
            <w:proofErr w:type="spellStart"/>
            <w:r w:rsidRPr="00BE4AF8">
              <w:rPr>
                <w:rFonts w:eastAsia="Times New Roman" w:cs="Times New Roman"/>
                <w:color w:val="000000"/>
                <w:sz w:val="16"/>
                <w:lang w:eastAsia="ru-RU"/>
              </w:rPr>
              <w:t>микропредприятия</w:t>
            </w:r>
            <w:proofErr w:type="spellEnd"/>
            <w:r w:rsidRPr="00BE4AF8">
              <w:rPr>
                <w:rFonts w:eastAsia="Times New Roman" w:cs="Times New Roman"/>
                <w:color w:val="000000"/>
                <w:sz w:val="16"/>
                <w:lang w:eastAsia="ru-RU"/>
              </w:rPr>
              <w:t xml:space="preserve"> (без внешних совместителей)</w:t>
            </w:r>
          </w:p>
        </w:tc>
        <w:tc>
          <w:tcPr>
            <w:tcW w:w="362" w:type="pct"/>
            <w:tcBorders>
              <w:top w:val="nil"/>
              <w:left w:val="nil"/>
              <w:bottom w:val="single" w:sz="4" w:space="0" w:color="auto"/>
              <w:right w:val="single" w:sz="4" w:space="0" w:color="auto"/>
            </w:tcBorders>
            <w:shd w:val="clear" w:color="auto" w:fill="auto"/>
            <w:vAlign w:val="center"/>
            <w:hideMark/>
          </w:tcPr>
          <w:p w14:paraId="7EC04A0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тыс. чел.</w:t>
            </w:r>
          </w:p>
        </w:tc>
        <w:tc>
          <w:tcPr>
            <w:tcW w:w="294" w:type="pct"/>
            <w:tcBorders>
              <w:top w:val="nil"/>
              <w:left w:val="nil"/>
              <w:bottom w:val="single" w:sz="4" w:space="0" w:color="auto"/>
              <w:right w:val="single" w:sz="4" w:space="0" w:color="auto"/>
            </w:tcBorders>
            <w:shd w:val="clear" w:color="auto" w:fill="auto"/>
            <w:vAlign w:val="center"/>
            <w:hideMark/>
          </w:tcPr>
          <w:p w14:paraId="31E57AC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1,47</w:t>
            </w:r>
          </w:p>
        </w:tc>
        <w:tc>
          <w:tcPr>
            <w:tcW w:w="294" w:type="pct"/>
            <w:tcBorders>
              <w:top w:val="nil"/>
              <w:left w:val="nil"/>
              <w:bottom w:val="single" w:sz="4" w:space="0" w:color="auto"/>
              <w:right w:val="single" w:sz="4" w:space="0" w:color="auto"/>
            </w:tcBorders>
            <w:shd w:val="clear" w:color="auto" w:fill="auto"/>
            <w:vAlign w:val="center"/>
            <w:hideMark/>
          </w:tcPr>
          <w:p w14:paraId="4BA46C6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1,38</w:t>
            </w:r>
          </w:p>
        </w:tc>
        <w:tc>
          <w:tcPr>
            <w:tcW w:w="294" w:type="pct"/>
            <w:tcBorders>
              <w:top w:val="nil"/>
              <w:left w:val="nil"/>
              <w:bottom w:val="single" w:sz="4" w:space="0" w:color="auto"/>
              <w:right w:val="single" w:sz="4" w:space="0" w:color="auto"/>
            </w:tcBorders>
            <w:shd w:val="clear" w:color="auto" w:fill="auto"/>
            <w:vAlign w:val="center"/>
            <w:hideMark/>
          </w:tcPr>
          <w:p w14:paraId="7DE071A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1,48</w:t>
            </w:r>
          </w:p>
        </w:tc>
        <w:tc>
          <w:tcPr>
            <w:tcW w:w="294" w:type="pct"/>
            <w:tcBorders>
              <w:top w:val="nil"/>
              <w:left w:val="nil"/>
              <w:bottom w:val="single" w:sz="4" w:space="0" w:color="auto"/>
              <w:right w:val="single" w:sz="4" w:space="0" w:color="auto"/>
            </w:tcBorders>
            <w:shd w:val="clear" w:color="auto" w:fill="auto"/>
            <w:vAlign w:val="center"/>
            <w:hideMark/>
          </w:tcPr>
          <w:p w14:paraId="26750EA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1,46</w:t>
            </w:r>
          </w:p>
        </w:tc>
        <w:tc>
          <w:tcPr>
            <w:tcW w:w="294" w:type="pct"/>
            <w:tcBorders>
              <w:top w:val="nil"/>
              <w:left w:val="nil"/>
              <w:bottom w:val="single" w:sz="4" w:space="0" w:color="auto"/>
              <w:right w:val="single" w:sz="4" w:space="0" w:color="auto"/>
            </w:tcBorders>
            <w:shd w:val="clear" w:color="auto" w:fill="auto"/>
            <w:vAlign w:val="center"/>
            <w:hideMark/>
          </w:tcPr>
          <w:p w14:paraId="73BEECC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1,44</w:t>
            </w:r>
          </w:p>
        </w:tc>
        <w:tc>
          <w:tcPr>
            <w:tcW w:w="294" w:type="pct"/>
            <w:tcBorders>
              <w:top w:val="nil"/>
              <w:left w:val="nil"/>
              <w:bottom w:val="single" w:sz="4" w:space="0" w:color="auto"/>
              <w:right w:val="single" w:sz="4" w:space="0" w:color="auto"/>
            </w:tcBorders>
            <w:shd w:val="clear" w:color="auto" w:fill="auto"/>
            <w:vAlign w:val="center"/>
            <w:hideMark/>
          </w:tcPr>
          <w:p w14:paraId="7E8FB57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1,42</w:t>
            </w:r>
          </w:p>
        </w:tc>
        <w:tc>
          <w:tcPr>
            <w:tcW w:w="294" w:type="pct"/>
            <w:tcBorders>
              <w:top w:val="nil"/>
              <w:left w:val="nil"/>
              <w:bottom w:val="single" w:sz="4" w:space="0" w:color="auto"/>
              <w:right w:val="single" w:sz="4" w:space="0" w:color="auto"/>
            </w:tcBorders>
            <w:shd w:val="clear" w:color="auto" w:fill="auto"/>
            <w:vAlign w:val="center"/>
            <w:hideMark/>
          </w:tcPr>
          <w:p w14:paraId="6A3252A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1,37</w:t>
            </w:r>
          </w:p>
        </w:tc>
        <w:tc>
          <w:tcPr>
            <w:tcW w:w="294" w:type="pct"/>
            <w:tcBorders>
              <w:top w:val="nil"/>
              <w:left w:val="nil"/>
              <w:bottom w:val="single" w:sz="4" w:space="0" w:color="auto"/>
              <w:right w:val="single" w:sz="4" w:space="0" w:color="auto"/>
            </w:tcBorders>
            <w:shd w:val="clear" w:color="auto" w:fill="auto"/>
            <w:vAlign w:val="center"/>
            <w:hideMark/>
          </w:tcPr>
          <w:p w14:paraId="2799AD3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1,34</w:t>
            </w:r>
          </w:p>
        </w:tc>
        <w:tc>
          <w:tcPr>
            <w:tcW w:w="294" w:type="pct"/>
            <w:tcBorders>
              <w:top w:val="nil"/>
              <w:left w:val="nil"/>
              <w:bottom w:val="single" w:sz="4" w:space="0" w:color="auto"/>
              <w:right w:val="single" w:sz="4" w:space="0" w:color="auto"/>
            </w:tcBorders>
            <w:shd w:val="clear" w:color="auto" w:fill="auto"/>
            <w:vAlign w:val="center"/>
            <w:hideMark/>
          </w:tcPr>
          <w:p w14:paraId="4D968A3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1,31</w:t>
            </w:r>
          </w:p>
        </w:tc>
        <w:tc>
          <w:tcPr>
            <w:tcW w:w="294" w:type="pct"/>
            <w:tcBorders>
              <w:top w:val="nil"/>
              <w:left w:val="nil"/>
              <w:bottom w:val="single" w:sz="4" w:space="0" w:color="auto"/>
              <w:right w:val="single" w:sz="4" w:space="0" w:color="auto"/>
            </w:tcBorders>
            <w:shd w:val="clear" w:color="auto" w:fill="auto"/>
            <w:vAlign w:val="center"/>
            <w:hideMark/>
          </w:tcPr>
          <w:p w14:paraId="23424B0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1,29</w:t>
            </w:r>
          </w:p>
        </w:tc>
        <w:tc>
          <w:tcPr>
            <w:tcW w:w="294" w:type="pct"/>
            <w:tcBorders>
              <w:top w:val="nil"/>
              <w:left w:val="nil"/>
              <w:bottom w:val="single" w:sz="4" w:space="0" w:color="auto"/>
              <w:right w:val="single" w:sz="4" w:space="0" w:color="auto"/>
            </w:tcBorders>
            <w:shd w:val="clear" w:color="auto" w:fill="auto"/>
            <w:vAlign w:val="center"/>
            <w:hideMark/>
          </w:tcPr>
          <w:p w14:paraId="4144677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1,26</w:t>
            </w:r>
          </w:p>
        </w:tc>
        <w:tc>
          <w:tcPr>
            <w:tcW w:w="305" w:type="pct"/>
            <w:tcBorders>
              <w:top w:val="nil"/>
              <w:left w:val="nil"/>
              <w:bottom w:val="single" w:sz="4" w:space="0" w:color="auto"/>
              <w:right w:val="single" w:sz="4" w:space="0" w:color="auto"/>
            </w:tcBorders>
            <w:shd w:val="clear" w:color="auto" w:fill="auto"/>
            <w:vAlign w:val="center"/>
            <w:hideMark/>
          </w:tcPr>
          <w:p w14:paraId="78411A1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1,03</w:t>
            </w:r>
          </w:p>
        </w:tc>
        <w:tc>
          <w:tcPr>
            <w:tcW w:w="305" w:type="pct"/>
            <w:tcBorders>
              <w:top w:val="nil"/>
              <w:left w:val="nil"/>
              <w:bottom w:val="single" w:sz="4" w:space="0" w:color="auto"/>
              <w:right w:val="single" w:sz="4" w:space="0" w:color="auto"/>
            </w:tcBorders>
            <w:shd w:val="clear" w:color="auto" w:fill="auto"/>
            <w:vAlign w:val="center"/>
            <w:hideMark/>
          </w:tcPr>
          <w:p w14:paraId="7493AFF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0,80</w:t>
            </w:r>
          </w:p>
        </w:tc>
      </w:tr>
      <w:tr w:rsidR="00C8775A" w:rsidRPr="00BE4AF8" w14:paraId="2AA0BAAA" w14:textId="77777777" w:rsidTr="0052088D">
        <w:trPr>
          <w:trHeight w:val="76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663591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lastRenderedPageBreak/>
              <w:t>9</w:t>
            </w:r>
          </w:p>
        </w:tc>
        <w:tc>
          <w:tcPr>
            <w:tcW w:w="573" w:type="pct"/>
            <w:tcBorders>
              <w:top w:val="nil"/>
              <w:left w:val="nil"/>
              <w:bottom w:val="single" w:sz="4" w:space="0" w:color="auto"/>
              <w:right w:val="single" w:sz="4" w:space="0" w:color="auto"/>
            </w:tcBorders>
            <w:shd w:val="clear" w:color="auto" w:fill="auto"/>
            <w:vAlign w:val="center"/>
            <w:hideMark/>
          </w:tcPr>
          <w:p w14:paraId="4C5EB48E"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Численность населения (среднегодовая)</w:t>
            </w:r>
          </w:p>
        </w:tc>
        <w:tc>
          <w:tcPr>
            <w:tcW w:w="362" w:type="pct"/>
            <w:tcBorders>
              <w:top w:val="nil"/>
              <w:left w:val="nil"/>
              <w:bottom w:val="single" w:sz="4" w:space="0" w:color="auto"/>
              <w:right w:val="single" w:sz="4" w:space="0" w:color="auto"/>
            </w:tcBorders>
            <w:shd w:val="clear" w:color="auto" w:fill="auto"/>
            <w:vAlign w:val="center"/>
            <w:hideMark/>
          </w:tcPr>
          <w:p w14:paraId="6841919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тыс. чел.</w:t>
            </w:r>
          </w:p>
        </w:tc>
        <w:tc>
          <w:tcPr>
            <w:tcW w:w="294" w:type="pct"/>
            <w:tcBorders>
              <w:top w:val="nil"/>
              <w:left w:val="nil"/>
              <w:bottom w:val="single" w:sz="4" w:space="0" w:color="auto"/>
              <w:right w:val="single" w:sz="4" w:space="0" w:color="auto"/>
            </w:tcBorders>
            <w:shd w:val="clear" w:color="auto" w:fill="auto"/>
            <w:vAlign w:val="center"/>
            <w:hideMark/>
          </w:tcPr>
          <w:p w14:paraId="367A235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28,042</w:t>
            </w:r>
          </w:p>
        </w:tc>
        <w:tc>
          <w:tcPr>
            <w:tcW w:w="294" w:type="pct"/>
            <w:tcBorders>
              <w:top w:val="nil"/>
              <w:left w:val="nil"/>
              <w:bottom w:val="single" w:sz="4" w:space="0" w:color="auto"/>
              <w:right w:val="single" w:sz="4" w:space="0" w:color="auto"/>
            </w:tcBorders>
            <w:shd w:val="clear" w:color="auto" w:fill="auto"/>
            <w:vAlign w:val="center"/>
            <w:hideMark/>
          </w:tcPr>
          <w:p w14:paraId="06A9CABF"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27,608</w:t>
            </w:r>
          </w:p>
        </w:tc>
        <w:tc>
          <w:tcPr>
            <w:tcW w:w="294" w:type="pct"/>
            <w:tcBorders>
              <w:top w:val="nil"/>
              <w:left w:val="nil"/>
              <w:bottom w:val="single" w:sz="4" w:space="0" w:color="auto"/>
              <w:right w:val="nil"/>
            </w:tcBorders>
            <w:shd w:val="clear" w:color="auto" w:fill="auto"/>
            <w:vAlign w:val="center"/>
            <w:hideMark/>
          </w:tcPr>
          <w:p w14:paraId="3AD3BF9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32,337</w:t>
            </w:r>
          </w:p>
        </w:tc>
        <w:tc>
          <w:tcPr>
            <w:tcW w:w="294" w:type="pct"/>
            <w:tcBorders>
              <w:top w:val="nil"/>
              <w:left w:val="single" w:sz="4" w:space="0" w:color="auto"/>
              <w:bottom w:val="single" w:sz="4" w:space="0" w:color="auto"/>
              <w:right w:val="nil"/>
            </w:tcBorders>
            <w:shd w:val="clear" w:color="auto" w:fill="auto"/>
            <w:vAlign w:val="center"/>
            <w:hideMark/>
          </w:tcPr>
          <w:p w14:paraId="6869617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31,859</w:t>
            </w:r>
          </w:p>
        </w:tc>
        <w:tc>
          <w:tcPr>
            <w:tcW w:w="294" w:type="pct"/>
            <w:tcBorders>
              <w:top w:val="nil"/>
              <w:left w:val="single" w:sz="4" w:space="0" w:color="auto"/>
              <w:bottom w:val="single" w:sz="4" w:space="0" w:color="auto"/>
              <w:right w:val="nil"/>
            </w:tcBorders>
            <w:shd w:val="clear" w:color="auto" w:fill="auto"/>
            <w:vAlign w:val="center"/>
            <w:hideMark/>
          </w:tcPr>
          <w:p w14:paraId="2DCCDDC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31,381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76438E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30,904</w:t>
            </w:r>
          </w:p>
        </w:tc>
        <w:tc>
          <w:tcPr>
            <w:tcW w:w="294" w:type="pct"/>
            <w:tcBorders>
              <w:top w:val="nil"/>
              <w:left w:val="nil"/>
              <w:bottom w:val="single" w:sz="4" w:space="0" w:color="auto"/>
              <w:right w:val="nil"/>
            </w:tcBorders>
            <w:shd w:val="clear" w:color="auto" w:fill="auto"/>
            <w:vAlign w:val="center"/>
            <w:hideMark/>
          </w:tcPr>
          <w:p w14:paraId="4AE82FE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30,310</w:t>
            </w:r>
          </w:p>
        </w:tc>
        <w:tc>
          <w:tcPr>
            <w:tcW w:w="294" w:type="pct"/>
            <w:tcBorders>
              <w:top w:val="nil"/>
              <w:left w:val="single" w:sz="4" w:space="0" w:color="auto"/>
              <w:bottom w:val="single" w:sz="4" w:space="0" w:color="auto"/>
              <w:right w:val="nil"/>
            </w:tcBorders>
            <w:shd w:val="clear" w:color="auto" w:fill="auto"/>
            <w:vAlign w:val="center"/>
            <w:hideMark/>
          </w:tcPr>
          <w:p w14:paraId="48821139"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29,716</w:t>
            </w:r>
          </w:p>
        </w:tc>
        <w:tc>
          <w:tcPr>
            <w:tcW w:w="294" w:type="pct"/>
            <w:tcBorders>
              <w:top w:val="nil"/>
              <w:left w:val="single" w:sz="4" w:space="0" w:color="auto"/>
              <w:bottom w:val="single" w:sz="4" w:space="0" w:color="auto"/>
              <w:right w:val="nil"/>
            </w:tcBorders>
            <w:shd w:val="clear" w:color="auto" w:fill="auto"/>
            <w:vAlign w:val="center"/>
            <w:hideMark/>
          </w:tcPr>
          <w:p w14:paraId="40DB97E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29,122</w:t>
            </w:r>
          </w:p>
        </w:tc>
        <w:tc>
          <w:tcPr>
            <w:tcW w:w="294" w:type="pct"/>
            <w:tcBorders>
              <w:top w:val="nil"/>
              <w:left w:val="single" w:sz="4" w:space="0" w:color="auto"/>
              <w:bottom w:val="single" w:sz="4" w:space="0" w:color="auto"/>
              <w:right w:val="nil"/>
            </w:tcBorders>
            <w:shd w:val="clear" w:color="auto" w:fill="auto"/>
            <w:vAlign w:val="center"/>
            <w:hideMark/>
          </w:tcPr>
          <w:p w14:paraId="435FCE8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28,528</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D83588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27,934</w:t>
            </w:r>
          </w:p>
        </w:tc>
        <w:tc>
          <w:tcPr>
            <w:tcW w:w="305" w:type="pct"/>
            <w:tcBorders>
              <w:top w:val="nil"/>
              <w:left w:val="nil"/>
              <w:bottom w:val="single" w:sz="4" w:space="0" w:color="auto"/>
              <w:right w:val="nil"/>
            </w:tcBorders>
            <w:shd w:val="clear" w:color="auto" w:fill="auto"/>
            <w:vAlign w:val="center"/>
            <w:hideMark/>
          </w:tcPr>
          <w:p w14:paraId="42E7149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25,297</w:t>
            </w:r>
          </w:p>
        </w:tc>
        <w:tc>
          <w:tcPr>
            <w:tcW w:w="305" w:type="pct"/>
            <w:tcBorders>
              <w:top w:val="nil"/>
              <w:left w:val="single" w:sz="4" w:space="0" w:color="auto"/>
              <w:bottom w:val="single" w:sz="4" w:space="0" w:color="auto"/>
              <w:right w:val="single" w:sz="4" w:space="0" w:color="auto"/>
            </w:tcBorders>
            <w:shd w:val="clear" w:color="auto" w:fill="auto"/>
            <w:vAlign w:val="center"/>
            <w:hideMark/>
          </w:tcPr>
          <w:p w14:paraId="360CF85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21,392</w:t>
            </w:r>
          </w:p>
        </w:tc>
      </w:tr>
      <w:tr w:rsidR="00C8775A" w:rsidRPr="00BE4AF8" w14:paraId="5DD7FB4D" w14:textId="77777777" w:rsidTr="0052088D">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7325CC0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w:t>
            </w:r>
          </w:p>
        </w:tc>
        <w:tc>
          <w:tcPr>
            <w:tcW w:w="573" w:type="pct"/>
            <w:tcBorders>
              <w:top w:val="nil"/>
              <w:left w:val="nil"/>
              <w:bottom w:val="single" w:sz="4" w:space="0" w:color="auto"/>
              <w:right w:val="single" w:sz="4" w:space="0" w:color="auto"/>
            </w:tcBorders>
            <w:shd w:val="clear" w:color="auto" w:fill="auto"/>
            <w:vAlign w:val="center"/>
            <w:hideMark/>
          </w:tcPr>
          <w:p w14:paraId="0C11BC5C"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Общий коэффициент рождаемости</w:t>
            </w:r>
          </w:p>
        </w:tc>
        <w:tc>
          <w:tcPr>
            <w:tcW w:w="362" w:type="pct"/>
            <w:tcBorders>
              <w:top w:val="nil"/>
              <w:left w:val="nil"/>
              <w:bottom w:val="single" w:sz="4" w:space="0" w:color="auto"/>
              <w:right w:val="single" w:sz="4" w:space="0" w:color="auto"/>
            </w:tcBorders>
            <w:shd w:val="clear" w:color="auto" w:fill="auto"/>
            <w:vAlign w:val="center"/>
            <w:hideMark/>
          </w:tcPr>
          <w:p w14:paraId="1F73BA5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число родившихся на 1000 чел.</w:t>
            </w:r>
          </w:p>
        </w:tc>
        <w:tc>
          <w:tcPr>
            <w:tcW w:w="294" w:type="pct"/>
            <w:tcBorders>
              <w:top w:val="nil"/>
              <w:left w:val="nil"/>
              <w:bottom w:val="single" w:sz="4" w:space="0" w:color="auto"/>
              <w:right w:val="single" w:sz="4" w:space="0" w:color="auto"/>
            </w:tcBorders>
            <w:shd w:val="clear" w:color="auto" w:fill="auto"/>
            <w:vAlign w:val="center"/>
            <w:hideMark/>
          </w:tcPr>
          <w:p w14:paraId="35C14A5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11,9</w:t>
            </w:r>
          </w:p>
        </w:tc>
        <w:tc>
          <w:tcPr>
            <w:tcW w:w="294" w:type="pct"/>
            <w:tcBorders>
              <w:top w:val="nil"/>
              <w:left w:val="nil"/>
              <w:bottom w:val="single" w:sz="4" w:space="0" w:color="auto"/>
              <w:right w:val="single" w:sz="4" w:space="0" w:color="auto"/>
            </w:tcBorders>
            <w:shd w:val="clear" w:color="auto" w:fill="auto"/>
            <w:vAlign w:val="center"/>
            <w:hideMark/>
          </w:tcPr>
          <w:p w14:paraId="534CD8A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10,6</w:t>
            </w:r>
          </w:p>
        </w:tc>
        <w:tc>
          <w:tcPr>
            <w:tcW w:w="294" w:type="pct"/>
            <w:tcBorders>
              <w:top w:val="nil"/>
              <w:left w:val="nil"/>
              <w:bottom w:val="single" w:sz="4" w:space="0" w:color="auto"/>
              <w:right w:val="single" w:sz="4" w:space="0" w:color="auto"/>
            </w:tcBorders>
            <w:shd w:val="clear" w:color="auto" w:fill="auto"/>
            <w:vAlign w:val="center"/>
            <w:hideMark/>
          </w:tcPr>
          <w:p w14:paraId="462110C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7,8</w:t>
            </w:r>
          </w:p>
        </w:tc>
        <w:tc>
          <w:tcPr>
            <w:tcW w:w="294" w:type="pct"/>
            <w:tcBorders>
              <w:top w:val="nil"/>
              <w:left w:val="nil"/>
              <w:bottom w:val="single" w:sz="4" w:space="0" w:color="auto"/>
              <w:right w:val="single" w:sz="4" w:space="0" w:color="auto"/>
            </w:tcBorders>
            <w:shd w:val="clear" w:color="auto" w:fill="auto"/>
            <w:vAlign w:val="center"/>
            <w:hideMark/>
          </w:tcPr>
          <w:p w14:paraId="7D8CA6E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8,0</w:t>
            </w:r>
          </w:p>
        </w:tc>
        <w:tc>
          <w:tcPr>
            <w:tcW w:w="294" w:type="pct"/>
            <w:tcBorders>
              <w:top w:val="nil"/>
              <w:left w:val="nil"/>
              <w:bottom w:val="single" w:sz="4" w:space="0" w:color="auto"/>
              <w:right w:val="single" w:sz="4" w:space="0" w:color="auto"/>
            </w:tcBorders>
            <w:shd w:val="clear" w:color="auto" w:fill="auto"/>
            <w:vAlign w:val="center"/>
            <w:hideMark/>
          </w:tcPr>
          <w:p w14:paraId="17EB261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8,1</w:t>
            </w:r>
          </w:p>
        </w:tc>
        <w:tc>
          <w:tcPr>
            <w:tcW w:w="294" w:type="pct"/>
            <w:tcBorders>
              <w:top w:val="nil"/>
              <w:left w:val="nil"/>
              <w:bottom w:val="single" w:sz="4" w:space="0" w:color="auto"/>
              <w:right w:val="single" w:sz="4" w:space="0" w:color="auto"/>
            </w:tcBorders>
            <w:shd w:val="clear" w:color="auto" w:fill="auto"/>
            <w:vAlign w:val="center"/>
            <w:hideMark/>
          </w:tcPr>
          <w:p w14:paraId="3320E8B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8,3</w:t>
            </w:r>
          </w:p>
        </w:tc>
        <w:tc>
          <w:tcPr>
            <w:tcW w:w="294" w:type="pct"/>
            <w:tcBorders>
              <w:top w:val="nil"/>
              <w:left w:val="nil"/>
              <w:bottom w:val="single" w:sz="4" w:space="0" w:color="auto"/>
              <w:right w:val="single" w:sz="4" w:space="0" w:color="auto"/>
            </w:tcBorders>
            <w:shd w:val="clear" w:color="auto" w:fill="auto"/>
            <w:vAlign w:val="center"/>
            <w:hideMark/>
          </w:tcPr>
          <w:p w14:paraId="108D973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8,2</w:t>
            </w:r>
          </w:p>
        </w:tc>
        <w:tc>
          <w:tcPr>
            <w:tcW w:w="294" w:type="pct"/>
            <w:tcBorders>
              <w:top w:val="nil"/>
              <w:left w:val="nil"/>
              <w:bottom w:val="single" w:sz="4" w:space="0" w:color="auto"/>
              <w:right w:val="single" w:sz="4" w:space="0" w:color="auto"/>
            </w:tcBorders>
            <w:shd w:val="clear" w:color="auto" w:fill="auto"/>
            <w:vAlign w:val="center"/>
            <w:hideMark/>
          </w:tcPr>
          <w:p w14:paraId="22EE084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8,2</w:t>
            </w:r>
          </w:p>
        </w:tc>
        <w:tc>
          <w:tcPr>
            <w:tcW w:w="294" w:type="pct"/>
            <w:tcBorders>
              <w:top w:val="nil"/>
              <w:left w:val="nil"/>
              <w:bottom w:val="single" w:sz="4" w:space="0" w:color="auto"/>
              <w:right w:val="single" w:sz="4" w:space="0" w:color="auto"/>
            </w:tcBorders>
            <w:shd w:val="clear" w:color="auto" w:fill="auto"/>
            <w:vAlign w:val="center"/>
            <w:hideMark/>
          </w:tcPr>
          <w:p w14:paraId="20C108C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8,1</w:t>
            </w:r>
          </w:p>
        </w:tc>
        <w:tc>
          <w:tcPr>
            <w:tcW w:w="294" w:type="pct"/>
            <w:tcBorders>
              <w:top w:val="nil"/>
              <w:left w:val="nil"/>
              <w:bottom w:val="single" w:sz="4" w:space="0" w:color="auto"/>
              <w:right w:val="single" w:sz="4" w:space="0" w:color="auto"/>
            </w:tcBorders>
            <w:shd w:val="clear" w:color="auto" w:fill="auto"/>
            <w:vAlign w:val="center"/>
            <w:hideMark/>
          </w:tcPr>
          <w:p w14:paraId="28798FF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8,1</w:t>
            </w:r>
          </w:p>
        </w:tc>
        <w:tc>
          <w:tcPr>
            <w:tcW w:w="294" w:type="pct"/>
            <w:tcBorders>
              <w:top w:val="nil"/>
              <w:left w:val="nil"/>
              <w:bottom w:val="single" w:sz="4" w:space="0" w:color="auto"/>
              <w:right w:val="single" w:sz="4" w:space="0" w:color="auto"/>
            </w:tcBorders>
            <w:shd w:val="clear" w:color="auto" w:fill="auto"/>
            <w:vAlign w:val="center"/>
            <w:hideMark/>
          </w:tcPr>
          <w:p w14:paraId="5A956F0B"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8,0</w:t>
            </w:r>
          </w:p>
        </w:tc>
        <w:tc>
          <w:tcPr>
            <w:tcW w:w="305" w:type="pct"/>
            <w:tcBorders>
              <w:top w:val="nil"/>
              <w:left w:val="nil"/>
              <w:bottom w:val="single" w:sz="4" w:space="0" w:color="auto"/>
              <w:right w:val="single" w:sz="4" w:space="0" w:color="auto"/>
            </w:tcBorders>
            <w:shd w:val="clear" w:color="auto" w:fill="auto"/>
            <w:vAlign w:val="center"/>
            <w:hideMark/>
          </w:tcPr>
          <w:p w14:paraId="31D1D13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7,5</w:t>
            </w:r>
          </w:p>
        </w:tc>
        <w:tc>
          <w:tcPr>
            <w:tcW w:w="305" w:type="pct"/>
            <w:tcBorders>
              <w:top w:val="nil"/>
              <w:left w:val="nil"/>
              <w:bottom w:val="single" w:sz="4" w:space="0" w:color="auto"/>
              <w:right w:val="single" w:sz="4" w:space="0" w:color="auto"/>
            </w:tcBorders>
            <w:shd w:val="clear" w:color="auto" w:fill="auto"/>
            <w:vAlign w:val="center"/>
            <w:hideMark/>
          </w:tcPr>
          <w:p w14:paraId="5952F04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7</w:t>
            </w:r>
          </w:p>
        </w:tc>
      </w:tr>
      <w:tr w:rsidR="00C8775A" w:rsidRPr="00BE4AF8" w14:paraId="755E0287" w14:textId="77777777" w:rsidTr="0052088D">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1D0A55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w:t>
            </w:r>
          </w:p>
        </w:tc>
        <w:tc>
          <w:tcPr>
            <w:tcW w:w="573" w:type="pct"/>
            <w:tcBorders>
              <w:top w:val="nil"/>
              <w:left w:val="nil"/>
              <w:bottom w:val="single" w:sz="4" w:space="0" w:color="auto"/>
              <w:right w:val="single" w:sz="4" w:space="0" w:color="auto"/>
            </w:tcBorders>
            <w:shd w:val="clear" w:color="auto" w:fill="auto"/>
            <w:vAlign w:val="center"/>
            <w:hideMark/>
          </w:tcPr>
          <w:p w14:paraId="7C63074A"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Общий коэффициент смертности</w:t>
            </w:r>
          </w:p>
        </w:tc>
        <w:tc>
          <w:tcPr>
            <w:tcW w:w="362" w:type="pct"/>
            <w:tcBorders>
              <w:top w:val="nil"/>
              <w:left w:val="nil"/>
              <w:bottom w:val="single" w:sz="4" w:space="0" w:color="auto"/>
              <w:right w:val="single" w:sz="4" w:space="0" w:color="auto"/>
            </w:tcBorders>
            <w:shd w:val="clear" w:color="auto" w:fill="auto"/>
            <w:vAlign w:val="center"/>
            <w:hideMark/>
          </w:tcPr>
          <w:p w14:paraId="7E1B8D2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число умерших на 1000 чел.</w:t>
            </w:r>
          </w:p>
        </w:tc>
        <w:tc>
          <w:tcPr>
            <w:tcW w:w="294" w:type="pct"/>
            <w:tcBorders>
              <w:top w:val="nil"/>
              <w:left w:val="nil"/>
              <w:bottom w:val="single" w:sz="4" w:space="0" w:color="auto"/>
              <w:right w:val="single" w:sz="4" w:space="0" w:color="auto"/>
            </w:tcBorders>
            <w:shd w:val="clear" w:color="auto" w:fill="auto"/>
            <w:vAlign w:val="center"/>
            <w:hideMark/>
          </w:tcPr>
          <w:p w14:paraId="0203FBC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13,3</w:t>
            </w:r>
          </w:p>
        </w:tc>
        <w:tc>
          <w:tcPr>
            <w:tcW w:w="294" w:type="pct"/>
            <w:tcBorders>
              <w:top w:val="nil"/>
              <w:left w:val="nil"/>
              <w:bottom w:val="single" w:sz="4" w:space="0" w:color="auto"/>
              <w:right w:val="single" w:sz="4" w:space="0" w:color="auto"/>
            </w:tcBorders>
            <w:shd w:val="clear" w:color="auto" w:fill="auto"/>
            <w:vAlign w:val="center"/>
            <w:hideMark/>
          </w:tcPr>
          <w:p w14:paraId="6DDDA6B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15,2</w:t>
            </w:r>
          </w:p>
        </w:tc>
        <w:tc>
          <w:tcPr>
            <w:tcW w:w="294" w:type="pct"/>
            <w:tcBorders>
              <w:top w:val="nil"/>
              <w:left w:val="nil"/>
              <w:bottom w:val="single" w:sz="4" w:space="0" w:color="auto"/>
              <w:right w:val="single" w:sz="4" w:space="0" w:color="auto"/>
            </w:tcBorders>
            <w:shd w:val="clear" w:color="auto" w:fill="auto"/>
            <w:vAlign w:val="center"/>
            <w:hideMark/>
          </w:tcPr>
          <w:p w14:paraId="6B520D5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10,2</w:t>
            </w:r>
          </w:p>
        </w:tc>
        <w:tc>
          <w:tcPr>
            <w:tcW w:w="294" w:type="pct"/>
            <w:tcBorders>
              <w:top w:val="nil"/>
              <w:left w:val="nil"/>
              <w:bottom w:val="single" w:sz="4" w:space="0" w:color="auto"/>
              <w:right w:val="single" w:sz="4" w:space="0" w:color="auto"/>
            </w:tcBorders>
            <w:shd w:val="clear" w:color="auto" w:fill="auto"/>
            <w:vAlign w:val="center"/>
            <w:hideMark/>
          </w:tcPr>
          <w:p w14:paraId="45D645A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10,5</w:t>
            </w:r>
          </w:p>
        </w:tc>
        <w:tc>
          <w:tcPr>
            <w:tcW w:w="294" w:type="pct"/>
            <w:tcBorders>
              <w:top w:val="nil"/>
              <w:left w:val="nil"/>
              <w:bottom w:val="single" w:sz="4" w:space="0" w:color="auto"/>
              <w:right w:val="single" w:sz="4" w:space="0" w:color="auto"/>
            </w:tcBorders>
            <w:shd w:val="clear" w:color="auto" w:fill="auto"/>
            <w:vAlign w:val="center"/>
            <w:hideMark/>
          </w:tcPr>
          <w:p w14:paraId="483BE8E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10,9</w:t>
            </w:r>
          </w:p>
        </w:tc>
        <w:tc>
          <w:tcPr>
            <w:tcW w:w="294" w:type="pct"/>
            <w:tcBorders>
              <w:top w:val="nil"/>
              <w:left w:val="nil"/>
              <w:bottom w:val="single" w:sz="4" w:space="0" w:color="auto"/>
              <w:right w:val="single" w:sz="4" w:space="0" w:color="auto"/>
            </w:tcBorders>
            <w:shd w:val="clear" w:color="auto" w:fill="auto"/>
            <w:vAlign w:val="center"/>
            <w:hideMark/>
          </w:tcPr>
          <w:p w14:paraId="3D636ED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11,2</w:t>
            </w:r>
          </w:p>
        </w:tc>
        <w:tc>
          <w:tcPr>
            <w:tcW w:w="294" w:type="pct"/>
            <w:tcBorders>
              <w:top w:val="nil"/>
              <w:left w:val="nil"/>
              <w:bottom w:val="single" w:sz="4" w:space="0" w:color="auto"/>
              <w:right w:val="single" w:sz="4" w:space="0" w:color="auto"/>
            </w:tcBorders>
            <w:shd w:val="clear" w:color="auto" w:fill="auto"/>
            <w:vAlign w:val="center"/>
            <w:hideMark/>
          </w:tcPr>
          <w:p w14:paraId="2AA0F8EA"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11,4</w:t>
            </w:r>
          </w:p>
        </w:tc>
        <w:tc>
          <w:tcPr>
            <w:tcW w:w="294" w:type="pct"/>
            <w:tcBorders>
              <w:top w:val="nil"/>
              <w:left w:val="nil"/>
              <w:bottom w:val="single" w:sz="4" w:space="0" w:color="auto"/>
              <w:right w:val="single" w:sz="4" w:space="0" w:color="auto"/>
            </w:tcBorders>
            <w:shd w:val="clear" w:color="auto" w:fill="auto"/>
            <w:vAlign w:val="center"/>
            <w:hideMark/>
          </w:tcPr>
          <w:p w14:paraId="7C7A00A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11,7</w:t>
            </w:r>
          </w:p>
        </w:tc>
        <w:tc>
          <w:tcPr>
            <w:tcW w:w="294" w:type="pct"/>
            <w:tcBorders>
              <w:top w:val="nil"/>
              <w:left w:val="nil"/>
              <w:bottom w:val="single" w:sz="4" w:space="0" w:color="auto"/>
              <w:right w:val="single" w:sz="4" w:space="0" w:color="auto"/>
            </w:tcBorders>
            <w:shd w:val="clear" w:color="auto" w:fill="auto"/>
            <w:vAlign w:val="center"/>
            <w:hideMark/>
          </w:tcPr>
          <w:p w14:paraId="6F78B440"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11,9</w:t>
            </w:r>
          </w:p>
        </w:tc>
        <w:tc>
          <w:tcPr>
            <w:tcW w:w="294" w:type="pct"/>
            <w:tcBorders>
              <w:top w:val="nil"/>
              <w:left w:val="nil"/>
              <w:bottom w:val="single" w:sz="4" w:space="0" w:color="auto"/>
              <w:right w:val="single" w:sz="4" w:space="0" w:color="auto"/>
            </w:tcBorders>
            <w:shd w:val="clear" w:color="auto" w:fill="auto"/>
            <w:vAlign w:val="center"/>
            <w:hideMark/>
          </w:tcPr>
          <w:p w14:paraId="04A7FF81"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12,2</w:t>
            </w:r>
          </w:p>
        </w:tc>
        <w:tc>
          <w:tcPr>
            <w:tcW w:w="294" w:type="pct"/>
            <w:tcBorders>
              <w:top w:val="nil"/>
              <w:left w:val="nil"/>
              <w:bottom w:val="single" w:sz="4" w:space="0" w:color="auto"/>
              <w:right w:val="single" w:sz="4" w:space="0" w:color="auto"/>
            </w:tcBorders>
            <w:shd w:val="clear" w:color="auto" w:fill="auto"/>
            <w:vAlign w:val="center"/>
            <w:hideMark/>
          </w:tcPr>
          <w:p w14:paraId="3C019BE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12,4</w:t>
            </w:r>
          </w:p>
        </w:tc>
        <w:tc>
          <w:tcPr>
            <w:tcW w:w="305" w:type="pct"/>
            <w:tcBorders>
              <w:top w:val="nil"/>
              <w:left w:val="nil"/>
              <w:bottom w:val="single" w:sz="4" w:space="0" w:color="auto"/>
              <w:right w:val="single" w:sz="4" w:space="0" w:color="auto"/>
            </w:tcBorders>
            <w:shd w:val="clear" w:color="auto" w:fill="auto"/>
            <w:vAlign w:val="center"/>
            <w:hideMark/>
          </w:tcPr>
          <w:p w14:paraId="24C6D4E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12,6</w:t>
            </w:r>
          </w:p>
        </w:tc>
        <w:tc>
          <w:tcPr>
            <w:tcW w:w="305" w:type="pct"/>
            <w:tcBorders>
              <w:top w:val="nil"/>
              <w:left w:val="nil"/>
              <w:bottom w:val="single" w:sz="4" w:space="0" w:color="auto"/>
              <w:right w:val="single" w:sz="4" w:space="0" w:color="auto"/>
            </w:tcBorders>
            <w:shd w:val="clear" w:color="auto" w:fill="auto"/>
            <w:vAlign w:val="center"/>
            <w:hideMark/>
          </w:tcPr>
          <w:p w14:paraId="7AE319B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13,2</w:t>
            </w:r>
          </w:p>
        </w:tc>
      </w:tr>
      <w:tr w:rsidR="00C8775A" w:rsidRPr="00BE4AF8" w14:paraId="7F368DE0" w14:textId="77777777" w:rsidTr="0052088D">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293E3D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12</w:t>
            </w:r>
          </w:p>
        </w:tc>
        <w:tc>
          <w:tcPr>
            <w:tcW w:w="573" w:type="pct"/>
            <w:tcBorders>
              <w:top w:val="nil"/>
              <w:left w:val="nil"/>
              <w:bottom w:val="single" w:sz="4" w:space="0" w:color="auto"/>
              <w:right w:val="single" w:sz="4" w:space="0" w:color="auto"/>
            </w:tcBorders>
            <w:shd w:val="clear" w:color="auto" w:fill="auto"/>
            <w:vAlign w:val="center"/>
            <w:hideMark/>
          </w:tcPr>
          <w:p w14:paraId="6E9961A2" w14:textId="77777777" w:rsidR="00C8775A" w:rsidRPr="00BE4AF8" w:rsidRDefault="00C8775A" w:rsidP="00C8775A">
            <w:pPr>
              <w:spacing w:after="0"/>
              <w:ind w:firstLine="0"/>
              <w:jc w:val="left"/>
              <w:rPr>
                <w:rFonts w:eastAsia="Times New Roman" w:cs="Times New Roman"/>
                <w:color w:val="000000"/>
                <w:sz w:val="16"/>
                <w:lang w:eastAsia="ru-RU"/>
              </w:rPr>
            </w:pPr>
            <w:r w:rsidRPr="00BE4AF8">
              <w:rPr>
                <w:rFonts w:eastAsia="Times New Roman" w:cs="Times New Roman"/>
                <w:color w:val="000000"/>
                <w:sz w:val="16"/>
                <w:lang w:eastAsia="ru-RU"/>
              </w:rPr>
              <w:t>Коэффициент миграционного прироста</w:t>
            </w:r>
          </w:p>
        </w:tc>
        <w:tc>
          <w:tcPr>
            <w:tcW w:w="362" w:type="pct"/>
            <w:tcBorders>
              <w:top w:val="nil"/>
              <w:left w:val="nil"/>
              <w:bottom w:val="single" w:sz="4" w:space="0" w:color="auto"/>
              <w:right w:val="single" w:sz="4" w:space="0" w:color="auto"/>
            </w:tcBorders>
            <w:shd w:val="clear" w:color="auto" w:fill="auto"/>
            <w:vAlign w:val="center"/>
            <w:hideMark/>
          </w:tcPr>
          <w:p w14:paraId="0D43879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на 10 000 человек населения</w:t>
            </w:r>
          </w:p>
        </w:tc>
        <w:tc>
          <w:tcPr>
            <w:tcW w:w="294" w:type="pct"/>
            <w:tcBorders>
              <w:top w:val="nil"/>
              <w:left w:val="nil"/>
              <w:bottom w:val="single" w:sz="4" w:space="0" w:color="auto"/>
              <w:right w:val="single" w:sz="4" w:space="0" w:color="auto"/>
            </w:tcBorders>
            <w:shd w:val="clear" w:color="auto" w:fill="auto"/>
            <w:vAlign w:val="center"/>
            <w:hideMark/>
          </w:tcPr>
          <w:p w14:paraId="72B4F8D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-91,6</w:t>
            </w:r>
          </w:p>
        </w:tc>
        <w:tc>
          <w:tcPr>
            <w:tcW w:w="294" w:type="pct"/>
            <w:tcBorders>
              <w:top w:val="nil"/>
              <w:left w:val="nil"/>
              <w:bottom w:val="single" w:sz="4" w:space="0" w:color="auto"/>
              <w:right w:val="single" w:sz="4" w:space="0" w:color="auto"/>
            </w:tcBorders>
            <w:shd w:val="clear" w:color="auto" w:fill="auto"/>
            <w:vAlign w:val="center"/>
            <w:hideMark/>
          </w:tcPr>
          <w:p w14:paraId="23BAC278"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-161,2</w:t>
            </w:r>
          </w:p>
        </w:tc>
        <w:tc>
          <w:tcPr>
            <w:tcW w:w="294" w:type="pct"/>
            <w:tcBorders>
              <w:top w:val="nil"/>
              <w:left w:val="nil"/>
              <w:bottom w:val="single" w:sz="4" w:space="0" w:color="auto"/>
              <w:right w:val="single" w:sz="4" w:space="0" w:color="auto"/>
            </w:tcBorders>
            <w:shd w:val="clear" w:color="auto" w:fill="auto"/>
            <w:vAlign w:val="center"/>
            <w:hideMark/>
          </w:tcPr>
          <w:p w14:paraId="4EC34D56"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-153,7</w:t>
            </w:r>
          </w:p>
        </w:tc>
        <w:tc>
          <w:tcPr>
            <w:tcW w:w="294" w:type="pct"/>
            <w:tcBorders>
              <w:top w:val="nil"/>
              <w:left w:val="nil"/>
              <w:bottom w:val="single" w:sz="4" w:space="0" w:color="auto"/>
              <w:right w:val="single" w:sz="4" w:space="0" w:color="auto"/>
            </w:tcBorders>
            <w:shd w:val="clear" w:color="auto" w:fill="auto"/>
            <w:vAlign w:val="center"/>
            <w:hideMark/>
          </w:tcPr>
          <w:p w14:paraId="357AAA9E"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-150,2</w:t>
            </w:r>
          </w:p>
        </w:tc>
        <w:tc>
          <w:tcPr>
            <w:tcW w:w="294" w:type="pct"/>
            <w:tcBorders>
              <w:top w:val="nil"/>
              <w:left w:val="nil"/>
              <w:bottom w:val="single" w:sz="4" w:space="0" w:color="auto"/>
              <w:right w:val="single" w:sz="4" w:space="0" w:color="auto"/>
            </w:tcBorders>
            <w:shd w:val="clear" w:color="auto" w:fill="auto"/>
            <w:vAlign w:val="center"/>
            <w:hideMark/>
          </w:tcPr>
          <w:p w14:paraId="3DF0491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-146,7</w:t>
            </w:r>
          </w:p>
        </w:tc>
        <w:tc>
          <w:tcPr>
            <w:tcW w:w="294" w:type="pct"/>
            <w:tcBorders>
              <w:top w:val="nil"/>
              <w:left w:val="nil"/>
              <w:bottom w:val="single" w:sz="4" w:space="0" w:color="auto"/>
              <w:right w:val="single" w:sz="4" w:space="0" w:color="auto"/>
            </w:tcBorders>
            <w:shd w:val="clear" w:color="auto" w:fill="auto"/>
            <w:vAlign w:val="center"/>
            <w:hideMark/>
          </w:tcPr>
          <w:p w14:paraId="4630BB17"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-143,2</w:t>
            </w:r>
          </w:p>
        </w:tc>
        <w:tc>
          <w:tcPr>
            <w:tcW w:w="294" w:type="pct"/>
            <w:tcBorders>
              <w:top w:val="nil"/>
              <w:left w:val="nil"/>
              <w:bottom w:val="single" w:sz="4" w:space="0" w:color="auto"/>
              <w:right w:val="single" w:sz="4" w:space="0" w:color="auto"/>
            </w:tcBorders>
            <w:shd w:val="clear" w:color="auto" w:fill="auto"/>
            <w:vAlign w:val="center"/>
            <w:hideMark/>
          </w:tcPr>
          <w:p w14:paraId="568642FC"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-155,9</w:t>
            </w:r>
          </w:p>
        </w:tc>
        <w:tc>
          <w:tcPr>
            <w:tcW w:w="294" w:type="pct"/>
            <w:tcBorders>
              <w:top w:val="nil"/>
              <w:left w:val="nil"/>
              <w:bottom w:val="single" w:sz="4" w:space="0" w:color="auto"/>
              <w:right w:val="single" w:sz="4" w:space="0" w:color="auto"/>
            </w:tcBorders>
            <w:shd w:val="clear" w:color="auto" w:fill="auto"/>
            <w:vAlign w:val="center"/>
            <w:hideMark/>
          </w:tcPr>
          <w:p w14:paraId="77C4B162"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-168,6</w:t>
            </w:r>
          </w:p>
        </w:tc>
        <w:tc>
          <w:tcPr>
            <w:tcW w:w="294" w:type="pct"/>
            <w:tcBorders>
              <w:top w:val="nil"/>
              <w:left w:val="nil"/>
              <w:bottom w:val="single" w:sz="4" w:space="0" w:color="auto"/>
              <w:right w:val="single" w:sz="4" w:space="0" w:color="auto"/>
            </w:tcBorders>
            <w:shd w:val="clear" w:color="auto" w:fill="auto"/>
            <w:vAlign w:val="center"/>
            <w:hideMark/>
          </w:tcPr>
          <w:p w14:paraId="4FD5F5C3"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-181,2</w:t>
            </w:r>
          </w:p>
        </w:tc>
        <w:tc>
          <w:tcPr>
            <w:tcW w:w="294" w:type="pct"/>
            <w:tcBorders>
              <w:top w:val="nil"/>
              <w:left w:val="nil"/>
              <w:bottom w:val="single" w:sz="4" w:space="0" w:color="auto"/>
              <w:right w:val="single" w:sz="4" w:space="0" w:color="auto"/>
            </w:tcBorders>
            <w:shd w:val="clear" w:color="auto" w:fill="auto"/>
            <w:vAlign w:val="center"/>
            <w:hideMark/>
          </w:tcPr>
          <w:p w14:paraId="5E4208BD"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-193,9</w:t>
            </w:r>
          </w:p>
        </w:tc>
        <w:tc>
          <w:tcPr>
            <w:tcW w:w="294" w:type="pct"/>
            <w:tcBorders>
              <w:top w:val="nil"/>
              <w:left w:val="nil"/>
              <w:bottom w:val="single" w:sz="4" w:space="0" w:color="auto"/>
              <w:right w:val="single" w:sz="4" w:space="0" w:color="auto"/>
            </w:tcBorders>
            <w:shd w:val="clear" w:color="auto" w:fill="auto"/>
            <w:vAlign w:val="center"/>
            <w:hideMark/>
          </w:tcPr>
          <w:p w14:paraId="26561EC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-206,6</w:t>
            </w:r>
          </w:p>
        </w:tc>
        <w:tc>
          <w:tcPr>
            <w:tcW w:w="305" w:type="pct"/>
            <w:tcBorders>
              <w:top w:val="nil"/>
              <w:left w:val="nil"/>
              <w:bottom w:val="single" w:sz="4" w:space="0" w:color="auto"/>
              <w:right w:val="single" w:sz="4" w:space="0" w:color="auto"/>
            </w:tcBorders>
            <w:shd w:val="clear" w:color="auto" w:fill="auto"/>
            <w:vAlign w:val="center"/>
            <w:hideMark/>
          </w:tcPr>
          <w:p w14:paraId="50E71274"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-140,0</w:t>
            </w:r>
          </w:p>
        </w:tc>
        <w:tc>
          <w:tcPr>
            <w:tcW w:w="305" w:type="pct"/>
            <w:tcBorders>
              <w:top w:val="nil"/>
              <w:left w:val="nil"/>
              <w:bottom w:val="single" w:sz="4" w:space="0" w:color="auto"/>
              <w:right w:val="single" w:sz="4" w:space="0" w:color="auto"/>
            </w:tcBorders>
            <w:shd w:val="clear" w:color="auto" w:fill="auto"/>
            <w:vAlign w:val="center"/>
            <w:hideMark/>
          </w:tcPr>
          <w:p w14:paraId="4BBBD065" w14:textId="77777777" w:rsidR="00C8775A" w:rsidRPr="00BE4AF8" w:rsidRDefault="00C8775A" w:rsidP="00C8775A">
            <w:pPr>
              <w:spacing w:after="0"/>
              <w:ind w:firstLine="0"/>
              <w:jc w:val="center"/>
              <w:rPr>
                <w:rFonts w:eastAsia="Times New Roman" w:cs="Times New Roman"/>
                <w:color w:val="000000"/>
                <w:sz w:val="16"/>
                <w:lang w:eastAsia="ru-RU"/>
              </w:rPr>
            </w:pPr>
            <w:r w:rsidRPr="00BE4AF8">
              <w:rPr>
                <w:rFonts w:eastAsia="Times New Roman" w:cs="Times New Roman"/>
                <w:color w:val="000000"/>
                <w:sz w:val="16"/>
                <w:lang w:eastAsia="ru-RU"/>
              </w:rPr>
              <w:t>-50,0</w:t>
            </w:r>
          </w:p>
        </w:tc>
      </w:tr>
    </w:tbl>
    <w:p w14:paraId="6AEDCCBF" w14:textId="77777777" w:rsidR="00F32C39" w:rsidRPr="00BE4AF8" w:rsidRDefault="00F32C39" w:rsidP="00C8775A">
      <w:pPr>
        <w:spacing w:line="259" w:lineRule="auto"/>
        <w:ind w:firstLine="0"/>
        <w:rPr>
          <w:rFonts w:eastAsia="Calibri" w:cs="Times New Roman"/>
          <w:b/>
          <w:szCs w:val="24"/>
        </w:rPr>
      </w:pPr>
    </w:p>
    <w:p w14:paraId="3FD4BDB0" w14:textId="77777777" w:rsidR="00F32C39" w:rsidRPr="00BE4AF8" w:rsidRDefault="00F32C39">
      <w:pPr>
        <w:spacing w:line="259" w:lineRule="auto"/>
        <w:ind w:firstLine="0"/>
        <w:jc w:val="left"/>
        <w:rPr>
          <w:rFonts w:eastAsia="Calibri" w:cs="Times New Roman"/>
          <w:b/>
          <w:szCs w:val="24"/>
        </w:rPr>
      </w:pPr>
      <w:r w:rsidRPr="00BE4AF8">
        <w:rPr>
          <w:rFonts w:eastAsia="Calibri" w:cs="Times New Roman"/>
          <w:b/>
          <w:szCs w:val="24"/>
        </w:rPr>
        <w:br w:type="page"/>
      </w:r>
    </w:p>
    <w:p w14:paraId="5F7DDDFB" w14:textId="77777777" w:rsidR="00C8775A" w:rsidRPr="00BE4AF8" w:rsidRDefault="00C8775A" w:rsidP="00C8775A">
      <w:pPr>
        <w:spacing w:line="259" w:lineRule="auto"/>
        <w:ind w:firstLine="0"/>
        <w:rPr>
          <w:rFonts w:eastAsia="Calibri" w:cs="Times New Roman"/>
          <w:b/>
          <w:szCs w:val="24"/>
        </w:rPr>
      </w:pPr>
      <w:r w:rsidRPr="00BE4AF8">
        <w:rPr>
          <w:rFonts w:eastAsia="Calibri" w:cs="Times New Roman"/>
          <w:b/>
          <w:szCs w:val="24"/>
        </w:rPr>
        <w:lastRenderedPageBreak/>
        <w:t>Таблица</w:t>
      </w:r>
      <w:r w:rsidR="00FC7476" w:rsidRPr="00BE4AF8">
        <w:rPr>
          <w:rFonts w:eastAsia="Calibri" w:cs="Times New Roman"/>
          <w:b/>
          <w:szCs w:val="24"/>
        </w:rPr>
        <w:t xml:space="preserve"> 6</w:t>
      </w:r>
      <w:r w:rsidRPr="00BE4AF8">
        <w:rPr>
          <w:rFonts w:eastAsia="Calibri" w:cs="Times New Roman"/>
          <w:b/>
          <w:szCs w:val="24"/>
        </w:rPr>
        <w:t xml:space="preserve"> – Показатели по сценариям социально-экономического развития Октябрьского района: оптимистический (сценарий №2)</w:t>
      </w:r>
    </w:p>
    <w:tbl>
      <w:tblPr>
        <w:tblW w:w="5000" w:type="pct"/>
        <w:tblLook w:val="04A0" w:firstRow="1" w:lastRow="0" w:firstColumn="1" w:lastColumn="0" w:noHBand="0" w:noVBand="1"/>
      </w:tblPr>
      <w:tblGrid>
        <w:gridCol w:w="649"/>
        <w:gridCol w:w="1616"/>
        <w:gridCol w:w="1072"/>
        <w:gridCol w:w="882"/>
        <w:gridCol w:w="882"/>
        <w:gridCol w:w="882"/>
        <w:gridCol w:w="885"/>
        <w:gridCol w:w="885"/>
        <w:gridCol w:w="882"/>
        <w:gridCol w:w="882"/>
        <w:gridCol w:w="882"/>
        <w:gridCol w:w="881"/>
        <w:gridCol w:w="884"/>
        <w:gridCol w:w="884"/>
        <w:gridCol w:w="869"/>
        <w:gridCol w:w="869"/>
      </w:tblGrid>
      <w:tr w:rsidR="00C8775A" w:rsidRPr="00BE4AF8" w14:paraId="615FA5F7" w14:textId="77777777" w:rsidTr="0052088D">
        <w:trPr>
          <w:trHeight w:val="570"/>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9C63D"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 п/п</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43F70D1E"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Показатели</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77BF1495"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proofErr w:type="spellStart"/>
            <w:r w:rsidRPr="00BE4AF8">
              <w:rPr>
                <w:rFonts w:eastAsia="Times New Roman" w:cs="Times New Roman"/>
                <w:b/>
                <w:bCs/>
                <w:color w:val="000000"/>
                <w:sz w:val="16"/>
                <w:szCs w:val="16"/>
                <w:lang w:eastAsia="ru-RU"/>
              </w:rPr>
              <w:t>Ед</w:t>
            </w:r>
            <w:proofErr w:type="spellEnd"/>
            <w:r w:rsidRPr="00BE4AF8">
              <w:rPr>
                <w:rFonts w:eastAsia="Times New Roman" w:cs="Times New Roman"/>
                <w:b/>
                <w:bCs/>
                <w:color w:val="000000"/>
                <w:sz w:val="16"/>
                <w:szCs w:val="16"/>
                <w:lang w:eastAsia="ru-RU"/>
              </w:rPr>
              <w:t>, измерения</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78858C6A"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2020</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3668BB1D"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2021</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6ADF2412"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2022</w:t>
            </w:r>
          </w:p>
        </w:tc>
        <w:tc>
          <w:tcPr>
            <w:tcW w:w="299" w:type="pct"/>
            <w:tcBorders>
              <w:top w:val="single" w:sz="4" w:space="0" w:color="auto"/>
              <w:left w:val="nil"/>
              <w:bottom w:val="nil"/>
              <w:right w:val="single" w:sz="4" w:space="0" w:color="auto"/>
            </w:tcBorders>
            <w:shd w:val="clear" w:color="auto" w:fill="auto"/>
            <w:vAlign w:val="center"/>
            <w:hideMark/>
          </w:tcPr>
          <w:p w14:paraId="0D77ACE5"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2023</w:t>
            </w:r>
          </w:p>
        </w:tc>
        <w:tc>
          <w:tcPr>
            <w:tcW w:w="299" w:type="pct"/>
            <w:tcBorders>
              <w:top w:val="single" w:sz="4" w:space="0" w:color="auto"/>
              <w:left w:val="nil"/>
              <w:bottom w:val="nil"/>
              <w:right w:val="single" w:sz="4" w:space="0" w:color="auto"/>
            </w:tcBorders>
            <w:shd w:val="clear" w:color="auto" w:fill="auto"/>
            <w:vAlign w:val="center"/>
            <w:hideMark/>
          </w:tcPr>
          <w:p w14:paraId="43308576"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2024</w:t>
            </w:r>
          </w:p>
        </w:tc>
        <w:tc>
          <w:tcPr>
            <w:tcW w:w="298" w:type="pct"/>
            <w:tcBorders>
              <w:top w:val="single" w:sz="4" w:space="0" w:color="auto"/>
              <w:left w:val="nil"/>
              <w:bottom w:val="nil"/>
              <w:right w:val="single" w:sz="4" w:space="0" w:color="auto"/>
            </w:tcBorders>
            <w:shd w:val="clear" w:color="auto" w:fill="auto"/>
            <w:vAlign w:val="center"/>
            <w:hideMark/>
          </w:tcPr>
          <w:p w14:paraId="377CE984"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2025</w:t>
            </w:r>
          </w:p>
        </w:tc>
        <w:tc>
          <w:tcPr>
            <w:tcW w:w="298" w:type="pct"/>
            <w:tcBorders>
              <w:top w:val="single" w:sz="4" w:space="0" w:color="auto"/>
              <w:left w:val="nil"/>
              <w:bottom w:val="nil"/>
              <w:right w:val="single" w:sz="4" w:space="0" w:color="auto"/>
            </w:tcBorders>
            <w:shd w:val="clear" w:color="auto" w:fill="auto"/>
            <w:vAlign w:val="center"/>
            <w:hideMark/>
          </w:tcPr>
          <w:p w14:paraId="4E174B23"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2026</w:t>
            </w:r>
          </w:p>
        </w:tc>
        <w:tc>
          <w:tcPr>
            <w:tcW w:w="298" w:type="pct"/>
            <w:tcBorders>
              <w:top w:val="single" w:sz="4" w:space="0" w:color="auto"/>
              <w:left w:val="nil"/>
              <w:bottom w:val="nil"/>
              <w:right w:val="single" w:sz="4" w:space="0" w:color="auto"/>
            </w:tcBorders>
            <w:shd w:val="clear" w:color="auto" w:fill="auto"/>
            <w:vAlign w:val="center"/>
            <w:hideMark/>
          </w:tcPr>
          <w:p w14:paraId="6EAA63EA"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2027</w:t>
            </w:r>
          </w:p>
        </w:tc>
        <w:tc>
          <w:tcPr>
            <w:tcW w:w="298" w:type="pct"/>
            <w:tcBorders>
              <w:top w:val="single" w:sz="4" w:space="0" w:color="auto"/>
              <w:left w:val="nil"/>
              <w:bottom w:val="nil"/>
              <w:right w:val="single" w:sz="4" w:space="0" w:color="auto"/>
            </w:tcBorders>
            <w:shd w:val="clear" w:color="auto" w:fill="auto"/>
            <w:vAlign w:val="center"/>
            <w:hideMark/>
          </w:tcPr>
          <w:p w14:paraId="19C7FEEC"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2028</w:t>
            </w:r>
          </w:p>
        </w:tc>
        <w:tc>
          <w:tcPr>
            <w:tcW w:w="299" w:type="pct"/>
            <w:tcBorders>
              <w:top w:val="single" w:sz="4" w:space="0" w:color="auto"/>
              <w:left w:val="nil"/>
              <w:bottom w:val="nil"/>
              <w:right w:val="single" w:sz="4" w:space="0" w:color="auto"/>
            </w:tcBorders>
            <w:shd w:val="clear" w:color="auto" w:fill="auto"/>
            <w:vAlign w:val="center"/>
            <w:hideMark/>
          </w:tcPr>
          <w:p w14:paraId="288B6167"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2029</w:t>
            </w:r>
          </w:p>
        </w:tc>
        <w:tc>
          <w:tcPr>
            <w:tcW w:w="299" w:type="pct"/>
            <w:tcBorders>
              <w:top w:val="single" w:sz="4" w:space="0" w:color="auto"/>
              <w:left w:val="nil"/>
              <w:bottom w:val="nil"/>
              <w:right w:val="single" w:sz="4" w:space="0" w:color="auto"/>
            </w:tcBorders>
            <w:shd w:val="clear" w:color="auto" w:fill="auto"/>
            <w:vAlign w:val="center"/>
            <w:hideMark/>
          </w:tcPr>
          <w:p w14:paraId="062472B4"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2030</w:t>
            </w:r>
          </w:p>
        </w:tc>
        <w:tc>
          <w:tcPr>
            <w:tcW w:w="294" w:type="pct"/>
            <w:tcBorders>
              <w:top w:val="single" w:sz="4" w:space="0" w:color="auto"/>
              <w:left w:val="nil"/>
              <w:bottom w:val="nil"/>
              <w:right w:val="single" w:sz="4" w:space="0" w:color="auto"/>
            </w:tcBorders>
            <w:shd w:val="clear" w:color="auto" w:fill="auto"/>
            <w:vAlign w:val="center"/>
            <w:hideMark/>
          </w:tcPr>
          <w:p w14:paraId="3F512567"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2036</w:t>
            </w:r>
          </w:p>
        </w:tc>
        <w:tc>
          <w:tcPr>
            <w:tcW w:w="294" w:type="pct"/>
            <w:tcBorders>
              <w:top w:val="single" w:sz="4" w:space="0" w:color="auto"/>
              <w:left w:val="nil"/>
              <w:bottom w:val="nil"/>
              <w:right w:val="single" w:sz="4" w:space="0" w:color="auto"/>
            </w:tcBorders>
            <w:shd w:val="clear" w:color="auto" w:fill="auto"/>
            <w:vAlign w:val="center"/>
            <w:hideMark/>
          </w:tcPr>
          <w:p w14:paraId="2714BB3C" w14:textId="77777777" w:rsidR="00C8775A" w:rsidRPr="00BE4AF8" w:rsidRDefault="00C8775A" w:rsidP="00C8775A">
            <w:pPr>
              <w:spacing w:after="0"/>
              <w:ind w:firstLine="0"/>
              <w:jc w:val="center"/>
              <w:rPr>
                <w:rFonts w:eastAsia="Times New Roman" w:cs="Times New Roman"/>
                <w:b/>
                <w:bCs/>
                <w:color w:val="000000"/>
                <w:sz w:val="16"/>
                <w:szCs w:val="16"/>
                <w:lang w:eastAsia="ru-RU"/>
              </w:rPr>
            </w:pPr>
            <w:r w:rsidRPr="00BE4AF8">
              <w:rPr>
                <w:rFonts w:eastAsia="Times New Roman" w:cs="Times New Roman"/>
                <w:b/>
                <w:bCs/>
                <w:color w:val="000000"/>
                <w:sz w:val="16"/>
                <w:szCs w:val="16"/>
                <w:lang w:eastAsia="ru-RU"/>
              </w:rPr>
              <w:t>2050</w:t>
            </w:r>
          </w:p>
        </w:tc>
      </w:tr>
      <w:tr w:rsidR="00C8775A" w:rsidRPr="00BE4AF8" w14:paraId="2326C796" w14:textId="77777777" w:rsidTr="0052088D">
        <w:trPr>
          <w:trHeight w:val="153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D6EE54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w:t>
            </w:r>
          </w:p>
        </w:tc>
        <w:tc>
          <w:tcPr>
            <w:tcW w:w="546" w:type="pct"/>
            <w:tcBorders>
              <w:top w:val="nil"/>
              <w:left w:val="nil"/>
              <w:bottom w:val="single" w:sz="4" w:space="0" w:color="auto"/>
              <w:right w:val="single" w:sz="4" w:space="0" w:color="auto"/>
            </w:tcBorders>
            <w:shd w:val="clear" w:color="auto" w:fill="auto"/>
            <w:vAlign w:val="center"/>
            <w:hideMark/>
          </w:tcPr>
          <w:p w14:paraId="125E8187"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Объем отгруженных товаров собственного производства, выполненных работ и услуг собственными силами</w:t>
            </w:r>
          </w:p>
        </w:tc>
        <w:tc>
          <w:tcPr>
            <w:tcW w:w="362" w:type="pct"/>
            <w:tcBorders>
              <w:top w:val="nil"/>
              <w:left w:val="nil"/>
              <w:bottom w:val="single" w:sz="4" w:space="0" w:color="auto"/>
              <w:right w:val="single" w:sz="4" w:space="0" w:color="auto"/>
            </w:tcBorders>
            <w:shd w:val="clear" w:color="auto" w:fill="auto"/>
            <w:vAlign w:val="center"/>
            <w:hideMark/>
          </w:tcPr>
          <w:p w14:paraId="4E9BDC6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4C6241E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141 360,60</w:t>
            </w:r>
          </w:p>
        </w:tc>
        <w:tc>
          <w:tcPr>
            <w:tcW w:w="298" w:type="pct"/>
            <w:tcBorders>
              <w:top w:val="nil"/>
              <w:left w:val="nil"/>
              <w:bottom w:val="single" w:sz="4" w:space="0" w:color="auto"/>
              <w:right w:val="single" w:sz="4" w:space="0" w:color="auto"/>
            </w:tcBorders>
            <w:shd w:val="clear" w:color="auto" w:fill="auto"/>
            <w:vAlign w:val="center"/>
            <w:hideMark/>
          </w:tcPr>
          <w:p w14:paraId="70869AB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257 546,70</w:t>
            </w:r>
          </w:p>
        </w:tc>
        <w:tc>
          <w:tcPr>
            <w:tcW w:w="298" w:type="pct"/>
            <w:tcBorders>
              <w:top w:val="nil"/>
              <w:left w:val="nil"/>
              <w:bottom w:val="single" w:sz="4" w:space="0" w:color="auto"/>
              <w:right w:val="nil"/>
            </w:tcBorders>
            <w:shd w:val="clear" w:color="auto" w:fill="auto"/>
            <w:vAlign w:val="center"/>
            <w:hideMark/>
          </w:tcPr>
          <w:p w14:paraId="76E99AD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318 919,30</w:t>
            </w:r>
          </w:p>
        </w:tc>
        <w:tc>
          <w:tcPr>
            <w:tcW w:w="299" w:type="pct"/>
            <w:tcBorders>
              <w:top w:val="single" w:sz="4" w:space="0" w:color="auto"/>
              <w:left w:val="single" w:sz="4" w:space="0" w:color="auto"/>
              <w:bottom w:val="single" w:sz="4" w:space="0" w:color="auto"/>
              <w:right w:val="nil"/>
            </w:tcBorders>
            <w:shd w:val="clear" w:color="auto" w:fill="auto"/>
            <w:vAlign w:val="center"/>
            <w:hideMark/>
          </w:tcPr>
          <w:p w14:paraId="7AE5436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328 486,90</w:t>
            </w:r>
          </w:p>
        </w:tc>
        <w:tc>
          <w:tcPr>
            <w:tcW w:w="299" w:type="pct"/>
            <w:tcBorders>
              <w:top w:val="single" w:sz="4" w:space="0" w:color="auto"/>
              <w:left w:val="single" w:sz="4" w:space="0" w:color="auto"/>
              <w:bottom w:val="single" w:sz="4" w:space="0" w:color="auto"/>
              <w:right w:val="nil"/>
            </w:tcBorders>
            <w:shd w:val="clear" w:color="auto" w:fill="auto"/>
            <w:vAlign w:val="center"/>
            <w:hideMark/>
          </w:tcPr>
          <w:p w14:paraId="4856B90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344 911,20</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524D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362 156,80</w:t>
            </w:r>
          </w:p>
        </w:tc>
        <w:tc>
          <w:tcPr>
            <w:tcW w:w="298" w:type="pct"/>
            <w:tcBorders>
              <w:top w:val="single" w:sz="4" w:space="0" w:color="auto"/>
              <w:left w:val="nil"/>
              <w:bottom w:val="single" w:sz="4" w:space="0" w:color="auto"/>
              <w:right w:val="nil"/>
            </w:tcBorders>
            <w:shd w:val="clear" w:color="auto" w:fill="auto"/>
            <w:vAlign w:val="center"/>
            <w:hideMark/>
          </w:tcPr>
          <w:p w14:paraId="5A627FF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365 778,36</w:t>
            </w:r>
          </w:p>
        </w:tc>
        <w:tc>
          <w:tcPr>
            <w:tcW w:w="298" w:type="pct"/>
            <w:tcBorders>
              <w:top w:val="single" w:sz="4" w:space="0" w:color="auto"/>
              <w:left w:val="single" w:sz="4" w:space="0" w:color="auto"/>
              <w:bottom w:val="single" w:sz="4" w:space="0" w:color="auto"/>
              <w:right w:val="nil"/>
            </w:tcBorders>
            <w:shd w:val="clear" w:color="auto" w:fill="auto"/>
            <w:vAlign w:val="center"/>
            <w:hideMark/>
          </w:tcPr>
          <w:p w14:paraId="0FD4850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369 399,92</w:t>
            </w:r>
          </w:p>
        </w:tc>
        <w:tc>
          <w:tcPr>
            <w:tcW w:w="298" w:type="pct"/>
            <w:tcBorders>
              <w:top w:val="single" w:sz="4" w:space="0" w:color="auto"/>
              <w:left w:val="single" w:sz="4" w:space="0" w:color="auto"/>
              <w:bottom w:val="single" w:sz="4" w:space="0" w:color="auto"/>
              <w:right w:val="nil"/>
            </w:tcBorders>
            <w:shd w:val="clear" w:color="auto" w:fill="auto"/>
            <w:vAlign w:val="center"/>
            <w:hideMark/>
          </w:tcPr>
          <w:p w14:paraId="6700CE1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373 021,48</w:t>
            </w:r>
          </w:p>
        </w:tc>
        <w:tc>
          <w:tcPr>
            <w:tcW w:w="299" w:type="pct"/>
            <w:tcBorders>
              <w:top w:val="single" w:sz="4" w:space="0" w:color="auto"/>
              <w:left w:val="single" w:sz="4" w:space="0" w:color="auto"/>
              <w:bottom w:val="single" w:sz="4" w:space="0" w:color="auto"/>
              <w:right w:val="nil"/>
            </w:tcBorders>
            <w:shd w:val="clear" w:color="auto" w:fill="auto"/>
            <w:vAlign w:val="center"/>
            <w:hideMark/>
          </w:tcPr>
          <w:p w14:paraId="24EE183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376 643,04</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334F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380 264,60</w:t>
            </w:r>
          </w:p>
        </w:tc>
        <w:tc>
          <w:tcPr>
            <w:tcW w:w="294" w:type="pct"/>
            <w:tcBorders>
              <w:top w:val="single" w:sz="4" w:space="0" w:color="auto"/>
              <w:left w:val="nil"/>
              <w:bottom w:val="single" w:sz="4" w:space="0" w:color="auto"/>
              <w:right w:val="nil"/>
            </w:tcBorders>
            <w:shd w:val="clear" w:color="auto" w:fill="auto"/>
            <w:vAlign w:val="center"/>
            <w:hideMark/>
          </w:tcPr>
          <w:p w14:paraId="2AB2E84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541 172,30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5C6C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800 999,37</w:t>
            </w:r>
          </w:p>
        </w:tc>
      </w:tr>
      <w:tr w:rsidR="00C8775A" w:rsidRPr="00BE4AF8" w14:paraId="77D7EB31" w14:textId="77777777" w:rsidTr="0052088D">
        <w:trPr>
          <w:trHeight w:val="51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1C3876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w:t>
            </w:r>
          </w:p>
        </w:tc>
        <w:tc>
          <w:tcPr>
            <w:tcW w:w="546" w:type="pct"/>
            <w:tcBorders>
              <w:top w:val="nil"/>
              <w:left w:val="nil"/>
              <w:bottom w:val="single" w:sz="4" w:space="0" w:color="auto"/>
              <w:right w:val="single" w:sz="4" w:space="0" w:color="auto"/>
            </w:tcBorders>
            <w:shd w:val="clear" w:color="auto" w:fill="auto"/>
            <w:vAlign w:val="center"/>
            <w:hideMark/>
          </w:tcPr>
          <w:p w14:paraId="652F5ACE"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Продукция сельского хозяйства</w:t>
            </w:r>
          </w:p>
        </w:tc>
        <w:tc>
          <w:tcPr>
            <w:tcW w:w="362" w:type="pct"/>
            <w:tcBorders>
              <w:top w:val="nil"/>
              <w:left w:val="nil"/>
              <w:bottom w:val="single" w:sz="4" w:space="0" w:color="auto"/>
              <w:right w:val="single" w:sz="4" w:space="0" w:color="auto"/>
            </w:tcBorders>
            <w:shd w:val="clear" w:color="auto" w:fill="auto"/>
            <w:vAlign w:val="center"/>
            <w:hideMark/>
          </w:tcPr>
          <w:p w14:paraId="64BB747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0670CF9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465,4</w:t>
            </w:r>
          </w:p>
        </w:tc>
        <w:tc>
          <w:tcPr>
            <w:tcW w:w="298" w:type="pct"/>
            <w:tcBorders>
              <w:top w:val="nil"/>
              <w:left w:val="nil"/>
              <w:bottom w:val="single" w:sz="4" w:space="0" w:color="auto"/>
              <w:right w:val="single" w:sz="4" w:space="0" w:color="auto"/>
            </w:tcBorders>
            <w:shd w:val="clear" w:color="auto" w:fill="auto"/>
            <w:vAlign w:val="center"/>
            <w:hideMark/>
          </w:tcPr>
          <w:p w14:paraId="30D8376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381,0</w:t>
            </w:r>
          </w:p>
        </w:tc>
        <w:tc>
          <w:tcPr>
            <w:tcW w:w="298" w:type="pct"/>
            <w:tcBorders>
              <w:top w:val="nil"/>
              <w:left w:val="nil"/>
              <w:bottom w:val="single" w:sz="4" w:space="0" w:color="auto"/>
              <w:right w:val="nil"/>
            </w:tcBorders>
            <w:shd w:val="clear" w:color="auto" w:fill="auto"/>
            <w:vAlign w:val="center"/>
            <w:hideMark/>
          </w:tcPr>
          <w:p w14:paraId="71D1838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525,9</w:t>
            </w:r>
          </w:p>
        </w:tc>
        <w:tc>
          <w:tcPr>
            <w:tcW w:w="299" w:type="pct"/>
            <w:tcBorders>
              <w:top w:val="nil"/>
              <w:left w:val="single" w:sz="4" w:space="0" w:color="auto"/>
              <w:bottom w:val="single" w:sz="4" w:space="0" w:color="auto"/>
              <w:right w:val="nil"/>
            </w:tcBorders>
            <w:shd w:val="clear" w:color="auto" w:fill="auto"/>
            <w:vAlign w:val="center"/>
            <w:hideMark/>
          </w:tcPr>
          <w:p w14:paraId="0DB0364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542,0</w:t>
            </w:r>
          </w:p>
        </w:tc>
        <w:tc>
          <w:tcPr>
            <w:tcW w:w="299" w:type="pct"/>
            <w:tcBorders>
              <w:top w:val="nil"/>
              <w:left w:val="single" w:sz="4" w:space="0" w:color="auto"/>
              <w:bottom w:val="single" w:sz="4" w:space="0" w:color="auto"/>
              <w:right w:val="nil"/>
            </w:tcBorders>
            <w:shd w:val="clear" w:color="auto" w:fill="auto"/>
            <w:vAlign w:val="center"/>
            <w:hideMark/>
          </w:tcPr>
          <w:p w14:paraId="3C1F000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566,6</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0C52171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594,54</w:t>
            </w:r>
          </w:p>
        </w:tc>
        <w:tc>
          <w:tcPr>
            <w:tcW w:w="298" w:type="pct"/>
            <w:tcBorders>
              <w:top w:val="nil"/>
              <w:left w:val="nil"/>
              <w:bottom w:val="single" w:sz="4" w:space="0" w:color="auto"/>
              <w:right w:val="nil"/>
            </w:tcBorders>
            <w:shd w:val="clear" w:color="auto" w:fill="auto"/>
            <w:vAlign w:val="center"/>
            <w:hideMark/>
          </w:tcPr>
          <w:p w14:paraId="444DA14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600,4</w:t>
            </w:r>
          </w:p>
        </w:tc>
        <w:tc>
          <w:tcPr>
            <w:tcW w:w="298" w:type="pct"/>
            <w:tcBorders>
              <w:top w:val="nil"/>
              <w:left w:val="single" w:sz="4" w:space="0" w:color="auto"/>
              <w:bottom w:val="single" w:sz="4" w:space="0" w:color="auto"/>
              <w:right w:val="nil"/>
            </w:tcBorders>
            <w:shd w:val="clear" w:color="auto" w:fill="auto"/>
            <w:vAlign w:val="center"/>
            <w:hideMark/>
          </w:tcPr>
          <w:p w14:paraId="71320B2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606,2</w:t>
            </w:r>
          </w:p>
        </w:tc>
        <w:tc>
          <w:tcPr>
            <w:tcW w:w="298" w:type="pct"/>
            <w:tcBorders>
              <w:top w:val="nil"/>
              <w:left w:val="single" w:sz="4" w:space="0" w:color="auto"/>
              <w:bottom w:val="single" w:sz="4" w:space="0" w:color="auto"/>
              <w:right w:val="nil"/>
            </w:tcBorders>
            <w:shd w:val="clear" w:color="auto" w:fill="auto"/>
            <w:vAlign w:val="center"/>
            <w:hideMark/>
          </w:tcPr>
          <w:p w14:paraId="27E2742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612,0</w:t>
            </w:r>
          </w:p>
        </w:tc>
        <w:tc>
          <w:tcPr>
            <w:tcW w:w="299" w:type="pct"/>
            <w:tcBorders>
              <w:top w:val="nil"/>
              <w:left w:val="single" w:sz="4" w:space="0" w:color="auto"/>
              <w:bottom w:val="single" w:sz="4" w:space="0" w:color="auto"/>
              <w:right w:val="nil"/>
            </w:tcBorders>
            <w:shd w:val="clear" w:color="auto" w:fill="auto"/>
            <w:vAlign w:val="center"/>
            <w:hideMark/>
          </w:tcPr>
          <w:p w14:paraId="358F547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617,8</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56A9021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623,60</w:t>
            </w:r>
          </w:p>
        </w:tc>
        <w:tc>
          <w:tcPr>
            <w:tcW w:w="294" w:type="pct"/>
            <w:tcBorders>
              <w:top w:val="nil"/>
              <w:left w:val="nil"/>
              <w:bottom w:val="single" w:sz="4" w:space="0" w:color="auto"/>
              <w:right w:val="nil"/>
            </w:tcBorders>
            <w:shd w:val="clear" w:color="auto" w:fill="auto"/>
            <w:vAlign w:val="center"/>
            <w:hideMark/>
          </w:tcPr>
          <w:p w14:paraId="2CC245E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700,3</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3FFCFE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846,7</w:t>
            </w:r>
          </w:p>
        </w:tc>
      </w:tr>
      <w:tr w:rsidR="00C8775A" w:rsidRPr="00BE4AF8" w14:paraId="79AF8030" w14:textId="77777777" w:rsidTr="0052088D">
        <w:trPr>
          <w:trHeight w:val="127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166B6E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w:t>
            </w:r>
          </w:p>
        </w:tc>
        <w:tc>
          <w:tcPr>
            <w:tcW w:w="546" w:type="pct"/>
            <w:tcBorders>
              <w:top w:val="nil"/>
              <w:left w:val="nil"/>
              <w:bottom w:val="single" w:sz="4" w:space="0" w:color="auto"/>
              <w:right w:val="single" w:sz="4" w:space="0" w:color="auto"/>
            </w:tcBorders>
            <w:shd w:val="clear" w:color="auto" w:fill="auto"/>
            <w:vAlign w:val="center"/>
            <w:hideMark/>
          </w:tcPr>
          <w:p w14:paraId="4C849350"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Объем работ, выполненных по виду экономической деятельности «Строительство»</w:t>
            </w:r>
          </w:p>
        </w:tc>
        <w:tc>
          <w:tcPr>
            <w:tcW w:w="362" w:type="pct"/>
            <w:tcBorders>
              <w:top w:val="nil"/>
              <w:left w:val="nil"/>
              <w:bottom w:val="single" w:sz="4" w:space="0" w:color="auto"/>
              <w:right w:val="single" w:sz="4" w:space="0" w:color="auto"/>
            </w:tcBorders>
            <w:shd w:val="clear" w:color="auto" w:fill="auto"/>
            <w:vAlign w:val="center"/>
            <w:hideMark/>
          </w:tcPr>
          <w:p w14:paraId="15144F8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473B1A3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2 802,50</w:t>
            </w:r>
          </w:p>
        </w:tc>
        <w:tc>
          <w:tcPr>
            <w:tcW w:w="298" w:type="pct"/>
            <w:tcBorders>
              <w:top w:val="nil"/>
              <w:left w:val="nil"/>
              <w:bottom w:val="single" w:sz="4" w:space="0" w:color="auto"/>
              <w:right w:val="single" w:sz="4" w:space="0" w:color="auto"/>
            </w:tcBorders>
            <w:shd w:val="clear" w:color="auto" w:fill="auto"/>
            <w:vAlign w:val="center"/>
            <w:hideMark/>
          </w:tcPr>
          <w:p w14:paraId="4168E68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3 244,60</w:t>
            </w:r>
          </w:p>
        </w:tc>
        <w:tc>
          <w:tcPr>
            <w:tcW w:w="298" w:type="pct"/>
            <w:tcBorders>
              <w:top w:val="nil"/>
              <w:left w:val="nil"/>
              <w:bottom w:val="single" w:sz="4" w:space="0" w:color="auto"/>
              <w:right w:val="nil"/>
            </w:tcBorders>
            <w:shd w:val="clear" w:color="auto" w:fill="auto"/>
            <w:vAlign w:val="center"/>
            <w:hideMark/>
          </w:tcPr>
          <w:p w14:paraId="706188C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5 010,60</w:t>
            </w:r>
          </w:p>
        </w:tc>
        <w:tc>
          <w:tcPr>
            <w:tcW w:w="299" w:type="pct"/>
            <w:tcBorders>
              <w:top w:val="nil"/>
              <w:left w:val="single" w:sz="4" w:space="0" w:color="auto"/>
              <w:bottom w:val="single" w:sz="4" w:space="0" w:color="auto"/>
              <w:right w:val="nil"/>
            </w:tcBorders>
            <w:shd w:val="clear" w:color="auto" w:fill="auto"/>
            <w:vAlign w:val="center"/>
            <w:hideMark/>
          </w:tcPr>
          <w:p w14:paraId="68C87D0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3610,2</w:t>
            </w:r>
          </w:p>
        </w:tc>
        <w:tc>
          <w:tcPr>
            <w:tcW w:w="299" w:type="pct"/>
            <w:tcBorders>
              <w:top w:val="nil"/>
              <w:left w:val="single" w:sz="4" w:space="0" w:color="auto"/>
              <w:bottom w:val="single" w:sz="4" w:space="0" w:color="auto"/>
              <w:right w:val="nil"/>
            </w:tcBorders>
            <w:shd w:val="clear" w:color="auto" w:fill="auto"/>
            <w:vAlign w:val="center"/>
            <w:hideMark/>
          </w:tcPr>
          <w:p w14:paraId="6E70530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4379,7</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662DE7D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5 247,60</w:t>
            </w:r>
          </w:p>
        </w:tc>
        <w:tc>
          <w:tcPr>
            <w:tcW w:w="298" w:type="pct"/>
            <w:tcBorders>
              <w:top w:val="nil"/>
              <w:left w:val="nil"/>
              <w:bottom w:val="single" w:sz="4" w:space="0" w:color="auto"/>
              <w:right w:val="nil"/>
            </w:tcBorders>
            <w:shd w:val="clear" w:color="auto" w:fill="auto"/>
            <w:vAlign w:val="center"/>
            <w:hideMark/>
          </w:tcPr>
          <w:p w14:paraId="0A241B3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5 330,42</w:t>
            </w:r>
          </w:p>
        </w:tc>
        <w:tc>
          <w:tcPr>
            <w:tcW w:w="298" w:type="pct"/>
            <w:tcBorders>
              <w:top w:val="nil"/>
              <w:left w:val="single" w:sz="4" w:space="0" w:color="auto"/>
              <w:bottom w:val="single" w:sz="4" w:space="0" w:color="auto"/>
              <w:right w:val="nil"/>
            </w:tcBorders>
            <w:shd w:val="clear" w:color="auto" w:fill="auto"/>
            <w:vAlign w:val="center"/>
            <w:hideMark/>
          </w:tcPr>
          <w:p w14:paraId="2634ED5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5 413,24</w:t>
            </w:r>
          </w:p>
        </w:tc>
        <w:tc>
          <w:tcPr>
            <w:tcW w:w="298" w:type="pct"/>
            <w:tcBorders>
              <w:top w:val="nil"/>
              <w:left w:val="single" w:sz="4" w:space="0" w:color="auto"/>
              <w:bottom w:val="single" w:sz="4" w:space="0" w:color="auto"/>
              <w:right w:val="nil"/>
            </w:tcBorders>
            <w:shd w:val="clear" w:color="auto" w:fill="auto"/>
            <w:vAlign w:val="center"/>
            <w:hideMark/>
          </w:tcPr>
          <w:p w14:paraId="5781ECB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5 496,06</w:t>
            </w:r>
          </w:p>
        </w:tc>
        <w:tc>
          <w:tcPr>
            <w:tcW w:w="299" w:type="pct"/>
            <w:tcBorders>
              <w:top w:val="nil"/>
              <w:left w:val="single" w:sz="4" w:space="0" w:color="auto"/>
              <w:bottom w:val="single" w:sz="4" w:space="0" w:color="auto"/>
              <w:right w:val="nil"/>
            </w:tcBorders>
            <w:shd w:val="clear" w:color="auto" w:fill="auto"/>
            <w:vAlign w:val="center"/>
            <w:hideMark/>
          </w:tcPr>
          <w:p w14:paraId="2E62CE3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5 578,88</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1F8F0F5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5 661,70</w:t>
            </w:r>
          </w:p>
        </w:tc>
        <w:tc>
          <w:tcPr>
            <w:tcW w:w="294" w:type="pct"/>
            <w:tcBorders>
              <w:top w:val="nil"/>
              <w:left w:val="nil"/>
              <w:bottom w:val="single" w:sz="4" w:space="0" w:color="auto"/>
              <w:right w:val="nil"/>
            </w:tcBorders>
            <w:shd w:val="clear" w:color="auto" w:fill="auto"/>
            <w:vAlign w:val="center"/>
            <w:hideMark/>
          </w:tcPr>
          <w:p w14:paraId="4E4C6F3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8 499,11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65549A4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13 402,57</w:t>
            </w:r>
          </w:p>
        </w:tc>
      </w:tr>
      <w:tr w:rsidR="00C8775A" w:rsidRPr="00BE4AF8" w14:paraId="4D990D92" w14:textId="77777777" w:rsidTr="0052088D">
        <w:trPr>
          <w:trHeight w:val="51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CD5AEF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w:t>
            </w:r>
          </w:p>
        </w:tc>
        <w:tc>
          <w:tcPr>
            <w:tcW w:w="546" w:type="pct"/>
            <w:tcBorders>
              <w:top w:val="nil"/>
              <w:left w:val="nil"/>
              <w:bottom w:val="single" w:sz="4" w:space="0" w:color="auto"/>
              <w:right w:val="single" w:sz="4" w:space="0" w:color="auto"/>
            </w:tcBorders>
            <w:shd w:val="clear" w:color="auto" w:fill="auto"/>
            <w:vAlign w:val="center"/>
            <w:hideMark/>
          </w:tcPr>
          <w:p w14:paraId="0CA536FC"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Оборот розничной торговли</w:t>
            </w:r>
          </w:p>
        </w:tc>
        <w:tc>
          <w:tcPr>
            <w:tcW w:w="362" w:type="pct"/>
            <w:tcBorders>
              <w:top w:val="nil"/>
              <w:left w:val="nil"/>
              <w:bottom w:val="single" w:sz="4" w:space="0" w:color="auto"/>
              <w:right w:val="single" w:sz="4" w:space="0" w:color="auto"/>
            </w:tcBorders>
            <w:shd w:val="clear" w:color="auto" w:fill="auto"/>
            <w:vAlign w:val="center"/>
            <w:hideMark/>
          </w:tcPr>
          <w:p w14:paraId="393B167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2AD8F66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3 355,50</w:t>
            </w:r>
          </w:p>
        </w:tc>
        <w:tc>
          <w:tcPr>
            <w:tcW w:w="298" w:type="pct"/>
            <w:tcBorders>
              <w:top w:val="nil"/>
              <w:left w:val="nil"/>
              <w:bottom w:val="single" w:sz="4" w:space="0" w:color="auto"/>
              <w:right w:val="single" w:sz="4" w:space="0" w:color="auto"/>
            </w:tcBorders>
            <w:shd w:val="clear" w:color="auto" w:fill="auto"/>
            <w:vAlign w:val="center"/>
            <w:hideMark/>
          </w:tcPr>
          <w:p w14:paraId="6071588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3 724,10</w:t>
            </w:r>
          </w:p>
        </w:tc>
        <w:tc>
          <w:tcPr>
            <w:tcW w:w="298" w:type="pct"/>
            <w:tcBorders>
              <w:top w:val="nil"/>
              <w:left w:val="nil"/>
              <w:bottom w:val="single" w:sz="4" w:space="0" w:color="auto"/>
              <w:right w:val="nil"/>
            </w:tcBorders>
            <w:shd w:val="clear" w:color="auto" w:fill="auto"/>
            <w:vAlign w:val="center"/>
            <w:hideMark/>
          </w:tcPr>
          <w:p w14:paraId="775D489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4 255,50</w:t>
            </w:r>
          </w:p>
        </w:tc>
        <w:tc>
          <w:tcPr>
            <w:tcW w:w="299" w:type="pct"/>
            <w:tcBorders>
              <w:top w:val="nil"/>
              <w:left w:val="single" w:sz="4" w:space="0" w:color="auto"/>
              <w:bottom w:val="single" w:sz="4" w:space="0" w:color="auto"/>
              <w:right w:val="nil"/>
            </w:tcBorders>
            <w:shd w:val="clear" w:color="auto" w:fill="auto"/>
            <w:vAlign w:val="center"/>
            <w:hideMark/>
          </w:tcPr>
          <w:p w14:paraId="50B5DE9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4445,8</w:t>
            </w:r>
          </w:p>
        </w:tc>
        <w:tc>
          <w:tcPr>
            <w:tcW w:w="299" w:type="pct"/>
            <w:tcBorders>
              <w:top w:val="nil"/>
              <w:left w:val="single" w:sz="4" w:space="0" w:color="auto"/>
              <w:bottom w:val="single" w:sz="4" w:space="0" w:color="auto"/>
              <w:right w:val="nil"/>
            </w:tcBorders>
            <w:shd w:val="clear" w:color="auto" w:fill="auto"/>
            <w:vAlign w:val="center"/>
            <w:hideMark/>
          </w:tcPr>
          <w:p w14:paraId="6C29CAE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4763,6</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1A5AF88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5 150,01</w:t>
            </w:r>
          </w:p>
        </w:tc>
        <w:tc>
          <w:tcPr>
            <w:tcW w:w="298" w:type="pct"/>
            <w:tcBorders>
              <w:top w:val="nil"/>
              <w:left w:val="nil"/>
              <w:bottom w:val="single" w:sz="4" w:space="0" w:color="auto"/>
              <w:right w:val="nil"/>
            </w:tcBorders>
            <w:shd w:val="clear" w:color="auto" w:fill="auto"/>
            <w:vAlign w:val="center"/>
            <w:hideMark/>
          </w:tcPr>
          <w:p w14:paraId="2EFC6A5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5 191,31</w:t>
            </w:r>
          </w:p>
        </w:tc>
        <w:tc>
          <w:tcPr>
            <w:tcW w:w="298" w:type="pct"/>
            <w:tcBorders>
              <w:top w:val="nil"/>
              <w:left w:val="single" w:sz="4" w:space="0" w:color="auto"/>
              <w:bottom w:val="single" w:sz="4" w:space="0" w:color="auto"/>
              <w:right w:val="nil"/>
            </w:tcBorders>
            <w:shd w:val="clear" w:color="auto" w:fill="auto"/>
            <w:vAlign w:val="center"/>
            <w:hideMark/>
          </w:tcPr>
          <w:p w14:paraId="24897B8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5 232,61</w:t>
            </w:r>
          </w:p>
        </w:tc>
        <w:tc>
          <w:tcPr>
            <w:tcW w:w="298" w:type="pct"/>
            <w:tcBorders>
              <w:top w:val="nil"/>
              <w:left w:val="single" w:sz="4" w:space="0" w:color="auto"/>
              <w:bottom w:val="single" w:sz="4" w:space="0" w:color="auto"/>
              <w:right w:val="nil"/>
            </w:tcBorders>
            <w:shd w:val="clear" w:color="auto" w:fill="auto"/>
            <w:vAlign w:val="center"/>
            <w:hideMark/>
          </w:tcPr>
          <w:p w14:paraId="4953D82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5 273,90</w:t>
            </w:r>
          </w:p>
        </w:tc>
        <w:tc>
          <w:tcPr>
            <w:tcW w:w="299" w:type="pct"/>
            <w:tcBorders>
              <w:top w:val="nil"/>
              <w:left w:val="single" w:sz="4" w:space="0" w:color="auto"/>
              <w:bottom w:val="single" w:sz="4" w:space="0" w:color="auto"/>
              <w:right w:val="nil"/>
            </w:tcBorders>
            <w:shd w:val="clear" w:color="auto" w:fill="auto"/>
            <w:vAlign w:val="center"/>
            <w:hideMark/>
          </w:tcPr>
          <w:p w14:paraId="30985DA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5 315,20</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604CE74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5 356,50</w:t>
            </w:r>
          </w:p>
        </w:tc>
        <w:tc>
          <w:tcPr>
            <w:tcW w:w="294" w:type="pct"/>
            <w:tcBorders>
              <w:top w:val="nil"/>
              <w:left w:val="nil"/>
              <w:bottom w:val="single" w:sz="4" w:space="0" w:color="auto"/>
              <w:right w:val="nil"/>
            </w:tcBorders>
            <w:shd w:val="clear" w:color="auto" w:fill="auto"/>
            <w:vAlign w:val="center"/>
            <w:hideMark/>
          </w:tcPr>
          <w:p w14:paraId="0152011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6 981,31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201795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9 855,08</w:t>
            </w:r>
          </w:p>
        </w:tc>
      </w:tr>
      <w:tr w:rsidR="00C8775A" w:rsidRPr="00BE4AF8" w14:paraId="7C5AA3FE" w14:textId="77777777" w:rsidTr="0052088D">
        <w:trPr>
          <w:trHeight w:val="51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3AA6ED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w:t>
            </w:r>
          </w:p>
        </w:tc>
        <w:tc>
          <w:tcPr>
            <w:tcW w:w="546" w:type="pct"/>
            <w:tcBorders>
              <w:top w:val="nil"/>
              <w:left w:val="nil"/>
              <w:bottom w:val="single" w:sz="4" w:space="0" w:color="auto"/>
              <w:right w:val="single" w:sz="4" w:space="0" w:color="auto"/>
            </w:tcBorders>
            <w:shd w:val="clear" w:color="auto" w:fill="auto"/>
            <w:vAlign w:val="center"/>
            <w:hideMark/>
          </w:tcPr>
          <w:p w14:paraId="3C6BB913"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Объем платных услуг населению</w:t>
            </w:r>
          </w:p>
        </w:tc>
        <w:tc>
          <w:tcPr>
            <w:tcW w:w="362" w:type="pct"/>
            <w:tcBorders>
              <w:top w:val="nil"/>
              <w:left w:val="nil"/>
              <w:bottom w:val="single" w:sz="4" w:space="0" w:color="auto"/>
              <w:right w:val="single" w:sz="4" w:space="0" w:color="auto"/>
            </w:tcBorders>
            <w:shd w:val="clear" w:color="auto" w:fill="auto"/>
            <w:vAlign w:val="center"/>
            <w:hideMark/>
          </w:tcPr>
          <w:p w14:paraId="0BA7EED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4483496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1 159,10</w:t>
            </w:r>
          </w:p>
        </w:tc>
        <w:tc>
          <w:tcPr>
            <w:tcW w:w="298" w:type="pct"/>
            <w:tcBorders>
              <w:top w:val="nil"/>
              <w:left w:val="nil"/>
              <w:bottom w:val="single" w:sz="4" w:space="0" w:color="auto"/>
              <w:right w:val="single" w:sz="4" w:space="0" w:color="auto"/>
            </w:tcBorders>
            <w:shd w:val="clear" w:color="auto" w:fill="auto"/>
            <w:vAlign w:val="center"/>
            <w:hideMark/>
          </w:tcPr>
          <w:p w14:paraId="7BA412A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1 337,80</w:t>
            </w:r>
          </w:p>
        </w:tc>
        <w:tc>
          <w:tcPr>
            <w:tcW w:w="298" w:type="pct"/>
            <w:tcBorders>
              <w:top w:val="nil"/>
              <w:left w:val="nil"/>
              <w:bottom w:val="single" w:sz="4" w:space="0" w:color="auto"/>
              <w:right w:val="nil"/>
            </w:tcBorders>
            <w:shd w:val="clear" w:color="auto" w:fill="auto"/>
            <w:vAlign w:val="center"/>
            <w:hideMark/>
          </w:tcPr>
          <w:p w14:paraId="606CF59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1 539,20</w:t>
            </w:r>
          </w:p>
        </w:tc>
        <w:tc>
          <w:tcPr>
            <w:tcW w:w="299" w:type="pct"/>
            <w:tcBorders>
              <w:top w:val="nil"/>
              <w:left w:val="single" w:sz="4" w:space="0" w:color="auto"/>
              <w:bottom w:val="single" w:sz="4" w:space="0" w:color="auto"/>
              <w:right w:val="nil"/>
            </w:tcBorders>
            <w:shd w:val="clear" w:color="auto" w:fill="auto"/>
            <w:vAlign w:val="center"/>
            <w:hideMark/>
          </w:tcPr>
          <w:p w14:paraId="4F15DEF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1673,5</w:t>
            </w:r>
          </w:p>
        </w:tc>
        <w:tc>
          <w:tcPr>
            <w:tcW w:w="299" w:type="pct"/>
            <w:tcBorders>
              <w:top w:val="nil"/>
              <w:left w:val="single" w:sz="4" w:space="0" w:color="auto"/>
              <w:bottom w:val="single" w:sz="4" w:space="0" w:color="auto"/>
              <w:right w:val="nil"/>
            </w:tcBorders>
            <w:shd w:val="clear" w:color="auto" w:fill="auto"/>
            <w:vAlign w:val="center"/>
            <w:hideMark/>
          </w:tcPr>
          <w:p w14:paraId="1516BBE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1804,56</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2432C25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1 934,76</w:t>
            </w:r>
          </w:p>
        </w:tc>
        <w:tc>
          <w:tcPr>
            <w:tcW w:w="298" w:type="pct"/>
            <w:tcBorders>
              <w:top w:val="nil"/>
              <w:left w:val="nil"/>
              <w:bottom w:val="single" w:sz="4" w:space="0" w:color="auto"/>
              <w:right w:val="nil"/>
            </w:tcBorders>
            <w:shd w:val="clear" w:color="auto" w:fill="auto"/>
            <w:vAlign w:val="center"/>
            <w:hideMark/>
          </w:tcPr>
          <w:p w14:paraId="4A574DE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1 961,51</w:t>
            </w:r>
          </w:p>
        </w:tc>
        <w:tc>
          <w:tcPr>
            <w:tcW w:w="298" w:type="pct"/>
            <w:tcBorders>
              <w:top w:val="nil"/>
              <w:left w:val="single" w:sz="4" w:space="0" w:color="auto"/>
              <w:bottom w:val="single" w:sz="4" w:space="0" w:color="auto"/>
              <w:right w:val="nil"/>
            </w:tcBorders>
            <w:shd w:val="clear" w:color="auto" w:fill="auto"/>
            <w:vAlign w:val="center"/>
            <w:hideMark/>
          </w:tcPr>
          <w:p w14:paraId="1253F11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1 988,26</w:t>
            </w:r>
          </w:p>
        </w:tc>
        <w:tc>
          <w:tcPr>
            <w:tcW w:w="298" w:type="pct"/>
            <w:tcBorders>
              <w:top w:val="nil"/>
              <w:left w:val="single" w:sz="4" w:space="0" w:color="auto"/>
              <w:bottom w:val="single" w:sz="4" w:space="0" w:color="auto"/>
              <w:right w:val="nil"/>
            </w:tcBorders>
            <w:shd w:val="clear" w:color="auto" w:fill="auto"/>
            <w:vAlign w:val="center"/>
            <w:hideMark/>
          </w:tcPr>
          <w:p w14:paraId="3954708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2 015,00</w:t>
            </w:r>
          </w:p>
        </w:tc>
        <w:tc>
          <w:tcPr>
            <w:tcW w:w="299" w:type="pct"/>
            <w:tcBorders>
              <w:top w:val="nil"/>
              <w:left w:val="single" w:sz="4" w:space="0" w:color="auto"/>
              <w:bottom w:val="single" w:sz="4" w:space="0" w:color="auto"/>
              <w:right w:val="nil"/>
            </w:tcBorders>
            <w:shd w:val="clear" w:color="auto" w:fill="auto"/>
            <w:vAlign w:val="center"/>
            <w:hideMark/>
          </w:tcPr>
          <w:p w14:paraId="776D798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2 041,75</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3DDB25E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2 068,50</w:t>
            </w:r>
          </w:p>
        </w:tc>
        <w:tc>
          <w:tcPr>
            <w:tcW w:w="294" w:type="pct"/>
            <w:tcBorders>
              <w:top w:val="nil"/>
              <w:left w:val="nil"/>
              <w:bottom w:val="single" w:sz="4" w:space="0" w:color="auto"/>
              <w:right w:val="nil"/>
            </w:tcBorders>
            <w:shd w:val="clear" w:color="auto" w:fill="auto"/>
            <w:vAlign w:val="center"/>
            <w:hideMark/>
          </w:tcPr>
          <w:p w14:paraId="1B48DE5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2 561,67</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585780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3 607,76</w:t>
            </w:r>
          </w:p>
        </w:tc>
      </w:tr>
      <w:tr w:rsidR="00C8775A" w:rsidRPr="00BE4AF8" w14:paraId="6FB21E8D" w14:textId="77777777" w:rsidTr="0052088D">
        <w:trPr>
          <w:trHeight w:val="51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C52465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w:t>
            </w:r>
          </w:p>
        </w:tc>
        <w:tc>
          <w:tcPr>
            <w:tcW w:w="546" w:type="pct"/>
            <w:tcBorders>
              <w:top w:val="nil"/>
              <w:left w:val="nil"/>
              <w:bottom w:val="single" w:sz="4" w:space="0" w:color="auto"/>
              <w:right w:val="single" w:sz="4" w:space="0" w:color="auto"/>
            </w:tcBorders>
            <w:shd w:val="clear" w:color="auto" w:fill="auto"/>
            <w:vAlign w:val="center"/>
            <w:hideMark/>
          </w:tcPr>
          <w:p w14:paraId="3B61C6EF"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Инвестиции в основной капитал</w:t>
            </w:r>
          </w:p>
        </w:tc>
        <w:tc>
          <w:tcPr>
            <w:tcW w:w="362" w:type="pct"/>
            <w:tcBorders>
              <w:top w:val="nil"/>
              <w:left w:val="nil"/>
              <w:bottom w:val="single" w:sz="4" w:space="0" w:color="auto"/>
              <w:right w:val="single" w:sz="4" w:space="0" w:color="auto"/>
            </w:tcBorders>
            <w:shd w:val="clear" w:color="auto" w:fill="auto"/>
            <w:vAlign w:val="center"/>
            <w:hideMark/>
          </w:tcPr>
          <w:p w14:paraId="3119894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млн руб.</w:t>
            </w:r>
          </w:p>
        </w:tc>
        <w:tc>
          <w:tcPr>
            <w:tcW w:w="298" w:type="pct"/>
            <w:tcBorders>
              <w:top w:val="nil"/>
              <w:left w:val="nil"/>
              <w:bottom w:val="single" w:sz="4" w:space="0" w:color="auto"/>
              <w:right w:val="single" w:sz="4" w:space="0" w:color="auto"/>
            </w:tcBorders>
            <w:shd w:val="clear" w:color="auto" w:fill="auto"/>
            <w:vAlign w:val="center"/>
            <w:hideMark/>
          </w:tcPr>
          <w:p w14:paraId="3BB53DF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14 403,00</w:t>
            </w:r>
          </w:p>
        </w:tc>
        <w:tc>
          <w:tcPr>
            <w:tcW w:w="298" w:type="pct"/>
            <w:tcBorders>
              <w:top w:val="nil"/>
              <w:left w:val="nil"/>
              <w:bottom w:val="single" w:sz="4" w:space="0" w:color="auto"/>
              <w:right w:val="single" w:sz="4" w:space="0" w:color="auto"/>
            </w:tcBorders>
            <w:shd w:val="clear" w:color="auto" w:fill="auto"/>
            <w:vAlign w:val="center"/>
            <w:hideMark/>
          </w:tcPr>
          <w:p w14:paraId="331620C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16 213,60</w:t>
            </w:r>
          </w:p>
        </w:tc>
        <w:tc>
          <w:tcPr>
            <w:tcW w:w="298" w:type="pct"/>
            <w:tcBorders>
              <w:top w:val="nil"/>
              <w:left w:val="nil"/>
              <w:bottom w:val="single" w:sz="4" w:space="0" w:color="auto"/>
              <w:right w:val="nil"/>
            </w:tcBorders>
            <w:shd w:val="clear" w:color="auto" w:fill="auto"/>
            <w:vAlign w:val="center"/>
            <w:hideMark/>
          </w:tcPr>
          <w:p w14:paraId="72F3CD5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19 935,30</w:t>
            </w:r>
          </w:p>
        </w:tc>
        <w:tc>
          <w:tcPr>
            <w:tcW w:w="299" w:type="pct"/>
            <w:tcBorders>
              <w:top w:val="nil"/>
              <w:left w:val="single" w:sz="4" w:space="0" w:color="auto"/>
              <w:bottom w:val="single" w:sz="4" w:space="0" w:color="auto"/>
              <w:right w:val="nil"/>
            </w:tcBorders>
            <w:shd w:val="clear" w:color="auto" w:fill="auto"/>
            <w:vAlign w:val="center"/>
            <w:hideMark/>
          </w:tcPr>
          <w:p w14:paraId="0E19E0D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20 533,36</w:t>
            </w:r>
          </w:p>
        </w:tc>
        <w:tc>
          <w:tcPr>
            <w:tcW w:w="299" w:type="pct"/>
            <w:tcBorders>
              <w:top w:val="nil"/>
              <w:left w:val="single" w:sz="4" w:space="0" w:color="auto"/>
              <w:bottom w:val="single" w:sz="4" w:space="0" w:color="auto"/>
              <w:right w:val="nil"/>
            </w:tcBorders>
            <w:shd w:val="clear" w:color="auto" w:fill="auto"/>
            <w:vAlign w:val="center"/>
            <w:hideMark/>
          </w:tcPr>
          <w:p w14:paraId="11D38EB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21 354,70</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7C16F0E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22 422,40</w:t>
            </w:r>
          </w:p>
        </w:tc>
        <w:tc>
          <w:tcPr>
            <w:tcW w:w="298" w:type="pct"/>
            <w:tcBorders>
              <w:top w:val="nil"/>
              <w:left w:val="nil"/>
              <w:bottom w:val="single" w:sz="4" w:space="0" w:color="auto"/>
              <w:right w:val="nil"/>
            </w:tcBorders>
            <w:shd w:val="clear" w:color="auto" w:fill="auto"/>
            <w:vAlign w:val="center"/>
            <w:hideMark/>
          </w:tcPr>
          <w:p w14:paraId="172583E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22 646,62</w:t>
            </w:r>
          </w:p>
        </w:tc>
        <w:tc>
          <w:tcPr>
            <w:tcW w:w="298" w:type="pct"/>
            <w:tcBorders>
              <w:top w:val="nil"/>
              <w:left w:val="single" w:sz="4" w:space="0" w:color="auto"/>
              <w:bottom w:val="single" w:sz="4" w:space="0" w:color="auto"/>
              <w:right w:val="nil"/>
            </w:tcBorders>
            <w:shd w:val="clear" w:color="auto" w:fill="auto"/>
            <w:vAlign w:val="center"/>
            <w:hideMark/>
          </w:tcPr>
          <w:p w14:paraId="1541D34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22 870,84</w:t>
            </w:r>
          </w:p>
        </w:tc>
        <w:tc>
          <w:tcPr>
            <w:tcW w:w="298" w:type="pct"/>
            <w:tcBorders>
              <w:top w:val="nil"/>
              <w:left w:val="single" w:sz="4" w:space="0" w:color="auto"/>
              <w:bottom w:val="single" w:sz="4" w:space="0" w:color="auto"/>
              <w:right w:val="nil"/>
            </w:tcBorders>
            <w:shd w:val="clear" w:color="auto" w:fill="auto"/>
            <w:vAlign w:val="center"/>
            <w:hideMark/>
          </w:tcPr>
          <w:p w14:paraId="1952A0D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23 095,06</w:t>
            </w:r>
          </w:p>
        </w:tc>
        <w:tc>
          <w:tcPr>
            <w:tcW w:w="299" w:type="pct"/>
            <w:tcBorders>
              <w:top w:val="nil"/>
              <w:left w:val="single" w:sz="4" w:space="0" w:color="auto"/>
              <w:bottom w:val="single" w:sz="4" w:space="0" w:color="auto"/>
              <w:right w:val="nil"/>
            </w:tcBorders>
            <w:shd w:val="clear" w:color="auto" w:fill="auto"/>
            <w:vAlign w:val="center"/>
            <w:hideMark/>
          </w:tcPr>
          <w:p w14:paraId="11F0F00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23 319,28</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6334546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23 543,50</w:t>
            </w:r>
          </w:p>
        </w:tc>
        <w:tc>
          <w:tcPr>
            <w:tcW w:w="294" w:type="pct"/>
            <w:tcBorders>
              <w:top w:val="nil"/>
              <w:left w:val="nil"/>
              <w:bottom w:val="single" w:sz="4" w:space="0" w:color="auto"/>
              <w:right w:val="nil"/>
            </w:tcBorders>
            <w:shd w:val="clear" w:color="auto" w:fill="auto"/>
            <w:vAlign w:val="center"/>
            <w:hideMark/>
          </w:tcPr>
          <w:p w14:paraId="69966E1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25 794,82</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B0A92E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31 009,42</w:t>
            </w:r>
          </w:p>
        </w:tc>
      </w:tr>
      <w:tr w:rsidR="00C8775A" w:rsidRPr="00BE4AF8" w14:paraId="5244C91F" w14:textId="77777777" w:rsidTr="0052088D">
        <w:trPr>
          <w:trHeight w:val="76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1F4AEC6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7</w:t>
            </w:r>
          </w:p>
        </w:tc>
        <w:tc>
          <w:tcPr>
            <w:tcW w:w="546" w:type="pct"/>
            <w:tcBorders>
              <w:top w:val="nil"/>
              <w:left w:val="nil"/>
              <w:bottom w:val="single" w:sz="4" w:space="0" w:color="auto"/>
              <w:right w:val="single" w:sz="4" w:space="0" w:color="auto"/>
            </w:tcBorders>
            <w:shd w:val="clear" w:color="auto" w:fill="auto"/>
            <w:vAlign w:val="center"/>
            <w:hideMark/>
          </w:tcPr>
          <w:p w14:paraId="185B011C"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Среднегодовая численность занятых в экономике</w:t>
            </w:r>
          </w:p>
        </w:tc>
        <w:tc>
          <w:tcPr>
            <w:tcW w:w="362" w:type="pct"/>
            <w:tcBorders>
              <w:top w:val="nil"/>
              <w:left w:val="nil"/>
              <w:bottom w:val="single" w:sz="4" w:space="0" w:color="auto"/>
              <w:right w:val="single" w:sz="4" w:space="0" w:color="auto"/>
            </w:tcBorders>
            <w:shd w:val="clear" w:color="auto" w:fill="auto"/>
            <w:vAlign w:val="center"/>
            <w:hideMark/>
          </w:tcPr>
          <w:p w14:paraId="764647A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тыс. чел.</w:t>
            </w:r>
          </w:p>
        </w:tc>
        <w:tc>
          <w:tcPr>
            <w:tcW w:w="298" w:type="pct"/>
            <w:tcBorders>
              <w:top w:val="nil"/>
              <w:left w:val="nil"/>
              <w:bottom w:val="single" w:sz="4" w:space="0" w:color="auto"/>
              <w:right w:val="single" w:sz="4" w:space="0" w:color="auto"/>
            </w:tcBorders>
            <w:shd w:val="clear" w:color="auto" w:fill="auto"/>
            <w:vAlign w:val="center"/>
            <w:hideMark/>
          </w:tcPr>
          <w:p w14:paraId="0138435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16,80</w:t>
            </w:r>
          </w:p>
        </w:tc>
        <w:tc>
          <w:tcPr>
            <w:tcW w:w="298" w:type="pct"/>
            <w:tcBorders>
              <w:top w:val="nil"/>
              <w:left w:val="nil"/>
              <w:bottom w:val="single" w:sz="4" w:space="0" w:color="auto"/>
              <w:right w:val="single" w:sz="4" w:space="0" w:color="auto"/>
            </w:tcBorders>
            <w:shd w:val="clear" w:color="auto" w:fill="auto"/>
            <w:vAlign w:val="center"/>
            <w:hideMark/>
          </w:tcPr>
          <w:p w14:paraId="667B25F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16,60</w:t>
            </w:r>
          </w:p>
        </w:tc>
        <w:tc>
          <w:tcPr>
            <w:tcW w:w="298" w:type="pct"/>
            <w:tcBorders>
              <w:top w:val="nil"/>
              <w:left w:val="nil"/>
              <w:bottom w:val="single" w:sz="4" w:space="0" w:color="auto"/>
              <w:right w:val="single" w:sz="4" w:space="0" w:color="auto"/>
            </w:tcBorders>
            <w:shd w:val="clear" w:color="auto" w:fill="auto"/>
            <w:vAlign w:val="center"/>
            <w:hideMark/>
          </w:tcPr>
          <w:p w14:paraId="1D6C164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16,80</w:t>
            </w:r>
          </w:p>
        </w:tc>
        <w:tc>
          <w:tcPr>
            <w:tcW w:w="299" w:type="pct"/>
            <w:tcBorders>
              <w:top w:val="nil"/>
              <w:left w:val="nil"/>
              <w:bottom w:val="single" w:sz="4" w:space="0" w:color="auto"/>
              <w:right w:val="single" w:sz="4" w:space="0" w:color="auto"/>
            </w:tcBorders>
            <w:shd w:val="clear" w:color="auto" w:fill="auto"/>
            <w:vAlign w:val="center"/>
            <w:hideMark/>
          </w:tcPr>
          <w:p w14:paraId="56A0554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16,81</w:t>
            </w:r>
          </w:p>
        </w:tc>
        <w:tc>
          <w:tcPr>
            <w:tcW w:w="299" w:type="pct"/>
            <w:tcBorders>
              <w:top w:val="nil"/>
              <w:left w:val="nil"/>
              <w:bottom w:val="single" w:sz="4" w:space="0" w:color="auto"/>
              <w:right w:val="single" w:sz="4" w:space="0" w:color="auto"/>
            </w:tcBorders>
            <w:shd w:val="clear" w:color="auto" w:fill="auto"/>
            <w:vAlign w:val="center"/>
            <w:hideMark/>
          </w:tcPr>
          <w:p w14:paraId="5FF52FD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16,82</w:t>
            </w:r>
          </w:p>
        </w:tc>
        <w:tc>
          <w:tcPr>
            <w:tcW w:w="298" w:type="pct"/>
            <w:tcBorders>
              <w:top w:val="nil"/>
              <w:left w:val="nil"/>
              <w:bottom w:val="single" w:sz="4" w:space="0" w:color="auto"/>
              <w:right w:val="single" w:sz="4" w:space="0" w:color="auto"/>
            </w:tcBorders>
            <w:shd w:val="clear" w:color="auto" w:fill="auto"/>
            <w:vAlign w:val="center"/>
            <w:hideMark/>
          </w:tcPr>
          <w:p w14:paraId="5C38D57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16,83</w:t>
            </w:r>
          </w:p>
        </w:tc>
        <w:tc>
          <w:tcPr>
            <w:tcW w:w="298" w:type="pct"/>
            <w:tcBorders>
              <w:top w:val="nil"/>
              <w:left w:val="nil"/>
              <w:bottom w:val="single" w:sz="4" w:space="0" w:color="auto"/>
              <w:right w:val="single" w:sz="4" w:space="0" w:color="auto"/>
            </w:tcBorders>
            <w:shd w:val="clear" w:color="auto" w:fill="auto"/>
            <w:vAlign w:val="center"/>
            <w:hideMark/>
          </w:tcPr>
          <w:p w14:paraId="0B6152C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17,25</w:t>
            </w:r>
          </w:p>
        </w:tc>
        <w:tc>
          <w:tcPr>
            <w:tcW w:w="298" w:type="pct"/>
            <w:tcBorders>
              <w:top w:val="nil"/>
              <w:left w:val="nil"/>
              <w:bottom w:val="single" w:sz="4" w:space="0" w:color="auto"/>
              <w:right w:val="single" w:sz="4" w:space="0" w:color="auto"/>
            </w:tcBorders>
            <w:shd w:val="clear" w:color="auto" w:fill="auto"/>
            <w:vAlign w:val="center"/>
            <w:hideMark/>
          </w:tcPr>
          <w:p w14:paraId="2FB25AE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17,15</w:t>
            </w:r>
          </w:p>
        </w:tc>
        <w:tc>
          <w:tcPr>
            <w:tcW w:w="298" w:type="pct"/>
            <w:tcBorders>
              <w:top w:val="nil"/>
              <w:left w:val="nil"/>
              <w:bottom w:val="single" w:sz="4" w:space="0" w:color="auto"/>
              <w:right w:val="single" w:sz="4" w:space="0" w:color="auto"/>
            </w:tcBorders>
            <w:shd w:val="clear" w:color="auto" w:fill="auto"/>
            <w:vAlign w:val="center"/>
            <w:hideMark/>
          </w:tcPr>
          <w:p w14:paraId="68559D3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17,05</w:t>
            </w:r>
          </w:p>
        </w:tc>
        <w:tc>
          <w:tcPr>
            <w:tcW w:w="299" w:type="pct"/>
            <w:tcBorders>
              <w:top w:val="nil"/>
              <w:left w:val="nil"/>
              <w:bottom w:val="single" w:sz="4" w:space="0" w:color="auto"/>
              <w:right w:val="single" w:sz="4" w:space="0" w:color="auto"/>
            </w:tcBorders>
            <w:shd w:val="clear" w:color="auto" w:fill="auto"/>
            <w:vAlign w:val="center"/>
            <w:hideMark/>
          </w:tcPr>
          <w:p w14:paraId="377C3BC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16,95</w:t>
            </w:r>
          </w:p>
        </w:tc>
        <w:tc>
          <w:tcPr>
            <w:tcW w:w="299" w:type="pct"/>
            <w:tcBorders>
              <w:top w:val="nil"/>
              <w:left w:val="nil"/>
              <w:bottom w:val="single" w:sz="4" w:space="0" w:color="auto"/>
              <w:right w:val="single" w:sz="4" w:space="0" w:color="auto"/>
            </w:tcBorders>
            <w:shd w:val="clear" w:color="auto" w:fill="auto"/>
            <w:vAlign w:val="center"/>
            <w:hideMark/>
          </w:tcPr>
          <w:p w14:paraId="340D955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16,86</w:t>
            </w:r>
          </w:p>
        </w:tc>
        <w:tc>
          <w:tcPr>
            <w:tcW w:w="294" w:type="pct"/>
            <w:tcBorders>
              <w:top w:val="nil"/>
              <w:left w:val="nil"/>
              <w:bottom w:val="single" w:sz="4" w:space="0" w:color="auto"/>
              <w:right w:val="single" w:sz="4" w:space="0" w:color="auto"/>
            </w:tcBorders>
            <w:shd w:val="clear" w:color="auto" w:fill="auto"/>
            <w:vAlign w:val="center"/>
            <w:hideMark/>
          </w:tcPr>
          <w:p w14:paraId="0825E00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18,59</w:t>
            </w:r>
          </w:p>
        </w:tc>
        <w:tc>
          <w:tcPr>
            <w:tcW w:w="294" w:type="pct"/>
            <w:tcBorders>
              <w:top w:val="nil"/>
              <w:left w:val="nil"/>
              <w:bottom w:val="single" w:sz="4" w:space="0" w:color="auto"/>
              <w:right w:val="single" w:sz="4" w:space="0" w:color="auto"/>
            </w:tcBorders>
            <w:shd w:val="clear" w:color="auto" w:fill="auto"/>
            <w:vAlign w:val="center"/>
            <w:hideMark/>
          </w:tcPr>
          <w:p w14:paraId="300F33D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20,49</w:t>
            </w:r>
          </w:p>
        </w:tc>
      </w:tr>
      <w:tr w:rsidR="00C8775A" w:rsidRPr="00BE4AF8" w14:paraId="11223778" w14:textId="77777777" w:rsidTr="0052088D">
        <w:trPr>
          <w:trHeight w:val="204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3E49A6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w:t>
            </w:r>
          </w:p>
        </w:tc>
        <w:tc>
          <w:tcPr>
            <w:tcW w:w="546" w:type="pct"/>
            <w:tcBorders>
              <w:top w:val="nil"/>
              <w:left w:val="nil"/>
              <w:bottom w:val="single" w:sz="4" w:space="0" w:color="auto"/>
              <w:right w:val="single" w:sz="4" w:space="0" w:color="auto"/>
            </w:tcBorders>
            <w:shd w:val="clear" w:color="auto" w:fill="auto"/>
            <w:vAlign w:val="center"/>
            <w:hideMark/>
          </w:tcPr>
          <w:p w14:paraId="64054493"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 xml:space="preserve">Среднесписочная численность работников малых и средних предприятий, включая </w:t>
            </w:r>
            <w:proofErr w:type="spellStart"/>
            <w:r w:rsidRPr="00BE4AF8">
              <w:rPr>
                <w:rFonts w:eastAsia="Times New Roman" w:cs="Times New Roman"/>
                <w:color w:val="000000"/>
                <w:sz w:val="16"/>
                <w:szCs w:val="16"/>
                <w:lang w:eastAsia="ru-RU"/>
              </w:rPr>
              <w:t>микропредприятия</w:t>
            </w:r>
            <w:proofErr w:type="spellEnd"/>
            <w:r w:rsidRPr="00BE4AF8">
              <w:rPr>
                <w:rFonts w:eastAsia="Times New Roman" w:cs="Times New Roman"/>
                <w:color w:val="000000"/>
                <w:sz w:val="16"/>
                <w:szCs w:val="16"/>
                <w:lang w:eastAsia="ru-RU"/>
              </w:rPr>
              <w:t xml:space="preserve"> (без внешних совместителей)</w:t>
            </w:r>
          </w:p>
        </w:tc>
        <w:tc>
          <w:tcPr>
            <w:tcW w:w="362" w:type="pct"/>
            <w:tcBorders>
              <w:top w:val="nil"/>
              <w:left w:val="nil"/>
              <w:bottom w:val="single" w:sz="4" w:space="0" w:color="auto"/>
              <w:right w:val="single" w:sz="4" w:space="0" w:color="auto"/>
            </w:tcBorders>
            <w:shd w:val="clear" w:color="auto" w:fill="auto"/>
            <w:vAlign w:val="center"/>
            <w:hideMark/>
          </w:tcPr>
          <w:p w14:paraId="3924BAB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тыс. чел.</w:t>
            </w:r>
          </w:p>
        </w:tc>
        <w:tc>
          <w:tcPr>
            <w:tcW w:w="298" w:type="pct"/>
            <w:tcBorders>
              <w:top w:val="nil"/>
              <w:left w:val="nil"/>
              <w:bottom w:val="single" w:sz="4" w:space="0" w:color="auto"/>
              <w:right w:val="single" w:sz="4" w:space="0" w:color="auto"/>
            </w:tcBorders>
            <w:shd w:val="clear" w:color="auto" w:fill="auto"/>
            <w:vAlign w:val="center"/>
            <w:hideMark/>
          </w:tcPr>
          <w:p w14:paraId="511B7C8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1,47</w:t>
            </w:r>
          </w:p>
        </w:tc>
        <w:tc>
          <w:tcPr>
            <w:tcW w:w="298" w:type="pct"/>
            <w:tcBorders>
              <w:top w:val="nil"/>
              <w:left w:val="nil"/>
              <w:bottom w:val="single" w:sz="4" w:space="0" w:color="auto"/>
              <w:right w:val="single" w:sz="4" w:space="0" w:color="auto"/>
            </w:tcBorders>
            <w:shd w:val="clear" w:color="auto" w:fill="auto"/>
            <w:vAlign w:val="center"/>
            <w:hideMark/>
          </w:tcPr>
          <w:p w14:paraId="268551E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1,38</w:t>
            </w:r>
          </w:p>
        </w:tc>
        <w:tc>
          <w:tcPr>
            <w:tcW w:w="298" w:type="pct"/>
            <w:tcBorders>
              <w:top w:val="nil"/>
              <w:left w:val="nil"/>
              <w:bottom w:val="single" w:sz="4" w:space="0" w:color="auto"/>
              <w:right w:val="single" w:sz="4" w:space="0" w:color="auto"/>
            </w:tcBorders>
            <w:shd w:val="clear" w:color="auto" w:fill="auto"/>
            <w:vAlign w:val="center"/>
            <w:hideMark/>
          </w:tcPr>
          <w:p w14:paraId="63A33B3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1,48</w:t>
            </w:r>
          </w:p>
        </w:tc>
        <w:tc>
          <w:tcPr>
            <w:tcW w:w="299" w:type="pct"/>
            <w:tcBorders>
              <w:top w:val="nil"/>
              <w:left w:val="nil"/>
              <w:bottom w:val="single" w:sz="4" w:space="0" w:color="auto"/>
              <w:right w:val="single" w:sz="4" w:space="0" w:color="auto"/>
            </w:tcBorders>
            <w:shd w:val="clear" w:color="auto" w:fill="auto"/>
            <w:vAlign w:val="center"/>
            <w:hideMark/>
          </w:tcPr>
          <w:p w14:paraId="0822BCD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1,48</w:t>
            </w:r>
          </w:p>
        </w:tc>
        <w:tc>
          <w:tcPr>
            <w:tcW w:w="299" w:type="pct"/>
            <w:tcBorders>
              <w:top w:val="nil"/>
              <w:left w:val="nil"/>
              <w:bottom w:val="single" w:sz="4" w:space="0" w:color="auto"/>
              <w:right w:val="single" w:sz="4" w:space="0" w:color="auto"/>
            </w:tcBorders>
            <w:shd w:val="clear" w:color="auto" w:fill="auto"/>
            <w:vAlign w:val="center"/>
            <w:hideMark/>
          </w:tcPr>
          <w:p w14:paraId="37B254A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1,48</w:t>
            </w:r>
          </w:p>
        </w:tc>
        <w:tc>
          <w:tcPr>
            <w:tcW w:w="298" w:type="pct"/>
            <w:tcBorders>
              <w:top w:val="nil"/>
              <w:left w:val="nil"/>
              <w:bottom w:val="single" w:sz="4" w:space="0" w:color="auto"/>
              <w:right w:val="single" w:sz="4" w:space="0" w:color="auto"/>
            </w:tcBorders>
            <w:shd w:val="clear" w:color="auto" w:fill="auto"/>
            <w:vAlign w:val="center"/>
            <w:hideMark/>
          </w:tcPr>
          <w:p w14:paraId="4F65488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1,48</w:t>
            </w:r>
          </w:p>
        </w:tc>
        <w:tc>
          <w:tcPr>
            <w:tcW w:w="298" w:type="pct"/>
            <w:tcBorders>
              <w:top w:val="nil"/>
              <w:left w:val="nil"/>
              <w:bottom w:val="single" w:sz="4" w:space="0" w:color="auto"/>
              <w:right w:val="single" w:sz="4" w:space="0" w:color="auto"/>
            </w:tcBorders>
            <w:shd w:val="clear" w:color="auto" w:fill="auto"/>
            <w:vAlign w:val="center"/>
            <w:hideMark/>
          </w:tcPr>
          <w:p w14:paraId="7B9C4B0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1,52</w:t>
            </w:r>
          </w:p>
        </w:tc>
        <w:tc>
          <w:tcPr>
            <w:tcW w:w="298" w:type="pct"/>
            <w:tcBorders>
              <w:top w:val="nil"/>
              <w:left w:val="nil"/>
              <w:bottom w:val="single" w:sz="4" w:space="0" w:color="auto"/>
              <w:right w:val="single" w:sz="4" w:space="0" w:color="auto"/>
            </w:tcBorders>
            <w:shd w:val="clear" w:color="auto" w:fill="auto"/>
            <w:vAlign w:val="center"/>
            <w:hideMark/>
          </w:tcPr>
          <w:p w14:paraId="35F7C35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1,51</w:t>
            </w:r>
          </w:p>
        </w:tc>
        <w:tc>
          <w:tcPr>
            <w:tcW w:w="298" w:type="pct"/>
            <w:tcBorders>
              <w:top w:val="nil"/>
              <w:left w:val="nil"/>
              <w:bottom w:val="single" w:sz="4" w:space="0" w:color="auto"/>
              <w:right w:val="single" w:sz="4" w:space="0" w:color="auto"/>
            </w:tcBorders>
            <w:shd w:val="clear" w:color="auto" w:fill="auto"/>
            <w:vAlign w:val="center"/>
            <w:hideMark/>
          </w:tcPr>
          <w:p w14:paraId="7D0D61B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1,50</w:t>
            </w:r>
          </w:p>
        </w:tc>
        <w:tc>
          <w:tcPr>
            <w:tcW w:w="299" w:type="pct"/>
            <w:tcBorders>
              <w:top w:val="nil"/>
              <w:left w:val="nil"/>
              <w:bottom w:val="single" w:sz="4" w:space="0" w:color="auto"/>
              <w:right w:val="single" w:sz="4" w:space="0" w:color="auto"/>
            </w:tcBorders>
            <w:shd w:val="clear" w:color="auto" w:fill="auto"/>
            <w:vAlign w:val="center"/>
            <w:hideMark/>
          </w:tcPr>
          <w:p w14:paraId="056B123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1,49</w:t>
            </w:r>
          </w:p>
        </w:tc>
        <w:tc>
          <w:tcPr>
            <w:tcW w:w="299" w:type="pct"/>
            <w:tcBorders>
              <w:top w:val="nil"/>
              <w:left w:val="nil"/>
              <w:bottom w:val="single" w:sz="4" w:space="0" w:color="auto"/>
              <w:right w:val="single" w:sz="4" w:space="0" w:color="auto"/>
            </w:tcBorders>
            <w:shd w:val="clear" w:color="auto" w:fill="auto"/>
            <w:vAlign w:val="center"/>
            <w:hideMark/>
          </w:tcPr>
          <w:p w14:paraId="77A65BF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1,49</w:t>
            </w:r>
          </w:p>
        </w:tc>
        <w:tc>
          <w:tcPr>
            <w:tcW w:w="294" w:type="pct"/>
            <w:tcBorders>
              <w:top w:val="nil"/>
              <w:left w:val="nil"/>
              <w:bottom w:val="single" w:sz="4" w:space="0" w:color="auto"/>
              <w:right w:val="single" w:sz="4" w:space="0" w:color="auto"/>
            </w:tcBorders>
            <w:shd w:val="clear" w:color="auto" w:fill="auto"/>
            <w:vAlign w:val="center"/>
            <w:hideMark/>
          </w:tcPr>
          <w:p w14:paraId="4423BF7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1,77</w:t>
            </w:r>
          </w:p>
        </w:tc>
        <w:tc>
          <w:tcPr>
            <w:tcW w:w="294" w:type="pct"/>
            <w:tcBorders>
              <w:top w:val="nil"/>
              <w:left w:val="nil"/>
              <w:bottom w:val="single" w:sz="4" w:space="0" w:color="auto"/>
              <w:right w:val="single" w:sz="4" w:space="0" w:color="auto"/>
            </w:tcBorders>
            <w:shd w:val="clear" w:color="auto" w:fill="auto"/>
            <w:vAlign w:val="center"/>
            <w:hideMark/>
          </w:tcPr>
          <w:p w14:paraId="2A7622C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2,05</w:t>
            </w:r>
          </w:p>
        </w:tc>
      </w:tr>
      <w:tr w:rsidR="00C8775A" w:rsidRPr="00BE4AF8" w14:paraId="616AEC0A" w14:textId="77777777" w:rsidTr="0052088D">
        <w:trPr>
          <w:trHeight w:val="76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68B6A90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lastRenderedPageBreak/>
              <w:t>9</w:t>
            </w:r>
          </w:p>
        </w:tc>
        <w:tc>
          <w:tcPr>
            <w:tcW w:w="546" w:type="pct"/>
            <w:tcBorders>
              <w:top w:val="nil"/>
              <w:left w:val="nil"/>
              <w:bottom w:val="single" w:sz="4" w:space="0" w:color="auto"/>
              <w:right w:val="single" w:sz="4" w:space="0" w:color="auto"/>
            </w:tcBorders>
            <w:shd w:val="clear" w:color="auto" w:fill="auto"/>
            <w:vAlign w:val="center"/>
            <w:hideMark/>
          </w:tcPr>
          <w:p w14:paraId="427F0806"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Численность населения (среднегодовая)</w:t>
            </w:r>
          </w:p>
        </w:tc>
        <w:tc>
          <w:tcPr>
            <w:tcW w:w="362" w:type="pct"/>
            <w:tcBorders>
              <w:top w:val="nil"/>
              <w:left w:val="nil"/>
              <w:bottom w:val="single" w:sz="4" w:space="0" w:color="auto"/>
              <w:right w:val="single" w:sz="4" w:space="0" w:color="auto"/>
            </w:tcBorders>
            <w:shd w:val="clear" w:color="auto" w:fill="auto"/>
            <w:vAlign w:val="center"/>
            <w:hideMark/>
          </w:tcPr>
          <w:p w14:paraId="1E63948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тыс. чел.</w:t>
            </w:r>
          </w:p>
        </w:tc>
        <w:tc>
          <w:tcPr>
            <w:tcW w:w="298" w:type="pct"/>
            <w:tcBorders>
              <w:top w:val="nil"/>
              <w:left w:val="nil"/>
              <w:bottom w:val="single" w:sz="4" w:space="0" w:color="auto"/>
              <w:right w:val="single" w:sz="4" w:space="0" w:color="auto"/>
            </w:tcBorders>
            <w:shd w:val="clear" w:color="auto" w:fill="auto"/>
            <w:vAlign w:val="center"/>
            <w:hideMark/>
          </w:tcPr>
          <w:p w14:paraId="6D463B1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28,042</w:t>
            </w:r>
          </w:p>
        </w:tc>
        <w:tc>
          <w:tcPr>
            <w:tcW w:w="298" w:type="pct"/>
            <w:tcBorders>
              <w:top w:val="nil"/>
              <w:left w:val="nil"/>
              <w:bottom w:val="single" w:sz="4" w:space="0" w:color="auto"/>
              <w:right w:val="single" w:sz="4" w:space="0" w:color="auto"/>
            </w:tcBorders>
            <w:shd w:val="clear" w:color="auto" w:fill="auto"/>
            <w:vAlign w:val="center"/>
            <w:hideMark/>
          </w:tcPr>
          <w:p w14:paraId="3A569E3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27,608</w:t>
            </w:r>
          </w:p>
        </w:tc>
        <w:tc>
          <w:tcPr>
            <w:tcW w:w="298" w:type="pct"/>
            <w:tcBorders>
              <w:top w:val="nil"/>
              <w:left w:val="nil"/>
              <w:bottom w:val="single" w:sz="4" w:space="0" w:color="auto"/>
              <w:right w:val="nil"/>
            </w:tcBorders>
            <w:shd w:val="clear" w:color="auto" w:fill="auto"/>
            <w:vAlign w:val="center"/>
            <w:hideMark/>
          </w:tcPr>
          <w:p w14:paraId="2800F70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32,337</w:t>
            </w:r>
          </w:p>
        </w:tc>
        <w:tc>
          <w:tcPr>
            <w:tcW w:w="299" w:type="pct"/>
            <w:tcBorders>
              <w:top w:val="nil"/>
              <w:left w:val="single" w:sz="4" w:space="0" w:color="auto"/>
              <w:bottom w:val="single" w:sz="4" w:space="0" w:color="auto"/>
              <w:right w:val="nil"/>
            </w:tcBorders>
            <w:shd w:val="clear" w:color="auto" w:fill="auto"/>
            <w:vAlign w:val="center"/>
            <w:hideMark/>
          </w:tcPr>
          <w:p w14:paraId="4812A1B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31,833</w:t>
            </w:r>
          </w:p>
        </w:tc>
        <w:tc>
          <w:tcPr>
            <w:tcW w:w="299" w:type="pct"/>
            <w:tcBorders>
              <w:top w:val="nil"/>
              <w:left w:val="single" w:sz="4" w:space="0" w:color="auto"/>
              <w:bottom w:val="single" w:sz="4" w:space="0" w:color="auto"/>
              <w:right w:val="nil"/>
            </w:tcBorders>
            <w:shd w:val="clear" w:color="auto" w:fill="auto"/>
            <w:vAlign w:val="center"/>
            <w:hideMark/>
          </w:tcPr>
          <w:p w14:paraId="0DD2A3D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31,425</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64E4A8C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30,975</w:t>
            </w:r>
          </w:p>
        </w:tc>
        <w:tc>
          <w:tcPr>
            <w:tcW w:w="298" w:type="pct"/>
            <w:tcBorders>
              <w:top w:val="nil"/>
              <w:left w:val="nil"/>
              <w:bottom w:val="single" w:sz="4" w:space="0" w:color="auto"/>
              <w:right w:val="nil"/>
            </w:tcBorders>
            <w:shd w:val="clear" w:color="auto" w:fill="auto"/>
            <w:vAlign w:val="center"/>
            <w:hideMark/>
          </w:tcPr>
          <w:p w14:paraId="332BB82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30,799</w:t>
            </w:r>
          </w:p>
        </w:tc>
        <w:tc>
          <w:tcPr>
            <w:tcW w:w="298" w:type="pct"/>
            <w:tcBorders>
              <w:top w:val="nil"/>
              <w:left w:val="single" w:sz="4" w:space="0" w:color="auto"/>
              <w:bottom w:val="single" w:sz="4" w:space="0" w:color="auto"/>
              <w:right w:val="nil"/>
            </w:tcBorders>
            <w:shd w:val="clear" w:color="auto" w:fill="auto"/>
            <w:vAlign w:val="center"/>
            <w:hideMark/>
          </w:tcPr>
          <w:p w14:paraId="2F45870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30,623</w:t>
            </w:r>
          </w:p>
        </w:tc>
        <w:tc>
          <w:tcPr>
            <w:tcW w:w="298" w:type="pct"/>
            <w:tcBorders>
              <w:top w:val="nil"/>
              <w:left w:val="single" w:sz="4" w:space="0" w:color="auto"/>
              <w:bottom w:val="single" w:sz="4" w:space="0" w:color="auto"/>
              <w:right w:val="nil"/>
            </w:tcBorders>
            <w:shd w:val="clear" w:color="auto" w:fill="auto"/>
            <w:vAlign w:val="center"/>
            <w:hideMark/>
          </w:tcPr>
          <w:p w14:paraId="195A6BA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30,448</w:t>
            </w:r>
          </w:p>
        </w:tc>
        <w:tc>
          <w:tcPr>
            <w:tcW w:w="299" w:type="pct"/>
            <w:tcBorders>
              <w:top w:val="nil"/>
              <w:left w:val="single" w:sz="4" w:space="0" w:color="auto"/>
              <w:bottom w:val="single" w:sz="4" w:space="0" w:color="auto"/>
              <w:right w:val="nil"/>
            </w:tcBorders>
            <w:shd w:val="clear" w:color="auto" w:fill="auto"/>
            <w:vAlign w:val="center"/>
            <w:hideMark/>
          </w:tcPr>
          <w:p w14:paraId="3CE13B3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30,272</w:t>
            </w:r>
          </w:p>
        </w:tc>
        <w:tc>
          <w:tcPr>
            <w:tcW w:w="299" w:type="pct"/>
            <w:tcBorders>
              <w:top w:val="nil"/>
              <w:left w:val="single" w:sz="4" w:space="0" w:color="auto"/>
              <w:bottom w:val="single" w:sz="4" w:space="0" w:color="auto"/>
              <w:right w:val="single" w:sz="4" w:space="0" w:color="auto"/>
            </w:tcBorders>
            <w:shd w:val="clear" w:color="auto" w:fill="auto"/>
            <w:vAlign w:val="center"/>
            <w:hideMark/>
          </w:tcPr>
          <w:p w14:paraId="27A97A6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30,096</w:t>
            </w:r>
          </w:p>
        </w:tc>
        <w:tc>
          <w:tcPr>
            <w:tcW w:w="294" w:type="pct"/>
            <w:tcBorders>
              <w:top w:val="nil"/>
              <w:left w:val="nil"/>
              <w:bottom w:val="single" w:sz="4" w:space="0" w:color="auto"/>
              <w:right w:val="nil"/>
            </w:tcBorders>
            <w:shd w:val="clear" w:color="auto" w:fill="auto"/>
            <w:vAlign w:val="center"/>
            <w:hideMark/>
          </w:tcPr>
          <w:p w14:paraId="2BC8CD6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32,051</w:t>
            </w: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17DC7E8"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34,152</w:t>
            </w:r>
          </w:p>
        </w:tc>
      </w:tr>
      <w:tr w:rsidR="00C8775A" w:rsidRPr="00BE4AF8" w14:paraId="3613EC9F" w14:textId="77777777" w:rsidTr="0052088D">
        <w:trPr>
          <w:trHeight w:val="76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DEE36E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10</w:t>
            </w:r>
          </w:p>
        </w:tc>
        <w:tc>
          <w:tcPr>
            <w:tcW w:w="546" w:type="pct"/>
            <w:tcBorders>
              <w:top w:val="nil"/>
              <w:left w:val="nil"/>
              <w:bottom w:val="single" w:sz="4" w:space="0" w:color="auto"/>
              <w:right w:val="single" w:sz="4" w:space="0" w:color="auto"/>
            </w:tcBorders>
            <w:shd w:val="clear" w:color="auto" w:fill="auto"/>
            <w:vAlign w:val="center"/>
            <w:hideMark/>
          </w:tcPr>
          <w:p w14:paraId="16BC9AF4"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Общий коэффициент рождаемости</w:t>
            </w:r>
          </w:p>
        </w:tc>
        <w:tc>
          <w:tcPr>
            <w:tcW w:w="362" w:type="pct"/>
            <w:tcBorders>
              <w:top w:val="nil"/>
              <w:left w:val="nil"/>
              <w:bottom w:val="single" w:sz="4" w:space="0" w:color="auto"/>
              <w:right w:val="single" w:sz="4" w:space="0" w:color="auto"/>
            </w:tcBorders>
            <w:shd w:val="clear" w:color="auto" w:fill="auto"/>
            <w:vAlign w:val="center"/>
            <w:hideMark/>
          </w:tcPr>
          <w:p w14:paraId="5C91391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число родившихся на 1000 чел.</w:t>
            </w:r>
          </w:p>
        </w:tc>
        <w:tc>
          <w:tcPr>
            <w:tcW w:w="298" w:type="pct"/>
            <w:tcBorders>
              <w:top w:val="nil"/>
              <w:left w:val="nil"/>
              <w:bottom w:val="single" w:sz="4" w:space="0" w:color="auto"/>
              <w:right w:val="single" w:sz="4" w:space="0" w:color="auto"/>
            </w:tcBorders>
            <w:shd w:val="clear" w:color="auto" w:fill="auto"/>
            <w:vAlign w:val="center"/>
            <w:hideMark/>
          </w:tcPr>
          <w:p w14:paraId="4A48E96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11,9</w:t>
            </w:r>
          </w:p>
        </w:tc>
        <w:tc>
          <w:tcPr>
            <w:tcW w:w="298" w:type="pct"/>
            <w:tcBorders>
              <w:top w:val="nil"/>
              <w:left w:val="nil"/>
              <w:bottom w:val="single" w:sz="4" w:space="0" w:color="auto"/>
              <w:right w:val="single" w:sz="4" w:space="0" w:color="auto"/>
            </w:tcBorders>
            <w:shd w:val="clear" w:color="auto" w:fill="auto"/>
            <w:vAlign w:val="center"/>
            <w:hideMark/>
          </w:tcPr>
          <w:p w14:paraId="6A2EBC0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10,6</w:t>
            </w:r>
          </w:p>
        </w:tc>
        <w:tc>
          <w:tcPr>
            <w:tcW w:w="298" w:type="pct"/>
            <w:tcBorders>
              <w:top w:val="nil"/>
              <w:left w:val="nil"/>
              <w:bottom w:val="single" w:sz="4" w:space="0" w:color="auto"/>
              <w:right w:val="single" w:sz="4" w:space="0" w:color="auto"/>
            </w:tcBorders>
            <w:shd w:val="clear" w:color="auto" w:fill="auto"/>
            <w:vAlign w:val="center"/>
            <w:hideMark/>
          </w:tcPr>
          <w:p w14:paraId="1DF1424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7,8</w:t>
            </w:r>
          </w:p>
        </w:tc>
        <w:tc>
          <w:tcPr>
            <w:tcW w:w="299" w:type="pct"/>
            <w:tcBorders>
              <w:top w:val="nil"/>
              <w:left w:val="nil"/>
              <w:bottom w:val="single" w:sz="4" w:space="0" w:color="auto"/>
              <w:right w:val="single" w:sz="4" w:space="0" w:color="auto"/>
            </w:tcBorders>
            <w:shd w:val="clear" w:color="auto" w:fill="auto"/>
            <w:vAlign w:val="center"/>
            <w:hideMark/>
          </w:tcPr>
          <w:p w14:paraId="4B8935F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w:t>
            </w:r>
          </w:p>
        </w:tc>
        <w:tc>
          <w:tcPr>
            <w:tcW w:w="299" w:type="pct"/>
            <w:tcBorders>
              <w:top w:val="nil"/>
              <w:left w:val="nil"/>
              <w:bottom w:val="single" w:sz="4" w:space="0" w:color="auto"/>
              <w:right w:val="single" w:sz="4" w:space="0" w:color="auto"/>
            </w:tcBorders>
            <w:shd w:val="clear" w:color="auto" w:fill="auto"/>
            <w:vAlign w:val="center"/>
            <w:hideMark/>
          </w:tcPr>
          <w:p w14:paraId="69E78B0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8,4</w:t>
            </w:r>
          </w:p>
        </w:tc>
        <w:tc>
          <w:tcPr>
            <w:tcW w:w="298" w:type="pct"/>
            <w:tcBorders>
              <w:top w:val="nil"/>
              <w:left w:val="nil"/>
              <w:bottom w:val="single" w:sz="4" w:space="0" w:color="auto"/>
              <w:right w:val="single" w:sz="4" w:space="0" w:color="auto"/>
            </w:tcBorders>
            <w:shd w:val="clear" w:color="auto" w:fill="auto"/>
            <w:vAlign w:val="center"/>
            <w:hideMark/>
          </w:tcPr>
          <w:p w14:paraId="72CDB75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9,3</w:t>
            </w:r>
          </w:p>
        </w:tc>
        <w:tc>
          <w:tcPr>
            <w:tcW w:w="298" w:type="pct"/>
            <w:tcBorders>
              <w:top w:val="nil"/>
              <w:left w:val="nil"/>
              <w:bottom w:val="single" w:sz="4" w:space="0" w:color="auto"/>
              <w:right w:val="single" w:sz="4" w:space="0" w:color="auto"/>
            </w:tcBorders>
            <w:shd w:val="clear" w:color="auto" w:fill="auto"/>
            <w:vAlign w:val="center"/>
            <w:hideMark/>
          </w:tcPr>
          <w:p w14:paraId="58FFE4C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9,9</w:t>
            </w:r>
          </w:p>
        </w:tc>
        <w:tc>
          <w:tcPr>
            <w:tcW w:w="298" w:type="pct"/>
            <w:tcBorders>
              <w:top w:val="nil"/>
              <w:left w:val="nil"/>
              <w:bottom w:val="single" w:sz="4" w:space="0" w:color="auto"/>
              <w:right w:val="single" w:sz="4" w:space="0" w:color="auto"/>
            </w:tcBorders>
            <w:shd w:val="clear" w:color="auto" w:fill="auto"/>
            <w:vAlign w:val="center"/>
            <w:hideMark/>
          </w:tcPr>
          <w:p w14:paraId="6BF90534"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10,6</w:t>
            </w:r>
          </w:p>
        </w:tc>
        <w:tc>
          <w:tcPr>
            <w:tcW w:w="298" w:type="pct"/>
            <w:tcBorders>
              <w:top w:val="nil"/>
              <w:left w:val="nil"/>
              <w:bottom w:val="single" w:sz="4" w:space="0" w:color="auto"/>
              <w:right w:val="single" w:sz="4" w:space="0" w:color="auto"/>
            </w:tcBorders>
            <w:shd w:val="clear" w:color="auto" w:fill="auto"/>
            <w:vAlign w:val="center"/>
            <w:hideMark/>
          </w:tcPr>
          <w:p w14:paraId="4B49845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11,2</w:t>
            </w:r>
          </w:p>
        </w:tc>
        <w:tc>
          <w:tcPr>
            <w:tcW w:w="299" w:type="pct"/>
            <w:tcBorders>
              <w:top w:val="nil"/>
              <w:left w:val="nil"/>
              <w:bottom w:val="single" w:sz="4" w:space="0" w:color="auto"/>
              <w:right w:val="single" w:sz="4" w:space="0" w:color="auto"/>
            </w:tcBorders>
            <w:shd w:val="clear" w:color="auto" w:fill="auto"/>
            <w:vAlign w:val="center"/>
            <w:hideMark/>
          </w:tcPr>
          <w:p w14:paraId="5E66DF8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11,9</w:t>
            </w:r>
          </w:p>
        </w:tc>
        <w:tc>
          <w:tcPr>
            <w:tcW w:w="299" w:type="pct"/>
            <w:tcBorders>
              <w:top w:val="nil"/>
              <w:left w:val="nil"/>
              <w:bottom w:val="single" w:sz="4" w:space="0" w:color="auto"/>
              <w:right w:val="single" w:sz="4" w:space="0" w:color="auto"/>
            </w:tcBorders>
            <w:shd w:val="clear" w:color="auto" w:fill="auto"/>
            <w:vAlign w:val="center"/>
            <w:hideMark/>
          </w:tcPr>
          <w:p w14:paraId="2B9A741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12,5</w:t>
            </w:r>
          </w:p>
        </w:tc>
        <w:tc>
          <w:tcPr>
            <w:tcW w:w="294" w:type="pct"/>
            <w:tcBorders>
              <w:top w:val="nil"/>
              <w:left w:val="nil"/>
              <w:bottom w:val="single" w:sz="4" w:space="0" w:color="auto"/>
              <w:right w:val="single" w:sz="4" w:space="0" w:color="auto"/>
            </w:tcBorders>
            <w:shd w:val="clear" w:color="auto" w:fill="auto"/>
            <w:vAlign w:val="center"/>
            <w:hideMark/>
          </w:tcPr>
          <w:p w14:paraId="5F658B92"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13,3</w:t>
            </w:r>
          </w:p>
        </w:tc>
        <w:tc>
          <w:tcPr>
            <w:tcW w:w="294" w:type="pct"/>
            <w:tcBorders>
              <w:top w:val="nil"/>
              <w:left w:val="nil"/>
              <w:bottom w:val="single" w:sz="4" w:space="0" w:color="auto"/>
              <w:right w:val="single" w:sz="4" w:space="0" w:color="auto"/>
            </w:tcBorders>
            <w:shd w:val="clear" w:color="auto" w:fill="auto"/>
            <w:vAlign w:val="center"/>
            <w:hideMark/>
          </w:tcPr>
          <w:p w14:paraId="55A856B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w:t>
            </w:r>
          </w:p>
        </w:tc>
      </w:tr>
      <w:tr w:rsidR="00C8775A" w:rsidRPr="00BE4AF8" w14:paraId="4A282983" w14:textId="77777777" w:rsidTr="0052088D">
        <w:trPr>
          <w:trHeight w:val="76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5695B7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11</w:t>
            </w:r>
          </w:p>
        </w:tc>
        <w:tc>
          <w:tcPr>
            <w:tcW w:w="546" w:type="pct"/>
            <w:tcBorders>
              <w:top w:val="nil"/>
              <w:left w:val="nil"/>
              <w:bottom w:val="single" w:sz="4" w:space="0" w:color="auto"/>
              <w:right w:val="single" w:sz="4" w:space="0" w:color="auto"/>
            </w:tcBorders>
            <w:shd w:val="clear" w:color="auto" w:fill="auto"/>
            <w:vAlign w:val="center"/>
            <w:hideMark/>
          </w:tcPr>
          <w:p w14:paraId="25E5C310"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Общий коэффициент смертности</w:t>
            </w:r>
          </w:p>
        </w:tc>
        <w:tc>
          <w:tcPr>
            <w:tcW w:w="362" w:type="pct"/>
            <w:tcBorders>
              <w:top w:val="nil"/>
              <w:left w:val="nil"/>
              <w:bottom w:val="single" w:sz="4" w:space="0" w:color="auto"/>
              <w:right w:val="single" w:sz="4" w:space="0" w:color="auto"/>
            </w:tcBorders>
            <w:shd w:val="clear" w:color="auto" w:fill="auto"/>
            <w:vAlign w:val="center"/>
            <w:hideMark/>
          </w:tcPr>
          <w:p w14:paraId="7A78FB7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число умерших на 1000 чел.</w:t>
            </w:r>
          </w:p>
        </w:tc>
        <w:tc>
          <w:tcPr>
            <w:tcW w:w="298" w:type="pct"/>
            <w:tcBorders>
              <w:top w:val="nil"/>
              <w:left w:val="nil"/>
              <w:bottom w:val="single" w:sz="4" w:space="0" w:color="auto"/>
              <w:right w:val="single" w:sz="4" w:space="0" w:color="auto"/>
            </w:tcBorders>
            <w:shd w:val="clear" w:color="auto" w:fill="auto"/>
            <w:vAlign w:val="center"/>
            <w:hideMark/>
          </w:tcPr>
          <w:p w14:paraId="0E53654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13,3</w:t>
            </w:r>
          </w:p>
        </w:tc>
        <w:tc>
          <w:tcPr>
            <w:tcW w:w="298" w:type="pct"/>
            <w:tcBorders>
              <w:top w:val="nil"/>
              <w:left w:val="nil"/>
              <w:bottom w:val="single" w:sz="4" w:space="0" w:color="auto"/>
              <w:right w:val="single" w:sz="4" w:space="0" w:color="auto"/>
            </w:tcBorders>
            <w:shd w:val="clear" w:color="auto" w:fill="auto"/>
            <w:vAlign w:val="center"/>
            <w:hideMark/>
          </w:tcPr>
          <w:p w14:paraId="30617AC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15,2</w:t>
            </w:r>
          </w:p>
        </w:tc>
        <w:tc>
          <w:tcPr>
            <w:tcW w:w="298" w:type="pct"/>
            <w:tcBorders>
              <w:top w:val="nil"/>
              <w:left w:val="nil"/>
              <w:bottom w:val="single" w:sz="4" w:space="0" w:color="auto"/>
              <w:right w:val="single" w:sz="4" w:space="0" w:color="auto"/>
            </w:tcBorders>
            <w:shd w:val="clear" w:color="auto" w:fill="auto"/>
            <w:vAlign w:val="center"/>
            <w:hideMark/>
          </w:tcPr>
          <w:p w14:paraId="26AF4B2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10,2</w:t>
            </w:r>
          </w:p>
        </w:tc>
        <w:tc>
          <w:tcPr>
            <w:tcW w:w="299" w:type="pct"/>
            <w:tcBorders>
              <w:top w:val="nil"/>
              <w:left w:val="nil"/>
              <w:bottom w:val="single" w:sz="4" w:space="0" w:color="auto"/>
              <w:right w:val="single" w:sz="4" w:space="0" w:color="auto"/>
            </w:tcBorders>
            <w:shd w:val="clear" w:color="auto" w:fill="auto"/>
            <w:vAlign w:val="center"/>
            <w:hideMark/>
          </w:tcPr>
          <w:p w14:paraId="2DE204FC"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9,7</w:t>
            </w:r>
          </w:p>
        </w:tc>
        <w:tc>
          <w:tcPr>
            <w:tcW w:w="299" w:type="pct"/>
            <w:tcBorders>
              <w:top w:val="nil"/>
              <w:left w:val="nil"/>
              <w:bottom w:val="single" w:sz="4" w:space="0" w:color="auto"/>
              <w:right w:val="single" w:sz="4" w:space="0" w:color="auto"/>
            </w:tcBorders>
            <w:shd w:val="clear" w:color="auto" w:fill="auto"/>
            <w:vAlign w:val="center"/>
            <w:hideMark/>
          </w:tcPr>
          <w:p w14:paraId="52E602C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9,7</w:t>
            </w:r>
          </w:p>
        </w:tc>
        <w:tc>
          <w:tcPr>
            <w:tcW w:w="298" w:type="pct"/>
            <w:tcBorders>
              <w:top w:val="nil"/>
              <w:left w:val="nil"/>
              <w:bottom w:val="single" w:sz="4" w:space="0" w:color="auto"/>
              <w:right w:val="single" w:sz="4" w:space="0" w:color="auto"/>
            </w:tcBorders>
            <w:shd w:val="clear" w:color="auto" w:fill="auto"/>
            <w:vAlign w:val="center"/>
            <w:hideMark/>
          </w:tcPr>
          <w:p w14:paraId="5D054DD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9,7</w:t>
            </w:r>
          </w:p>
        </w:tc>
        <w:tc>
          <w:tcPr>
            <w:tcW w:w="298" w:type="pct"/>
            <w:tcBorders>
              <w:top w:val="nil"/>
              <w:left w:val="nil"/>
              <w:bottom w:val="single" w:sz="4" w:space="0" w:color="auto"/>
              <w:right w:val="single" w:sz="4" w:space="0" w:color="auto"/>
            </w:tcBorders>
            <w:shd w:val="clear" w:color="auto" w:fill="auto"/>
            <w:vAlign w:val="center"/>
            <w:hideMark/>
          </w:tcPr>
          <w:p w14:paraId="2F88A1E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9,7</w:t>
            </w:r>
          </w:p>
        </w:tc>
        <w:tc>
          <w:tcPr>
            <w:tcW w:w="298" w:type="pct"/>
            <w:tcBorders>
              <w:top w:val="nil"/>
              <w:left w:val="nil"/>
              <w:bottom w:val="single" w:sz="4" w:space="0" w:color="auto"/>
              <w:right w:val="single" w:sz="4" w:space="0" w:color="auto"/>
            </w:tcBorders>
            <w:shd w:val="clear" w:color="auto" w:fill="auto"/>
            <w:vAlign w:val="center"/>
            <w:hideMark/>
          </w:tcPr>
          <w:p w14:paraId="27B8D2FF"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9,6</w:t>
            </w:r>
          </w:p>
        </w:tc>
        <w:tc>
          <w:tcPr>
            <w:tcW w:w="298" w:type="pct"/>
            <w:tcBorders>
              <w:top w:val="nil"/>
              <w:left w:val="nil"/>
              <w:bottom w:val="single" w:sz="4" w:space="0" w:color="auto"/>
              <w:right w:val="single" w:sz="4" w:space="0" w:color="auto"/>
            </w:tcBorders>
            <w:shd w:val="clear" w:color="auto" w:fill="auto"/>
            <w:vAlign w:val="center"/>
            <w:hideMark/>
          </w:tcPr>
          <w:p w14:paraId="7883489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9,6</w:t>
            </w:r>
          </w:p>
        </w:tc>
        <w:tc>
          <w:tcPr>
            <w:tcW w:w="299" w:type="pct"/>
            <w:tcBorders>
              <w:top w:val="nil"/>
              <w:left w:val="nil"/>
              <w:bottom w:val="single" w:sz="4" w:space="0" w:color="auto"/>
              <w:right w:val="single" w:sz="4" w:space="0" w:color="auto"/>
            </w:tcBorders>
            <w:shd w:val="clear" w:color="auto" w:fill="auto"/>
            <w:vAlign w:val="center"/>
            <w:hideMark/>
          </w:tcPr>
          <w:p w14:paraId="5F83CAE6"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9,5</w:t>
            </w:r>
          </w:p>
        </w:tc>
        <w:tc>
          <w:tcPr>
            <w:tcW w:w="299" w:type="pct"/>
            <w:tcBorders>
              <w:top w:val="nil"/>
              <w:left w:val="nil"/>
              <w:bottom w:val="single" w:sz="4" w:space="0" w:color="auto"/>
              <w:right w:val="single" w:sz="4" w:space="0" w:color="auto"/>
            </w:tcBorders>
            <w:shd w:val="clear" w:color="auto" w:fill="auto"/>
            <w:vAlign w:val="center"/>
            <w:hideMark/>
          </w:tcPr>
          <w:p w14:paraId="5E0BCCD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9,5</w:t>
            </w:r>
          </w:p>
        </w:tc>
        <w:tc>
          <w:tcPr>
            <w:tcW w:w="294" w:type="pct"/>
            <w:tcBorders>
              <w:top w:val="nil"/>
              <w:left w:val="nil"/>
              <w:bottom w:val="single" w:sz="4" w:space="0" w:color="auto"/>
              <w:right w:val="single" w:sz="4" w:space="0" w:color="auto"/>
            </w:tcBorders>
            <w:shd w:val="clear" w:color="auto" w:fill="auto"/>
            <w:vAlign w:val="center"/>
            <w:hideMark/>
          </w:tcPr>
          <w:p w14:paraId="05BF4F6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w:t>
            </w:r>
          </w:p>
        </w:tc>
        <w:tc>
          <w:tcPr>
            <w:tcW w:w="294" w:type="pct"/>
            <w:tcBorders>
              <w:top w:val="nil"/>
              <w:left w:val="nil"/>
              <w:bottom w:val="single" w:sz="4" w:space="0" w:color="auto"/>
              <w:right w:val="single" w:sz="4" w:space="0" w:color="auto"/>
            </w:tcBorders>
            <w:shd w:val="clear" w:color="auto" w:fill="auto"/>
            <w:vAlign w:val="center"/>
            <w:hideMark/>
          </w:tcPr>
          <w:p w14:paraId="17559B0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7</w:t>
            </w:r>
          </w:p>
        </w:tc>
      </w:tr>
      <w:tr w:rsidR="00C8775A" w:rsidRPr="00BE4AF8" w14:paraId="104D9379" w14:textId="77777777" w:rsidTr="0052088D">
        <w:trPr>
          <w:trHeight w:val="76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1CD709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12</w:t>
            </w:r>
          </w:p>
        </w:tc>
        <w:tc>
          <w:tcPr>
            <w:tcW w:w="546" w:type="pct"/>
            <w:tcBorders>
              <w:top w:val="nil"/>
              <w:left w:val="nil"/>
              <w:bottom w:val="single" w:sz="4" w:space="0" w:color="auto"/>
              <w:right w:val="single" w:sz="4" w:space="0" w:color="auto"/>
            </w:tcBorders>
            <w:shd w:val="clear" w:color="auto" w:fill="auto"/>
            <w:vAlign w:val="center"/>
            <w:hideMark/>
          </w:tcPr>
          <w:p w14:paraId="416611B3" w14:textId="77777777" w:rsidR="00C8775A" w:rsidRPr="00BE4AF8" w:rsidRDefault="00C8775A" w:rsidP="00C8775A">
            <w:pPr>
              <w:spacing w:after="0"/>
              <w:ind w:firstLine="0"/>
              <w:jc w:val="left"/>
              <w:rPr>
                <w:rFonts w:eastAsia="Times New Roman" w:cs="Times New Roman"/>
                <w:color w:val="000000"/>
                <w:sz w:val="16"/>
                <w:szCs w:val="16"/>
                <w:lang w:eastAsia="ru-RU"/>
              </w:rPr>
            </w:pPr>
            <w:r w:rsidRPr="00BE4AF8">
              <w:rPr>
                <w:rFonts w:eastAsia="Times New Roman" w:cs="Times New Roman"/>
                <w:color w:val="000000"/>
                <w:sz w:val="16"/>
                <w:szCs w:val="16"/>
                <w:lang w:eastAsia="ru-RU"/>
              </w:rPr>
              <w:t>Коэффициент миграционного прироста</w:t>
            </w:r>
          </w:p>
        </w:tc>
        <w:tc>
          <w:tcPr>
            <w:tcW w:w="362" w:type="pct"/>
            <w:tcBorders>
              <w:top w:val="nil"/>
              <w:left w:val="nil"/>
              <w:bottom w:val="single" w:sz="4" w:space="0" w:color="auto"/>
              <w:right w:val="single" w:sz="4" w:space="0" w:color="auto"/>
            </w:tcBorders>
            <w:shd w:val="clear" w:color="auto" w:fill="auto"/>
            <w:vAlign w:val="center"/>
            <w:hideMark/>
          </w:tcPr>
          <w:p w14:paraId="03C1D1A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на 10 000 человек населения</w:t>
            </w:r>
          </w:p>
        </w:tc>
        <w:tc>
          <w:tcPr>
            <w:tcW w:w="298" w:type="pct"/>
            <w:tcBorders>
              <w:top w:val="nil"/>
              <w:left w:val="nil"/>
              <w:bottom w:val="single" w:sz="4" w:space="0" w:color="auto"/>
              <w:right w:val="single" w:sz="4" w:space="0" w:color="auto"/>
            </w:tcBorders>
            <w:shd w:val="clear" w:color="auto" w:fill="auto"/>
            <w:vAlign w:val="center"/>
            <w:hideMark/>
          </w:tcPr>
          <w:p w14:paraId="3D93D08D"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-91,6</w:t>
            </w:r>
          </w:p>
        </w:tc>
        <w:tc>
          <w:tcPr>
            <w:tcW w:w="298" w:type="pct"/>
            <w:tcBorders>
              <w:top w:val="nil"/>
              <w:left w:val="nil"/>
              <w:bottom w:val="single" w:sz="4" w:space="0" w:color="auto"/>
              <w:right w:val="single" w:sz="4" w:space="0" w:color="auto"/>
            </w:tcBorders>
            <w:shd w:val="clear" w:color="auto" w:fill="auto"/>
            <w:vAlign w:val="center"/>
            <w:hideMark/>
          </w:tcPr>
          <w:p w14:paraId="6AB47A80"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-161,2</w:t>
            </w:r>
          </w:p>
        </w:tc>
        <w:tc>
          <w:tcPr>
            <w:tcW w:w="298" w:type="pct"/>
            <w:tcBorders>
              <w:top w:val="nil"/>
              <w:left w:val="nil"/>
              <w:bottom w:val="single" w:sz="4" w:space="0" w:color="auto"/>
              <w:right w:val="single" w:sz="4" w:space="0" w:color="auto"/>
            </w:tcBorders>
            <w:shd w:val="clear" w:color="auto" w:fill="auto"/>
            <w:vAlign w:val="center"/>
            <w:hideMark/>
          </w:tcPr>
          <w:p w14:paraId="28CC7311"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-153,7</w:t>
            </w:r>
          </w:p>
        </w:tc>
        <w:tc>
          <w:tcPr>
            <w:tcW w:w="299" w:type="pct"/>
            <w:tcBorders>
              <w:top w:val="nil"/>
              <w:left w:val="nil"/>
              <w:bottom w:val="single" w:sz="4" w:space="0" w:color="auto"/>
              <w:right w:val="single" w:sz="4" w:space="0" w:color="auto"/>
            </w:tcBorders>
            <w:shd w:val="clear" w:color="auto" w:fill="auto"/>
            <w:vAlign w:val="center"/>
            <w:hideMark/>
          </w:tcPr>
          <w:p w14:paraId="4667229A"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-119,4</w:t>
            </w:r>
          </w:p>
        </w:tc>
        <w:tc>
          <w:tcPr>
            <w:tcW w:w="299" w:type="pct"/>
            <w:tcBorders>
              <w:top w:val="nil"/>
              <w:left w:val="nil"/>
              <w:bottom w:val="single" w:sz="4" w:space="0" w:color="auto"/>
              <w:right w:val="single" w:sz="4" w:space="0" w:color="auto"/>
            </w:tcBorders>
            <w:shd w:val="clear" w:color="auto" w:fill="auto"/>
            <w:vAlign w:val="center"/>
            <w:hideMark/>
          </w:tcPr>
          <w:p w14:paraId="7DA7361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-108,2</w:t>
            </w:r>
          </w:p>
        </w:tc>
        <w:tc>
          <w:tcPr>
            <w:tcW w:w="298" w:type="pct"/>
            <w:tcBorders>
              <w:top w:val="nil"/>
              <w:left w:val="nil"/>
              <w:bottom w:val="single" w:sz="4" w:space="0" w:color="auto"/>
              <w:right w:val="single" w:sz="4" w:space="0" w:color="auto"/>
            </w:tcBorders>
            <w:shd w:val="clear" w:color="auto" w:fill="auto"/>
            <w:vAlign w:val="center"/>
            <w:hideMark/>
          </w:tcPr>
          <w:p w14:paraId="12D35A37"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-96,3</w:t>
            </w:r>
          </w:p>
        </w:tc>
        <w:tc>
          <w:tcPr>
            <w:tcW w:w="298" w:type="pct"/>
            <w:tcBorders>
              <w:top w:val="nil"/>
              <w:left w:val="nil"/>
              <w:bottom w:val="single" w:sz="4" w:space="0" w:color="auto"/>
              <w:right w:val="single" w:sz="4" w:space="0" w:color="auto"/>
            </w:tcBorders>
            <w:shd w:val="clear" w:color="auto" w:fill="auto"/>
            <w:vAlign w:val="center"/>
            <w:hideMark/>
          </w:tcPr>
          <w:p w14:paraId="5138B0A5"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-87,1</w:t>
            </w:r>
          </w:p>
        </w:tc>
        <w:tc>
          <w:tcPr>
            <w:tcW w:w="298" w:type="pct"/>
            <w:tcBorders>
              <w:top w:val="nil"/>
              <w:left w:val="nil"/>
              <w:bottom w:val="single" w:sz="4" w:space="0" w:color="auto"/>
              <w:right w:val="single" w:sz="4" w:space="0" w:color="auto"/>
            </w:tcBorders>
            <w:shd w:val="clear" w:color="auto" w:fill="auto"/>
            <w:vAlign w:val="center"/>
            <w:hideMark/>
          </w:tcPr>
          <w:p w14:paraId="06DD7A6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-77,8</w:t>
            </w:r>
          </w:p>
        </w:tc>
        <w:tc>
          <w:tcPr>
            <w:tcW w:w="298" w:type="pct"/>
            <w:tcBorders>
              <w:top w:val="nil"/>
              <w:left w:val="nil"/>
              <w:bottom w:val="single" w:sz="4" w:space="0" w:color="auto"/>
              <w:right w:val="single" w:sz="4" w:space="0" w:color="auto"/>
            </w:tcBorders>
            <w:shd w:val="clear" w:color="auto" w:fill="auto"/>
            <w:vAlign w:val="center"/>
            <w:hideMark/>
          </w:tcPr>
          <w:p w14:paraId="79AE117E"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-68,6</w:t>
            </w:r>
          </w:p>
        </w:tc>
        <w:tc>
          <w:tcPr>
            <w:tcW w:w="299" w:type="pct"/>
            <w:tcBorders>
              <w:top w:val="nil"/>
              <w:left w:val="nil"/>
              <w:bottom w:val="single" w:sz="4" w:space="0" w:color="auto"/>
              <w:right w:val="single" w:sz="4" w:space="0" w:color="auto"/>
            </w:tcBorders>
            <w:shd w:val="clear" w:color="auto" w:fill="auto"/>
            <w:vAlign w:val="center"/>
            <w:hideMark/>
          </w:tcPr>
          <w:p w14:paraId="25E1F893"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-59,3</w:t>
            </w:r>
          </w:p>
        </w:tc>
        <w:tc>
          <w:tcPr>
            <w:tcW w:w="299" w:type="pct"/>
            <w:tcBorders>
              <w:top w:val="nil"/>
              <w:left w:val="nil"/>
              <w:bottom w:val="single" w:sz="4" w:space="0" w:color="auto"/>
              <w:right w:val="single" w:sz="4" w:space="0" w:color="auto"/>
            </w:tcBorders>
            <w:shd w:val="clear" w:color="auto" w:fill="auto"/>
            <w:vAlign w:val="center"/>
            <w:hideMark/>
          </w:tcPr>
          <w:p w14:paraId="6909E529"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-50,1</w:t>
            </w:r>
          </w:p>
        </w:tc>
        <w:tc>
          <w:tcPr>
            <w:tcW w:w="294" w:type="pct"/>
            <w:tcBorders>
              <w:top w:val="nil"/>
              <w:left w:val="nil"/>
              <w:bottom w:val="single" w:sz="4" w:space="0" w:color="auto"/>
              <w:right w:val="single" w:sz="4" w:space="0" w:color="auto"/>
            </w:tcBorders>
            <w:shd w:val="clear" w:color="auto" w:fill="auto"/>
            <w:vAlign w:val="center"/>
            <w:hideMark/>
          </w:tcPr>
          <w:p w14:paraId="3BA933D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653729DB" w14:textId="77777777" w:rsidR="00C8775A" w:rsidRPr="00BE4AF8" w:rsidRDefault="00C8775A" w:rsidP="00C8775A">
            <w:pPr>
              <w:spacing w:after="0"/>
              <w:ind w:firstLine="0"/>
              <w:jc w:val="center"/>
              <w:rPr>
                <w:rFonts w:eastAsia="Times New Roman" w:cs="Times New Roman"/>
                <w:color w:val="000000"/>
                <w:sz w:val="16"/>
                <w:szCs w:val="16"/>
                <w:lang w:eastAsia="ru-RU"/>
              </w:rPr>
            </w:pPr>
            <w:r w:rsidRPr="00BE4AF8">
              <w:rPr>
                <w:rFonts w:eastAsia="Times New Roman" w:cs="Times New Roman"/>
                <w:color w:val="000000"/>
                <w:sz w:val="16"/>
                <w:szCs w:val="16"/>
                <w:lang w:eastAsia="ru-RU"/>
              </w:rPr>
              <w:t>50,1</w:t>
            </w:r>
          </w:p>
        </w:tc>
      </w:tr>
    </w:tbl>
    <w:p w14:paraId="0B1F456D" w14:textId="77777777" w:rsidR="00C8775A" w:rsidRPr="00BE4AF8" w:rsidRDefault="00C8775A" w:rsidP="00C8775A">
      <w:pPr>
        <w:spacing w:line="259" w:lineRule="auto"/>
        <w:ind w:firstLine="0"/>
        <w:jc w:val="left"/>
        <w:rPr>
          <w:rFonts w:ascii="Calibri" w:eastAsia="Calibri" w:hAnsi="Calibri" w:cs="Times New Roman"/>
          <w:sz w:val="22"/>
          <w:lang w:val="en-US"/>
        </w:rPr>
      </w:pPr>
    </w:p>
    <w:p w14:paraId="49B7307A" w14:textId="77777777" w:rsidR="00F32C39" w:rsidRPr="00BE4AF8" w:rsidRDefault="00F32C39" w:rsidP="00B22EF5">
      <w:pPr>
        <w:spacing w:after="0" w:line="360" w:lineRule="auto"/>
        <w:ind w:firstLine="0"/>
        <w:contextualSpacing/>
        <w:rPr>
          <w:rFonts w:cs="Times New Roman"/>
          <w:sz w:val="28"/>
          <w:szCs w:val="28"/>
        </w:rPr>
        <w:sectPr w:rsidR="00F32C39" w:rsidRPr="00BE4AF8" w:rsidSect="00F32C39">
          <w:pgSz w:w="16838" w:h="11906" w:orient="landscape"/>
          <w:pgMar w:top="567" w:right="1134" w:bottom="1701" w:left="1134" w:header="720" w:footer="720" w:gutter="0"/>
          <w:cols w:space="720"/>
          <w:docGrid w:linePitch="360"/>
        </w:sectPr>
      </w:pPr>
    </w:p>
    <w:p w14:paraId="13CB95E9" w14:textId="77777777" w:rsidR="00425914" w:rsidRPr="00BE4AF8" w:rsidRDefault="00425914" w:rsidP="00376805">
      <w:pPr>
        <w:pStyle w:val="1"/>
        <w:numPr>
          <w:ilvl w:val="0"/>
          <w:numId w:val="170"/>
        </w:numPr>
        <w:spacing w:line="360" w:lineRule="auto"/>
        <w:rPr>
          <w:rStyle w:val="110"/>
          <w:rFonts w:ascii="Times New Roman" w:hAnsi="Times New Roman"/>
          <w:b/>
          <w:bCs/>
          <w:color w:val="auto"/>
          <w:szCs w:val="28"/>
          <w:lang w:val="ru-RU"/>
        </w:rPr>
      </w:pPr>
      <w:bookmarkStart w:id="43" w:name="_Toc519084165"/>
      <w:bookmarkStart w:id="44" w:name="_Toc151033211"/>
      <w:r w:rsidRPr="00BE4AF8">
        <w:rPr>
          <w:rStyle w:val="110"/>
          <w:rFonts w:ascii="Times New Roman" w:hAnsi="Times New Roman"/>
          <w:b/>
          <w:bCs/>
          <w:color w:val="auto"/>
          <w:szCs w:val="28"/>
          <w:lang w:val="ru-RU"/>
        </w:rPr>
        <w:lastRenderedPageBreak/>
        <w:t>Приоритеты, цели, задачи и направления социально-экономического развития Октябрьского района</w:t>
      </w:r>
      <w:bookmarkEnd w:id="43"/>
      <w:bookmarkEnd w:id="44"/>
    </w:p>
    <w:p w14:paraId="0442BA1B" w14:textId="77777777" w:rsidR="00425914" w:rsidRPr="00BE4AF8" w:rsidRDefault="00425914" w:rsidP="00376805">
      <w:pPr>
        <w:spacing w:after="0" w:line="360" w:lineRule="auto"/>
        <w:rPr>
          <w:rFonts w:cs="Times New Roman"/>
          <w:sz w:val="28"/>
          <w:szCs w:val="28"/>
        </w:rPr>
      </w:pPr>
    </w:p>
    <w:p w14:paraId="0EEA429A" w14:textId="77777777" w:rsidR="00425914" w:rsidRPr="00BE4AF8" w:rsidRDefault="00425914" w:rsidP="00376805">
      <w:pPr>
        <w:pStyle w:val="2"/>
        <w:spacing w:before="0" w:line="360" w:lineRule="auto"/>
        <w:jc w:val="center"/>
        <w:rPr>
          <w:rFonts w:ascii="Times New Roman" w:hAnsi="Times New Roman"/>
          <w:b/>
          <w:color w:val="auto"/>
          <w:sz w:val="28"/>
          <w:szCs w:val="28"/>
        </w:rPr>
      </w:pPr>
      <w:bookmarkStart w:id="45" w:name="_Toc507423452"/>
      <w:bookmarkStart w:id="46" w:name="_Toc519084166"/>
      <w:bookmarkStart w:id="47" w:name="_Toc151033212"/>
      <w:r w:rsidRPr="00BE4AF8">
        <w:rPr>
          <w:rFonts w:ascii="Times New Roman" w:hAnsi="Times New Roman"/>
          <w:b/>
          <w:color w:val="auto"/>
          <w:sz w:val="28"/>
          <w:szCs w:val="28"/>
        </w:rPr>
        <w:t>3.1. Цели и задачи социально-экономического развития Октябрьского района</w:t>
      </w:r>
      <w:bookmarkEnd w:id="45"/>
      <w:bookmarkEnd w:id="46"/>
      <w:bookmarkEnd w:id="47"/>
    </w:p>
    <w:p w14:paraId="4C09C88A" w14:textId="77777777" w:rsidR="00425914" w:rsidRPr="00BE4AF8" w:rsidRDefault="00425914" w:rsidP="00376805">
      <w:pPr>
        <w:spacing w:after="0" w:line="360" w:lineRule="auto"/>
        <w:rPr>
          <w:rFonts w:cs="Times New Roman"/>
          <w:b/>
          <w:sz w:val="28"/>
          <w:szCs w:val="28"/>
        </w:rPr>
      </w:pPr>
    </w:p>
    <w:p w14:paraId="2E5F319F" w14:textId="77777777" w:rsidR="00425914" w:rsidRPr="00BE4AF8" w:rsidRDefault="00425914" w:rsidP="00376805">
      <w:pPr>
        <w:spacing w:after="0" w:line="360" w:lineRule="auto"/>
        <w:ind w:firstLine="708"/>
        <w:rPr>
          <w:rFonts w:cs="Times New Roman"/>
          <w:sz w:val="28"/>
          <w:szCs w:val="28"/>
        </w:rPr>
      </w:pPr>
      <w:r w:rsidRPr="00BE4AF8">
        <w:rPr>
          <w:rFonts w:cs="Times New Roman"/>
          <w:sz w:val="28"/>
          <w:szCs w:val="28"/>
        </w:rPr>
        <w:t xml:space="preserve">На основе комплексного анализа текущего положения и динамики социально-экономического и пространственного развития муниципального образования </w:t>
      </w:r>
      <w:bookmarkStart w:id="48" w:name="_Hlk506373249"/>
      <w:r w:rsidRPr="00BE4AF8">
        <w:rPr>
          <w:rFonts w:cs="Times New Roman"/>
          <w:sz w:val="28"/>
          <w:szCs w:val="28"/>
        </w:rPr>
        <w:t>Октябрьский район</w:t>
      </w:r>
      <w:bookmarkEnd w:id="48"/>
      <w:r w:rsidRPr="00BE4AF8">
        <w:rPr>
          <w:rFonts w:cs="Times New Roman"/>
          <w:sz w:val="28"/>
          <w:szCs w:val="28"/>
        </w:rPr>
        <w:t>, выявления сильных и слабых сторон, возможностей и угроз развития определяются приоритеты и цели социально-экономического развития.</w:t>
      </w:r>
    </w:p>
    <w:p w14:paraId="14FF7249" w14:textId="77777777" w:rsidR="00425914" w:rsidRPr="00BE4AF8" w:rsidRDefault="00425914" w:rsidP="00376805">
      <w:pPr>
        <w:tabs>
          <w:tab w:val="left" w:pos="1134"/>
        </w:tabs>
        <w:spacing w:after="0" w:line="360" w:lineRule="auto"/>
        <w:rPr>
          <w:rFonts w:cs="Times New Roman"/>
          <w:i/>
          <w:sz w:val="28"/>
          <w:szCs w:val="28"/>
        </w:rPr>
      </w:pPr>
      <w:r w:rsidRPr="00BE4AF8">
        <w:rPr>
          <w:rFonts w:cs="Times New Roman"/>
          <w:b/>
          <w:sz w:val="28"/>
          <w:szCs w:val="28"/>
        </w:rPr>
        <w:t xml:space="preserve">Миссия Октябрьского района – </w:t>
      </w:r>
      <w:r w:rsidRPr="00BE4AF8">
        <w:rPr>
          <w:rFonts w:cs="Times New Roman"/>
          <w:sz w:val="28"/>
          <w:szCs w:val="28"/>
        </w:rPr>
        <w:t>лидерская территория притяжения креативного человеческого капитала на основе развития уникального историко-культурного наследия, рационального использования богатого природно-ресурсного потенциала и создания комфортных условий жизнедеятельности.</w:t>
      </w:r>
    </w:p>
    <w:p w14:paraId="26D025F9" w14:textId="77777777" w:rsidR="00425914" w:rsidRPr="00BE4AF8" w:rsidRDefault="00425914" w:rsidP="00376805">
      <w:pPr>
        <w:tabs>
          <w:tab w:val="left" w:pos="1134"/>
        </w:tabs>
        <w:spacing w:after="0" w:line="360" w:lineRule="auto"/>
        <w:rPr>
          <w:rFonts w:cs="Times New Roman"/>
          <w:sz w:val="28"/>
          <w:szCs w:val="28"/>
        </w:rPr>
      </w:pPr>
      <w:r w:rsidRPr="00BE4AF8">
        <w:rPr>
          <w:rFonts w:cs="Times New Roman"/>
          <w:b/>
          <w:sz w:val="28"/>
          <w:szCs w:val="28"/>
        </w:rPr>
        <w:t xml:space="preserve">Стратегическая цель – </w:t>
      </w:r>
      <w:r w:rsidRPr="00BE4AF8">
        <w:rPr>
          <w:rFonts w:cs="Times New Roman"/>
          <w:sz w:val="28"/>
          <w:szCs w:val="28"/>
        </w:rPr>
        <w:t xml:space="preserve">повышение привлекательности жизни населения через высокотехнологичное развитие традиционных отраслей экономики, обеспечение инфраструктурной связанности территории и создание адаптивной </w:t>
      </w:r>
      <w:proofErr w:type="spellStart"/>
      <w:r w:rsidRPr="00BE4AF8">
        <w:rPr>
          <w:rFonts w:cs="Times New Roman"/>
          <w:sz w:val="28"/>
          <w:szCs w:val="28"/>
        </w:rPr>
        <w:t>социоэкосистемы</w:t>
      </w:r>
      <w:proofErr w:type="spellEnd"/>
      <w:r w:rsidRPr="00BE4AF8">
        <w:rPr>
          <w:rFonts w:cs="Times New Roman"/>
          <w:sz w:val="28"/>
          <w:szCs w:val="28"/>
        </w:rPr>
        <w:t xml:space="preserve"> района.</w:t>
      </w:r>
    </w:p>
    <w:p w14:paraId="1A4D97ED" w14:textId="77777777" w:rsidR="00425914" w:rsidRPr="00BE4AF8" w:rsidRDefault="00425914" w:rsidP="00376805">
      <w:pPr>
        <w:tabs>
          <w:tab w:val="left" w:pos="1134"/>
        </w:tabs>
        <w:spacing w:after="0" w:line="360" w:lineRule="auto"/>
        <w:rPr>
          <w:rFonts w:cs="Times New Roman"/>
          <w:b/>
          <w:sz w:val="28"/>
          <w:szCs w:val="28"/>
        </w:rPr>
      </w:pPr>
      <w:r w:rsidRPr="00BE4AF8">
        <w:rPr>
          <w:rFonts w:cs="Times New Roman"/>
          <w:b/>
          <w:sz w:val="28"/>
          <w:szCs w:val="28"/>
        </w:rPr>
        <w:t>Основные задачи:</w:t>
      </w:r>
    </w:p>
    <w:p w14:paraId="2DCA2A1A" w14:textId="77777777" w:rsidR="00425914" w:rsidRPr="00BE4AF8" w:rsidRDefault="00425914" w:rsidP="00376805">
      <w:pPr>
        <w:pStyle w:val="a4"/>
        <w:numPr>
          <w:ilvl w:val="0"/>
          <w:numId w:val="141"/>
        </w:numPr>
        <w:tabs>
          <w:tab w:val="left" w:pos="1134"/>
        </w:tabs>
        <w:spacing w:line="360" w:lineRule="auto"/>
        <w:jc w:val="both"/>
        <w:rPr>
          <w:sz w:val="28"/>
          <w:szCs w:val="28"/>
        </w:rPr>
      </w:pPr>
      <w:bookmarkStart w:id="49" w:name="_Hlk144470725"/>
      <w:r w:rsidRPr="00BE4AF8">
        <w:rPr>
          <w:sz w:val="28"/>
          <w:szCs w:val="28"/>
        </w:rPr>
        <w:t>создать условия для активизации развития приоритетных отраслей экономики района, привлечения инвестиций и акселерации субъектов малого и среднего предпринимательства</w:t>
      </w:r>
      <w:bookmarkEnd w:id="49"/>
      <w:r w:rsidRPr="00BE4AF8">
        <w:rPr>
          <w:sz w:val="28"/>
          <w:szCs w:val="28"/>
        </w:rPr>
        <w:t>;</w:t>
      </w:r>
    </w:p>
    <w:p w14:paraId="3FBDFA77" w14:textId="77777777" w:rsidR="00425914" w:rsidRPr="00BE4AF8" w:rsidRDefault="00425914" w:rsidP="00376805">
      <w:pPr>
        <w:pStyle w:val="a4"/>
        <w:numPr>
          <w:ilvl w:val="0"/>
          <w:numId w:val="141"/>
        </w:numPr>
        <w:tabs>
          <w:tab w:val="left" w:pos="1134"/>
        </w:tabs>
        <w:spacing w:line="360" w:lineRule="auto"/>
        <w:jc w:val="both"/>
        <w:rPr>
          <w:sz w:val="28"/>
          <w:szCs w:val="28"/>
        </w:rPr>
      </w:pPr>
      <w:r w:rsidRPr="00BE4AF8">
        <w:rPr>
          <w:sz w:val="28"/>
          <w:szCs w:val="28"/>
        </w:rPr>
        <w:t>сформировать комплексные условия для сохранения и производства человеческого капитала;</w:t>
      </w:r>
    </w:p>
    <w:p w14:paraId="763E8AF5" w14:textId="77777777" w:rsidR="00425914" w:rsidRPr="00BE4AF8" w:rsidRDefault="00425914" w:rsidP="00376805">
      <w:pPr>
        <w:pStyle w:val="a4"/>
        <w:numPr>
          <w:ilvl w:val="0"/>
          <w:numId w:val="141"/>
        </w:numPr>
        <w:tabs>
          <w:tab w:val="left" w:pos="1134"/>
        </w:tabs>
        <w:spacing w:line="360" w:lineRule="auto"/>
        <w:jc w:val="both"/>
        <w:rPr>
          <w:sz w:val="28"/>
          <w:szCs w:val="28"/>
        </w:rPr>
      </w:pPr>
      <w:r w:rsidRPr="00BE4AF8">
        <w:rPr>
          <w:sz w:val="28"/>
          <w:szCs w:val="28"/>
        </w:rPr>
        <w:t>создать комфортную жилищно-коммунальную инфраструктуру района, соответствующую современным требованиям, для жителей и гостей всех возрастных категорий;</w:t>
      </w:r>
    </w:p>
    <w:p w14:paraId="5865D024" w14:textId="77777777" w:rsidR="00425914" w:rsidRPr="00BE4AF8" w:rsidRDefault="00425914" w:rsidP="00376805">
      <w:pPr>
        <w:pStyle w:val="a4"/>
        <w:numPr>
          <w:ilvl w:val="0"/>
          <w:numId w:val="141"/>
        </w:numPr>
        <w:tabs>
          <w:tab w:val="left" w:pos="1134"/>
        </w:tabs>
        <w:spacing w:line="360" w:lineRule="auto"/>
        <w:jc w:val="both"/>
        <w:rPr>
          <w:sz w:val="28"/>
          <w:szCs w:val="28"/>
        </w:rPr>
      </w:pPr>
      <w:r w:rsidRPr="00BE4AF8">
        <w:rPr>
          <w:sz w:val="28"/>
          <w:szCs w:val="28"/>
        </w:rPr>
        <w:t xml:space="preserve">повысить эффективность местного самоуправления на базе принципов </w:t>
      </w:r>
      <w:proofErr w:type="spellStart"/>
      <w:r w:rsidRPr="00BE4AF8">
        <w:rPr>
          <w:sz w:val="28"/>
          <w:szCs w:val="28"/>
        </w:rPr>
        <w:t>партисипации</w:t>
      </w:r>
      <w:proofErr w:type="spellEnd"/>
      <w:r w:rsidRPr="00BE4AF8">
        <w:rPr>
          <w:sz w:val="28"/>
          <w:szCs w:val="28"/>
        </w:rPr>
        <w:t>, открытости и прозрачности.</w:t>
      </w:r>
    </w:p>
    <w:p w14:paraId="54EEC7B9" w14:textId="77777777" w:rsidR="00425914" w:rsidRPr="00BE4AF8" w:rsidRDefault="00425914" w:rsidP="00376805">
      <w:pPr>
        <w:tabs>
          <w:tab w:val="left" w:pos="1134"/>
        </w:tabs>
        <w:spacing w:after="0" w:line="360" w:lineRule="auto"/>
        <w:rPr>
          <w:rFonts w:cs="Times New Roman"/>
          <w:b/>
          <w:sz w:val="28"/>
          <w:szCs w:val="28"/>
        </w:rPr>
      </w:pPr>
      <w:r w:rsidRPr="00BE4AF8">
        <w:rPr>
          <w:rFonts w:cs="Times New Roman"/>
          <w:b/>
          <w:sz w:val="28"/>
          <w:szCs w:val="28"/>
        </w:rPr>
        <w:lastRenderedPageBreak/>
        <w:t xml:space="preserve">Мерой достижения </w:t>
      </w:r>
      <w:r w:rsidRPr="00BE4AF8">
        <w:rPr>
          <w:rFonts w:cs="Times New Roman"/>
          <w:bCs/>
          <w:sz w:val="28"/>
          <w:szCs w:val="28"/>
        </w:rPr>
        <w:t>стратегической цели является рост экономики более, чем в 2 раза и увеличение численности населения района не менее 5%.</w:t>
      </w:r>
    </w:p>
    <w:p w14:paraId="6770EB75" w14:textId="77777777" w:rsidR="00425914" w:rsidRPr="00BE4AF8" w:rsidRDefault="00425914" w:rsidP="00376805">
      <w:pPr>
        <w:tabs>
          <w:tab w:val="left" w:pos="1134"/>
        </w:tabs>
        <w:spacing w:after="0" w:line="360" w:lineRule="auto"/>
        <w:rPr>
          <w:rFonts w:cs="Times New Roman"/>
          <w:sz w:val="28"/>
          <w:szCs w:val="28"/>
        </w:rPr>
      </w:pPr>
      <w:r w:rsidRPr="00BE4AF8">
        <w:rPr>
          <w:rFonts w:cs="Times New Roman"/>
          <w:sz w:val="28"/>
          <w:szCs w:val="28"/>
        </w:rPr>
        <w:t>Достижение стратегической цели планируется за счет реализации стратегических направлений развития Октябрьского района:</w:t>
      </w:r>
    </w:p>
    <w:p w14:paraId="7205CCE1" w14:textId="77777777" w:rsidR="00425914" w:rsidRPr="00BE4AF8" w:rsidRDefault="00425914" w:rsidP="00376805">
      <w:pPr>
        <w:pStyle w:val="a4"/>
        <w:numPr>
          <w:ilvl w:val="0"/>
          <w:numId w:val="142"/>
        </w:numPr>
        <w:tabs>
          <w:tab w:val="left" w:pos="1134"/>
        </w:tabs>
        <w:spacing w:line="360" w:lineRule="auto"/>
        <w:jc w:val="both"/>
        <w:rPr>
          <w:b/>
          <w:sz w:val="28"/>
          <w:szCs w:val="28"/>
        </w:rPr>
      </w:pPr>
      <w:r w:rsidRPr="00BE4AF8">
        <w:rPr>
          <w:b/>
          <w:sz w:val="28"/>
          <w:szCs w:val="28"/>
        </w:rPr>
        <w:t xml:space="preserve">Экономическое развитие </w:t>
      </w:r>
    </w:p>
    <w:p w14:paraId="6391CAB9" w14:textId="77777777" w:rsidR="00425914" w:rsidRPr="00BE4AF8" w:rsidRDefault="00425914" w:rsidP="00376805">
      <w:pPr>
        <w:pStyle w:val="a4"/>
        <w:numPr>
          <w:ilvl w:val="0"/>
          <w:numId w:val="142"/>
        </w:numPr>
        <w:tabs>
          <w:tab w:val="left" w:pos="1134"/>
        </w:tabs>
        <w:spacing w:line="360" w:lineRule="auto"/>
        <w:jc w:val="both"/>
        <w:rPr>
          <w:b/>
          <w:sz w:val="28"/>
          <w:szCs w:val="28"/>
        </w:rPr>
      </w:pPr>
      <w:r w:rsidRPr="00BE4AF8">
        <w:rPr>
          <w:b/>
          <w:sz w:val="28"/>
          <w:szCs w:val="28"/>
        </w:rPr>
        <w:t xml:space="preserve">Социальная политика </w:t>
      </w:r>
    </w:p>
    <w:p w14:paraId="6B1B0621" w14:textId="77777777" w:rsidR="00425914" w:rsidRPr="00BE4AF8" w:rsidRDefault="00425914" w:rsidP="00376805">
      <w:pPr>
        <w:pStyle w:val="a4"/>
        <w:numPr>
          <w:ilvl w:val="0"/>
          <w:numId w:val="142"/>
        </w:numPr>
        <w:tabs>
          <w:tab w:val="left" w:pos="1134"/>
        </w:tabs>
        <w:spacing w:line="360" w:lineRule="auto"/>
        <w:jc w:val="both"/>
        <w:rPr>
          <w:b/>
          <w:sz w:val="28"/>
          <w:szCs w:val="28"/>
        </w:rPr>
      </w:pPr>
      <w:r w:rsidRPr="00BE4AF8">
        <w:rPr>
          <w:b/>
          <w:sz w:val="28"/>
          <w:szCs w:val="28"/>
        </w:rPr>
        <w:t xml:space="preserve">ЖКХ и комфортная среда  </w:t>
      </w:r>
    </w:p>
    <w:p w14:paraId="06C7018C" w14:textId="77777777" w:rsidR="00425914" w:rsidRPr="00BE4AF8" w:rsidRDefault="00425914" w:rsidP="00376805">
      <w:pPr>
        <w:pStyle w:val="a4"/>
        <w:numPr>
          <w:ilvl w:val="0"/>
          <w:numId w:val="142"/>
        </w:numPr>
        <w:tabs>
          <w:tab w:val="left" w:pos="1134"/>
        </w:tabs>
        <w:spacing w:line="360" w:lineRule="auto"/>
        <w:jc w:val="both"/>
        <w:rPr>
          <w:b/>
          <w:sz w:val="28"/>
          <w:szCs w:val="28"/>
        </w:rPr>
      </w:pPr>
      <w:r w:rsidRPr="00BE4AF8">
        <w:rPr>
          <w:b/>
          <w:sz w:val="28"/>
          <w:szCs w:val="28"/>
        </w:rPr>
        <w:t xml:space="preserve">Эффективное местное самоуправление  </w:t>
      </w:r>
    </w:p>
    <w:p w14:paraId="1B931E85" w14:textId="77777777" w:rsidR="00425914" w:rsidRPr="00BE4AF8" w:rsidRDefault="00425914" w:rsidP="00376805">
      <w:pPr>
        <w:tabs>
          <w:tab w:val="left" w:pos="1134"/>
        </w:tabs>
        <w:spacing w:after="0" w:line="360" w:lineRule="auto"/>
        <w:rPr>
          <w:rFonts w:cs="Times New Roman"/>
          <w:b/>
          <w:sz w:val="28"/>
          <w:szCs w:val="28"/>
        </w:rPr>
      </w:pPr>
    </w:p>
    <w:p w14:paraId="760692CE" w14:textId="77777777" w:rsidR="00425914" w:rsidRPr="00BE4AF8" w:rsidRDefault="00425914" w:rsidP="0037232A">
      <w:pPr>
        <w:pStyle w:val="S0"/>
      </w:pPr>
      <w:bookmarkStart w:id="50" w:name="_Toc496181474"/>
      <w:bookmarkStart w:id="51" w:name="_Toc417380841"/>
      <w:bookmarkStart w:id="52" w:name="_Toc507423453"/>
      <w:bookmarkStart w:id="53" w:name="_Toc519084167"/>
      <w:bookmarkStart w:id="54" w:name="_Toc147093940"/>
      <w:bookmarkStart w:id="55" w:name="_Toc147094028"/>
      <w:bookmarkStart w:id="56" w:name="_Toc147130011"/>
      <w:r w:rsidRPr="00BE4AF8">
        <w:t>Экономическ</w:t>
      </w:r>
      <w:bookmarkEnd w:id="50"/>
      <w:bookmarkEnd w:id="51"/>
      <w:bookmarkEnd w:id="52"/>
      <w:bookmarkEnd w:id="53"/>
      <w:r w:rsidRPr="00BE4AF8">
        <w:t>ое развитие</w:t>
      </w:r>
      <w:bookmarkEnd w:id="54"/>
      <w:bookmarkEnd w:id="55"/>
      <w:bookmarkEnd w:id="56"/>
    </w:p>
    <w:p w14:paraId="753AD567" w14:textId="77777777" w:rsidR="00425914" w:rsidRPr="00BE4AF8" w:rsidRDefault="00425914" w:rsidP="00376805">
      <w:pPr>
        <w:spacing w:after="0" w:line="360" w:lineRule="auto"/>
        <w:rPr>
          <w:rFonts w:cs="Times New Roman"/>
          <w:sz w:val="28"/>
          <w:szCs w:val="28"/>
        </w:rPr>
      </w:pPr>
      <w:r w:rsidRPr="00BE4AF8">
        <w:rPr>
          <w:rFonts w:cs="Times New Roman"/>
          <w:b/>
          <w:sz w:val="28"/>
          <w:szCs w:val="28"/>
        </w:rPr>
        <w:t>Цель направления</w:t>
      </w:r>
      <w:r w:rsidRPr="00BE4AF8">
        <w:rPr>
          <w:rFonts w:cs="Times New Roman"/>
          <w:sz w:val="28"/>
          <w:szCs w:val="28"/>
        </w:rPr>
        <w:t xml:space="preserve"> – </w:t>
      </w:r>
      <w:proofErr w:type="spellStart"/>
      <w:r w:rsidRPr="00BE4AF8">
        <w:rPr>
          <w:rFonts w:cs="Times New Roman"/>
          <w:sz w:val="28"/>
          <w:szCs w:val="28"/>
        </w:rPr>
        <w:t>инвестиционно</w:t>
      </w:r>
      <w:proofErr w:type="spellEnd"/>
      <w:r w:rsidRPr="00BE4AF8">
        <w:rPr>
          <w:rFonts w:cs="Times New Roman"/>
          <w:sz w:val="28"/>
          <w:szCs w:val="28"/>
        </w:rPr>
        <w:t xml:space="preserve"> привлекательный район за счет рационального использования природно-ресурсного потенциала, развития приоритетных отраслей промышленности глубокой переработки (лесная промышленность, животноводство, рыболовство, производство стройматериалов) и масштабными туристическими возможностями.</w:t>
      </w:r>
    </w:p>
    <w:p w14:paraId="6D19D843" w14:textId="77777777" w:rsidR="00425914" w:rsidRPr="00BE4AF8" w:rsidRDefault="00425914" w:rsidP="00376805">
      <w:pPr>
        <w:spacing w:after="0" w:line="360" w:lineRule="auto"/>
        <w:rPr>
          <w:rFonts w:cs="Times New Roman"/>
          <w:b/>
          <w:sz w:val="28"/>
          <w:szCs w:val="28"/>
        </w:rPr>
      </w:pPr>
      <w:r w:rsidRPr="00BE4AF8">
        <w:rPr>
          <w:rFonts w:cs="Times New Roman"/>
          <w:b/>
          <w:sz w:val="28"/>
          <w:szCs w:val="28"/>
        </w:rPr>
        <w:t>Задачи направления:</w:t>
      </w:r>
    </w:p>
    <w:p w14:paraId="138A6852"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Эффективное освоение ресурсного и промышленного потенциала территории</w:t>
      </w:r>
    </w:p>
    <w:p w14:paraId="3FD0CD82"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Активизация сельскохозяйственной деятельности на базе развития и возрождения ключевых аграрных отраслей</w:t>
      </w:r>
    </w:p>
    <w:p w14:paraId="4868C526"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Формирование комфортного инвестиционного климата в районе</w:t>
      </w:r>
    </w:p>
    <w:p w14:paraId="7660233C"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Создание комплексных условий для эффективного ведения бизнеса и развития малого и среднего предпринимательства в регионе</w:t>
      </w:r>
    </w:p>
    <w:p w14:paraId="6134AC3B"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Формирование условий для развития туристической инфраструктуры и востребованного современного туристского продукта</w:t>
      </w:r>
    </w:p>
    <w:p w14:paraId="3CC041F4" w14:textId="77777777" w:rsidR="00425914" w:rsidRPr="00BE4AF8" w:rsidRDefault="00425914" w:rsidP="00376805">
      <w:pPr>
        <w:pStyle w:val="a4"/>
        <w:numPr>
          <w:ilvl w:val="0"/>
          <w:numId w:val="143"/>
        </w:numPr>
        <w:spacing w:line="360" w:lineRule="auto"/>
        <w:jc w:val="both"/>
        <w:rPr>
          <w:sz w:val="28"/>
          <w:szCs w:val="28"/>
        </w:rPr>
      </w:pPr>
      <w:r w:rsidRPr="00BE4AF8">
        <w:rPr>
          <w:sz w:val="28"/>
          <w:szCs w:val="28"/>
        </w:rPr>
        <w:t>Качественное и количественное развитие потребительского рынка товаров, работ, услуг в районе</w:t>
      </w:r>
    </w:p>
    <w:p w14:paraId="36AF0469" w14:textId="77777777" w:rsidR="00425914" w:rsidRPr="00BE4AF8" w:rsidRDefault="00425914" w:rsidP="00376805">
      <w:pPr>
        <w:spacing w:after="0" w:line="360" w:lineRule="auto"/>
        <w:rPr>
          <w:rFonts w:cs="Times New Roman"/>
          <w:sz w:val="28"/>
          <w:szCs w:val="28"/>
        </w:rPr>
      </w:pPr>
    </w:p>
    <w:p w14:paraId="7348F0A8" w14:textId="77777777" w:rsidR="00425914" w:rsidRPr="00BE4AF8" w:rsidRDefault="00425914" w:rsidP="0037232A">
      <w:pPr>
        <w:pStyle w:val="S0"/>
        <w:spacing w:line="360" w:lineRule="auto"/>
      </w:pPr>
      <w:bookmarkStart w:id="57" w:name="_Toc496181475"/>
      <w:bookmarkStart w:id="58" w:name="_Toc507423454"/>
      <w:bookmarkStart w:id="59" w:name="_Toc519084168"/>
      <w:bookmarkStart w:id="60" w:name="_Toc147093941"/>
      <w:bookmarkStart w:id="61" w:name="_Toc147094029"/>
      <w:bookmarkStart w:id="62" w:name="_Toc147130012"/>
      <w:r w:rsidRPr="00BE4AF8">
        <w:t>Социальная политика</w:t>
      </w:r>
      <w:bookmarkEnd w:id="57"/>
      <w:bookmarkEnd w:id="58"/>
      <w:bookmarkEnd w:id="59"/>
      <w:bookmarkEnd w:id="60"/>
      <w:bookmarkEnd w:id="61"/>
      <w:bookmarkEnd w:id="62"/>
    </w:p>
    <w:p w14:paraId="504545EE" w14:textId="77777777" w:rsidR="00425914" w:rsidRPr="00BE4AF8" w:rsidRDefault="00425914" w:rsidP="0037232A">
      <w:pPr>
        <w:spacing w:after="0" w:line="360" w:lineRule="auto"/>
        <w:rPr>
          <w:rFonts w:cs="Times New Roman"/>
          <w:sz w:val="28"/>
          <w:szCs w:val="28"/>
        </w:rPr>
      </w:pPr>
      <w:r w:rsidRPr="00BE4AF8">
        <w:rPr>
          <w:rFonts w:cs="Times New Roman"/>
          <w:b/>
          <w:sz w:val="28"/>
          <w:szCs w:val="28"/>
        </w:rPr>
        <w:lastRenderedPageBreak/>
        <w:t>Цель направления</w:t>
      </w:r>
      <w:r w:rsidRPr="00BE4AF8">
        <w:rPr>
          <w:rFonts w:cs="Times New Roman"/>
          <w:sz w:val="28"/>
          <w:szCs w:val="28"/>
        </w:rPr>
        <w:t xml:space="preserve"> – сохранения кадрового потенциала за счет повышения качества образования всех уровней, распространения духовно-культурных ценностей, формирования эффективной системы социальных услуг и политики </w:t>
      </w:r>
      <w:proofErr w:type="spellStart"/>
      <w:r w:rsidRPr="00BE4AF8">
        <w:rPr>
          <w:rFonts w:cs="Times New Roman"/>
          <w:sz w:val="28"/>
          <w:szCs w:val="28"/>
        </w:rPr>
        <w:t>здоровьясбережения</w:t>
      </w:r>
      <w:proofErr w:type="spellEnd"/>
      <w:r w:rsidRPr="00BE4AF8">
        <w:rPr>
          <w:rFonts w:cs="Times New Roman"/>
          <w:sz w:val="28"/>
          <w:szCs w:val="28"/>
        </w:rPr>
        <w:t>.</w:t>
      </w:r>
    </w:p>
    <w:p w14:paraId="0C98A0B1" w14:textId="77777777" w:rsidR="00425914" w:rsidRPr="00BE4AF8" w:rsidRDefault="00425914" w:rsidP="00376805">
      <w:pPr>
        <w:spacing w:after="0" w:line="360" w:lineRule="auto"/>
        <w:rPr>
          <w:rFonts w:cs="Times New Roman"/>
          <w:b/>
          <w:sz w:val="28"/>
          <w:szCs w:val="28"/>
        </w:rPr>
      </w:pPr>
      <w:r w:rsidRPr="00BE4AF8">
        <w:rPr>
          <w:rFonts w:cs="Times New Roman"/>
          <w:b/>
          <w:sz w:val="28"/>
          <w:szCs w:val="28"/>
        </w:rPr>
        <w:t>Задачи направления:</w:t>
      </w:r>
    </w:p>
    <w:p w14:paraId="565968FC"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Формирование комплексных условий для улучшения демографической ситуации.</w:t>
      </w:r>
    </w:p>
    <w:p w14:paraId="3F1D7EB6"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p w14:paraId="6992ECEC"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Развитие культурного и духовно-нравственного потенциала личности и сохранение культурного наследия.</w:t>
      </w:r>
    </w:p>
    <w:p w14:paraId="44980DA6"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Создание условий для популяризации здорового образа жизни и развития физической культуры и спорта.</w:t>
      </w:r>
    </w:p>
    <w:p w14:paraId="18507312"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Обеспечение доступности и качества социальных гарантий населению.</w:t>
      </w:r>
    </w:p>
    <w:p w14:paraId="615B443E"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Обеспечение всестороннего развития и самореализации молодежи.</w:t>
      </w:r>
    </w:p>
    <w:p w14:paraId="0555DC0A" w14:textId="77777777" w:rsidR="00425914" w:rsidRPr="00BE4AF8" w:rsidRDefault="00425914" w:rsidP="00376805">
      <w:pPr>
        <w:pStyle w:val="a4"/>
        <w:numPr>
          <w:ilvl w:val="0"/>
          <w:numId w:val="144"/>
        </w:numPr>
        <w:spacing w:line="360" w:lineRule="auto"/>
        <w:jc w:val="both"/>
        <w:rPr>
          <w:sz w:val="28"/>
          <w:szCs w:val="28"/>
        </w:rPr>
      </w:pPr>
      <w:r w:rsidRPr="00BE4AF8">
        <w:rPr>
          <w:sz w:val="28"/>
          <w:szCs w:val="28"/>
        </w:rPr>
        <w:t>Обеспечение комплексной безопасности жизнедеятельности на территории района.</w:t>
      </w:r>
    </w:p>
    <w:p w14:paraId="49E7131F" w14:textId="77777777" w:rsidR="00425914" w:rsidRPr="00BE4AF8" w:rsidRDefault="00425914" w:rsidP="00376805">
      <w:pPr>
        <w:spacing w:after="0" w:line="360" w:lineRule="auto"/>
        <w:rPr>
          <w:rFonts w:cs="Times New Roman"/>
          <w:sz w:val="28"/>
          <w:szCs w:val="28"/>
        </w:rPr>
      </w:pPr>
    </w:p>
    <w:p w14:paraId="40D55B89" w14:textId="77777777" w:rsidR="00425914" w:rsidRPr="00BE4AF8" w:rsidRDefault="00425914" w:rsidP="0037232A">
      <w:pPr>
        <w:pStyle w:val="S0"/>
        <w:spacing w:line="360" w:lineRule="auto"/>
      </w:pPr>
      <w:bookmarkStart w:id="63" w:name="_Toc147093942"/>
      <w:bookmarkStart w:id="64" w:name="_Toc147094030"/>
      <w:bookmarkStart w:id="65" w:name="_Toc147130013"/>
      <w:r w:rsidRPr="00BE4AF8">
        <w:t>Жилищно-коммунальное хозяйство и комфортная среда</w:t>
      </w:r>
      <w:bookmarkEnd w:id="63"/>
      <w:bookmarkEnd w:id="64"/>
      <w:bookmarkEnd w:id="65"/>
    </w:p>
    <w:p w14:paraId="5425775A" w14:textId="77777777" w:rsidR="00425914" w:rsidRPr="00BE4AF8" w:rsidRDefault="00425914" w:rsidP="0037232A">
      <w:pPr>
        <w:spacing w:after="0" w:line="360" w:lineRule="auto"/>
        <w:rPr>
          <w:rFonts w:cs="Times New Roman"/>
          <w:sz w:val="28"/>
          <w:szCs w:val="28"/>
        </w:rPr>
      </w:pPr>
      <w:r w:rsidRPr="00BE4AF8">
        <w:rPr>
          <w:rFonts w:cs="Times New Roman"/>
          <w:b/>
          <w:sz w:val="28"/>
          <w:szCs w:val="28"/>
        </w:rPr>
        <w:t>Цель направления</w:t>
      </w:r>
      <w:r w:rsidRPr="00BE4AF8">
        <w:rPr>
          <w:rFonts w:cs="Times New Roman"/>
          <w:sz w:val="28"/>
          <w:szCs w:val="28"/>
        </w:rPr>
        <w:t xml:space="preserve"> – обеспечение комплексного благоустройства за счет повышения транспортной связанности, модернизации жилищно-коммунальной инфраструктуры, обеспечения доступным и комфортным жильем и создания инфраструктуры на сельских территориях.</w:t>
      </w:r>
    </w:p>
    <w:p w14:paraId="3C6096B4" w14:textId="77777777" w:rsidR="00425914" w:rsidRPr="00BE4AF8" w:rsidRDefault="00425914" w:rsidP="00376805">
      <w:pPr>
        <w:spacing w:after="0" w:line="360" w:lineRule="auto"/>
        <w:rPr>
          <w:rFonts w:cs="Times New Roman"/>
          <w:b/>
          <w:sz w:val="28"/>
          <w:szCs w:val="28"/>
        </w:rPr>
      </w:pPr>
      <w:r w:rsidRPr="00BE4AF8">
        <w:rPr>
          <w:rFonts w:cs="Times New Roman"/>
          <w:b/>
          <w:sz w:val="28"/>
          <w:szCs w:val="28"/>
        </w:rPr>
        <w:t>Задачи направления:</w:t>
      </w:r>
    </w:p>
    <w:p w14:paraId="60825D84" w14:textId="77777777" w:rsidR="00425914" w:rsidRPr="00BE4AF8" w:rsidRDefault="00425914" w:rsidP="00376805">
      <w:pPr>
        <w:pStyle w:val="a4"/>
        <w:numPr>
          <w:ilvl w:val="0"/>
          <w:numId w:val="145"/>
        </w:numPr>
        <w:spacing w:line="360" w:lineRule="auto"/>
        <w:jc w:val="both"/>
        <w:rPr>
          <w:sz w:val="28"/>
          <w:szCs w:val="28"/>
        </w:rPr>
      </w:pPr>
      <w:r w:rsidRPr="00BE4AF8">
        <w:rPr>
          <w:sz w:val="28"/>
          <w:szCs w:val="28"/>
        </w:rPr>
        <w:t>Улучшение транспортной связанности территорий района посредством развития транспортной инфраструктуры</w:t>
      </w:r>
    </w:p>
    <w:p w14:paraId="044A80E6" w14:textId="77777777" w:rsidR="00425914" w:rsidRPr="00BE4AF8" w:rsidRDefault="00425914" w:rsidP="00376805">
      <w:pPr>
        <w:pStyle w:val="a4"/>
        <w:numPr>
          <w:ilvl w:val="0"/>
          <w:numId w:val="145"/>
        </w:numPr>
        <w:spacing w:line="360" w:lineRule="auto"/>
        <w:jc w:val="both"/>
        <w:rPr>
          <w:sz w:val="28"/>
          <w:szCs w:val="28"/>
        </w:rPr>
      </w:pPr>
      <w:r w:rsidRPr="00BE4AF8">
        <w:rPr>
          <w:sz w:val="28"/>
          <w:szCs w:val="28"/>
        </w:rPr>
        <w:t>Обеспечение комплексного благоустройства территории населенных пунктов</w:t>
      </w:r>
    </w:p>
    <w:p w14:paraId="393FB944" w14:textId="77777777" w:rsidR="00425914" w:rsidRPr="00BE4AF8" w:rsidRDefault="00425914" w:rsidP="00376805">
      <w:pPr>
        <w:pStyle w:val="a4"/>
        <w:numPr>
          <w:ilvl w:val="0"/>
          <w:numId w:val="145"/>
        </w:numPr>
        <w:spacing w:line="360" w:lineRule="auto"/>
        <w:jc w:val="both"/>
        <w:rPr>
          <w:sz w:val="28"/>
          <w:szCs w:val="28"/>
        </w:rPr>
      </w:pPr>
      <w:r w:rsidRPr="00BE4AF8">
        <w:rPr>
          <w:sz w:val="28"/>
          <w:szCs w:val="28"/>
        </w:rPr>
        <w:lastRenderedPageBreak/>
        <w:t>Повышение качества жилищно-коммунальной инфраструктуры и надежности ее функционирования</w:t>
      </w:r>
    </w:p>
    <w:p w14:paraId="5CB34B01" w14:textId="77777777" w:rsidR="00425914" w:rsidRPr="00BE4AF8" w:rsidRDefault="00425914" w:rsidP="00376805">
      <w:pPr>
        <w:pStyle w:val="a4"/>
        <w:numPr>
          <w:ilvl w:val="0"/>
          <w:numId w:val="145"/>
        </w:numPr>
        <w:spacing w:line="360" w:lineRule="auto"/>
        <w:jc w:val="both"/>
        <w:rPr>
          <w:sz w:val="28"/>
          <w:szCs w:val="28"/>
        </w:rPr>
      </w:pPr>
      <w:r w:rsidRPr="00BE4AF8">
        <w:rPr>
          <w:sz w:val="28"/>
          <w:szCs w:val="28"/>
        </w:rPr>
        <w:t>Обеспечение доступным и комфортным жильем населения района</w:t>
      </w:r>
    </w:p>
    <w:p w14:paraId="65515561" w14:textId="77777777" w:rsidR="00425914" w:rsidRPr="00BE4AF8" w:rsidRDefault="00425914" w:rsidP="00376805">
      <w:pPr>
        <w:spacing w:after="0" w:line="360" w:lineRule="auto"/>
        <w:rPr>
          <w:rFonts w:cs="Times New Roman"/>
          <w:b/>
          <w:sz w:val="28"/>
          <w:szCs w:val="28"/>
        </w:rPr>
      </w:pPr>
    </w:p>
    <w:p w14:paraId="7C455947" w14:textId="77777777" w:rsidR="00425914" w:rsidRPr="00BE4AF8" w:rsidRDefault="00425914" w:rsidP="0037232A">
      <w:pPr>
        <w:pStyle w:val="S0"/>
        <w:spacing w:line="360" w:lineRule="auto"/>
      </w:pPr>
      <w:bookmarkStart w:id="66" w:name="_Toc147093943"/>
      <w:bookmarkStart w:id="67" w:name="_Toc147094031"/>
      <w:bookmarkStart w:id="68" w:name="_Toc147130014"/>
      <w:r w:rsidRPr="00BE4AF8">
        <w:t>Эффективное местное самоуправление</w:t>
      </w:r>
      <w:bookmarkEnd w:id="66"/>
      <w:bookmarkEnd w:id="67"/>
      <w:bookmarkEnd w:id="68"/>
    </w:p>
    <w:p w14:paraId="0B7F0057" w14:textId="77777777" w:rsidR="00425914" w:rsidRPr="00BE4AF8" w:rsidRDefault="00425914" w:rsidP="0037232A">
      <w:pPr>
        <w:spacing w:after="0" w:line="360" w:lineRule="auto"/>
        <w:rPr>
          <w:rFonts w:cs="Times New Roman"/>
          <w:sz w:val="28"/>
          <w:szCs w:val="28"/>
        </w:rPr>
      </w:pPr>
      <w:r w:rsidRPr="00BE4AF8">
        <w:rPr>
          <w:rFonts w:cs="Times New Roman"/>
          <w:b/>
          <w:sz w:val="28"/>
          <w:szCs w:val="28"/>
        </w:rPr>
        <w:t>Цель направления</w:t>
      </w:r>
      <w:r w:rsidRPr="00BE4AF8">
        <w:rPr>
          <w:rFonts w:cs="Times New Roman"/>
          <w:sz w:val="28"/>
          <w:szCs w:val="28"/>
        </w:rPr>
        <w:t xml:space="preserve"> – повышение эффективности местного самоуправления на основе современных информационных технологий и принципов </w:t>
      </w:r>
      <w:proofErr w:type="spellStart"/>
      <w:r w:rsidRPr="00BE4AF8">
        <w:rPr>
          <w:rFonts w:cs="Times New Roman"/>
          <w:sz w:val="28"/>
          <w:szCs w:val="28"/>
        </w:rPr>
        <w:t>партисипации</w:t>
      </w:r>
      <w:proofErr w:type="spellEnd"/>
      <w:r w:rsidRPr="00BE4AF8">
        <w:rPr>
          <w:rFonts w:cs="Times New Roman"/>
          <w:sz w:val="28"/>
          <w:szCs w:val="28"/>
        </w:rPr>
        <w:t>, открытости и прозрачности.</w:t>
      </w:r>
    </w:p>
    <w:p w14:paraId="223CD3B6" w14:textId="77777777" w:rsidR="00425914" w:rsidRPr="00BE4AF8" w:rsidRDefault="00425914" w:rsidP="00376805">
      <w:pPr>
        <w:spacing w:after="0" w:line="360" w:lineRule="auto"/>
        <w:rPr>
          <w:rFonts w:cs="Times New Roman"/>
          <w:b/>
          <w:sz w:val="28"/>
          <w:szCs w:val="28"/>
        </w:rPr>
      </w:pPr>
      <w:r w:rsidRPr="00BE4AF8">
        <w:rPr>
          <w:rFonts w:cs="Times New Roman"/>
          <w:b/>
          <w:sz w:val="28"/>
          <w:szCs w:val="28"/>
        </w:rPr>
        <w:t>Задачи направления:</w:t>
      </w:r>
    </w:p>
    <w:p w14:paraId="1292B93F" w14:textId="77777777" w:rsidR="00425914" w:rsidRPr="00BE4AF8" w:rsidRDefault="00425914" w:rsidP="00376805">
      <w:pPr>
        <w:pStyle w:val="a4"/>
        <w:numPr>
          <w:ilvl w:val="0"/>
          <w:numId w:val="146"/>
        </w:numPr>
        <w:spacing w:line="360" w:lineRule="auto"/>
        <w:jc w:val="both"/>
        <w:rPr>
          <w:sz w:val="28"/>
          <w:szCs w:val="28"/>
        </w:rPr>
      </w:pPr>
      <w:r w:rsidRPr="00BE4AF8">
        <w:rPr>
          <w:sz w:val="28"/>
          <w:szCs w:val="28"/>
        </w:rPr>
        <w:t>Повышение результативности и эффективности местного самоуправления</w:t>
      </w:r>
    </w:p>
    <w:p w14:paraId="21D96E58" w14:textId="77777777" w:rsidR="00425914" w:rsidRPr="00BE4AF8" w:rsidRDefault="00425914" w:rsidP="00376805">
      <w:pPr>
        <w:pStyle w:val="a4"/>
        <w:numPr>
          <w:ilvl w:val="0"/>
          <w:numId w:val="146"/>
        </w:numPr>
        <w:spacing w:line="360" w:lineRule="auto"/>
        <w:jc w:val="both"/>
        <w:rPr>
          <w:sz w:val="28"/>
          <w:szCs w:val="28"/>
        </w:rPr>
      </w:pPr>
      <w:r w:rsidRPr="00BE4AF8">
        <w:rPr>
          <w:sz w:val="28"/>
          <w:szCs w:val="28"/>
        </w:rPr>
        <w:t>Обеспечение информационной открытости деятельности органов местного самоуправления</w:t>
      </w:r>
    </w:p>
    <w:p w14:paraId="2D6AF23F" w14:textId="77777777" w:rsidR="00425914" w:rsidRPr="00BE4AF8" w:rsidRDefault="00425914" w:rsidP="00376805">
      <w:pPr>
        <w:pStyle w:val="a4"/>
        <w:numPr>
          <w:ilvl w:val="0"/>
          <w:numId w:val="146"/>
        </w:numPr>
        <w:spacing w:line="360" w:lineRule="auto"/>
        <w:jc w:val="both"/>
        <w:rPr>
          <w:sz w:val="28"/>
          <w:szCs w:val="28"/>
        </w:rPr>
      </w:pPr>
      <w:r w:rsidRPr="00BE4AF8">
        <w:rPr>
          <w:sz w:val="28"/>
          <w:szCs w:val="28"/>
        </w:rPr>
        <w:t>Формирование качественного кадрового состава муниципальной службы</w:t>
      </w:r>
    </w:p>
    <w:p w14:paraId="7ADC3147" w14:textId="77777777" w:rsidR="00425914" w:rsidRPr="00BE4AF8" w:rsidRDefault="00425914" w:rsidP="00376805">
      <w:pPr>
        <w:pStyle w:val="a4"/>
        <w:numPr>
          <w:ilvl w:val="0"/>
          <w:numId w:val="146"/>
        </w:numPr>
        <w:spacing w:line="360" w:lineRule="auto"/>
        <w:jc w:val="both"/>
        <w:rPr>
          <w:sz w:val="28"/>
          <w:szCs w:val="28"/>
        </w:rPr>
      </w:pPr>
      <w:r w:rsidRPr="00BE4AF8">
        <w:rPr>
          <w:sz w:val="28"/>
          <w:szCs w:val="28"/>
        </w:rPr>
        <w:t>Развитие межмуниципального взаимодействия.</w:t>
      </w:r>
    </w:p>
    <w:p w14:paraId="6C5B5B30" w14:textId="77777777" w:rsidR="008C0FA9" w:rsidRPr="00BE4AF8" w:rsidRDefault="008C0FA9" w:rsidP="00376805">
      <w:pPr>
        <w:spacing w:after="0" w:line="360" w:lineRule="auto"/>
        <w:ind w:firstLine="0"/>
        <w:contextualSpacing/>
        <w:rPr>
          <w:rFonts w:cs="Times New Roman"/>
          <w:sz w:val="28"/>
          <w:szCs w:val="28"/>
        </w:rPr>
      </w:pPr>
    </w:p>
    <w:p w14:paraId="07C63DF2" w14:textId="77777777" w:rsidR="00A43380" w:rsidRPr="00BE4AF8" w:rsidRDefault="00A43380" w:rsidP="00376805">
      <w:pPr>
        <w:pStyle w:val="2"/>
        <w:spacing w:before="0" w:line="360" w:lineRule="auto"/>
        <w:jc w:val="center"/>
        <w:rPr>
          <w:rFonts w:ascii="Times New Roman" w:hAnsi="Times New Roman"/>
          <w:b/>
          <w:color w:val="auto"/>
          <w:sz w:val="28"/>
          <w:szCs w:val="28"/>
        </w:rPr>
      </w:pPr>
      <w:bookmarkStart w:id="69" w:name="_Toc519084169"/>
      <w:bookmarkStart w:id="70" w:name="_Toc151033213"/>
      <w:r w:rsidRPr="00BE4AF8">
        <w:rPr>
          <w:rFonts w:ascii="Times New Roman" w:hAnsi="Times New Roman"/>
          <w:b/>
          <w:color w:val="auto"/>
          <w:sz w:val="28"/>
          <w:szCs w:val="28"/>
        </w:rPr>
        <w:t>3.2. Направления социально-экономического развития Октябрьского района</w:t>
      </w:r>
      <w:bookmarkEnd w:id="69"/>
      <w:bookmarkEnd w:id="70"/>
    </w:p>
    <w:p w14:paraId="5B4329FB" w14:textId="77777777" w:rsidR="00A43380" w:rsidRPr="00BE4AF8" w:rsidRDefault="00A43380" w:rsidP="001572F9">
      <w:pPr>
        <w:rPr>
          <w:b/>
          <w:sz w:val="28"/>
        </w:rPr>
      </w:pPr>
      <w:bookmarkStart w:id="71" w:name="_Toc147093945"/>
      <w:bookmarkStart w:id="72" w:name="_Toc147094033"/>
      <w:bookmarkStart w:id="73" w:name="_Toc147130016"/>
      <w:r w:rsidRPr="00BE4AF8">
        <w:rPr>
          <w:b/>
          <w:sz w:val="28"/>
        </w:rPr>
        <w:t>3.2.1. Экономическое развитие</w:t>
      </w:r>
      <w:bookmarkEnd w:id="71"/>
      <w:bookmarkEnd w:id="72"/>
      <w:bookmarkEnd w:id="73"/>
    </w:p>
    <w:p w14:paraId="3AAE5D72"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3.2.1.1. Эффективное освоение ресурсного и промышленного потенциала территории</w:t>
      </w:r>
    </w:p>
    <w:p w14:paraId="4E43C16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Для решения данной задачи предполагается реализация группы мероприятий, направленных на активизацию развития приоритетных отраслей экономики района, в рамках следующих проектов:</w:t>
      </w:r>
    </w:p>
    <w:p w14:paraId="185F178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«Развитие нефтедобывающей отрасли»</w:t>
      </w:r>
    </w:p>
    <w:p w14:paraId="1315AB9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«Развитие лесной промышленности»</w:t>
      </w:r>
    </w:p>
    <w:p w14:paraId="4163D59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«Развитие производства строительных материалов»</w:t>
      </w:r>
    </w:p>
    <w:p w14:paraId="2E0685C8" w14:textId="77777777" w:rsidR="00A43380" w:rsidRPr="00BE4AF8" w:rsidRDefault="00A43380" w:rsidP="00376805">
      <w:pPr>
        <w:spacing w:after="0" w:line="360" w:lineRule="auto"/>
        <w:rPr>
          <w:rFonts w:cs="Times New Roman"/>
          <w:sz w:val="28"/>
          <w:szCs w:val="28"/>
          <w:lang w:eastAsia="ru-RU"/>
        </w:rPr>
      </w:pPr>
    </w:p>
    <w:p w14:paraId="4B4727C4"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нефтедобывающей отрасли»</w:t>
      </w:r>
    </w:p>
    <w:p w14:paraId="03CD6971"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lastRenderedPageBreak/>
        <w:t>Цель проекта</w:t>
      </w:r>
      <w:r w:rsidRPr="00BE4AF8">
        <w:rPr>
          <w:rFonts w:cs="Times New Roman"/>
          <w:sz w:val="28"/>
          <w:szCs w:val="28"/>
          <w:lang w:eastAsia="ru-RU"/>
        </w:rPr>
        <w:t xml:space="preserve"> – создание условий для комплексного развития нефтедобывающей промышленности как ключевой отрасли экономики Октябрьского района.</w:t>
      </w:r>
    </w:p>
    <w:p w14:paraId="7A52C25A"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53F700A3" w14:textId="1B9F2ACC" w:rsidR="00697CD7" w:rsidRPr="00BE4AF8" w:rsidRDefault="00A43380" w:rsidP="00697CD7">
      <w:pPr>
        <w:spacing w:after="0" w:line="360" w:lineRule="auto"/>
        <w:rPr>
          <w:rFonts w:cs="Times New Roman"/>
          <w:sz w:val="28"/>
          <w:szCs w:val="28"/>
          <w:lang w:eastAsia="ru-RU"/>
        </w:rPr>
      </w:pPr>
      <w:r w:rsidRPr="00BE4AF8">
        <w:rPr>
          <w:rFonts w:cs="Times New Roman"/>
          <w:sz w:val="28"/>
          <w:szCs w:val="28"/>
          <w:lang w:eastAsia="ru-RU"/>
        </w:rPr>
        <w:t>1)</w:t>
      </w:r>
      <w:r w:rsidRPr="00BE4AF8">
        <w:tab/>
      </w:r>
      <w:r w:rsidRPr="00BE4AF8">
        <w:rPr>
          <w:rFonts w:cs="Times New Roman"/>
          <w:sz w:val="28"/>
          <w:szCs w:val="28"/>
          <w:lang w:eastAsia="ru-RU"/>
        </w:rPr>
        <w:t>Организация взаимодействия с крупными нефтедобывающими предприятиями с целью выработки взаимных направлений сотрудничества, согласованности стратегических направлений развития</w:t>
      </w:r>
      <w:r w:rsidR="13023449" w:rsidRPr="00BE4AF8">
        <w:rPr>
          <w:rFonts w:cs="Times New Roman"/>
          <w:sz w:val="28"/>
          <w:szCs w:val="28"/>
          <w:lang w:eastAsia="ru-RU"/>
        </w:rPr>
        <w:t>;</w:t>
      </w:r>
    </w:p>
    <w:p w14:paraId="057B91C6" w14:textId="143ED412" w:rsidR="684BE8D0" w:rsidRPr="00BE4AF8" w:rsidRDefault="684BE8D0" w:rsidP="2F9094B7">
      <w:pPr>
        <w:spacing w:after="0" w:line="360" w:lineRule="auto"/>
        <w:rPr>
          <w:rFonts w:cs="Times New Roman"/>
          <w:sz w:val="28"/>
          <w:szCs w:val="28"/>
          <w:lang w:eastAsia="ru-RU"/>
        </w:rPr>
      </w:pPr>
      <w:r w:rsidRPr="00BE4AF8">
        <w:rPr>
          <w:rFonts w:cs="Times New Roman"/>
          <w:sz w:val="28"/>
          <w:szCs w:val="28"/>
          <w:lang w:eastAsia="ru-RU"/>
        </w:rPr>
        <w:t xml:space="preserve">2) Оказание содействия </w:t>
      </w:r>
      <w:r w:rsidR="5CCFA9CB" w:rsidRPr="00BE4AF8">
        <w:rPr>
          <w:rFonts w:cs="Times New Roman"/>
          <w:sz w:val="28"/>
          <w:szCs w:val="28"/>
          <w:lang w:eastAsia="ru-RU"/>
        </w:rPr>
        <w:t xml:space="preserve">сервисным компаниям нефтедобывающей отрасли посредством </w:t>
      </w:r>
      <w:r w:rsidR="71DEADD9" w:rsidRPr="00BE4AF8">
        <w:rPr>
          <w:rFonts w:cs="Times New Roman"/>
          <w:sz w:val="28"/>
          <w:szCs w:val="28"/>
          <w:lang w:eastAsia="ru-RU"/>
        </w:rPr>
        <w:t>предоставления муниципальной поддержки субъектам МСП</w:t>
      </w:r>
      <w:r w:rsidR="7DAAA6BB" w:rsidRPr="00BE4AF8">
        <w:rPr>
          <w:rFonts w:cs="Times New Roman"/>
          <w:sz w:val="28"/>
          <w:szCs w:val="28"/>
          <w:lang w:eastAsia="ru-RU"/>
        </w:rPr>
        <w:t>;</w:t>
      </w:r>
    </w:p>
    <w:p w14:paraId="1571673B" w14:textId="379BBEBB" w:rsidR="41D20CCD" w:rsidRPr="00BE4AF8" w:rsidRDefault="7DAAA6BB" w:rsidP="7DDB8D3B">
      <w:pPr>
        <w:spacing w:after="0" w:line="360" w:lineRule="auto"/>
        <w:rPr>
          <w:rFonts w:cs="Times New Roman"/>
          <w:sz w:val="28"/>
          <w:szCs w:val="28"/>
          <w:lang w:eastAsia="ru-RU"/>
        </w:rPr>
      </w:pPr>
      <w:r w:rsidRPr="00BE4AF8">
        <w:rPr>
          <w:rFonts w:cs="Times New Roman"/>
          <w:sz w:val="28"/>
          <w:szCs w:val="28"/>
          <w:lang w:eastAsia="ru-RU"/>
        </w:rPr>
        <w:t>3</w:t>
      </w:r>
      <w:r w:rsidR="41D20CCD" w:rsidRPr="00BE4AF8">
        <w:rPr>
          <w:rFonts w:cs="Times New Roman"/>
          <w:sz w:val="28"/>
          <w:szCs w:val="28"/>
          <w:lang w:eastAsia="ru-RU"/>
        </w:rPr>
        <w:t xml:space="preserve">) </w:t>
      </w:r>
      <w:r w:rsidR="00B85344" w:rsidRPr="00BE4AF8">
        <w:rPr>
          <w:rFonts w:cs="Times New Roman"/>
          <w:sz w:val="28"/>
          <w:szCs w:val="28"/>
          <w:lang w:eastAsia="ru-RU"/>
        </w:rPr>
        <w:t>Оказание с</w:t>
      </w:r>
      <w:r w:rsidR="41D20CCD" w:rsidRPr="00BE4AF8">
        <w:rPr>
          <w:rFonts w:cs="Times New Roman"/>
          <w:sz w:val="28"/>
          <w:szCs w:val="28"/>
          <w:lang w:eastAsia="ru-RU"/>
        </w:rPr>
        <w:t>одействи</w:t>
      </w:r>
      <w:r w:rsidR="00B85344" w:rsidRPr="00BE4AF8">
        <w:rPr>
          <w:rFonts w:cs="Times New Roman"/>
          <w:sz w:val="28"/>
          <w:szCs w:val="28"/>
          <w:lang w:eastAsia="ru-RU"/>
        </w:rPr>
        <w:t>я</w:t>
      </w:r>
      <w:r w:rsidR="41D20CCD" w:rsidRPr="00BE4AF8">
        <w:rPr>
          <w:rFonts w:cs="Times New Roman"/>
          <w:sz w:val="28"/>
          <w:szCs w:val="28"/>
          <w:lang w:eastAsia="ru-RU"/>
        </w:rPr>
        <w:t xml:space="preserve"> </w:t>
      </w:r>
      <w:r w:rsidR="10366D92" w:rsidRPr="00BE4AF8">
        <w:rPr>
          <w:rFonts w:cs="Times New Roman"/>
          <w:sz w:val="28"/>
          <w:szCs w:val="28"/>
          <w:lang w:eastAsia="ru-RU"/>
        </w:rPr>
        <w:t>в реализации предложений по осуществлени</w:t>
      </w:r>
      <w:r w:rsidR="637B4D58" w:rsidRPr="00BE4AF8">
        <w:rPr>
          <w:rFonts w:cs="Times New Roman"/>
          <w:sz w:val="28"/>
          <w:szCs w:val="28"/>
          <w:lang w:eastAsia="ru-RU"/>
        </w:rPr>
        <w:t>ю геологоразведочных работ и нефтепромышленного освоения новых промысловых участков</w:t>
      </w:r>
      <w:r w:rsidR="595FAD8C" w:rsidRPr="00BE4AF8">
        <w:rPr>
          <w:rFonts w:cs="Times New Roman"/>
          <w:sz w:val="28"/>
          <w:szCs w:val="28"/>
          <w:lang w:eastAsia="ru-RU"/>
        </w:rPr>
        <w:t>;</w:t>
      </w:r>
    </w:p>
    <w:p w14:paraId="5986DE69" w14:textId="3C4E1290" w:rsidR="595FAD8C" w:rsidRPr="00BE4AF8" w:rsidRDefault="595FAD8C" w:rsidP="71D6069A">
      <w:pPr>
        <w:spacing w:after="0" w:line="360" w:lineRule="auto"/>
        <w:rPr>
          <w:rFonts w:cs="Times New Roman"/>
          <w:sz w:val="28"/>
          <w:szCs w:val="28"/>
          <w:lang w:eastAsia="ru-RU"/>
        </w:rPr>
      </w:pPr>
      <w:r w:rsidRPr="00BE4AF8">
        <w:rPr>
          <w:rFonts w:cs="Times New Roman"/>
          <w:sz w:val="28"/>
          <w:szCs w:val="28"/>
          <w:lang w:eastAsia="ru-RU"/>
        </w:rPr>
        <w:t xml:space="preserve">4) </w:t>
      </w:r>
      <w:r w:rsidR="00D3242B" w:rsidRPr="00BE4AF8">
        <w:rPr>
          <w:rFonts w:cs="Times New Roman"/>
          <w:sz w:val="28"/>
          <w:szCs w:val="28"/>
          <w:lang w:eastAsia="ru-RU"/>
        </w:rPr>
        <w:t xml:space="preserve">Оказание содействия в реализации мероприятий по разработке </w:t>
      </w:r>
      <w:proofErr w:type="spellStart"/>
      <w:r w:rsidR="007D254A" w:rsidRPr="00BE4AF8">
        <w:rPr>
          <w:rFonts w:cs="Times New Roman"/>
          <w:sz w:val="28"/>
          <w:szCs w:val="28"/>
          <w:lang w:eastAsia="ru-RU"/>
        </w:rPr>
        <w:t>Пальяновского</w:t>
      </w:r>
      <w:proofErr w:type="spellEnd"/>
      <w:r w:rsidR="007D254A" w:rsidRPr="00BE4AF8">
        <w:rPr>
          <w:rFonts w:cs="Times New Roman"/>
          <w:sz w:val="28"/>
          <w:szCs w:val="28"/>
          <w:lang w:eastAsia="ru-RU"/>
        </w:rPr>
        <w:t xml:space="preserve"> месторождения </w:t>
      </w:r>
      <w:r w:rsidR="0039593F" w:rsidRPr="00BE4AF8">
        <w:rPr>
          <w:rFonts w:cs="Times New Roman"/>
          <w:sz w:val="28"/>
          <w:szCs w:val="28"/>
          <w:lang w:eastAsia="ru-RU"/>
        </w:rPr>
        <w:t xml:space="preserve">сланцевой нефти с применением инновационных технологий разработки </w:t>
      </w:r>
      <w:proofErr w:type="spellStart"/>
      <w:r w:rsidR="0039593F" w:rsidRPr="00BE4AF8">
        <w:rPr>
          <w:rFonts w:cs="Times New Roman"/>
          <w:sz w:val="28"/>
          <w:szCs w:val="28"/>
          <w:lang w:eastAsia="ru-RU"/>
        </w:rPr>
        <w:t>трудноизвлекаемых</w:t>
      </w:r>
      <w:proofErr w:type="spellEnd"/>
      <w:r w:rsidR="0039593F" w:rsidRPr="00BE4AF8">
        <w:rPr>
          <w:rFonts w:cs="Times New Roman"/>
          <w:sz w:val="28"/>
          <w:szCs w:val="28"/>
          <w:lang w:eastAsia="ru-RU"/>
        </w:rPr>
        <w:t xml:space="preserve"> запасов нефти </w:t>
      </w:r>
      <w:proofErr w:type="spellStart"/>
      <w:r w:rsidR="0039593F" w:rsidRPr="00BE4AF8">
        <w:rPr>
          <w:rFonts w:cs="Times New Roman"/>
          <w:sz w:val="28"/>
          <w:szCs w:val="28"/>
          <w:lang w:eastAsia="ru-RU"/>
        </w:rPr>
        <w:t>баженовской</w:t>
      </w:r>
      <w:proofErr w:type="spellEnd"/>
      <w:r w:rsidR="0039593F" w:rsidRPr="00BE4AF8">
        <w:rPr>
          <w:rFonts w:cs="Times New Roman"/>
          <w:sz w:val="28"/>
          <w:szCs w:val="28"/>
          <w:lang w:eastAsia="ru-RU"/>
        </w:rPr>
        <w:t xml:space="preserve"> свиты;</w:t>
      </w:r>
    </w:p>
    <w:p w14:paraId="7AC72122" w14:textId="45C8BB8C" w:rsidR="00FF4F2C" w:rsidRPr="00BE4AF8" w:rsidRDefault="0039593F" w:rsidP="00FF4F2C">
      <w:pPr>
        <w:spacing w:after="0" w:line="360" w:lineRule="auto"/>
        <w:rPr>
          <w:rFonts w:cs="Times New Roman"/>
          <w:strike/>
          <w:color w:val="FF0000"/>
          <w:sz w:val="28"/>
          <w:szCs w:val="28"/>
          <w:lang w:eastAsia="ru-RU"/>
        </w:rPr>
      </w:pPr>
      <w:r w:rsidRPr="00BE4AF8">
        <w:rPr>
          <w:rFonts w:cs="Times New Roman"/>
          <w:sz w:val="28"/>
          <w:szCs w:val="28"/>
          <w:lang w:eastAsia="ru-RU"/>
        </w:rPr>
        <w:t xml:space="preserve">5) </w:t>
      </w:r>
      <w:r w:rsidR="00B85344" w:rsidRPr="00BE4AF8">
        <w:rPr>
          <w:rFonts w:cs="Times New Roman"/>
          <w:sz w:val="28"/>
          <w:szCs w:val="28"/>
          <w:lang w:eastAsia="ru-RU"/>
        </w:rPr>
        <w:t>Оказание с</w:t>
      </w:r>
      <w:r w:rsidR="009F4A68" w:rsidRPr="00BE4AF8">
        <w:rPr>
          <w:rFonts w:cs="Times New Roman"/>
          <w:sz w:val="28"/>
          <w:szCs w:val="28"/>
          <w:lang w:eastAsia="ru-RU"/>
        </w:rPr>
        <w:t>одействи</w:t>
      </w:r>
      <w:r w:rsidR="00B85344" w:rsidRPr="00BE4AF8">
        <w:rPr>
          <w:rFonts w:cs="Times New Roman"/>
          <w:sz w:val="28"/>
          <w:szCs w:val="28"/>
          <w:lang w:eastAsia="ru-RU"/>
        </w:rPr>
        <w:t>я</w:t>
      </w:r>
      <w:r w:rsidR="009F4A68" w:rsidRPr="00BE4AF8">
        <w:rPr>
          <w:rFonts w:cs="Times New Roman"/>
          <w:sz w:val="28"/>
          <w:szCs w:val="28"/>
          <w:lang w:eastAsia="ru-RU"/>
        </w:rPr>
        <w:t xml:space="preserve"> в осуществлении мероприятий</w:t>
      </w:r>
      <w:r w:rsidR="0022772C" w:rsidRPr="00BE4AF8">
        <w:rPr>
          <w:rFonts w:cs="Times New Roman"/>
          <w:sz w:val="28"/>
          <w:szCs w:val="28"/>
          <w:lang w:eastAsia="ru-RU"/>
        </w:rPr>
        <w:t xml:space="preserve">, направленных на продвижение </w:t>
      </w:r>
      <w:r w:rsidR="00300178" w:rsidRPr="00BE4AF8">
        <w:rPr>
          <w:rFonts w:cs="Times New Roman"/>
          <w:sz w:val="28"/>
          <w:szCs w:val="28"/>
          <w:lang w:eastAsia="ru-RU"/>
        </w:rPr>
        <w:t>инвестиционных проектов по созданию новых технологий переработки нефтегазового сырья на территории Октябрьского района и включению их в инвестиционные программы Ханты-Мансийского автономного округа – Югры</w:t>
      </w:r>
      <w:r w:rsidR="00CF6224" w:rsidRPr="00BE4AF8">
        <w:rPr>
          <w:rFonts w:cs="Times New Roman"/>
          <w:sz w:val="28"/>
          <w:szCs w:val="28"/>
          <w:lang w:eastAsia="ru-RU"/>
        </w:rPr>
        <w:t>.</w:t>
      </w:r>
    </w:p>
    <w:p w14:paraId="77324123" w14:textId="77777777" w:rsidR="00A43380" w:rsidRPr="00BE4AF8" w:rsidRDefault="00A43380" w:rsidP="00376805">
      <w:pPr>
        <w:spacing w:after="0" w:line="360" w:lineRule="auto"/>
        <w:rPr>
          <w:rFonts w:cs="Times New Roman"/>
          <w:sz w:val="28"/>
          <w:szCs w:val="28"/>
          <w:lang w:eastAsia="ru-RU"/>
        </w:rPr>
      </w:pPr>
    </w:p>
    <w:p w14:paraId="5DF9DBB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лесной промышленности»</w:t>
      </w:r>
    </w:p>
    <w:p w14:paraId="556DF86E"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увеличение вклада в социально-экономические развитие Октябрьского района лесной промышленности посредством создания условий для ввода новых и модернизации действующих лесоперерабатывающих производств.</w:t>
      </w:r>
    </w:p>
    <w:p w14:paraId="76E079B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1CAA2E96" w14:textId="73643F2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w:t>
      </w:r>
      <w:r w:rsidRPr="00BE4AF8">
        <w:rPr>
          <w:rFonts w:cs="Times New Roman"/>
          <w:sz w:val="28"/>
          <w:szCs w:val="28"/>
          <w:lang w:eastAsia="ru-RU"/>
        </w:rPr>
        <w:tab/>
        <w:t>Оказание содействия в разработке перечня отраслевых инвестиционных проектов (в т. ч. разработка бизнес-плана), приоритетных для территории Октябрьского района</w:t>
      </w:r>
      <w:r w:rsidR="00137003" w:rsidRPr="00BE4AF8">
        <w:rPr>
          <w:rFonts w:cs="Times New Roman"/>
          <w:sz w:val="28"/>
          <w:szCs w:val="28"/>
          <w:lang w:eastAsia="ru-RU"/>
        </w:rPr>
        <w:t>;</w:t>
      </w:r>
      <w:r w:rsidRPr="00BE4AF8">
        <w:rPr>
          <w:rFonts w:cs="Times New Roman"/>
          <w:sz w:val="28"/>
          <w:szCs w:val="28"/>
          <w:lang w:eastAsia="ru-RU"/>
        </w:rPr>
        <w:t xml:space="preserve"> </w:t>
      </w:r>
    </w:p>
    <w:p w14:paraId="47C9E085" w14:textId="67D6A66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Содействие в реализации приоритетных инвестиционных проектов предприятий и цехов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столярных цехов), направленных на комплексную переработку древесины, развитие лесохимии, производство биотехнологических продуктов, включая производство новых видов </w:t>
      </w:r>
      <w:proofErr w:type="spellStart"/>
      <w:r w:rsidRPr="00BE4AF8">
        <w:rPr>
          <w:rFonts w:cs="Times New Roman"/>
          <w:sz w:val="28"/>
          <w:szCs w:val="28"/>
          <w:lang w:eastAsia="ru-RU"/>
        </w:rPr>
        <w:t>экспортоориентированной</w:t>
      </w:r>
      <w:proofErr w:type="spellEnd"/>
      <w:r w:rsidRPr="00BE4AF8">
        <w:rPr>
          <w:rFonts w:cs="Times New Roman"/>
          <w:sz w:val="28"/>
          <w:szCs w:val="28"/>
          <w:lang w:eastAsia="ru-RU"/>
        </w:rPr>
        <w:t xml:space="preserve"> продукции (древесный уголь, топливные щепы и </w:t>
      </w:r>
      <w:proofErr w:type="spellStart"/>
      <w:r w:rsidRPr="00BE4AF8">
        <w:rPr>
          <w:rFonts w:cs="Times New Roman"/>
          <w:sz w:val="28"/>
          <w:szCs w:val="28"/>
          <w:lang w:eastAsia="ru-RU"/>
        </w:rPr>
        <w:t>пеллеты</w:t>
      </w:r>
      <w:proofErr w:type="spellEnd"/>
      <w:r w:rsidRPr="00BE4AF8">
        <w:rPr>
          <w:rFonts w:cs="Times New Roman"/>
          <w:sz w:val="28"/>
          <w:szCs w:val="28"/>
          <w:lang w:eastAsia="ru-RU"/>
        </w:rPr>
        <w:t>,  а также целлюлозно-бумажная продукция, в том числе вискозная целлюлоза, изделия санитарно-гигиенического назначения, мебель, современные древесные плитные материалов – ДСП, ОСВ, MDF/HDF, фанеры)</w:t>
      </w:r>
      <w:r w:rsidR="00137003" w:rsidRPr="00BE4AF8">
        <w:rPr>
          <w:rFonts w:cs="Times New Roman"/>
          <w:sz w:val="28"/>
          <w:szCs w:val="28"/>
          <w:lang w:eastAsia="ru-RU"/>
        </w:rPr>
        <w:t>;</w:t>
      </w:r>
    </w:p>
    <w:p w14:paraId="26B738B7" w14:textId="502B212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Содействие муниципалитета в выстраивании кооперационных связей между заготовителями леса</w:t>
      </w:r>
      <w:r w:rsidR="00300178" w:rsidRPr="00BE4AF8">
        <w:rPr>
          <w:rFonts w:cs="Times New Roman"/>
          <w:sz w:val="28"/>
          <w:szCs w:val="28"/>
          <w:lang w:eastAsia="ru-RU"/>
        </w:rPr>
        <w:t xml:space="preserve"> и</w:t>
      </w:r>
      <w:r w:rsidRPr="00BE4AF8">
        <w:rPr>
          <w:rFonts w:cs="Times New Roman"/>
          <w:sz w:val="28"/>
          <w:szCs w:val="28"/>
          <w:lang w:eastAsia="ru-RU"/>
        </w:rPr>
        <w:t xml:space="preserve"> переработчиками</w:t>
      </w:r>
      <w:r w:rsidR="00300178" w:rsidRPr="00BE4AF8">
        <w:rPr>
          <w:rFonts w:cs="Times New Roman"/>
          <w:sz w:val="28"/>
          <w:szCs w:val="28"/>
          <w:lang w:eastAsia="ru-RU"/>
        </w:rPr>
        <w:t xml:space="preserve"> </w:t>
      </w:r>
      <w:r w:rsidRPr="00BE4AF8">
        <w:rPr>
          <w:rFonts w:cs="Times New Roman"/>
          <w:sz w:val="28"/>
          <w:szCs w:val="28"/>
          <w:lang w:eastAsia="ru-RU"/>
        </w:rPr>
        <w:t>Ханты-Мансийского автономного округа (и других регионов) для повышения степени использования лесных ресурсов, разработки новых продуктов, увеличения возможностей скоординированных поставок</w:t>
      </w:r>
      <w:r w:rsidR="00137003" w:rsidRPr="00BE4AF8">
        <w:rPr>
          <w:rFonts w:cs="Times New Roman"/>
          <w:sz w:val="28"/>
          <w:szCs w:val="28"/>
          <w:lang w:eastAsia="ru-RU"/>
        </w:rPr>
        <w:t>;</w:t>
      </w:r>
    </w:p>
    <w:p w14:paraId="5E079B9F" w14:textId="1B9398E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Содействие созданию и развитию проектов предприятий/цехов по производству пиломатериалов/столярных цехов в п. Унъюган, с. Большие Леуши, с. Малый Атлым</w:t>
      </w:r>
      <w:r w:rsidR="000D5659" w:rsidRPr="00BE4AF8">
        <w:rPr>
          <w:rFonts w:cs="Times New Roman"/>
          <w:sz w:val="28"/>
          <w:szCs w:val="28"/>
          <w:lang w:eastAsia="ru-RU"/>
        </w:rPr>
        <w:t>, п. Карымкары, пгт. Приобье</w:t>
      </w:r>
      <w:r w:rsidR="00137003" w:rsidRPr="00BE4AF8">
        <w:rPr>
          <w:rFonts w:cs="Times New Roman"/>
          <w:sz w:val="28"/>
          <w:szCs w:val="28"/>
          <w:lang w:eastAsia="ru-RU"/>
        </w:rPr>
        <w:t>;</w:t>
      </w:r>
    </w:p>
    <w:p w14:paraId="64EA061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Содействие повышению технического уровня предприятий за счет перевооружения, модернизации и реконструкции действующих производств с ориентированием их на глубокую переработку древесины; </w:t>
      </w:r>
    </w:p>
    <w:p w14:paraId="00F9813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Стимулирование увеличения количества высокопроизводительных рабочих мест и повышения уровня заработной платы на предприятиях лесопромышленного комплекса;</w:t>
      </w:r>
    </w:p>
    <w:p w14:paraId="7EDE1BE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Реализация комплекса мероприятий по увеличению бюджетной отдачи от предприятий лесопромышленного комплекса;</w:t>
      </w:r>
    </w:p>
    <w:p w14:paraId="29E1445D" w14:textId="7452794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 xml:space="preserve"> Поддержка комплексного использования и переработки лесных ресурсов, реализация концепции </w:t>
      </w:r>
      <w:r w:rsidR="00796433" w:rsidRPr="00BE4AF8">
        <w:rPr>
          <w:rFonts w:cs="Times New Roman"/>
          <w:sz w:val="28"/>
          <w:szCs w:val="28"/>
          <w:lang w:eastAsia="ru-RU"/>
        </w:rPr>
        <w:t>«</w:t>
      </w:r>
      <w:r w:rsidRPr="00BE4AF8">
        <w:rPr>
          <w:rFonts w:cs="Times New Roman"/>
          <w:sz w:val="28"/>
          <w:szCs w:val="28"/>
          <w:lang w:eastAsia="ru-RU"/>
        </w:rPr>
        <w:t>Нулевые отходы</w:t>
      </w:r>
      <w:r w:rsidR="00796433" w:rsidRPr="00BE4AF8">
        <w:rPr>
          <w:rFonts w:cs="Times New Roman"/>
          <w:sz w:val="28"/>
          <w:szCs w:val="28"/>
          <w:lang w:eastAsia="ru-RU"/>
        </w:rPr>
        <w:t>»</w:t>
      </w:r>
      <w:r w:rsidR="00E14F8F" w:rsidRPr="00BE4AF8">
        <w:rPr>
          <w:rFonts w:cs="Times New Roman"/>
          <w:sz w:val="28"/>
          <w:szCs w:val="28"/>
          <w:lang w:eastAsia="ru-RU"/>
        </w:rPr>
        <w:t>;</w:t>
      </w:r>
    </w:p>
    <w:p w14:paraId="420861E7" w14:textId="1E1D4FF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9)</w:t>
      </w:r>
      <w:r w:rsidRPr="00BE4AF8">
        <w:rPr>
          <w:rFonts w:cs="Times New Roman"/>
          <w:sz w:val="28"/>
          <w:szCs w:val="28"/>
          <w:lang w:eastAsia="ru-RU"/>
        </w:rPr>
        <w:tab/>
        <w:t>Поддержка перспективных инвестиционных проектов, направленных на модернизацию производств</w:t>
      </w:r>
      <w:r w:rsidR="00E9201C" w:rsidRPr="00BE4AF8">
        <w:rPr>
          <w:rFonts w:cs="Times New Roman"/>
          <w:sz w:val="28"/>
          <w:szCs w:val="28"/>
          <w:lang w:eastAsia="ru-RU"/>
        </w:rPr>
        <w:t>,</w:t>
      </w:r>
      <w:r w:rsidRPr="00BE4AF8">
        <w:rPr>
          <w:rFonts w:cs="Times New Roman"/>
          <w:sz w:val="28"/>
          <w:szCs w:val="28"/>
          <w:lang w:eastAsia="ru-RU"/>
        </w:rPr>
        <w:t xml:space="preserve"> деревообработки и лесозаготовки</w:t>
      </w:r>
      <w:r w:rsidR="00E14F8F" w:rsidRPr="00BE4AF8">
        <w:rPr>
          <w:rFonts w:cs="Times New Roman"/>
          <w:sz w:val="28"/>
          <w:szCs w:val="28"/>
          <w:lang w:eastAsia="ru-RU"/>
        </w:rPr>
        <w:t>;</w:t>
      </w:r>
    </w:p>
    <w:p w14:paraId="56A0A4A5" w14:textId="2A5A5C4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Разработка и утверждение плана мероприятий («дорожных карт») по увеличению объемов использования продукции деревянного домостроения</w:t>
      </w:r>
      <w:r w:rsidR="00E14F8F" w:rsidRPr="00BE4AF8">
        <w:rPr>
          <w:rFonts w:cs="Times New Roman"/>
          <w:sz w:val="28"/>
          <w:szCs w:val="28"/>
          <w:lang w:eastAsia="ru-RU"/>
        </w:rPr>
        <w:t>;</w:t>
      </w:r>
    </w:p>
    <w:p w14:paraId="6BD943F3" w14:textId="1B047CA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11)</w:t>
      </w:r>
      <w:r w:rsidRPr="00BE4AF8">
        <w:rPr>
          <w:rFonts w:cs="Times New Roman"/>
          <w:sz w:val="28"/>
          <w:szCs w:val="28"/>
          <w:lang w:eastAsia="ru-RU"/>
        </w:rPr>
        <w:tab/>
        <w:t>Развитие и продвижение на рынок технологий традиционного деревянного домостроения</w:t>
      </w:r>
      <w:r w:rsidR="00796433" w:rsidRPr="00BE4AF8">
        <w:rPr>
          <w:rFonts w:cs="Times New Roman"/>
          <w:sz w:val="28"/>
          <w:szCs w:val="28"/>
          <w:lang w:eastAsia="ru-RU"/>
        </w:rPr>
        <w:t>.</w:t>
      </w:r>
    </w:p>
    <w:p w14:paraId="0910C4B5" w14:textId="77777777" w:rsidR="00A43380" w:rsidRPr="00BE4AF8" w:rsidRDefault="00A43380" w:rsidP="00376805">
      <w:pPr>
        <w:spacing w:after="0" w:line="360" w:lineRule="auto"/>
        <w:rPr>
          <w:rFonts w:cs="Times New Roman"/>
          <w:sz w:val="28"/>
          <w:szCs w:val="28"/>
          <w:lang w:eastAsia="ru-RU"/>
        </w:rPr>
      </w:pPr>
    </w:p>
    <w:p w14:paraId="6356F7F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производства строительных материалов»</w:t>
      </w:r>
    </w:p>
    <w:p w14:paraId="1A72CE7E"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условий для эффективного освоения ресурсного и промышленного потенциала в рамках развития производства строительных материалов в Октябрьском районе.</w:t>
      </w:r>
    </w:p>
    <w:p w14:paraId="4168678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5D578E63" w14:textId="7C7C6FC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Содействие продвижению инвестиционных проектов по производству строительных материалов из собственного сырья на территории Октябрьского района и включению их в инвестиционные программы ХМАО-Югры</w:t>
      </w:r>
      <w:r w:rsidR="00796433" w:rsidRPr="00BE4AF8">
        <w:rPr>
          <w:rFonts w:cs="Times New Roman"/>
          <w:sz w:val="28"/>
          <w:szCs w:val="28"/>
          <w:lang w:eastAsia="ru-RU"/>
        </w:rPr>
        <w:t>;</w:t>
      </w:r>
    </w:p>
    <w:p w14:paraId="71D9A9B6" w14:textId="762E96C2" w:rsidR="00A43380" w:rsidRPr="00BE4AF8" w:rsidRDefault="00A43380" w:rsidP="00D21837">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Стимулирование создания и развития предприятий по производству строительных материалов из собственного сырья</w:t>
      </w:r>
      <w:r w:rsidR="00E13318" w:rsidRPr="00BE4AF8">
        <w:rPr>
          <w:rFonts w:cs="Times New Roman"/>
          <w:sz w:val="28"/>
          <w:szCs w:val="28"/>
          <w:lang w:eastAsia="ru-RU"/>
        </w:rPr>
        <w:t xml:space="preserve">, включая </w:t>
      </w:r>
      <w:r w:rsidR="00244963" w:rsidRPr="00BE4AF8">
        <w:rPr>
          <w:rFonts w:cs="Times New Roman"/>
          <w:sz w:val="28"/>
          <w:szCs w:val="28"/>
          <w:lang w:eastAsia="ru-RU"/>
        </w:rPr>
        <w:t>разработку многопрофильных механизмов поддержки</w:t>
      </w:r>
      <w:r w:rsidR="00796433" w:rsidRPr="00BE4AF8">
        <w:rPr>
          <w:rFonts w:cs="Times New Roman"/>
          <w:sz w:val="28"/>
          <w:szCs w:val="28"/>
          <w:lang w:eastAsia="ru-RU"/>
        </w:rPr>
        <w:t>;</w:t>
      </w:r>
    </w:p>
    <w:p w14:paraId="46508D80" w14:textId="5BBB80E5" w:rsidR="00A43380" w:rsidRPr="00BE4AF8" w:rsidRDefault="00D21837" w:rsidP="00376805">
      <w:pPr>
        <w:spacing w:after="0" w:line="360" w:lineRule="auto"/>
        <w:rPr>
          <w:rFonts w:cs="Times New Roman"/>
          <w:sz w:val="28"/>
          <w:szCs w:val="28"/>
          <w:lang w:eastAsia="ru-RU"/>
        </w:rPr>
      </w:pPr>
      <w:r w:rsidRPr="00BE4AF8">
        <w:rPr>
          <w:rFonts w:cs="Times New Roman"/>
          <w:sz w:val="28"/>
          <w:szCs w:val="28"/>
          <w:lang w:eastAsia="ru-RU"/>
        </w:rPr>
        <w:t>3</w:t>
      </w:r>
      <w:r w:rsidR="00A43380" w:rsidRPr="00BE4AF8">
        <w:rPr>
          <w:rFonts w:cs="Times New Roman"/>
          <w:sz w:val="28"/>
          <w:szCs w:val="28"/>
          <w:lang w:eastAsia="ru-RU"/>
        </w:rPr>
        <w:t>)</w:t>
      </w:r>
      <w:r w:rsidR="00A43380" w:rsidRPr="00BE4AF8">
        <w:rPr>
          <w:rFonts w:cs="Times New Roman"/>
          <w:sz w:val="28"/>
          <w:szCs w:val="28"/>
          <w:lang w:eastAsia="ru-RU"/>
        </w:rPr>
        <w:tab/>
        <w:t>Стимулирование создания и развития предприятий по производству полнотелого кирпича при естественной сушке сырца</w:t>
      </w:r>
      <w:r w:rsidR="00E32927" w:rsidRPr="00BE4AF8">
        <w:rPr>
          <w:rFonts w:cs="Times New Roman"/>
          <w:sz w:val="28"/>
          <w:szCs w:val="28"/>
          <w:lang w:eastAsia="ru-RU"/>
        </w:rPr>
        <w:t>;</w:t>
      </w:r>
    </w:p>
    <w:p w14:paraId="1B5144F0" w14:textId="035EB2CA" w:rsidR="00A43380" w:rsidRPr="00BE4AF8" w:rsidRDefault="00D21837" w:rsidP="00376805">
      <w:pPr>
        <w:spacing w:after="0" w:line="360" w:lineRule="auto"/>
        <w:rPr>
          <w:rFonts w:cs="Times New Roman"/>
          <w:sz w:val="28"/>
          <w:szCs w:val="28"/>
          <w:lang w:eastAsia="ru-RU"/>
        </w:rPr>
      </w:pPr>
      <w:r w:rsidRPr="00BE4AF8">
        <w:rPr>
          <w:rFonts w:cs="Times New Roman"/>
          <w:sz w:val="28"/>
          <w:szCs w:val="28"/>
          <w:lang w:eastAsia="ru-RU"/>
        </w:rPr>
        <w:t>4</w:t>
      </w:r>
      <w:r w:rsidR="00A43380" w:rsidRPr="00BE4AF8">
        <w:rPr>
          <w:rFonts w:cs="Times New Roman"/>
          <w:sz w:val="28"/>
          <w:szCs w:val="28"/>
          <w:lang w:eastAsia="ru-RU"/>
        </w:rPr>
        <w:t>)</w:t>
      </w:r>
      <w:r w:rsidR="00A43380" w:rsidRPr="00BE4AF8">
        <w:rPr>
          <w:rFonts w:cs="Times New Roman"/>
          <w:sz w:val="28"/>
          <w:szCs w:val="28"/>
          <w:lang w:eastAsia="ru-RU"/>
        </w:rPr>
        <w:tab/>
        <w:t>Участие совместно с исполнительными органами власти ХМАО-Югры в проектах по развитию собственной базы производства строительных материалов, направленной на обеспечение потребностей муниципального образования Октябрьский район.</w:t>
      </w:r>
    </w:p>
    <w:p w14:paraId="17CE7213" w14:textId="77777777" w:rsidR="00A43380" w:rsidRPr="00BE4AF8" w:rsidRDefault="00A43380" w:rsidP="00376805">
      <w:pPr>
        <w:spacing w:after="0" w:line="360" w:lineRule="auto"/>
        <w:rPr>
          <w:rFonts w:cs="Times New Roman"/>
          <w:sz w:val="28"/>
          <w:szCs w:val="28"/>
          <w:lang w:eastAsia="ru-RU"/>
        </w:rPr>
      </w:pPr>
    </w:p>
    <w:p w14:paraId="65FAEFEF"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3.2.1.2. Активизация сельскохозяйственной деятельности на базе развития и возрождения ключевых аграрных отраслей</w:t>
      </w:r>
    </w:p>
    <w:p w14:paraId="66D3840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Решение данной задачи, главным образом, осуществляется посредством выполнения мероприятий в рамках трех ключевых проектов:</w:t>
      </w:r>
    </w:p>
    <w:p w14:paraId="5B7D097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«Развитие комплекса животноводства»</w:t>
      </w:r>
    </w:p>
    <w:p w14:paraId="66DFE20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«Возрождение рыбного промысла»</w:t>
      </w:r>
    </w:p>
    <w:p w14:paraId="35F0212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«Северная Ягода»</w:t>
      </w:r>
    </w:p>
    <w:p w14:paraId="5834CEDA" w14:textId="77777777" w:rsidR="00A43380" w:rsidRPr="00BE4AF8" w:rsidRDefault="00A43380" w:rsidP="00376805">
      <w:pPr>
        <w:spacing w:after="0" w:line="360" w:lineRule="auto"/>
        <w:rPr>
          <w:rFonts w:cs="Times New Roman"/>
          <w:sz w:val="28"/>
          <w:szCs w:val="28"/>
          <w:lang w:eastAsia="ru-RU"/>
        </w:rPr>
      </w:pPr>
    </w:p>
    <w:p w14:paraId="7CF05A6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комплекса животноводства»</w:t>
      </w:r>
    </w:p>
    <w:p w14:paraId="2BCA3AFA"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экономического потенциала и инвестиционной привлекательности отраслей животноводства Октябрьского района посредством технологической модернизации предприятий АПК.</w:t>
      </w:r>
    </w:p>
    <w:p w14:paraId="08455CF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80C48E5" w14:textId="37D5819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Стимулирование создания комплексных производственных цепочек животноводческих отраслей, а также консолидация </w:t>
      </w:r>
      <w:r w:rsidR="001C1B9A" w:rsidRPr="00BE4AF8">
        <w:rPr>
          <w:rFonts w:cs="Times New Roman"/>
          <w:sz w:val="28"/>
          <w:szCs w:val="28"/>
          <w:lang w:eastAsia="ru-RU"/>
        </w:rPr>
        <w:t>малых форм хозяйствования</w:t>
      </w:r>
      <w:r w:rsidRPr="00BE4AF8">
        <w:rPr>
          <w:rFonts w:cs="Times New Roman"/>
          <w:sz w:val="28"/>
          <w:szCs w:val="28"/>
          <w:lang w:eastAsia="ru-RU"/>
        </w:rPr>
        <w:t xml:space="preserve"> муниципалитета по 3-ем ключевым направлениям:</w:t>
      </w:r>
    </w:p>
    <w:p w14:paraId="3A5558E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Развитие производства собственной кормовой базы для сельскохозяйственных животных на левобережье р. Обь;</w:t>
      </w:r>
    </w:p>
    <w:p w14:paraId="773F617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Развитие производства продукции молочного и мясного животноводства с приоритетом на крупнорогатый скот и коневодство;</w:t>
      </w:r>
    </w:p>
    <w:p w14:paraId="558BE9A0" w14:textId="515635F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Глубокая переработка продукции молочного и мясного животноводства</w:t>
      </w:r>
      <w:r w:rsidR="00796433" w:rsidRPr="00BE4AF8">
        <w:rPr>
          <w:rFonts w:cs="Times New Roman"/>
          <w:sz w:val="28"/>
          <w:szCs w:val="28"/>
          <w:lang w:eastAsia="ru-RU"/>
        </w:rPr>
        <w:t>;</w:t>
      </w:r>
    </w:p>
    <w:p w14:paraId="738E8AA5" w14:textId="73622C4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Содействие развитию и укреплению материально-технической базы предприятий (обновление производственных мощностей, реконструкция цехов, приобретение оборудования для забоя, переработки и хранения продукции животноводства)</w:t>
      </w:r>
      <w:r w:rsidR="00796433" w:rsidRPr="00BE4AF8">
        <w:rPr>
          <w:rFonts w:cs="Times New Roman"/>
          <w:sz w:val="28"/>
          <w:szCs w:val="28"/>
          <w:lang w:eastAsia="ru-RU"/>
        </w:rPr>
        <w:t>;</w:t>
      </w:r>
    </w:p>
    <w:p w14:paraId="3E69CEE2" w14:textId="184AC72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Создание условий для осуществления технологической модернизации и перевооружения (в т. ч. </w:t>
      </w:r>
      <w:proofErr w:type="spellStart"/>
      <w:r w:rsidRPr="00BE4AF8">
        <w:rPr>
          <w:rFonts w:cs="Times New Roman"/>
          <w:sz w:val="28"/>
          <w:szCs w:val="28"/>
          <w:lang w:eastAsia="ru-RU"/>
        </w:rPr>
        <w:t>цифровизации</w:t>
      </w:r>
      <w:proofErr w:type="spellEnd"/>
      <w:r w:rsidRPr="00BE4AF8">
        <w:rPr>
          <w:rFonts w:cs="Times New Roman"/>
          <w:sz w:val="28"/>
          <w:szCs w:val="28"/>
          <w:lang w:eastAsia="ru-RU"/>
        </w:rPr>
        <w:t xml:space="preserve"> и роботизации) предприятий и организаций АПК Октябрьского района – «умная ферма», «цифровое стадо», «цифровая корова» и т. п.</w:t>
      </w:r>
      <w:r w:rsidR="00796433" w:rsidRPr="00BE4AF8">
        <w:rPr>
          <w:rFonts w:cs="Times New Roman"/>
          <w:sz w:val="28"/>
          <w:szCs w:val="28"/>
          <w:lang w:eastAsia="ru-RU"/>
        </w:rPr>
        <w:t>;</w:t>
      </w:r>
    </w:p>
    <w:p w14:paraId="386B4005" w14:textId="07C66E0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Содействие в реализации строительства и обустройства новых производственных помещений, перерабатывающих комплексов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w:t>
      </w:r>
      <w:r w:rsidRPr="00BE4AF8">
        <w:rPr>
          <w:rFonts w:cs="Times New Roman"/>
          <w:sz w:val="28"/>
          <w:szCs w:val="28"/>
          <w:lang w:eastAsia="ru-RU"/>
        </w:rPr>
        <w:lastRenderedPageBreak/>
        <w:t>комплексов с замкнутым циклом производства продукции), полигонов и пастбищ с приоритетом на крупнорогатый скот и коневодство</w:t>
      </w:r>
      <w:r w:rsidR="00796433" w:rsidRPr="00BE4AF8">
        <w:rPr>
          <w:rFonts w:cs="Times New Roman"/>
          <w:sz w:val="28"/>
          <w:szCs w:val="28"/>
          <w:lang w:eastAsia="ru-RU"/>
        </w:rPr>
        <w:t>;</w:t>
      </w:r>
    </w:p>
    <w:p w14:paraId="0583D05E" w14:textId="62787E26"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5</w:t>
      </w:r>
      <w:r w:rsidR="00A43380" w:rsidRPr="00BE4AF8">
        <w:rPr>
          <w:rFonts w:cs="Times New Roman"/>
          <w:sz w:val="28"/>
          <w:szCs w:val="28"/>
          <w:lang w:eastAsia="ru-RU"/>
        </w:rPr>
        <w:t>.</w:t>
      </w:r>
      <w:r w:rsidR="00A43380" w:rsidRPr="00BE4AF8">
        <w:rPr>
          <w:rFonts w:cs="Times New Roman"/>
          <w:sz w:val="28"/>
          <w:szCs w:val="28"/>
          <w:lang w:eastAsia="ru-RU"/>
        </w:rPr>
        <w:tab/>
        <w:t xml:space="preserve">Организация и проведение выставок (ярмарок) и конкурсов (в </w:t>
      </w:r>
      <w:proofErr w:type="spellStart"/>
      <w:r w:rsidR="00A43380" w:rsidRPr="00BE4AF8">
        <w:rPr>
          <w:rFonts w:cs="Times New Roman"/>
          <w:sz w:val="28"/>
          <w:szCs w:val="28"/>
          <w:lang w:eastAsia="ru-RU"/>
        </w:rPr>
        <w:t>т.ч</w:t>
      </w:r>
      <w:proofErr w:type="spellEnd"/>
      <w:r w:rsidR="00A43380" w:rsidRPr="00BE4AF8">
        <w:rPr>
          <w:rFonts w:cs="Times New Roman"/>
          <w:sz w:val="28"/>
          <w:szCs w:val="28"/>
          <w:lang w:eastAsia="ru-RU"/>
        </w:rPr>
        <w:t>. межмуниципальных) с участием субъектов малого и среднего предпринимательства и производителей сельскохозяйственной продукции</w:t>
      </w:r>
      <w:r w:rsidR="00796433" w:rsidRPr="00BE4AF8">
        <w:rPr>
          <w:rFonts w:cs="Times New Roman"/>
          <w:sz w:val="28"/>
          <w:szCs w:val="28"/>
          <w:lang w:eastAsia="ru-RU"/>
        </w:rPr>
        <w:t>;</w:t>
      </w:r>
    </w:p>
    <w:p w14:paraId="2CDD63BE" w14:textId="438C760F"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6</w:t>
      </w:r>
      <w:r w:rsidR="00A43380" w:rsidRPr="00BE4AF8">
        <w:rPr>
          <w:rFonts w:cs="Times New Roman"/>
          <w:sz w:val="28"/>
          <w:szCs w:val="28"/>
          <w:lang w:eastAsia="ru-RU"/>
        </w:rPr>
        <w:t>.</w:t>
      </w:r>
      <w:r w:rsidR="00A43380" w:rsidRPr="00BE4AF8">
        <w:rPr>
          <w:rFonts w:cs="Times New Roman"/>
          <w:sz w:val="28"/>
          <w:szCs w:val="28"/>
          <w:lang w:eastAsia="ru-RU"/>
        </w:rPr>
        <w:tab/>
        <w:t>Разработка и реализация оригинальной маркетинговой стратегии сельскохозяйственной продукции Октябрьского района</w:t>
      </w:r>
      <w:r w:rsidR="00BB38C1" w:rsidRPr="00BE4AF8">
        <w:rPr>
          <w:rFonts w:cs="Times New Roman"/>
          <w:sz w:val="28"/>
          <w:szCs w:val="28"/>
          <w:lang w:eastAsia="ru-RU"/>
        </w:rPr>
        <w:t xml:space="preserve"> (бренд «Октябрьский район – здесь все настоящее»)</w:t>
      </w:r>
      <w:r w:rsidR="00796433" w:rsidRPr="00BE4AF8">
        <w:rPr>
          <w:rFonts w:cs="Times New Roman"/>
          <w:sz w:val="28"/>
          <w:szCs w:val="28"/>
          <w:lang w:eastAsia="ru-RU"/>
        </w:rPr>
        <w:t>;</w:t>
      </w:r>
    </w:p>
    <w:p w14:paraId="44482F57" w14:textId="7E99F9C2"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7</w:t>
      </w:r>
      <w:r w:rsidR="00A43380" w:rsidRPr="00BE4AF8">
        <w:rPr>
          <w:rFonts w:cs="Times New Roman"/>
          <w:sz w:val="28"/>
          <w:szCs w:val="28"/>
          <w:lang w:eastAsia="ru-RU"/>
        </w:rPr>
        <w:t>.</w:t>
      </w:r>
      <w:r w:rsidR="00A43380" w:rsidRPr="00BE4AF8">
        <w:rPr>
          <w:rFonts w:cs="Times New Roman"/>
          <w:sz w:val="28"/>
          <w:szCs w:val="28"/>
          <w:lang w:eastAsia="ru-RU"/>
        </w:rPr>
        <w:tab/>
        <w:t>Содействие в организации эффективной логистики и инфраструктуры для снижения затрат на транспортировку продукции животноводства</w:t>
      </w:r>
      <w:r w:rsidR="00796433" w:rsidRPr="00BE4AF8">
        <w:rPr>
          <w:rFonts w:cs="Times New Roman"/>
          <w:sz w:val="28"/>
          <w:szCs w:val="28"/>
          <w:lang w:eastAsia="ru-RU"/>
        </w:rPr>
        <w:t>;</w:t>
      </w:r>
    </w:p>
    <w:p w14:paraId="204CE2BE" w14:textId="740F7F49"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8</w:t>
      </w:r>
      <w:r w:rsidR="00A43380" w:rsidRPr="00BE4AF8">
        <w:rPr>
          <w:rFonts w:cs="Times New Roman"/>
          <w:sz w:val="28"/>
          <w:szCs w:val="28"/>
          <w:lang w:eastAsia="ru-RU"/>
        </w:rPr>
        <w:t>.</w:t>
      </w:r>
      <w:r w:rsidR="00A43380" w:rsidRPr="00BE4AF8">
        <w:rPr>
          <w:rFonts w:cs="Times New Roman"/>
          <w:sz w:val="28"/>
          <w:szCs w:val="28"/>
          <w:lang w:eastAsia="ru-RU"/>
        </w:rPr>
        <w:tab/>
        <w:t>Создание и модернизация объектов инфраструктуры и социально-бытового обеспечения, расположенных на территории сельской местности, для улучшения жизни сельского населения: проведение работ по газификации и электрификации, развитие транспортной инфраструктуры (дорожной и речной), ликвидация ветхих производственных и жилых помещений, развитие культуры и досуга в сельской местности и т.п.</w:t>
      </w:r>
      <w:r w:rsidR="00796433" w:rsidRPr="00BE4AF8">
        <w:rPr>
          <w:rFonts w:cs="Times New Roman"/>
          <w:sz w:val="28"/>
          <w:szCs w:val="28"/>
          <w:lang w:eastAsia="ru-RU"/>
        </w:rPr>
        <w:t>;</w:t>
      </w:r>
    </w:p>
    <w:p w14:paraId="40A34719" w14:textId="1192FE72"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9</w:t>
      </w:r>
      <w:r w:rsidR="00A43380" w:rsidRPr="00BE4AF8">
        <w:rPr>
          <w:rFonts w:cs="Times New Roman"/>
          <w:sz w:val="28"/>
          <w:szCs w:val="28"/>
          <w:lang w:eastAsia="ru-RU"/>
        </w:rPr>
        <w:t>.</w:t>
      </w:r>
      <w:r w:rsidR="00A43380" w:rsidRPr="00BE4AF8">
        <w:rPr>
          <w:rFonts w:cs="Times New Roman"/>
          <w:sz w:val="28"/>
          <w:szCs w:val="28"/>
          <w:lang w:eastAsia="ru-RU"/>
        </w:rPr>
        <w:tab/>
        <w:t>Создание комплексной системы мер поддержки, направленной на стимулирование реализации инвестиционных и проектных инициатив в АПК Октябрьского района (проработка модельных проектов, создание инвестиционных паспортов, бизнес-планов и пр.)</w:t>
      </w:r>
      <w:r w:rsidR="00796433" w:rsidRPr="00BE4AF8">
        <w:rPr>
          <w:rFonts w:cs="Times New Roman"/>
          <w:sz w:val="28"/>
          <w:szCs w:val="28"/>
          <w:lang w:eastAsia="ru-RU"/>
        </w:rPr>
        <w:t>;</w:t>
      </w:r>
    </w:p>
    <w:p w14:paraId="52EB6D23" w14:textId="60620333" w:rsidR="00A43380" w:rsidRPr="00BE4AF8" w:rsidRDefault="0002187A" w:rsidP="00376805">
      <w:pPr>
        <w:spacing w:after="0" w:line="360" w:lineRule="auto"/>
        <w:rPr>
          <w:rFonts w:cs="Times New Roman"/>
          <w:sz w:val="28"/>
          <w:szCs w:val="28"/>
          <w:lang w:eastAsia="ru-RU"/>
        </w:rPr>
      </w:pPr>
      <w:r w:rsidRPr="00BE4AF8">
        <w:rPr>
          <w:rFonts w:cs="Times New Roman"/>
          <w:sz w:val="28"/>
          <w:szCs w:val="28"/>
          <w:lang w:eastAsia="ru-RU"/>
        </w:rPr>
        <w:t>10</w:t>
      </w:r>
      <w:r w:rsidR="00A43380" w:rsidRPr="00BE4AF8">
        <w:rPr>
          <w:rFonts w:cs="Times New Roman"/>
          <w:sz w:val="28"/>
          <w:szCs w:val="28"/>
          <w:lang w:eastAsia="ru-RU"/>
        </w:rPr>
        <w:t>.</w:t>
      </w:r>
      <w:r w:rsidR="00A43380" w:rsidRPr="00BE4AF8">
        <w:rPr>
          <w:rFonts w:cs="Times New Roman"/>
          <w:sz w:val="28"/>
          <w:szCs w:val="28"/>
          <w:lang w:eastAsia="ru-RU"/>
        </w:rPr>
        <w:tab/>
        <w:t>Предоставление комплексной финансово-гарантийной поддержки субъектам МСП в АПК Октябрьского района:</w:t>
      </w:r>
    </w:p>
    <w:p w14:paraId="2CC6B68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получении государственной поддержки мясного скотоводства</w:t>
      </w:r>
    </w:p>
    <w:p w14:paraId="5E541DB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субсидирование части затрат сельскохозяйственным товаропроизводителям за приобретение альтернативных источников энергии</w:t>
      </w:r>
    </w:p>
    <w:p w14:paraId="5C05182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субсидирование части затрат за приобретение сенозаготовительной сельскохозяйственной техники и перерабатывающего оборудования</w:t>
      </w:r>
    </w:p>
    <w:p w14:paraId="4A7C50C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предоставление субсидий на возмещение затрат, связанных с участием в выставках (ярмарках) и конкурсах сельскохозяйственной продукции</w:t>
      </w:r>
    </w:p>
    <w:p w14:paraId="1E32EBFC" w14:textId="4F3816A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187A" w:rsidRPr="00BE4AF8">
        <w:rPr>
          <w:rFonts w:cs="Times New Roman"/>
          <w:sz w:val="28"/>
          <w:szCs w:val="28"/>
          <w:lang w:eastAsia="ru-RU"/>
        </w:rPr>
        <w:t>1</w:t>
      </w:r>
      <w:r w:rsidRPr="00BE4AF8">
        <w:rPr>
          <w:rFonts w:cs="Times New Roman"/>
          <w:sz w:val="28"/>
          <w:szCs w:val="28"/>
          <w:lang w:eastAsia="ru-RU"/>
        </w:rPr>
        <w:t>.</w:t>
      </w:r>
      <w:r w:rsidRPr="00BE4AF8">
        <w:rPr>
          <w:rFonts w:cs="Times New Roman"/>
          <w:sz w:val="28"/>
          <w:szCs w:val="28"/>
          <w:lang w:eastAsia="ru-RU"/>
        </w:rPr>
        <w:tab/>
        <w:t xml:space="preserve">Содействие организации сельскохозяйственных потребительских кооперативов,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по снабжению, сбыту и переработке сельскохозяйственной продукции, на территории Октябрьского района, сопровождение деятельности кооперативов</w:t>
      </w:r>
      <w:r w:rsidR="00796433" w:rsidRPr="00BE4AF8">
        <w:rPr>
          <w:rFonts w:cs="Times New Roman"/>
          <w:sz w:val="28"/>
          <w:szCs w:val="28"/>
          <w:lang w:eastAsia="ru-RU"/>
        </w:rPr>
        <w:t>;</w:t>
      </w:r>
    </w:p>
    <w:p w14:paraId="2293DD4B" w14:textId="6590A51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187A" w:rsidRPr="00BE4AF8">
        <w:rPr>
          <w:rFonts w:cs="Times New Roman"/>
          <w:sz w:val="28"/>
          <w:szCs w:val="28"/>
          <w:lang w:eastAsia="ru-RU"/>
        </w:rPr>
        <w:t>2</w:t>
      </w:r>
      <w:r w:rsidRPr="00BE4AF8">
        <w:rPr>
          <w:rFonts w:cs="Times New Roman"/>
          <w:sz w:val="28"/>
          <w:szCs w:val="28"/>
          <w:lang w:eastAsia="ru-RU"/>
        </w:rPr>
        <w:t>.</w:t>
      </w:r>
      <w:r w:rsidRPr="00BE4AF8">
        <w:rPr>
          <w:rFonts w:cs="Times New Roman"/>
          <w:sz w:val="28"/>
          <w:szCs w:val="28"/>
          <w:lang w:eastAsia="ru-RU"/>
        </w:rPr>
        <w:tab/>
        <w:t>Поддержка сельскохозяйственных потребительских кооперативов для развития материально-технической базы по направлениям:</w:t>
      </w:r>
    </w:p>
    <w:p w14:paraId="1D9D494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механизированного звена по производству высококачественных кормов для сельскохозяйственных животных;</w:t>
      </w:r>
    </w:p>
    <w:p w14:paraId="361224F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торговой сети по реализации произведенной продукции.</w:t>
      </w:r>
    </w:p>
    <w:p w14:paraId="71217D62" w14:textId="77777777" w:rsidR="00A43380" w:rsidRPr="00BE4AF8" w:rsidRDefault="00A43380" w:rsidP="00376805">
      <w:pPr>
        <w:spacing w:after="0" w:line="360" w:lineRule="auto"/>
        <w:rPr>
          <w:rFonts w:cs="Times New Roman"/>
          <w:sz w:val="28"/>
          <w:szCs w:val="28"/>
          <w:lang w:eastAsia="ru-RU"/>
        </w:rPr>
      </w:pPr>
    </w:p>
    <w:p w14:paraId="2CD40E64"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«Возрождение рыбного промысла»</w:t>
      </w:r>
    </w:p>
    <w:p w14:paraId="5E38DA7C"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стимулирование возрождения рыбной промышленности посредством создания условий для введения новых производственных мощностей, инфраструктуры </w:t>
      </w:r>
      <w:proofErr w:type="spellStart"/>
      <w:r w:rsidRPr="00BE4AF8">
        <w:rPr>
          <w:rFonts w:cs="Times New Roman"/>
          <w:sz w:val="28"/>
          <w:szCs w:val="28"/>
          <w:lang w:eastAsia="ru-RU"/>
        </w:rPr>
        <w:t>рыбохозяйственного</w:t>
      </w:r>
      <w:proofErr w:type="spellEnd"/>
      <w:r w:rsidRPr="00BE4AF8">
        <w:rPr>
          <w:rFonts w:cs="Times New Roman"/>
          <w:sz w:val="28"/>
          <w:szCs w:val="28"/>
          <w:lang w:eastAsia="ru-RU"/>
        </w:rPr>
        <w:t xml:space="preserve"> комплекса и новых рабочих мест в рамках увеличения показателей развития агропромышленного комплекса по выпуску качественной пищевой рыбной продукции, ориентированной на внутренний и внешний потребительские рынки.</w:t>
      </w:r>
    </w:p>
    <w:p w14:paraId="46229DD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90D1B71" w14:textId="35CB050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Проведение комплекса мероприятий по разработке и реализации инвестиционных проектов по созданию предприятия глубокой переработки рыбы в пгт. Приобье, с. Каменное</w:t>
      </w:r>
      <w:r w:rsidR="00796433" w:rsidRPr="00BE4AF8">
        <w:rPr>
          <w:rFonts w:cs="Times New Roman"/>
          <w:sz w:val="28"/>
          <w:szCs w:val="28"/>
          <w:lang w:eastAsia="ru-RU"/>
        </w:rPr>
        <w:t>;</w:t>
      </w:r>
    </w:p>
    <w:p w14:paraId="46E28096" w14:textId="488D968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Оказание содействия в разработке рекомендаций по формированию перспективной продуктовой линейки для потребления на внутреннем и внешнем рынках (в т. ч. в рамках экспортных поставок в страны Азии)</w:t>
      </w:r>
      <w:r w:rsidR="00796433" w:rsidRPr="00BE4AF8">
        <w:rPr>
          <w:rFonts w:cs="Times New Roman"/>
          <w:sz w:val="28"/>
          <w:szCs w:val="28"/>
          <w:lang w:eastAsia="ru-RU"/>
        </w:rPr>
        <w:t>;</w:t>
      </w:r>
    </w:p>
    <w:p w14:paraId="7A6BDFB8" w14:textId="7AD43B2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Содействие созданию инфраструктуры береговых приёмно-заготовительных и перерабатывающих комплексов,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рыболовства (площадки под размещение технологических объектов </w:t>
      </w:r>
      <w:proofErr w:type="spellStart"/>
      <w:r w:rsidRPr="00BE4AF8">
        <w:rPr>
          <w:rFonts w:cs="Times New Roman"/>
          <w:sz w:val="28"/>
          <w:szCs w:val="28"/>
          <w:lang w:eastAsia="ru-RU"/>
        </w:rPr>
        <w:t>рыбоперерабатывающего</w:t>
      </w:r>
      <w:proofErr w:type="spellEnd"/>
      <w:r w:rsidRPr="00BE4AF8">
        <w:rPr>
          <w:rFonts w:cs="Times New Roman"/>
          <w:sz w:val="28"/>
          <w:szCs w:val="28"/>
          <w:lang w:eastAsia="ru-RU"/>
        </w:rPr>
        <w:t xml:space="preserve"> завода, модульный береговой завод, </w:t>
      </w:r>
      <w:r w:rsidRPr="00BE4AF8">
        <w:rPr>
          <w:rFonts w:cs="Times New Roman"/>
          <w:sz w:val="28"/>
          <w:szCs w:val="28"/>
          <w:lang w:eastAsia="ru-RU"/>
        </w:rPr>
        <w:lastRenderedPageBreak/>
        <w:t>скороморозильная передвижная система, рефрижераторный контейнер, маломерный транспортный рыболовный бот, большой морозильный рыболовный траулер и т. п.)</w:t>
      </w:r>
      <w:r w:rsidR="00796433" w:rsidRPr="00BE4AF8">
        <w:rPr>
          <w:rFonts w:cs="Times New Roman"/>
          <w:sz w:val="28"/>
          <w:szCs w:val="28"/>
          <w:lang w:eastAsia="ru-RU"/>
        </w:rPr>
        <w:t>;</w:t>
      </w:r>
    </w:p>
    <w:p w14:paraId="17727EE5" w14:textId="4BB45C6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Оказание содействия в перезапуске Октябрьского рыбозавода как ключевого драйвера роста рыбной промышленности на территории муниципального образования, специализирующегося на глубокой переработке рыбы</w:t>
      </w:r>
      <w:r w:rsidR="00796433" w:rsidRPr="00BE4AF8">
        <w:rPr>
          <w:rFonts w:cs="Times New Roman"/>
          <w:sz w:val="28"/>
          <w:szCs w:val="28"/>
          <w:lang w:eastAsia="ru-RU"/>
        </w:rPr>
        <w:t>;</w:t>
      </w:r>
    </w:p>
    <w:p w14:paraId="1E7AE425" w14:textId="614AAC7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Содействие в приобретении технологического оборудования (</w:t>
      </w:r>
      <w:proofErr w:type="spellStart"/>
      <w:r w:rsidRPr="00BE4AF8">
        <w:rPr>
          <w:rFonts w:cs="Times New Roman"/>
          <w:sz w:val="28"/>
          <w:szCs w:val="28"/>
          <w:lang w:eastAsia="ru-RU"/>
        </w:rPr>
        <w:t>рыбоперерабатывающее</w:t>
      </w:r>
      <w:proofErr w:type="spellEnd"/>
      <w:r w:rsidRPr="00BE4AF8">
        <w:rPr>
          <w:rFonts w:cs="Times New Roman"/>
          <w:sz w:val="28"/>
          <w:szCs w:val="28"/>
          <w:lang w:eastAsia="ru-RU"/>
        </w:rPr>
        <w:t>, упаковочное, холодильное и прочее оборудование) для производства и переработки рыбы</w:t>
      </w:r>
      <w:r w:rsidR="00796433" w:rsidRPr="00BE4AF8">
        <w:rPr>
          <w:rFonts w:cs="Times New Roman"/>
          <w:sz w:val="28"/>
          <w:szCs w:val="28"/>
          <w:lang w:eastAsia="ru-RU"/>
        </w:rPr>
        <w:t>;</w:t>
      </w:r>
      <w:r w:rsidRPr="00BE4AF8">
        <w:rPr>
          <w:rFonts w:cs="Times New Roman"/>
          <w:sz w:val="28"/>
          <w:szCs w:val="28"/>
          <w:lang w:eastAsia="ru-RU"/>
        </w:rPr>
        <w:t xml:space="preserve"> </w:t>
      </w:r>
    </w:p>
    <w:p w14:paraId="6B8F27D2" w14:textId="08C66C0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Проведение работ по определению концепции заготовительной плавучей базы (судна), в т. ч. формулировка и определение технологии обработки улова</w:t>
      </w:r>
      <w:r w:rsidR="00796433" w:rsidRPr="00BE4AF8">
        <w:rPr>
          <w:rFonts w:cs="Times New Roman"/>
          <w:sz w:val="28"/>
          <w:szCs w:val="28"/>
          <w:lang w:eastAsia="ru-RU"/>
        </w:rPr>
        <w:t>;</w:t>
      </w:r>
    </w:p>
    <w:p w14:paraId="6DF78EF5" w14:textId="3F2A2CF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Привлечение профильных экспертов для проведения работ по расчету эффективной мощности переработки проектируемого опорного </w:t>
      </w:r>
      <w:proofErr w:type="spellStart"/>
      <w:r w:rsidRPr="00BE4AF8">
        <w:rPr>
          <w:rFonts w:cs="Times New Roman"/>
          <w:sz w:val="28"/>
          <w:szCs w:val="28"/>
          <w:lang w:eastAsia="ru-RU"/>
        </w:rPr>
        <w:t>рыбоперерабатывающего</w:t>
      </w:r>
      <w:proofErr w:type="spellEnd"/>
      <w:r w:rsidRPr="00BE4AF8">
        <w:rPr>
          <w:rFonts w:cs="Times New Roman"/>
          <w:sz w:val="28"/>
          <w:szCs w:val="28"/>
          <w:lang w:eastAsia="ru-RU"/>
        </w:rPr>
        <w:t xml:space="preserve"> предприятия и технологической линии, в </w:t>
      </w:r>
      <w:proofErr w:type="spellStart"/>
      <w:r w:rsidRPr="00BE4AF8">
        <w:rPr>
          <w:rFonts w:cs="Times New Roman"/>
          <w:sz w:val="28"/>
          <w:szCs w:val="28"/>
          <w:lang w:eastAsia="ru-RU"/>
        </w:rPr>
        <w:t>т.ч</w:t>
      </w:r>
      <w:proofErr w:type="spellEnd"/>
      <w:r w:rsidRPr="00BE4AF8">
        <w:rPr>
          <w:rFonts w:cs="Times New Roman"/>
          <w:sz w:val="28"/>
          <w:szCs w:val="28"/>
          <w:lang w:eastAsia="ru-RU"/>
        </w:rPr>
        <w:t>. содействие внедрению в производства технологий СВЧ дефростации</w:t>
      </w:r>
      <w:r w:rsidR="00796433" w:rsidRPr="00BE4AF8">
        <w:rPr>
          <w:rFonts w:cs="Times New Roman"/>
          <w:sz w:val="28"/>
          <w:szCs w:val="28"/>
          <w:lang w:eastAsia="ru-RU"/>
        </w:rPr>
        <w:t>;</w:t>
      </w:r>
    </w:p>
    <w:p w14:paraId="4D344DF4" w14:textId="500CE2D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 xml:space="preserve">Содействие внедрению в процессы производства </w:t>
      </w:r>
      <w:proofErr w:type="spellStart"/>
      <w:r w:rsidRPr="00BE4AF8">
        <w:rPr>
          <w:rFonts w:cs="Times New Roman"/>
          <w:sz w:val="28"/>
          <w:szCs w:val="28"/>
          <w:lang w:eastAsia="ru-RU"/>
        </w:rPr>
        <w:t>рыбоперерабатывающего</w:t>
      </w:r>
      <w:proofErr w:type="spellEnd"/>
      <w:r w:rsidRPr="00BE4AF8">
        <w:rPr>
          <w:rFonts w:cs="Times New Roman"/>
          <w:sz w:val="28"/>
          <w:szCs w:val="28"/>
          <w:lang w:eastAsia="ru-RU"/>
        </w:rPr>
        <w:t xml:space="preserve"> предприятия сквозных технологий (в </w:t>
      </w:r>
      <w:proofErr w:type="spellStart"/>
      <w:r w:rsidRPr="00BE4AF8">
        <w:rPr>
          <w:rFonts w:cs="Times New Roman"/>
          <w:sz w:val="28"/>
          <w:szCs w:val="28"/>
          <w:lang w:eastAsia="ru-RU"/>
        </w:rPr>
        <w:t>т.ч</w:t>
      </w:r>
      <w:proofErr w:type="spellEnd"/>
      <w:r w:rsidRPr="00BE4AF8">
        <w:rPr>
          <w:rFonts w:cs="Times New Roman"/>
          <w:sz w:val="28"/>
          <w:szCs w:val="28"/>
          <w:lang w:eastAsia="ru-RU"/>
        </w:rPr>
        <w:t>. цифровых и автоматизированных)</w:t>
      </w:r>
      <w:r w:rsidR="00796433" w:rsidRPr="00BE4AF8">
        <w:rPr>
          <w:rFonts w:cs="Times New Roman"/>
          <w:sz w:val="28"/>
          <w:szCs w:val="28"/>
          <w:lang w:eastAsia="ru-RU"/>
        </w:rPr>
        <w:t>;</w:t>
      </w:r>
    </w:p>
    <w:p w14:paraId="6A9F7AB5" w14:textId="19663DE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Стимулирование внедрению в производство инновационной технологии безотходного производства путём переработки рыбных отходов в рыбный коллаген (в т. ч. производство рыбной муки и рыбьего жира)</w:t>
      </w:r>
      <w:r w:rsidR="00796433" w:rsidRPr="00BE4AF8">
        <w:rPr>
          <w:rFonts w:cs="Times New Roman"/>
          <w:sz w:val="28"/>
          <w:szCs w:val="28"/>
          <w:lang w:eastAsia="ru-RU"/>
        </w:rPr>
        <w:t>;</w:t>
      </w:r>
      <w:r w:rsidRPr="00BE4AF8">
        <w:rPr>
          <w:rFonts w:cs="Times New Roman"/>
          <w:sz w:val="28"/>
          <w:szCs w:val="28"/>
          <w:lang w:eastAsia="ru-RU"/>
        </w:rPr>
        <w:t xml:space="preserve"> </w:t>
      </w:r>
    </w:p>
    <w:p w14:paraId="03334F45" w14:textId="02616F7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 xml:space="preserve">Содействие бесперебойному производству перерабатываемой рыбы, выпускаемой продукции (в </w:t>
      </w:r>
      <w:proofErr w:type="spellStart"/>
      <w:r w:rsidRPr="00BE4AF8">
        <w:rPr>
          <w:rFonts w:cs="Times New Roman"/>
          <w:sz w:val="28"/>
          <w:szCs w:val="28"/>
          <w:lang w:eastAsia="ru-RU"/>
        </w:rPr>
        <w:t>т.ч</w:t>
      </w:r>
      <w:proofErr w:type="spellEnd"/>
      <w:r w:rsidRPr="00BE4AF8">
        <w:rPr>
          <w:rFonts w:cs="Times New Roman"/>
          <w:sz w:val="28"/>
          <w:szCs w:val="28"/>
          <w:lang w:eastAsia="ru-RU"/>
        </w:rPr>
        <w:t>. производству вкусовых добавок из местных дикоросов)</w:t>
      </w:r>
      <w:r w:rsidR="00796433" w:rsidRPr="00BE4AF8">
        <w:rPr>
          <w:rFonts w:cs="Times New Roman"/>
          <w:sz w:val="28"/>
          <w:szCs w:val="28"/>
          <w:lang w:eastAsia="ru-RU"/>
        </w:rPr>
        <w:t>;</w:t>
      </w:r>
    </w:p>
    <w:p w14:paraId="6274B18D" w14:textId="6EFD993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11.</w:t>
      </w:r>
      <w:r w:rsidRPr="00BE4AF8">
        <w:rPr>
          <w:rFonts w:cs="Times New Roman"/>
          <w:sz w:val="28"/>
          <w:szCs w:val="28"/>
          <w:lang w:eastAsia="ru-RU"/>
        </w:rPr>
        <w:tab/>
      </w:r>
      <w:r w:rsidR="00DA1836" w:rsidRPr="00BE4AF8">
        <w:rPr>
          <w:rFonts w:cs="Times New Roman"/>
          <w:sz w:val="28"/>
          <w:szCs w:val="28"/>
          <w:lang w:eastAsia="ru-RU"/>
        </w:rPr>
        <w:t xml:space="preserve">Содействие созданию системы по добыче и переработке водных биологических ресурсов на территории западной части Ханты-Мансийского автономного округа-Югры на базе опорного </w:t>
      </w:r>
      <w:proofErr w:type="spellStart"/>
      <w:r w:rsidR="00DA1836" w:rsidRPr="00BE4AF8">
        <w:rPr>
          <w:rFonts w:cs="Times New Roman"/>
          <w:sz w:val="28"/>
          <w:szCs w:val="28"/>
          <w:lang w:eastAsia="ru-RU"/>
        </w:rPr>
        <w:t>рыбоперерабатывающего</w:t>
      </w:r>
      <w:proofErr w:type="spellEnd"/>
      <w:r w:rsidR="00DA1836" w:rsidRPr="00BE4AF8">
        <w:rPr>
          <w:rFonts w:cs="Times New Roman"/>
          <w:sz w:val="28"/>
          <w:szCs w:val="28"/>
          <w:lang w:eastAsia="ru-RU"/>
        </w:rPr>
        <w:t xml:space="preserve"> </w:t>
      </w:r>
      <w:r w:rsidR="00DA1836" w:rsidRPr="00BE4AF8">
        <w:rPr>
          <w:rFonts w:cs="Times New Roman"/>
          <w:sz w:val="28"/>
          <w:szCs w:val="28"/>
          <w:lang w:eastAsia="ru-RU"/>
        </w:rPr>
        <w:lastRenderedPageBreak/>
        <w:t>предприятия в г. Ханты-Мансийске» («Производство по добыче и переработке водных биоресурсов»)</w:t>
      </w:r>
      <w:r w:rsidR="00796433" w:rsidRPr="00BE4AF8">
        <w:rPr>
          <w:rFonts w:cs="Times New Roman"/>
          <w:sz w:val="28"/>
          <w:szCs w:val="28"/>
          <w:lang w:eastAsia="ru-RU"/>
        </w:rPr>
        <w:t>;</w:t>
      </w:r>
      <w:r w:rsidRPr="00BE4AF8">
        <w:rPr>
          <w:rFonts w:cs="Times New Roman"/>
          <w:sz w:val="28"/>
          <w:szCs w:val="28"/>
          <w:lang w:eastAsia="ru-RU"/>
        </w:rPr>
        <w:t xml:space="preserve">  </w:t>
      </w:r>
    </w:p>
    <w:p w14:paraId="31CC63DD" w14:textId="11ECD32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12.</w:t>
      </w:r>
      <w:r w:rsidRPr="00BE4AF8">
        <w:rPr>
          <w:rFonts w:cs="Times New Roman"/>
          <w:sz w:val="28"/>
          <w:szCs w:val="28"/>
          <w:lang w:eastAsia="ru-RU"/>
        </w:rPr>
        <w:tab/>
        <w:t>Формирование условий для создания экспериментального хозяйства по разведению ценных пород рыб (пастбищное (озерное) товарное рыбоводство)</w:t>
      </w:r>
      <w:r w:rsidR="00796433" w:rsidRPr="00BE4AF8">
        <w:rPr>
          <w:rFonts w:cs="Times New Roman"/>
          <w:sz w:val="28"/>
          <w:szCs w:val="28"/>
          <w:lang w:eastAsia="ru-RU"/>
        </w:rPr>
        <w:t>;</w:t>
      </w:r>
    </w:p>
    <w:p w14:paraId="091FE683" w14:textId="456CE0F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13.</w:t>
      </w:r>
      <w:r w:rsidRPr="00BE4AF8">
        <w:rPr>
          <w:rFonts w:cs="Times New Roman"/>
          <w:sz w:val="28"/>
          <w:szCs w:val="28"/>
          <w:lang w:eastAsia="ru-RU"/>
        </w:rPr>
        <w:tab/>
        <w:t xml:space="preserve">Организация и проведение выставок (ярмарок) и конкурсов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межмуниципальных) с участием субъектов малого и среднего предпринимательства и производителей рыбной продукции</w:t>
      </w:r>
      <w:r w:rsidR="00796433" w:rsidRPr="00BE4AF8">
        <w:rPr>
          <w:rFonts w:cs="Times New Roman"/>
          <w:sz w:val="28"/>
          <w:szCs w:val="28"/>
          <w:lang w:eastAsia="ru-RU"/>
        </w:rPr>
        <w:t>;</w:t>
      </w:r>
    </w:p>
    <w:p w14:paraId="27DADF2C" w14:textId="7CFF829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14.</w:t>
      </w:r>
      <w:r w:rsidRPr="00BE4AF8">
        <w:rPr>
          <w:rFonts w:cs="Times New Roman"/>
          <w:sz w:val="28"/>
          <w:szCs w:val="28"/>
          <w:lang w:eastAsia="ru-RU"/>
        </w:rPr>
        <w:tab/>
        <w:t xml:space="preserve">Предоставление комплексной финансово-гарантийной поддержки развития </w:t>
      </w:r>
      <w:proofErr w:type="spellStart"/>
      <w:r w:rsidRPr="00BE4AF8">
        <w:rPr>
          <w:rFonts w:cs="Times New Roman"/>
          <w:sz w:val="28"/>
          <w:szCs w:val="28"/>
          <w:lang w:eastAsia="ru-RU"/>
        </w:rPr>
        <w:t>рыбохозяйственного</w:t>
      </w:r>
      <w:proofErr w:type="spellEnd"/>
      <w:r w:rsidRPr="00BE4AF8">
        <w:rPr>
          <w:rFonts w:cs="Times New Roman"/>
          <w:sz w:val="28"/>
          <w:szCs w:val="28"/>
          <w:lang w:eastAsia="ru-RU"/>
        </w:rPr>
        <w:t xml:space="preserve"> комплекса</w:t>
      </w:r>
      <w:r w:rsidR="00796433" w:rsidRPr="00BE4AF8">
        <w:rPr>
          <w:rFonts w:cs="Times New Roman"/>
          <w:sz w:val="28"/>
          <w:szCs w:val="28"/>
          <w:lang w:eastAsia="ru-RU"/>
        </w:rPr>
        <w:t>.</w:t>
      </w:r>
    </w:p>
    <w:p w14:paraId="12B05B93" w14:textId="77777777" w:rsidR="00A43380" w:rsidRPr="00BE4AF8" w:rsidRDefault="00A43380" w:rsidP="00376805">
      <w:pPr>
        <w:spacing w:after="0" w:line="360" w:lineRule="auto"/>
        <w:rPr>
          <w:rFonts w:cs="Times New Roman"/>
          <w:sz w:val="28"/>
          <w:szCs w:val="28"/>
          <w:lang w:eastAsia="ru-RU"/>
        </w:rPr>
      </w:pPr>
    </w:p>
    <w:p w14:paraId="12B5DFE9"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«Северная Ягода»</w:t>
      </w:r>
    </w:p>
    <w:p w14:paraId="665BA863"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развитие потенциальных </w:t>
      </w:r>
      <w:proofErr w:type="spellStart"/>
      <w:r w:rsidRPr="00BE4AF8">
        <w:rPr>
          <w:rFonts w:cs="Times New Roman"/>
          <w:sz w:val="28"/>
          <w:szCs w:val="28"/>
          <w:lang w:eastAsia="ru-RU"/>
        </w:rPr>
        <w:t>нишевых</w:t>
      </w:r>
      <w:proofErr w:type="spellEnd"/>
      <w:r w:rsidRPr="00BE4AF8">
        <w:rPr>
          <w:rFonts w:cs="Times New Roman"/>
          <w:sz w:val="28"/>
          <w:szCs w:val="28"/>
          <w:lang w:eastAsia="ru-RU"/>
        </w:rPr>
        <w:t xml:space="preserve"> отраслей АПК в рамках создания брендовой продукции Октябрьского района.</w:t>
      </w:r>
    </w:p>
    <w:p w14:paraId="6557C763"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389109B" w14:textId="54606EF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Реализация комплекса мероприятий по созданию и продвижению уникальной брендовой товарной продукции Октябрьского района «Северная Ягода» внутри и за пределами муниципалитета</w:t>
      </w:r>
      <w:r w:rsidR="008F65D1" w:rsidRPr="00BE4AF8">
        <w:rPr>
          <w:rFonts w:cs="Times New Roman"/>
          <w:sz w:val="28"/>
          <w:szCs w:val="28"/>
          <w:lang w:eastAsia="ru-RU"/>
        </w:rPr>
        <w:t>;</w:t>
      </w:r>
    </w:p>
    <w:p w14:paraId="6C4EFCDF" w14:textId="128EC76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Содействие развитию рентабельных технологических предприятий </w:t>
      </w:r>
      <w:proofErr w:type="spellStart"/>
      <w:r w:rsidRPr="00BE4AF8">
        <w:rPr>
          <w:rFonts w:cs="Times New Roman"/>
          <w:sz w:val="28"/>
          <w:szCs w:val="28"/>
          <w:lang w:eastAsia="ru-RU"/>
        </w:rPr>
        <w:t>нишевых</w:t>
      </w:r>
      <w:proofErr w:type="spellEnd"/>
      <w:r w:rsidRPr="00BE4AF8">
        <w:rPr>
          <w:rFonts w:cs="Times New Roman"/>
          <w:sz w:val="28"/>
          <w:szCs w:val="28"/>
          <w:lang w:eastAsia="ru-RU"/>
        </w:rPr>
        <w:t xml:space="preserve"> отраслей АПК Октябрьского района по переработке дикоросов включая продукцию на их основе в рамках категории «эко-товары» (соки и напитки, варенье, мармелад, натуральные начинки для чайного набора, а также наполнители для пищевой промышленности)</w:t>
      </w:r>
      <w:r w:rsidR="008F65D1" w:rsidRPr="00BE4AF8">
        <w:rPr>
          <w:rFonts w:cs="Times New Roman"/>
          <w:sz w:val="28"/>
          <w:szCs w:val="28"/>
          <w:lang w:eastAsia="ru-RU"/>
        </w:rPr>
        <w:t>;</w:t>
      </w:r>
    </w:p>
    <w:p w14:paraId="2D47ECE0" w14:textId="03566CB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Оказание содействия в развитии заготовки и переработки (создание пунктов приема и переработки) экологически чистого, обладающего уникальными свойствами, с высоким содержание активных веществ дикорастущего сырья и пищевых лесных ресурсов (ягод, грибов, орехов) и лекарственных растений</w:t>
      </w:r>
      <w:r w:rsidR="008F65D1" w:rsidRPr="00BE4AF8">
        <w:rPr>
          <w:rFonts w:cs="Times New Roman"/>
          <w:sz w:val="28"/>
          <w:szCs w:val="28"/>
          <w:lang w:eastAsia="ru-RU"/>
        </w:rPr>
        <w:t>;</w:t>
      </w:r>
    </w:p>
    <w:p w14:paraId="3B571C93" w14:textId="2595E14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Муниципальная поддержка в развитии предприятий, занимающихся созданием и выращиванием плантаций лесных ягод</w:t>
      </w:r>
      <w:r w:rsidR="008F65D1" w:rsidRPr="00BE4AF8">
        <w:rPr>
          <w:rFonts w:cs="Times New Roman"/>
          <w:sz w:val="28"/>
          <w:szCs w:val="28"/>
          <w:lang w:eastAsia="ru-RU"/>
        </w:rPr>
        <w:t>;</w:t>
      </w:r>
    </w:p>
    <w:p w14:paraId="17F00D05" w14:textId="01EF519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5)</w:t>
      </w:r>
      <w:r w:rsidRPr="00BE4AF8">
        <w:rPr>
          <w:rFonts w:cs="Times New Roman"/>
          <w:sz w:val="28"/>
          <w:szCs w:val="28"/>
          <w:lang w:eastAsia="ru-RU"/>
        </w:rPr>
        <w:tab/>
        <w:t>Оказание содействия в формировании и развитии МСП по сбору, переработке и производству продукции из дикоросов торговой марки «Северная Ягода»</w:t>
      </w:r>
      <w:r w:rsidR="008F65D1" w:rsidRPr="00BE4AF8">
        <w:rPr>
          <w:rFonts w:cs="Times New Roman"/>
          <w:sz w:val="28"/>
          <w:szCs w:val="28"/>
          <w:lang w:eastAsia="ru-RU"/>
        </w:rPr>
        <w:t>;</w:t>
      </w:r>
    </w:p>
    <w:p w14:paraId="6F303595" w14:textId="742FC81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Предоставление комплексной финансово-гарантийной поддержки субъектам МСП Октябрьского района в рамках покупки (или модернизации) технологического оборудования для выращивания и производства продукции из дикоросов</w:t>
      </w:r>
      <w:r w:rsidR="008F65D1" w:rsidRPr="00BE4AF8">
        <w:rPr>
          <w:rFonts w:cs="Times New Roman"/>
          <w:sz w:val="28"/>
          <w:szCs w:val="28"/>
          <w:lang w:eastAsia="ru-RU"/>
        </w:rPr>
        <w:t>;</w:t>
      </w:r>
    </w:p>
    <w:p w14:paraId="27847AE2" w14:textId="681CB12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Содействие развитию каналов сбыта «Северная ягода», в </w:t>
      </w:r>
      <w:proofErr w:type="spellStart"/>
      <w:r w:rsidRPr="00BE4AF8">
        <w:rPr>
          <w:rFonts w:cs="Times New Roman"/>
          <w:sz w:val="28"/>
          <w:szCs w:val="28"/>
          <w:lang w:eastAsia="ru-RU"/>
        </w:rPr>
        <w:t>т.ч</w:t>
      </w:r>
      <w:proofErr w:type="spellEnd"/>
      <w:r w:rsidRPr="00BE4AF8">
        <w:rPr>
          <w:rFonts w:cs="Times New Roman"/>
          <w:sz w:val="28"/>
          <w:szCs w:val="28"/>
          <w:lang w:eastAsia="ru-RU"/>
        </w:rPr>
        <w:t>. продвижение товара на внутреннем и внешнем рынках</w:t>
      </w:r>
      <w:r w:rsidR="008F65D1" w:rsidRPr="00BE4AF8">
        <w:rPr>
          <w:rFonts w:cs="Times New Roman"/>
          <w:sz w:val="28"/>
          <w:szCs w:val="28"/>
          <w:lang w:eastAsia="ru-RU"/>
        </w:rPr>
        <w:t>.</w:t>
      </w:r>
    </w:p>
    <w:p w14:paraId="206AFD5B" w14:textId="77777777" w:rsidR="00A43380" w:rsidRPr="00BE4AF8" w:rsidRDefault="00A43380" w:rsidP="00376805">
      <w:pPr>
        <w:spacing w:after="0" w:line="360" w:lineRule="auto"/>
        <w:rPr>
          <w:rFonts w:cs="Times New Roman"/>
          <w:sz w:val="28"/>
          <w:szCs w:val="28"/>
          <w:lang w:eastAsia="ru-RU"/>
        </w:rPr>
      </w:pPr>
    </w:p>
    <w:p w14:paraId="438649F3"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3.2.1.3. Формирование комфортного инвестиционного климата в районе</w:t>
      </w:r>
    </w:p>
    <w:p w14:paraId="11CFCA78" w14:textId="098B120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Решение данной задачи, главным образом, осуществляется посредством выполнения мероприятий, направленных на формирование </w:t>
      </w:r>
      <w:r w:rsidR="008A12C5" w:rsidRPr="00BE4AF8">
        <w:rPr>
          <w:rFonts w:cs="Times New Roman"/>
          <w:sz w:val="28"/>
          <w:szCs w:val="28"/>
          <w:lang w:eastAsia="ru-RU"/>
        </w:rPr>
        <w:t>востребованной</w:t>
      </w:r>
      <w:r w:rsidR="00153424" w:rsidRPr="00BE4AF8">
        <w:rPr>
          <w:rFonts w:cs="Times New Roman"/>
          <w:sz w:val="28"/>
          <w:szCs w:val="28"/>
          <w:lang w:eastAsia="ru-RU"/>
        </w:rPr>
        <w:t xml:space="preserve"> инфраструктуры для инвесторов и </w:t>
      </w:r>
      <w:r w:rsidRPr="00BE4AF8">
        <w:rPr>
          <w:rFonts w:cs="Times New Roman"/>
          <w:sz w:val="28"/>
          <w:szCs w:val="28"/>
          <w:lang w:eastAsia="ru-RU"/>
        </w:rPr>
        <w:t>благоприятного инвестиционного климата на территории</w:t>
      </w:r>
      <w:r w:rsidR="005E7900" w:rsidRPr="00BE4AF8">
        <w:rPr>
          <w:rFonts w:cs="Times New Roman"/>
          <w:sz w:val="28"/>
          <w:szCs w:val="28"/>
          <w:lang w:eastAsia="ru-RU"/>
        </w:rPr>
        <w:t xml:space="preserve">, </w:t>
      </w:r>
      <w:r w:rsidR="009E2CDC" w:rsidRPr="00BE4AF8">
        <w:rPr>
          <w:rFonts w:cs="Times New Roman"/>
          <w:sz w:val="28"/>
          <w:szCs w:val="28"/>
          <w:lang w:eastAsia="ru-RU"/>
        </w:rPr>
        <w:t>в рамках</w:t>
      </w:r>
      <w:r w:rsidR="005E7900" w:rsidRPr="00BE4AF8">
        <w:rPr>
          <w:rFonts w:cs="Times New Roman"/>
          <w:sz w:val="28"/>
          <w:szCs w:val="28"/>
          <w:lang w:eastAsia="ru-RU"/>
        </w:rPr>
        <w:t xml:space="preserve"> реализации</w:t>
      </w:r>
      <w:r w:rsidRPr="00BE4AF8">
        <w:rPr>
          <w:rFonts w:cs="Times New Roman"/>
          <w:sz w:val="28"/>
          <w:szCs w:val="28"/>
          <w:lang w:eastAsia="ru-RU"/>
        </w:rPr>
        <w:t xml:space="preserve"> </w:t>
      </w:r>
      <w:r w:rsidRPr="00BE4AF8">
        <w:rPr>
          <w:rFonts w:cs="Times New Roman"/>
          <w:i/>
          <w:sz w:val="28"/>
          <w:szCs w:val="28"/>
          <w:lang w:eastAsia="ru-RU"/>
        </w:rPr>
        <w:t>проекта «Район для инвестирования»</w:t>
      </w:r>
      <w:r w:rsidRPr="00BE4AF8">
        <w:rPr>
          <w:rFonts w:cs="Times New Roman"/>
          <w:sz w:val="28"/>
          <w:szCs w:val="28"/>
          <w:lang w:eastAsia="ru-RU"/>
        </w:rPr>
        <w:t>.</w:t>
      </w:r>
    </w:p>
    <w:p w14:paraId="6B97133D" w14:textId="706FF7C9"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эффективной системы поддержки инвестиционной деятельности на территории муниципального образования.</w:t>
      </w:r>
    </w:p>
    <w:p w14:paraId="1281D8F3" w14:textId="20F51129" w:rsidR="00F1308B" w:rsidRPr="00BE4AF8" w:rsidRDefault="00F1308B" w:rsidP="00376805">
      <w:pPr>
        <w:spacing w:after="0" w:line="360" w:lineRule="auto"/>
        <w:rPr>
          <w:rFonts w:cs="Times New Roman"/>
          <w:sz w:val="28"/>
          <w:szCs w:val="28"/>
          <w:lang w:eastAsia="ru-RU"/>
        </w:rPr>
      </w:pPr>
      <w:r w:rsidRPr="00BE4AF8">
        <w:rPr>
          <w:rFonts w:cs="Times New Roman"/>
          <w:sz w:val="28"/>
          <w:szCs w:val="28"/>
          <w:lang w:eastAsia="ru-RU"/>
        </w:rPr>
        <w:t>Реализация данной цели предполагает следующие этапы</w:t>
      </w:r>
      <w:r w:rsidR="006D75F6" w:rsidRPr="00BE4AF8">
        <w:rPr>
          <w:rFonts w:cs="Times New Roman"/>
          <w:sz w:val="28"/>
          <w:szCs w:val="28"/>
          <w:lang w:eastAsia="ru-RU"/>
        </w:rPr>
        <w:t>.</w:t>
      </w:r>
    </w:p>
    <w:p w14:paraId="3D72CBAE" w14:textId="097BE12C" w:rsidR="00F1308B" w:rsidRPr="00BE4AF8" w:rsidRDefault="00F1308B" w:rsidP="00376805">
      <w:pPr>
        <w:spacing w:after="0" w:line="360" w:lineRule="auto"/>
        <w:rPr>
          <w:rFonts w:cs="Times New Roman"/>
          <w:sz w:val="28"/>
          <w:szCs w:val="28"/>
          <w:lang w:eastAsia="ru-RU"/>
        </w:rPr>
      </w:pPr>
      <w:r w:rsidRPr="00BE4AF8">
        <w:rPr>
          <w:rFonts w:cs="Times New Roman"/>
          <w:sz w:val="28"/>
          <w:szCs w:val="28"/>
          <w:lang w:eastAsia="ru-RU"/>
        </w:rPr>
        <w:t>1 этап (2024-202</w:t>
      </w:r>
      <w:r w:rsidR="004D2CE2" w:rsidRPr="00BE4AF8">
        <w:rPr>
          <w:rFonts w:cs="Times New Roman"/>
          <w:sz w:val="28"/>
          <w:szCs w:val="28"/>
          <w:lang w:eastAsia="ru-RU"/>
        </w:rPr>
        <w:t>6</w:t>
      </w:r>
      <w:r w:rsidRPr="00BE4AF8">
        <w:rPr>
          <w:rFonts w:cs="Times New Roman"/>
          <w:sz w:val="28"/>
          <w:szCs w:val="28"/>
          <w:lang w:eastAsia="ru-RU"/>
        </w:rPr>
        <w:t xml:space="preserve"> гг.) – формирование </w:t>
      </w:r>
      <w:r w:rsidR="006D75F6" w:rsidRPr="00BE4AF8">
        <w:rPr>
          <w:rFonts w:cs="Times New Roman"/>
          <w:sz w:val="28"/>
          <w:szCs w:val="28"/>
          <w:lang w:eastAsia="ru-RU"/>
        </w:rPr>
        <w:t>эффективной</w:t>
      </w:r>
      <w:r w:rsidRPr="00BE4AF8">
        <w:rPr>
          <w:rFonts w:cs="Times New Roman"/>
          <w:sz w:val="28"/>
          <w:szCs w:val="28"/>
          <w:lang w:eastAsia="ru-RU"/>
        </w:rPr>
        <w:t xml:space="preserve"> и востребованной </w:t>
      </w:r>
      <w:r w:rsidR="006D75F6" w:rsidRPr="00BE4AF8">
        <w:rPr>
          <w:rFonts w:cs="Times New Roman"/>
          <w:sz w:val="28"/>
          <w:szCs w:val="28"/>
          <w:lang w:eastAsia="ru-RU"/>
        </w:rPr>
        <w:t xml:space="preserve">институциональной </w:t>
      </w:r>
      <w:r w:rsidRPr="00BE4AF8">
        <w:rPr>
          <w:rFonts w:cs="Times New Roman"/>
          <w:sz w:val="28"/>
          <w:szCs w:val="28"/>
          <w:lang w:eastAsia="ru-RU"/>
        </w:rPr>
        <w:t>инфраструктуры для инвесторов в Октябрьском районе</w:t>
      </w:r>
      <w:r w:rsidR="004D2CE2" w:rsidRPr="00BE4AF8">
        <w:rPr>
          <w:rFonts w:cs="Times New Roman"/>
          <w:sz w:val="28"/>
          <w:szCs w:val="28"/>
          <w:lang w:eastAsia="ru-RU"/>
        </w:rPr>
        <w:t>.</w:t>
      </w:r>
    </w:p>
    <w:p w14:paraId="707A1A5E" w14:textId="3A3C745B" w:rsidR="006D75F6" w:rsidRPr="00BE4AF8" w:rsidRDefault="006D75F6" w:rsidP="00376805">
      <w:pPr>
        <w:spacing w:after="0" w:line="360" w:lineRule="auto"/>
        <w:rPr>
          <w:rFonts w:cs="Times New Roman"/>
          <w:sz w:val="28"/>
          <w:szCs w:val="28"/>
          <w:lang w:eastAsia="ru-RU"/>
        </w:rPr>
      </w:pPr>
      <w:r w:rsidRPr="00BE4AF8">
        <w:rPr>
          <w:rFonts w:cs="Times New Roman"/>
          <w:sz w:val="28"/>
          <w:szCs w:val="28"/>
          <w:lang w:eastAsia="ru-RU"/>
        </w:rPr>
        <w:t>Для достижения цели 1 этапа</w:t>
      </w:r>
      <w:r w:rsidR="00407CF8" w:rsidRPr="00BE4AF8">
        <w:rPr>
          <w:rFonts w:cs="Times New Roman"/>
          <w:sz w:val="28"/>
          <w:szCs w:val="28"/>
          <w:lang w:eastAsia="ru-RU"/>
        </w:rPr>
        <w:t>, охватывающей краткосрочную и среднесрочную перспективы,</w:t>
      </w:r>
      <w:r w:rsidRPr="00BE4AF8">
        <w:rPr>
          <w:rFonts w:cs="Times New Roman"/>
          <w:sz w:val="28"/>
          <w:szCs w:val="28"/>
          <w:lang w:eastAsia="ru-RU"/>
        </w:rPr>
        <w:t xml:space="preserve"> должны быть решены следующие задачи</w:t>
      </w:r>
      <w:r w:rsidR="0096100C" w:rsidRPr="00BE4AF8">
        <w:rPr>
          <w:rFonts w:cs="Times New Roman"/>
          <w:sz w:val="28"/>
          <w:szCs w:val="28"/>
          <w:lang w:eastAsia="ru-RU"/>
        </w:rPr>
        <w:t xml:space="preserve"> в указанные сроки</w:t>
      </w:r>
      <w:r w:rsidRPr="00BE4AF8">
        <w:rPr>
          <w:rFonts w:cs="Times New Roman"/>
          <w:sz w:val="28"/>
          <w:szCs w:val="28"/>
          <w:lang w:eastAsia="ru-RU"/>
        </w:rPr>
        <w:t>:</w:t>
      </w:r>
    </w:p>
    <w:p w14:paraId="234772EE" w14:textId="3769E224" w:rsidR="006D75F6" w:rsidRPr="00BE4AF8" w:rsidRDefault="006D75F6" w:rsidP="00376805">
      <w:pPr>
        <w:spacing w:after="0" w:line="360" w:lineRule="auto"/>
        <w:rPr>
          <w:rFonts w:cs="Times New Roman"/>
          <w:sz w:val="28"/>
          <w:szCs w:val="28"/>
          <w:lang w:eastAsia="ru-RU"/>
        </w:rPr>
      </w:pPr>
      <w:r w:rsidRPr="00BE4AF8">
        <w:rPr>
          <w:rFonts w:cs="Times New Roman"/>
          <w:sz w:val="28"/>
          <w:szCs w:val="28"/>
          <w:lang w:eastAsia="ru-RU"/>
        </w:rPr>
        <w:t>- обеспечение бесперебойного функционирования Интернет-ресурса об инвестиционной деятельности в муниципальном образовании (202</w:t>
      </w:r>
      <w:r w:rsidR="00B958A8" w:rsidRPr="00BE4AF8">
        <w:rPr>
          <w:rFonts w:cs="Times New Roman"/>
          <w:sz w:val="28"/>
          <w:szCs w:val="28"/>
          <w:lang w:eastAsia="ru-RU"/>
        </w:rPr>
        <w:t>4</w:t>
      </w:r>
      <w:r w:rsidR="009E2CDC" w:rsidRPr="00BE4AF8">
        <w:rPr>
          <w:rFonts w:cs="Times New Roman"/>
          <w:sz w:val="28"/>
          <w:szCs w:val="28"/>
          <w:lang w:eastAsia="ru-RU"/>
        </w:rPr>
        <w:t>-2026</w:t>
      </w:r>
      <w:r w:rsidRPr="00BE4AF8">
        <w:rPr>
          <w:rFonts w:cs="Times New Roman"/>
          <w:sz w:val="28"/>
          <w:szCs w:val="28"/>
          <w:lang w:eastAsia="ru-RU"/>
        </w:rPr>
        <w:t xml:space="preserve"> </w:t>
      </w:r>
      <w:r w:rsidR="009E2CDC" w:rsidRPr="00BE4AF8">
        <w:rPr>
          <w:rFonts w:cs="Times New Roman"/>
          <w:sz w:val="28"/>
          <w:szCs w:val="28"/>
          <w:lang w:eastAsia="ru-RU"/>
        </w:rPr>
        <w:t>гг.</w:t>
      </w:r>
      <w:r w:rsidRPr="00BE4AF8">
        <w:rPr>
          <w:rFonts w:cs="Times New Roman"/>
          <w:sz w:val="28"/>
          <w:szCs w:val="28"/>
          <w:lang w:eastAsia="ru-RU"/>
        </w:rPr>
        <w:t>);</w:t>
      </w:r>
    </w:p>
    <w:p w14:paraId="6ABE1916" w14:textId="53A8B0C1" w:rsidR="006D75F6" w:rsidRPr="00BE4AF8" w:rsidRDefault="006D75F6"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B958A8" w:rsidRPr="00BE4AF8">
        <w:rPr>
          <w:rFonts w:cs="Times New Roman"/>
          <w:sz w:val="28"/>
          <w:szCs w:val="28"/>
          <w:lang w:eastAsia="ru-RU"/>
        </w:rPr>
        <w:t>разработка инвестиционного профиля муниципального образования (2024 год, актуализация – ежегодно);</w:t>
      </w:r>
    </w:p>
    <w:p w14:paraId="0991CC5D" w14:textId="5A3B783D" w:rsidR="00B958A8" w:rsidRPr="00BE4AF8" w:rsidRDefault="00B958A8"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9427DE" w:rsidRPr="00BE4AF8">
        <w:rPr>
          <w:rFonts w:cs="Times New Roman"/>
          <w:sz w:val="28"/>
          <w:szCs w:val="28"/>
          <w:lang w:eastAsia="ru-RU"/>
        </w:rPr>
        <w:t xml:space="preserve">организация работы канала прямой связи инвесторов с руководством администрации муниципального образования с использованием современных </w:t>
      </w:r>
      <w:r w:rsidR="009427DE" w:rsidRPr="00BE4AF8">
        <w:rPr>
          <w:rFonts w:cs="Times New Roman"/>
          <w:sz w:val="28"/>
          <w:szCs w:val="28"/>
          <w:lang w:eastAsia="ru-RU"/>
        </w:rPr>
        <w:lastRenderedPageBreak/>
        <w:t>коммуникационных технологий</w:t>
      </w:r>
      <w:r w:rsidR="009E2CDC" w:rsidRPr="00BE4AF8">
        <w:rPr>
          <w:rFonts w:cs="Times New Roman"/>
          <w:sz w:val="28"/>
          <w:szCs w:val="28"/>
          <w:lang w:eastAsia="ru-RU"/>
        </w:rPr>
        <w:t>, включая кроссплатформенные системы мгновенного обмена сообщениями</w:t>
      </w:r>
      <w:r w:rsidR="009427DE" w:rsidRPr="00BE4AF8">
        <w:rPr>
          <w:rFonts w:cs="Times New Roman"/>
          <w:sz w:val="28"/>
          <w:szCs w:val="28"/>
          <w:lang w:eastAsia="ru-RU"/>
        </w:rPr>
        <w:t xml:space="preserve"> (2024 год);</w:t>
      </w:r>
    </w:p>
    <w:p w14:paraId="74A8929B" w14:textId="16B6758E" w:rsidR="009427DE" w:rsidRPr="00BE4AF8" w:rsidRDefault="009427DE"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7C2A2A" w:rsidRPr="00BE4AF8">
        <w:rPr>
          <w:rFonts w:cs="Times New Roman"/>
          <w:sz w:val="28"/>
          <w:szCs w:val="28"/>
          <w:lang w:eastAsia="ru-RU"/>
        </w:rPr>
        <w:t>формирование</w:t>
      </w:r>
      <w:r w:rsidRPr="00BE4AF8">
        <w:rPr>
          <w:rFonts w:cs="Times New Roman"/>
          <w:sz w:val="28"/>
          <w:szCs w:val="28"/>
          <w:lang w:eastAsia="ru-RU"/>
        </w:rPr>
        <w:t xml:space="preserve"> </w:t>
      </w:r>
      <w:r w:rsidR="007C2A2A" w:rsidRPr="00BE4AF8">
        <w:rPr>
          <w:rFonts w:cs="Times New Roman"/>
          <w:sz w:val="28"/>
          <w:szCs w:val="28"/>
          <w:lang w:eastAsia="ru-RU"/>
        </w:rPr>
        <w:t xml:space="preserve">эффективной системы сотрудничества между Октябрьским районом и институтами развития и организациями инфраструктуры поддержки предпринимательства </w:t>
      </w:r>
      <w:r w:rsidR="00D064BF" w:rsidRPr="00BE4AF8">
        <w:rPr>
          <w:rFonts w:cs="Times New Roman"/>
          <w:sz w:val="28"/>
          <w:szCs w:val="28"/>
          <w:lang w:eastAsia="ru-RU"/>
        </w:rPr>
        <w:t xml:space="preserve">и инвестиционной деятельности </w:t>
      </w:r>
      <w:r w:rsidR="007C2A2A" w:rsidRPr="00BE4AF8">
        <w:rPr>
          <w:rFonts w:cs="Times New Roman"/>
          <w:sz w:val="28"/>
          <w:szCs w:val="28"/>
          <w:lang w:eastAsia="ru-RU"/>
        </w:rPr>
        <w:t>регионального уровня</w:t>
      </w:r>
      <w:r w:rsidR="00D064BF" w:rsidRPr="00BE4AF8">
        <w:rPr>
          <w:rFonts w:cs="Times New Roman"/>
          <w:sz w:val="28"/>
          <w:szCs w:val="28"/>
          <w:lang w:eastAsia="ru-RU"/>
        </w:rPr>
        <w:t xml:space="preserve"> </w:t>
      </w:r>
      <w:r w:rsidR="0096100C" w:rsidRPr="00BE4AF8">
        <w:rPr>
          <w:rFonts w:cs="Times New Roman"/>
          <w:sz w:val="28"/>
          <w:szCs w:val="28"/>
          <w:lang w:eastAsia="ru-RU"/>
        </w:rPr>
        <w:t>(2025 год);</w:t>
      </w:r>
    </w:p>
    <w:p w14:paraId="7A14933F" w14:textId="3CC552A4" w:rsidR="009427DE" w:rsidRPr="00BE4AF8" w:rsidRDefault="009427DE" w:rsidP="00376805">
      <w:pPr>
        <w:spacing w:after="0" w:line="360" w:lineRule="auto"/>
        <w:rPr>
          <w:rFonts w:cs="Times New Roman"/>
          <w:sz w:val="28"/>
          <w:szCs w:val="28"/>
          <w:lang w:eastAsia="ru-RU"/>
        </w:rPr>
      </w:pPr>
      <w:r w:rsidRPr="00BE4AF8">
        <w:rPr>
          <w:rFonts w:cs="Times New Roman"/>
          <w:sz w:val="28"/>
          <w:szCs w:val="28"/>
          <w:lang w:eastAsia="ru-RU"/>
        </w:rPr>
        <w:t>- разработка Инвестиционной стратегии Октябрьского района (2025 год);</w:t>
      </w:r>
    </w:p>
    <w:p w14:paraId="79002DF9" w14:textId="533B3041" w:rsidR="009427DE" w:rsidRPr="00BE4AF8" w:rsidRDefault="009427DE" w:rsidP="00376805">
      <w:pPr>
        <w:spacing w:after="0" w:line="360" w:lineRule="auto"/>
        <w:rPr>
          <w:rFonts w:cs="Times New Roman"/>
          <w:sz w:val="28"/>
          <w:szCs w:val="28"/>
          <w:lang w:eastAsia="ru-RU"/>
        </w:rPr>
      </w:pPr>
      <w:r w:rsidRPr="00BE4AF8">
        <w:rPr>
          <w:rFonts w:cs="Times New Roman"/>
          <w:sz w:val="28"/>
          <w:szCs w:val="28"/>
          <w:lang w:eastAsia="ru-RU"/>
        </w:rPr>
        <w:t>- актуализация нормативно-правовых актов, регламентирующих инвестиционную деятельность на территории муниципального образования (2026 год).</w:t>
      </w:r>
    </w:p>
    <w:p w14:paraId="19ECF6CB" w14:textId="4FF541B5" w:rsidR="00E92BE0" w:rsidRPr="00BE4AF8" w:rsidRDefault="00E92BE0" w:rsidP="00376805">
      <w:pPr>
        <w:spacing w:after="0" w:line="360" w:lineRule="auto"/>
        <w:rPr>
          <w:rFonts w:cs="Times New Roman"/>
          <w:sz w:val="28"/>
          <w:szCs w:val="28"/>
          <w:lang w:eastAsia="ru-RU"/>
        </w:rPr>
      </w:pPr>
      <w:r w:rsidRPr="00BE4AF8">
        <w:rPr>
          <w:rFonts w:cs="Times New Roman"/>
          <w:sz w:val="28"/>
          <w:szCs w:val="28"/>
          <w:lang w:eastAsia="ru-RU"/>
        </w:rPr>
        <w:t>Ключевыми результатами достижения цели 1 этапа являются:</w:t>
      </w:r>
    </w:p>
    <w:p w14:paraId="20B71F82" w14:textId="48205D44" w:rsidR="00871793" w:rsidRPr="00BE4AF8" w:rsidRDefault="00E92BE0"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354E81" w:rsidRPr="00BE4AF8">
        <w:rPr>
          <w:rFonts w:cs="Times New Roman"/>
          <w:sz w:val="28"/>
          <w:szCs w:val="28"/>
          <w:lang w:eastAsia="ru-RU"/>
        </w:rPr>
        <w:t>актуальный инвестиционный профиль Октябрьского района;</w:t>
      </w:r>
    </w:p>
    <w:p w14:paraId="16C6E118" w14:textId="27C45E5E" w:rsidR="00B06836" w:rsidRPr="00BE4AF8" w:rsidRDefault="00B06836" w:rsidP="00376805">
      <w:pPr>
        <w:spacing w:after="0" w:line="360" w:lineRule="auto"/>
        <w:rPr>
          <w:rFonts w:cs="Times New Roman"/>
          <w:sz w:val="28"/>
          <w:szCs w:val="28"/>
          <w:lang w:eastAsia="ru-RU"/>
        </w:rPr>
      </w:pPr>
      <w:r w:rsidRPr="00BE4AF8">
        <w:rPr>
          <w:rFonts w:cs="Times New Roman"/>
          <w:sz w:val="28"/>
          <w:szCs w:val="28"/>
          <w:lang w:eastAsia="ru-RU"/>
        </w:rPr>
        <w:t>- Инвестиционная стратегия Октябрьского района;</w:t>
      </w:r>
    </w:p>
    <w:p w14:paraId="33650CEC" w14:textId="37F43641" w:rsidR="00B06836" w:rsidRPr="00BE4AF8" w:rsidRDefault="00B06836" w:rsidP="00376805">
      <w:pPr>
        <w:spacing w:after="0" w:line="360" w:lineRule="auto"/>
        <w:rPr>
          <w:rFonts w:cs="Times New Roman"/>
          <w:sz w:val="28"/>
          <w:szCs w:val="28"/>
          <w:lang w:eastAsia="ru-RU"/>
        </w:rPr>
      </w:pPr>
      <w:r w:rsidRPr="00BE4AF8">
        <w:rPr>
          <w:rFonts w:cs="Times New Roman"/>
          <w:sz w:val="28"/>
          <w:szCs w:val="28"/>
          <w:lang w:eastAsia="ru-RU"/>
        </w:rPr>
        <w:t>- рост инвестиций в основной капитал на 113,6% к уровню 2022 г.</w:t>
      </w:r>
    </w:p>
    <w:p w14:paraId="6688FFAE" w14:textId="55D0A90B" w:rsidR="007559AF" w:rsidRPr="00BE4AF8" w:rsidRDefault="007559AF" w:rsidP="00376805">
      <w:pPr>
        <w:spacing w:after="0" w:line="360" w:lineRule="auto"/>
        <w:rPr>
          <w:rFonts w:cs="Times New Roman"/>
          <w:sz w:val="28"/>
          <w:szCs w:val="28"/>
          <w:lang w:eastAsia="ru-RU"/>
        </w:rPr>
      </w:pPr>
      <w:r w:rsidRPr="00BE4AF8">
        <w:rPr>
          <w:rFonts w:cs="Times New Roman"/>
          <w:sz w:val="28"/>
          <w:szCs w:val="28"/>
          <w:lang w:eastAsia="ru-RU"/>
        </w:rPr>
        <w:t xml:space="preserve">2 этап (2027-2029 гг.) – обеспечение инвесторов доступной </w:t>
      </w:r>
      <w:r w:rsidR="00157A2D" w:rsidRPr="00BE4AF8">
        <w:rPr>
          <w:rFonts w:cs="Times New Roman"/>
          <w:sz w:val="28"/>
          <w:szCs w:val="28"/>
          <w:lang w:eastAsia="ru-RU"/>
        </w:rPr>
        <w:t xml:space="preserve">материальной </w:t>
      </w:r>
      <w:r w:rsidRPr="00BE4AF8">
        <w:rPr>
          <w:rFonts w:cs="Times New Roman"/>
          <w:sz w:val="28"/>
          <w:szCs w:val="28"/>
          <w:lang w:eastAsia="ru-RU"/>
        </w:rPr>
        <w:t>инфраструктурой, необходимой для реализации инвестиционных проектов в Октябрьском районе.</w:t>
      </w:r>
    </w:p>
    <w:p w14:paraId="2ED234B4" w14:textId="2F0A0B48" w:rsidR="00B65E49" w:rsidRPr="00BE4AF8" w:rsidRDefault="007559AF" w:rsidP="00376805">
      <w:pPr>
        <w:spacing w:after="0" w:line="360" w:lineRule="auto"/>
        <w:rPr>
          <w:rFonts w:cs="Times New Roman"/>
          <w:sz w:val="28"/>
          <w:szCs w:val="28"/>
          <w:lang w:eastAsia="ru-RU"/>
        </w:rPr>
      </w:pPr>
      <w:r w:rsidRPr="00BE4AF8">
        <w:rPr>
          <w:rFonts w:cs="Times New Roman"/>
          <w:sz w:val="28"/>
          <w:szCs w:val="28"/>
          <w:lang w:eastAsia="ru-RU"/>
        </w:rPr>
        <w:t>Для достижения цели 2 этапа должны быть решены следующие задачи в указанные сроки:</w:t>
      </w:r>
    </w:p>
    <w:p w14:paraId="0B5038C0" w14:textId="58238A7D" w:rsidR="00E92BE0" w:rsidRPr="00BE4AF8" w:rsidRDefault="007559AF"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9D3348" w:rsidRPr="00BE4AF8">
        <w:rPr>
          <w:rFonts w:cs="Times New Roman"/>
          <w:sz w:val="28"/>
          <w:szCs w:val="28"/>
          <w:lang w:eastAsia="ru-RU"/>
        </w:rPr>
        <w:t xml:space="preserve">модернизация системы управления земельно-имущественным комплексом Октябрьского района в соответствии с запросом инвесторов </w:t>
      </w:r>
      <w:r w:rsidR="00EA46DB" w:rsidRPr="00BE4AF8">
        <w:rPr>
          <w:rFonts w:cs="Times New Roman"/>
          <w:sz w:val="28"/>
          <w:szCs w:val="28"/>
          <w:lang w:eastAsia="ru-RU"/>
        </w:rPr>
        <w:t>приоритетных отраслей экономики (2027 год);</w:t>
      </w:r>
    </w:p>
    <w:p w14:paraId="6684CA0E" w14:textId="0781D033" w:rsidR="00027DD9" w:rsidRPr="00BE4AF8" w:rsidRDefault="00027DD9" w:rsidP="00376805">
      <w:pPr>
        <w:spacing w:after="0" w:line="360" w:lineRule="auto"/>
        <w:rPr>
          <w:rFonts w:cs="Times New Roman"/>
          <w:sz w:val="28"/>
          <w:szCs w:val="28"/>
          <w:lang w:eastAsia="ru-RU"/>
        </w:rPr>
      </w:pPr>
      <w:r w:rsidRPr="00BE4AF8">
        <w:rPr>
          <w:rFonts w:cs="Times New Roman"/>
          <w:sz w:val="28"/>
          <w:szCs w:val="28"/>
          <w:lang w:eastAsia="ru-RU"/>
        </w:rPr>
        <w:t>- обеспечение создания инвестиционных институтов развития на территории Октябрьского района (2028-2029 гг.);</w:t>
      </w:r>
    </w:p>
    <w:p w14:paraId="6CB2F3E7" w14:textId="49589991" w:rsidR="00EA46DB" w:rsidRPr="00BE4AF8" w:rsidRDefault="00EA46DB"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027DD9" w:rsidRPr="00BE4AF8">
        <w:rPr>
          <w:rFonts w:cs="Times New Roman"/>
          <w:sz w:val="28"/>
          <w:szCs w:val="28"/>
          <w:lang w:eastAsia="ru-RU"/>
        </w:rPr>
        <w:t>совершенствование системы льгот и муниципальной поддержки инвестиционной деятельности (2029 год)</w:t>
      </w:r>
      <w:r w:rsidR="00952AF9" w:rsidRPr="00BE4AF8">
        <w:rPr>
          <w:rFonts w:cs="Times New Roman"/>
          <w:sz w:val="28"/>
          <w:szCs w:val="28"/>
          <w:lang w:eastAsia="ru-RU"/>
        </w:rPr>
        <w:t>.</w:t>
      </w:r>
    </w:p>
    <w:p w14:paraId="67082817" w14:textId="2A493F02" w:rsidR="00952AF9" w:rsidRPr="00BE4AF8" w:rsidRDefault="007D7DA4" w:rsidP="00376805">
      <w:pPr>
        <w:spacing w:after="0" w:line="360" w:lineRule="auto"/>
        <w:rPr>
          <w:rFonts w:cs="Times New Roman"/>
          <w:sz w:val="28"/>
          <w:szCs w:val="28"/>
          <w:lang w:eastAsia="ru-RU"/>
        </w:rPr>
      </w:pPr>
      <w:r w:rsidRPr="00BE4AF8">
        <w:rPr>
          <w:rFonts w:cs="Times New Roman"/>
          <w:sz w:val="28"/>
          <w:szCs w:val="28"/>
          <w:lang w:eastAsia="ru-RU"/>
        </w:rPr>
        <w:t>Ключевым результатом достижения цели 2 этапа является рост инвестиций в основной капитал на 11</w:t>
      </w:r>
      <w:r w:rsidR="00697C1D" w:rsidRPr="00BE4AF8">
        <w:rPr>
          <w:rFonts w:cs="Times New Roman"/>
          <w:sz w:val="28"/>
          <w:szCs w:val="28"/>
          <w:lang w:eastAsia="ru-RU"/>
        </w:rPr>
        <w:t>7</w:t>
      </w:r>
      <w:r w:rsidRPr="00BE4AF8">
        <w:rPr>
          <w:rFonts w:cs="Times New Roman"/>
          <w:sz w:val="28"/>
          <w:szCs w:val="28"/>
          <w:lang w:eastAsia="ru-RU"/>
        </w:rPr>
        <w:t>% к уровню 2022 г.</w:t>
      </w:r>
    </w:p>
    <w:p w14:paraId="5702ED51" w14:textId="4BB665D2" w:rsidR="007E4405" w:rsidRPr="00BE4AF8" w:rsidRDefault="007E4405" w:rsidP="00376805">
      <w:pPr>
        <w:spacing w:after="0" w:line="360" w:lineRule="auto"/>
        <w:rPr>
          <w:rFonts w:cs="Times New Roman"/>
          <w:sz w:val="28"/>
          <w:szCs w:val="28"/>
          <w:lang w:eastAsia="ru-RU"/>
        </w:rPr>
      </w:pPr>
      <w:r w:rsidRPr="00BE4AF8">
        <w:rPr>
          <w:rFonts w:cs="Times New Roman"/>
          <w:sz w:val="28"/>
          <w:szCs w:val="28"/>
          <w:lang w:eastAsia="ru-RU"/>
        </w:rPr>
        <w:t xml:space="preserve">3 этап (2030-2036 гг.) </w:t>
      </w:r>
      <w:r w:rsidR="001012A7" w:rsidRPr="00BE4AF8">
        <w:rPr>
          <w:rFonts w:cs="Times New Roman"/>
          <w:sz w:val="28"/>
          <w:szCs w:val="28"/>
          <w:lang w:eastAsia="ru-RU"/>
        </w:rPr>
        <w:t>–</w:t>
      </w:r>
      <w:r w:rsidRPr="00BE4AF8">
        <w:rPr>
          <w:rFonts w:cs="Times New Roman"/>
          <w:sz w:val="28"/>
          <w:szCs w:val="28"/>
          <w:lang w:eastAsia="ru-RU"/>
        </w:rPr>
        <w:t xml:space="preserve"> </w:t>
      </w:r>
      <w:r w:rsidR="001012A7" w:rsidRPr="00BE4AF8">
        <w:rPr>
          <w:rFonts w:cs="Times New Roman"/>
          <w:sz w:val="28"/>
          <w:szCs w:val="28"/>
          <w:lang w:eastAsia="ru-RU"/>
        </w:rPr>
        <w:t xml:space="preserve">активизация и стимулирование инвестиционного процесса </w:t>
      </w:r>
      <w:r w:rsidR="007942F9" w:rsidRPr="00BE4AF8">
        <w:rPr>
          <w:rFonts w:cs="Times New Roman"/>
          <w:sz w:val="28"/>
          <w:szCs w:val="28"/>
          <w:lang w:eastAsia="ru-RU"/>
        </w:rPr>
        <w:t>на территории Октябрьского района.</w:t>
      </w:r>
    </w:p>
    <w:p w14:paraId="04AE5A8C" w14:textId="03637F31" w:rsidR="007942F9" w:rsidRPr="00BE4AF8" w:rsidRDefault="007942F9" w:rsidP="007942F9">
      <w:pPr>
        <w:spacing w:after="0" w:line="360" w:lineRule="auto"/>
        <w:rPr>
          <w:rFonts w:cs="Times New Roman"/>
          <w:sz w:val="28"/>
          <w:szCs w:val="28"/>
          <w:lang w:eastAsia="ru-RU"/>
        </w:rPr>
      </w:pPr>
      <w:r w:rsidRPr="00BE4AF8">
        <w:rPr>
          <w:rFonts w:cs="Times New Roman"/>
          <w:sz w:val="28"/>
          <w:szCs w:val="28"/>
          <w:lang w:eastAsia="ru-RU"/>
        </w:rPr>
        <w:lastRenderedPageBreak/>
        <w:t>Для достижения цели 3 этапа должны быть решены следующие задачи в указанные сроки:</w:t>
      </w:r>
    </w:p>
    <w:p w14:paraId="0E8C714B" w14:textId="02F8E820" w:rsidR="00706422" w:rsidRPr="00BE4AF8" w:rsidRDefault="00706422" w:rsidP="00376805">
      <w:pPr>
        <w:spacing w:after="0" w:line="360" w:lineRule="auto"/>
        <w:rPr>
          <w:rFonts w:cs="Times New Roman"/>
          <w:sz w:val="28"/>
          <w:szCs w:val="28"/>
          <w:lang w:eastAsia="ru-RU"/>
        </w:rPr>
      </w:pPr>
      <w:r w:rsidRPr="00BE4AF8">
        <w:rPr>
          <w:rFonts w:cs="Times New Roman"/>
          <w:sz w:val="28"/>
          <w:szCs w:val="28"/>
          <w:lang w:eastAsia="ru-RU"/>
        </w:rPr>
        <w:t>- выявление новых перспективных отраслей Октябрьского района для инвестирования (2030-2031 гг.);</w:t>
      </w:r>
    </w:p>
    <w:p w14:paraId="21EDBDD0" w14:textId="022B45E3" w:rsidR="00C11310" w:rsidRPr="00BE4AF8" w:rsidRDefault="00C11310"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4710AA" w:rsidRPr="00BE4AF8">
        <w:rPr>
          <w:rFonts w:cs="Times New Roman"/>
          <w:sz w:val="28"/>
          <w:szCs w:val="28"/>
          <w:lang w:eastAsia="ru-RU"/>
        </w:rPr>
        <w:t xml:space="preserve">развитие </w:t>
      </w:r>
      <w:proofErr w:type="spellStart"/>
      <w:r w:rsidR="004710AA" w:rsidRPr="00BE4AF8">
        <w:rPr>
          <w:rFonts w:cs="Times New Roman"/>
          <w:sz w:val="28"/>
          <w:szCs w:val="28"/>
          <w:lang w:eastAsia="ru-RU"/>
        </w:rPr>
        <w:t>муниципально</w:t>
      </w:r>
      <w:proofErr w:type="spellEnd"/>
      <w:r w:rsidR="004710AA" w:rsidRPr="00BE4AF8">
        <w:rPr>
          <w:rFonts w:cs="Times New Roman"/>
          <w:sz w:val="28"/>
          <w:szCs w:val="28"/>
          <w:lang w:eastAsia="ru-RU"/>
        </w:rPr>
        <w:t>-частного партнерства в реализации инвестиционных проектов инновационной направленности (2031-2036 гг.);</w:t>
      </w:r>
    </w:p>
    <w:p w14:paraId="2F6D05D4" w14:textId="12468A64" w:rsidR="007942F9" w:rsidRPr="00BE4AF8" w:rsidRDefault="00CE799F" w:rsidP="00376805">
      <w:pPr>
        <w:spacing w:after="0" w:line="360" w:lineRule="auto"/>
        <w:rPr>
          <w:rFonts w:cs="Times New Roman"/>
          <w:sz w:val="28"/>
          <w:szCs w:val="28"/>
          <w:lang w:eastAsia="ru-RU"/>
        </w:rPr>
      </w:pPr>
      <w:r w:rsidRPr="00BE4AF8">
        <w:rPr>
          <w:rFonts w:cs="Times New Roman"/>
          <w:sz w:val="28"/>
          <w:szCs w:val="28"/>
          <w:lang w:eastAsia="ru-RU"/>
        </w:rPr>
        <w:t xml:space="preserve">- </w:t>
      </w:r>
      <w:r w:rsidR="00B33543" w:rsidRPr="00BE4AF8">
        <w:rPr>
          <w:rFonts w:cs="Times New Roman"/>
          <w:sz w:val="28"/>
          <w:szCs w:val="28"/>
          <w:lang w:eastAsia="ru-RU"/>
        </w:rPr>
        <w:t>привлечение новых источников инвестирования (2030-2034 гг.);</w:t>
      </w:r>
    </w:p>
    <w:p w14:paraId="3737CBF6" w14:textId="7322CC39" w:rsidR="00D438BE" w:rsidRPr="00BE4AF8" w:rsidRDefault="00D438BE" w:rsidP="00376805">
      <w:pPr>
        <w:spacing w:after="0" w:line="360" w:lineRule="auto"/>
        <w:rPr>
          <w:rFonts w:cs="Times New Roman"/>
          <w:sz w:val="28"/>
          <w:szCs w:val="28"/>
          <w:lang w:eastAsia="ru-RU"/>
        </w:rPr>
      </w:pPr>
      <w:r w:rsidRPr="00BE4AF8">
        <w:rPr>
          <w:rFonts w:cs="Times New Roman"/>
          <w:sz w:val="28"/>
          <w:szCs w:val="28"/>
          <w:lang w:eastAsia="ru-RU"/>
        </w:rPr>
        <w:t>- обеспечение комплексной работы ОМСУ в части дальнейшего снижения инвестиционных рисков для бизнеса на территории Октябрьского района (2030-2036 гг.).</w:t>
      </w:r>
    </w:p>
    <w:p w14:paraId="4BDF38DD" w14:textId="40F1FC37" w:rsidR="00083449" w:rsidRPr="00BE4AF8" w:rsidRDefault="00D438BE" w:rsidP="00376805">
      <w:pPr>
        <w:spacing w:after="0" w:line="360" w:lineRule="auto"/>
        <w:rPr>
          <w:rFonts w:cs="Times New Roman"/>
          <w:sz w:val="28"/>
          <w:szCs w:val="28"/>
          <w:lang w:eastAsia="ru-RU"/>
        </w:rPr>
      </w:pPr>
      <w:r w:rsidRPr="00BE4AF8">
        <w:rPr>
          <w:rFonts w:cs="Times New Roman"/>
          <w:sz w:val="28"/>
          <w:szCs w:val="28"/>
          <w:lang w:eastAsia="ru-RU"/>
        </w:rPr>
        <w:t>Ключевым результатом достижения цели 3 этапа является определение дополнительных приоритетных отраслей Октябрьского района для инвестирования и рост инвестиций в основной капитал на 129,4% к уровню 2022 г.</w:t>
      </w:r>
    </w:p>
    <w:p w14:paraId="1E658F11" w14:textId="50C2A537" w:rsidR="00653283" w:rsidRPr="00BE4AF8" w:rsidRDefault="002D042C" w:rsidP="00376805">
      <w:pPr>
        <w:spacing w:after="0" w:line="360" w:lineRule="auto"/>
        <w:rPr>
          <w:rFonts w:cs="Times New Roman"/>
          <w:sz w:val="28"/>
          <w:szCs w:val="28"/>
          <w:lang w:eastAsia="ru-RU"/>
        </w:rPr>
      </w:pPr>
      <w:r w:rsidRPr="00BE4AF8">
        <w:rPr>
          <w:rFonts w:cs="Times New Roman"/>
          <w:sz w:val="28"/>
          <w:szCs w:val="28"/>
          <w:lang w:eastAsia="ru-RU"/>
        </w:rPr>
        <w:t xml:space="preserve">Реализация </w:t>
      </w:r>
      <w:r w:rsidR="00AA5A2A" w:rsidRPr="00BE4AF8">
        <w:rPr>
          <w:rFonts w:cs="Times New Roman"/>
          <w:sz w:val="28"/>
          <w:szCs w:val="28"/>
          <w:lang w:eastAsia="ru-RU"/>
        </w:rPr>
        <w:t xml:space="preserve">указанных поэтапных целей и задач позволит повысить качество и разнообразить необходимую для инвесторов инфраструктуру в Октябрьском районе, </w:t>
      </w:r>
      <w:r w:rsidR="00A13C46" w:rsidRPr="00BE4AF8">
        <w:rPr>
          <w:rFonts w:cs="Times New Roman"/>
          <w:sz w:val="28"/>
          <w:szCs w:val="28"/>
          <w:lang w:eastAsia="ru-RU"/>
        </w:rPr>
        <w:t>которая в настоящий момент представлена следующими составляющими:</w:t>
      </w:r>
    </w:p>
    <w:p w14:paraId="56490E83" w14:textId="1FEC8C9A" w:rsidR="00A13C46" w:rsidRPr="00BE4AF8" w:rsidRDefault="00560AA7" w:rsidP="00376805">
      <w:pPr>
        <w:spacing w:after="0" w:line="360" w:lineRule="auto"/>
        <w:rPr>
          <w:rFonts w:cs="Times New Roman"/>
          <w:sz w:val="28"/>
          <w:szCs w:val="28"/>
          <w:lang w:eastAsia="ru-RU"/>
        </w:rPr>
      </w:pPr>
      <w:r w:rsidRPr="00BE4AF8">
        <w:rPr>
          <w:rFonts w:cs="Times New Roman"/>
          <w:sz w:val="28"/>
          <w:szCs w:val="28"/>
          <w:lang w:eastAsia="ru-RU"/>
        </w:rPr>
        <w:t>1. Обеспечено функционирование Интернет-ресурса об инвестиционной деятельности в муниципальном образовании (</w:t>
      </w:r>
      <w:hyperlink r:id="rId30" w:history="1">
        <w:r w:rsidR="0045743F" w:rsidRPr="00BE4AF8">
          <w:rPr>
            <w:rStyle w:val="ae"/>
            <w:rFonts w:cs="Times New Roman"/>
            <w:sz w:val="28"/>
            <w:szCs w:val="28"/>
            <w:lang w:val="en-US" w:eastAsia="ru-RU"/>
          </w:rPr>
          <w:t>https</w:t>
        </w:r>
        <w:r w:rsidR="0045743F" w:rsidRPr="00BE4AF8">
          <w:rPr>
            <w:rStyle w:val="ae"/>
            <w:rFonts w:cs="Times New Roman"/>
            <w:sz w:val="28"/>
            <w:szCs w:val="28"/>
            <w:lang w:eastAsia="ru-RU"/>
          </w:rPr>
          <w:t>://</w:t>
        </w:r>
        <w:proofErr w:type="spellStart"/>
        <w:r w:rsidR="0045743F" w:rsidRPr="00BE4AF8">
          <w:rPr>
            <w:rStyle w:val="ae"/>
            <w:rFonts w:cs="Times New Roman"/>
            <w:sz w:val="28"/>
            <w:szCs w:val="28"/>
            <w:lang w:val="en-US" w:eastAsia="ru-RU"/>
          </w:rPr>
          <w:t>oktregion</w:t>
        </w:r>
        <w:proofErr w:type="spellEnd"/>
        <w:r w:rsidR="0045743F" w:rsidRPr="00BE4AF8">
          <w:rPr>
            <w:rStyle w:val="ae"/>
            <w:rFonts w:cs="Times New Roman"/>
            <w:sz w:val="28"/>
            <w:szCs w:val="28"/>
            <w:lang w:eastAsia="ru-RU"/>
          </w:rPr>
          <w:t>.</w:t>
        </w:r>
        <w:proofErr w:type="spellStart"/>
        <w:r w:rsidR="0045743F" w:rsidRPr="00BE4AF8">
          <w:rPr>
            <w:rStyle w:val="ae"/>
            <w:rFonts w:cs="Times New Roman"/>
            <w:sz w:val="28"/>
            <w:szCs w:val="28"/>
            <w:lang w:val="en-US" w:eastAsia="ru-RU"/>
          </w:rPr>
          <w:t>ru</w:t>
        </w:r>
        <w:proofErr w:type="spellEnd"/>
        <w:r w:rsidR="0045743F" w:rsidRPr="00BE4AF8">
          <w:rPr>
            <w:rStyle w:val="ae"/>
            <w:rFonts w:cs="Times New Roman"/>
            <w:sz w:val="28"/>
            <w:szCs w:val="28"/>
            <w:lang w:eastAsia="ru-RU"/>
          </w:rPr>
          <w:t>/</w:t>
        </w:r>
      </w:hyperlink>
      <w:r w:rsidRPr="00BE4AF8">
        <w:rPr>
          <w:rFonts w:cs="Times New Roman"/>
          <w:sz w:val="28"/>
          <w:szCs w:val="28"/>
          <w:lang w:eastAsia="ru-RU"/>
        </w:rPr>
        <w:t>)</w:t>
      </w:r>
      <w:r w:rsidR="00C60B9B" w:rsidRPr="00BE4AF8">
        <w:rPr>
          <w:rFonts w:cs="Times New Roman"/>
          <w:sz w:val="28"/>
          <w:szCs w:val="28"/>
          <w:lang w:eastAsia="ru-RU"/>
        </w:rPr>
        <w:t>;</w:t>
      </w:r>
    </w:p>
    <w:p w14:paraId="1C926735" w14:textId="079944B0" w:rsidR="0045743F" w:rsidRPr="00BE4AF8" w:rsidRDefault="0045743F" w:rsidP="00376805">
      <w:pPr>
        <w:spacing w:after="0" w:line="360" w:lineRule="auto"/>
        <w:rPr>
          <w:rFonts w:cs="Times New Roman"/>
          <w:sz w:val="28"/>
          <w:szCs w:val="28"/>
          <w:lang w:eastAsia="ru-RU"/>
        </w:rPr>
      </w:pPr>
      <w:r w:rsidRPr="00BE4AF8">
        <w:rPr>
          <w:rFonts w:cs="Times New Roman"/>
          <w:sz w:val="28"/>
          <w:szCs w:val="28"/>
          <w:lang w:eastAsia="ru-RU"/>
        </w:rPr>
        <w:t xml:space="preserve">2. Сформирован и ежегодно обновляется перечень основных инфраструктурных объектов, строительство и реконструкция которых запланирована в различных программах и планах органов государственной власти, местного самоуправления и крупных хозяйствующих субъектов, что отражено в Плане создания объектов инвестиционной инфраструктуры на текущий год и плановый период, включая приобретение объектов недвижимого имущества, объектов, создаваемых в соответствии с соглашениями о государственно-частном партнерстве, </w:t>
      </w:r>
      <w:proofErr w:type="spellStart"/>
      <w:r w:rsidRPr="00BE4AF8">
        <w:rPr>
          <w:rFonts w:cs="Times New Roman"/>
          <w:sz w:val="28"/>
          <w:szCs w:val="28"/>
          <w:lang w:eastAsia="ru-RU"/>
        </w:rPr>
        <w:t>муниципально</w:t>
      </w:r>
      <w:proofErr w:type="spellEnd"/>
      <w:r w:rsidRPr="00BE4AF8">
        <w:rPr>
          <w:rFonts w:cs="Times New Roman"/>
          <w:sz w:val="28"/>
          <w:szCs w:val="28"/>
          <w:lang w:eastAsia="ru-RU"/>
        </w:rPr>
        <w:t>-частном партнерстве и концессионными соглашениями (</w:t>
      </w:r>
      <w:hyperlink r:id="rId31" w:history="1">
        <w:r w:rsidRPr="00BE4AF8">
          <w:rPr>
            <w:rStyle w:val="ae"/>
            <w:rFonts w:cs="Times New Roman"/>
            <w:sz w:val="28"/>
            <w:szCs w:val="28"/>
            <w:lang w:eastAsia="ru-RU"/>
          </w:rPr>
          <w:t>https://oktregion.ru/ekonomika-i-finansy/formirovanie-blagopriyatnogo-investitsionnogo-klimata/plan-sozdaniya-</w:t>
        </w:r>
        <w:r w:rsidRPr="00BE4AF8">
          <w:rPr>
            <w:rStyle w:val="ae"/>
            <w:rFonts w:cs="Times New Roman"/>
            <w:sz w:val="28"/>
            <w:szCs w:val="28"/>
            <w:lang w:eastAsia="ru-RU"/>
          </w:rPr>
          <w:lastRenderedPageBreak/>
          <w:t>obektov-investitsionnoy-infrastruktury/</w:t>
        </w:r>
      </w:hyperlink>
      <w:r w:rsidRPr="00BE4AF8">
        <w:rPr>
          <w:rFonts w:cs="Times New Roman"/>
          <w:sz w:val="28"/>
          <w:szCs w:val="28"/>
          <w:lang w:eastAsia="ru-RU"/>
        </w:rPr>
        <w:t xml:space="preserve">), </w:t>
      </w:r>
      <w:r w:rsidR="009D7493" w:rsidRPr="00BE4AF8">
        <w:rPr>
          <w:rFonts w:cs="Times New Roman"/>
          <w:sz w:val="28"/>
          <w:szCs w:val="28"/>
          <w:lang w:eastAsia="ru-RU"/>
        </w:rPr>
        <w:t>на инвестиционной карте ХМАО-Югры (</w:t>
      </w:r>
      <w:hyperlink r:id="rId32" w:history="1">
        <w:r w:rsidR="009D7493" w:rsidRPr="00BE4AF8">
          <w:rPr>
            <w:rStyle w:val="ae"/>
            <w:rFonts w:cs="Times New Roman"/>
            <w:sz w:val="28"/>
            <w:szCs w:val="28"/>
            <w:lang w:eastAsia="ru-RU"/>
          </w:rPr>
          <w:t>https://map.investugra.ru</w:t>
        </w:r>
      </w:hyperlink>
      <w:r w:rsidR="009D7493" w:rsidRPr="00BE4AF8">
        <w:rPr>
          <w:rFonts w:cs="Times New Roman"/>
          <w:sz w:val="28"/>
          <w:szCs w:val="28"/>
          <w:lang w:eastAsia="ru-RU"/>
        </w:rPr>
        <w:t>).</w:t>
      </w:r>
    </w:p>
    <w:p w14:paraId="76FCC38C" w14:textId="16D37DD8" w:rsidR="009D7493" w:rsidRPr="00BE4AF8" w:rsidRDefault="009D7493" w:rsidP="00376805">
      <w:pPr>
        <w:spacing w:after="0" w:line="360" w:lineRule="auto"/>
        <w:rPr>
          <w:rFonts w:cs="Times New Roman"/>
          <w:sz w:val="28"/>
          <w:szCs w:val="28"/>
          <w:lang w:eastAsia="ru-RU"/>
        </w:rPr>
      </w:pPr>
      <w:r w:rsidRPr="00BE4AF8">
        <w:rPr>
          <w:rFonts w:cs="Times New Roman"/>
          <w:sz w:val="28"/>
          <w:szCs w:val="28"/>
          <w:lang w:eastAsia="ru-RU"/>
        </w:rPr>
        <w:t xml:space="preserve">3. </w:t>
      </w:r>
      <w:r w:rsidR="00C60B9B" w:rsidRPr="00BE4AF8">
        <w:rPr>
          <w:rFonts w:cs="Times New Roman"/>
          <w:sz w:val="28"/>
          <w:szCs w:val="28"/>
          <w:lang w:eastAsia="ru-RU"/>
        </w:rPr>
        <w:t>Принят комплекс нормативно-правовых актов, устанавливающий основные направления участия Октябрьского района в инвестиционной деятельности (</w:t>
      </w:r>
      <w:hyperlink r:id="rId33" w:history="1">
        <w:r w:rsidR="00C60B9B" w:rsidRPr="00BE4AF8">
          <w:rPr>
            <w:rStyle w:val="ae"/>
            <w:rFonts w:cs="Times New Roman"/>
            <w:sz w:val="28"/>
            <w:szCs w:val="28"/>
            <w:lang w:eastAsia="ru-RU"/>
          </w:rPr>
          <w:t>https://oktregion.ru/ekonomika-i-finansy/formirovanie-blagopriyatnogo-investitsionnogo-klimata/normativno-pravovye-akty-invest-klimat/</w:t>
        </w:r>
      </w:hyperlink>
      <w:r w:rsidR="00C60B9B" w:rsidRPr="00BE4AF8">
        <w:rPr>
          <w:rFonts w:cs="Times New Roman"/>
          <w:sz w:val="28"/>
          <w:szCs w:val="28"/>
          <w:lang w:eastAsia="ru-RU"/>
        </w:rPr>
        <w:t>);</w:t>
      </w:r>
    </w:p>
    <w:p w14:paraId="4A8F97A4" w14:textId="18ECEA38" w:rsidR="00EF2949" w:rsidRPr="00BE4AF8" w:rsidRDefault="00EF2949" w:rsidP="00376805">
      <w:pPr>
        <w:spacing w:after="0" w:line="360" w:lineRule="auto"/>
        <w:rPr>
          <w:rFonts w:cs="Times New Roman"/>
          <w:sz w:val="28"/>
          <w:szCs w:val="28"/>
          <w:lang w:eastAsia="ru-RU"/>
        </w:rPr>
      </w:pPr>
      <w:r w:rsidRPr="00BE4AF8">
        <w:rPr>
          <w:rFonts w:cs="Times New Roman"/>
          <w:sz w:val="28"/>
          <w:szCs w:val="28"/>
          <w:lang w:eastAsia="ru-RU"/>
        </w:rPr>
        <w:t>4. Создан и функционирует открытый совещательный орган – Совет по вопросам развития инвестиционной деятельности при администрации Октябрьского района, обеспечивающий вовлечение инвесторов в разработку и реализацию политики по привлечению инвестиций, общественную экспертизу инвестиционных проектов, рассмотрение инициатив бизнес-сообщества (</w:t>
      </w:r>
      <w:hyperlink r:id="rId34" w:history="1">
        <w:r w:rsidRPr="00BE4AF8">
          <w:rPr>
            <w:rStyle w:val="ae"/>
            <w:rFonts w:cs="Times New Roman"/>
            <w:sz w:val="28"/>
            <w:szCs w:val="28"/>
            <w:lang w:eastAsia="ru-RU"/>
          </w:rPr>
          <w:t>https://oktregion.ru/ekonomika-i-finansy/formirovanie-blagopriyatnogo-investitsionnogo-klimata/sovet-po-voprosam-razvitiya-investitsionnoy-deyatelnosti/</w:t>
        </w:r>
      </w:hyperlink>
      <w:r w:rsidRPr="00BE4AF8">
        <w:rPr>
          <w:rFonts w:cs="Times New Roman"/>
          <w:sz w:val="28"/>
          <w:szCs w:val="28"/>
          <w:lang w:eastAsia="ru-RU"/>
        </w:rPr>
        <w:t>);</w:t>
      </w:r>
    </w:p>
    <w:p w14:paraId="364ECE21" w14:textId="27DEF937" w:rsidR="00EF2949" w:rsidRPr="00BE4AF8" w:rsidRDefault="00EF2949" w:rsidP="00376805">
      <w:pPr>
        <w:spacing w:after="0" w:line="360" w:lineRule="auto"/>
        <w:rPr>
          <w:rFonts w:cs="Times New Roman"/>
          <w:sz w:val="28"/>
          <w:szCs w:val="28"/>
          <w:lang w:eastAsia="ru-RU"/>
        </w:rPr>
      </w:pPr>
      <w:r w:rsidRPr="00BE4AF8">
        <w:rPr>
          <w:rFonts w:cs="Times New Roman"/>
          <w:sz w:val="28"/>
          <w:szCs w:val="28"/>
          <w:lang w:eastAsia="ru-RU"/>
        </w:rPr>
        <w:t xml:space="preserve">5. </w:t>
      </w:r>
      <w:r w:rsidR="002B6920" w:rsidRPr="00BE4AF8">
        <w:rPr>
          <w:rFonts w:cs="Times New Roman"/>
          <w:sz w:val="28"/>
          <w:szCs w:val="28"/>
          <w:lang w:eastAsia="ru-RU"/>
        </w:rPr>
        <w:t>Обеспечено функционирование структурного подразделения по привлечению инвестиций и работе с инвесторами (Отдел проектного управления, административной реформы и реализации программ администрации Октябрьского района) в целях повышения эффективности и усиления координации деятельности по привлечению инвестиционных ресурсов, а также для взаимодействия с инвесторами;</w:t>
      </w:r>
    </w:p>
    <w:p w14:paraId="300B86D4" w14:textId="06E92598" w:rsidR="002B6920" w:rsidRPr="00BE4AF8" w:rsidRDefault="002B6920" w:rsidP="00376805">
      <w:pPr>
        <w:spacing w:after="0" w:line="360" w:lineRule="auto"/>
        <w:rPr>
          <w:rFonts w:cs="Times New Roman"/>
          <w:sz w:val="28"/>
          <w:szCs w:val="28"/>
          <w:lang w:eastAsia="ru-RU"/>
        </w:rPr>
      </w:pPr>
      <w:r w:rsidRPr="00BE4AF8">
        <w:rPr>
          <w:rFonts w:cs="Times New Roman"/>
          <w:sz w:val="28"/>
          <w:szCs w:val="28"/>
          <w:lang w:eastAsia="ru-RU"/>
        </w:rPr>
        <w:t>6. Сформирован реестр инвестиционных проектов и размещен на официальном сайте Октябрьского района (</w:t>
      </w:r>
      <w:hyperlink r:id="rId35" w:history="1">
        <w:r w:rsidRPr="00BE4AF8">
          <w:rPr>
            <w:rStyle w:val="ae"/>
            <w:rFonts w:cs="Times New Roman"/>
            <w:sz w:val="28"/>
            <w:szCs w:val="28"/>
            <w:lang w:eastAsia="ru-RU"/>
          </w:rPr>
          <w:t>https://oktregion.ru/ekonomika-i-finansy/formirovanie-blagopriyatnogo-investitsionnogo-klimata/reestry-investitsionnykh-proektov/</w:t>
        </w:r>
      </w:hyperlink>
      <w:r w:rsidRPr="00BE4AF8">
        <w:rPr>
          <w:rFonts w:cs="Times New Roman"/>
          <w:sz w:val="28"/>
          <w:szCs w:val="28"/>
          <w:lang w:eastAsia="ru-RU"/>
        </w:rPr>
        <w:t>);</w:t>
      </w:r>
    </w:p>
    <w:p w14:paraId="4BBF940C" w14:textId="6606BA96" w:rsidR="002B6920" w:rsidRPr="00BE4AF8" w:rsidRDefault="002B6920" w:rsidP="00376805">
      <w:pPr>
        <w:spacing w:after="0" w:line="360" w:lineRule="auto"/>
        <w:rPr>
          <w:rFonts w:cs="Times New Roman"/>
          <w:sz w:val="28"/>
          <w:szCs w:val="28"/>
          <w:lang w:eastAsia="ru-RU"/>
        </w:rPr>
      </w:pPr>
      <w:r w:rsidRPr="00BE4AF8">
        <w:rPr>
          <w:rFonts w:cs="Times New Roman"/>
          <w:sz w:val="28"/>
          <w:szCs w:val="28"/>
          <w:lang w:eastAsia="ru-RU"/>
        </w:rPr>
        <w:t xml:space="preserve">7. </w:t>
      </w:r>
      <w:r w:rsidR="00FA2162" w:rsidRPr="00BE4AF8">
        <w:rPr>
          <w:rFonts w:cs="Times New Roman"/>
          <w:sz w:val="28"/>
          <w:szCs w:val="28"/>
          <w:lang w:eastAsia="ru-RU"/>
        </w:rPr>
        <w:t xml:space="preserve">На постоянной основе обеспечивается участие Администрации муниципального образования в системном развитии территории, учитывающем нужды субъектов инвестиционной и предпринимательской деятельности, посредством создания </w:t>
      </w:r>
      <w:r w:rsidR="00273ADD" w:rsidRPr="00BE4AF8">
        <w:rPr>
          <w:rFonts w:cs="Times New Roman"/>
          <w:sz w:val="28"/>
          <w:szCs w:val="28"/>
          <w:lang w:eastAsia="ru-RU"/>
        </w:rPr>
        <w:t>промышленных площадок (</w:t>
      </w:r>
      <w:hyperlink r:id="rId36" w:history="1">
        <w:r w:rsidR="00273ADD" w:rsidRPr="00BE4AF8">
          <w:rPr>
            <w:rStyle w:val="ae"/>
            <w:rFonts w:cs="Times New Roman"/>
            <w:sz w:val="28"/>
            <w:szCs w:val="28"/>
            <w:lang w:eastAsia="ru-RU"/>
          </w:rPr>
          <w:t>https://oktregion.ru/ekonomika-i-finansy/formirovanie-blagopriyatnogo-investitsionnogo-klimata/reestr-svobodnyy-investitsionnykh-ploshchadok-na-territorii-oktyabrskogo-rayona-/</w:t>
        </w:r>
      </w:hyperlink>
      <w:r w:rsidR="00273ADD" w:rsidRPr="00BE4AF8">
        <w:rPr>
          <w:rFonts w:cs="Times New Roman"/>
          <w:sz w:val="28"/>
          <w:szCs w:val="28"/>
          <w:lang w:eastAsia="ru-RU"/>
        </w:rPr>
        <w:t xml:space="preserve">) и системы льгот </w:t>
      </w:r>
      <w:r w:rsidR="00273ADD" w:rsidRPr="00BE4AF8">
        <w:rPr>
          <w:rFonts w:cs="Times New Roman"/>
          <w:sz w:val="28"/>
          <w:szCs w:val="28"/>
          <w:lang w:eastAsia="ru-RU"/>
        </w:rPr>
        <w:lastRenderedPageBreak/>
        <w:t>для резидентов объектов инфраструктуры (</w:t>
      </w:r>
      <w:r w:rsidR="006A5C3B" w:rsidRPr="00BE4AF8">
        <w:rPr>
          <w:rFonts w:cs="Times New Roman"/>
          <w:sz w:val="28"/>
          <w:szCs w:val="28"/>
          <w:lang w:eastAsia="ru-RU"/>
        </w:rPr>
        <w:t>льгот по арендным ставкам, налоговых льгот);</w:t>
      </w:r>
    </w:p>
    <w:p w14:paraId="2B30E788" w14:textId="52E8BBDC" w:rsidR="006A5C3B" w:rsidRPr="00BE4AF8" w:rsidRDefault="006A5C3B" w:rsidP="00376805">
      <w:pPr>
        <w:spacing w:after="0" w:line="360" w:lineRule="auto"/>
        <w:rPr>
          <w:rFonts w:cs="Times New Roman"/>
          <w:sz w:val="28"/>
          <w:szCs w:val="28"/>
          <w:lang w:eastAsia="ru-RU"/>
        </w:rPr>
      </w:pPr>
      <w:r w:rsidRPr="00BE4AF8">
        <w:rPr>
          <w:rFonts w:cs="Times New Roman"/>
          <w:sz w:val="28"/>
          <w:szCs w:val="28"/>
          <w:lang w:eastAsia="ru-RU"/>
        </w:rPr>
        <w:t xml:space="preserve">8. </w:t>
      </w:r>
      <w:r w:rsidR="005F16B1" w:rsidRPr="00BE4AF8">
        <w:rPr>
          <w:rFonts w:cs="Times New Roman"/>
          <w:sz w:val="28"/>
          <w:szCs w:val="28"/>
          <w:lang w:eastAsia="ru-RU"/>
        </w:rPr>
        <w:t>Разработан и реализуется Регламент сопровождения инвестиционных проектов, в рамках которого предоставляется спектр инструментов поддержки на всех стадиях развития бизнеса по принципу «одного окна», включая участие в муниципальных, региональных, федеральных и международных программах развития предпринимательства, содействие в привлечении средств инвестиционных и венчурных фондов, институтов развития, частных инвесторов, кредитно-финансовых учреждений и иных структурах (</w:t>
      </w:r>
      <w:hyperlink r:id="rId37" w:history="1">
        <w:r w:rsidR="005F16B1" w:rsidRPr="00BE4AF8">
          <w:rPr>
            <w:rStyle w:val="ae"/>
            <w:rFonts w:cs="Times New Roman"/>
            <w:sz w:val="28"/>
            <w:szCs w:val="28"/>
            <w:lang w:eastAsia="ru-RU"/>
          </w:rPr>
          <w:t>https://oktregion.ru/ekonomika-i-finansy/formirovanie-blagopriyatnogo-investitsionnogo-klimata/soprovozhdenie-investitsionnykh-proektov/</w:t>
        </w:r>
      </w:hyperlink>
      <w:r w:rsidR="005F16B1" w:rsidRPr="00BE4AF8">
        <w:rPr>
          <w:rFonts w:cs="Times New Roman"/>
          <w:sz w:val="28"/>
          <w:szCs w:val="28"/>
          <w:lang w:eastAsia="ru-RU"/>
        </w:rPr>
        <w:t>);</w:t>
      </w:r>
    </w:p>
    <w:p w14:paraId="13B02CB6" w14:textId="2684004B" w:rsidR="005F16B1" w:rsidRPr="00BE4AF8" w:rsidRDefault="005F16B1" w:rsidP="00376805">
      <w:pPr>
        <w:spacing w:after="0" w:line="360" w:lineRule="auto"/>
        <w:rPr>
          <w:rFonts w:cs="Times New Roman"/>
          <w:sz w:val="28"/>
          <w:szCs w:val="28"/>
          <w:lang w:eastAsia="ru-RU"/>
        </w:rPr>
      </w:pPr>
      <w:r w:rsidRPr="00BE4AF8">
        <w:rPr>
          <w:rFonts w:cs="Times New Roman"/>
          <w:sz w:val="28"/>
          <w:szCs w:val="28"/>
          <w:lang w:eastAsia="ru-RU"/>
        </w:rPr>
        <w:t>9. Сформирована система управления земельно-имущественным комплексом, ориентированная на развитие и улучшение инвестиционного климата в муниципальном образовании (Комитет по управлению муниципальной собственностью администрации Октябрьского района, Комитет по строительству, архитектуре и жизнеобеспечению администрации Октябрьского района);</w:t>
      </w:r>
    </w:p>
    <w:p w14:paraId="00F6D588" w14:textId="2E01B4E8" w:rsidR="00C60B9B" w:rsidRPr="00BE4AF8" w:rsidRDefault="005F16B1" w:rsidP="00376805">
      <w:pPr>
        <w:spacing w:after="0" w:line="360" w:lineRule="auto"/>
        <w:rPr>
          <w:rFonts w:cs="Times New Roman"/>
          <w:sz w:val="28"/>
          <w:szCs w:val="28"/>
          <w:lang w:eastAsia="ru-RU"/>
        </w:rPr>
      </w:pPr>
      <w:r w:rsidRPr="00BE4AF8">
        <w:rPr>
          <w:rFonts w:cs="Times New Roman"/>
          <w:sz w:val="28"/>
          <w:szCs w:val="28"/>
          <w:lang w:eastAsia="ru-RU"/>
        </w:rPr>
        <w:t xml:space="preserve">10. </w:t>
      </w:r>
      <w:r w:rsidR="000D0828" w:rsidRPr="00BE4AF8">
        <w:rPr>
          <w:rFonts w:cs="Times New Roman"/>
          <w:sz w:val="28"/>
          <w:szCs w:val="28"/>
          <w:lang w:eastAsia="ru-RU"/>
        </w:rPr>
        <w:t>Организован и функционирует Канал прямой связи администрации Октябрьского района с инвестором с целью взаимодействия по вопросам инвестиционной деятельности и обращения напрямую к главе Октябрьского района, а также должностным лицам, ответственным за сопровождение реализуемых и планируемых к реализации инвестиционных проектов, а также привлечение частных инвестиций в сферы, соответствующие реализуемым полномочиям (</w:t>
      </w:r>
      <w:hyperlink r:id="rId38" w:history="1">
        <w:r w:rsidR="000D0828" w:rsidRPr="00BE4AF8">
          <w:rPr>
            <w:rStyle w:val="ae"/>
            <w:rFonts w:cs="Times New Roman"/>
            <w:sz w:val="28"/>
            <w:szCs w:val="28"/>
            <w:lang w:eastAsia="ru-RU"/>
          </w:rPr>
          <w:t>https://oktregion.ru/ekonomika-i-finansy/formirovanie-blagopriyatnogo-investitsionnogo-klimata/otpravit-obrashchenie/</w:t>
        </w:r>
      </w:hyperlink>
      <w:r w:rsidR="000D0828" w:rsidRPr="00BE4AF8">
        <w:rPr>
          <w:rFonts w:cs="Times New Roman"/>
          <w:sz w:val="28"/>
          <w:szCs w:val="28"/>
          <w:lang w:eastAsia="ru-RU"/>
        </w:rPr>
        <w:t xml:space="preserve">). </w:t>
      </w:r>
    </w:p>
    <w:p w14:paraId="73CD6801" w14:textId="77777777" w:rsidR="00D438BE" w:rsidRPr="00BE4AF8" w:rsidRDefault="00D438BE" w:rsidP="00376805">
      <w:pPr>
        <w:spacing w:after="0" w:line="360" w:lineRule="auto"/>
        <w:rPr>
          <w:rFonts w:cs="Times New Roman"/>
          <w:i/>
          <w:sz w:val="28"/>
          <w:szCs w:val="28"/>
          <w:lang w:eastAsia="ru-RU"/>
        </w:rPr>
      </w:pPr>
    </w:p>
    <w:p w14:paraId="1DCA0D76" w14:textId="6B493D9C"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04E44D1" w14:textId="7D0290BB" w:rsidR="004B0D1E"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Актуализация Инвестиционного </w:t>
      </w:r>
      <w:r w:rsidR="00DA75EA" w:rsidRPr="00BE4AF8">
        <w:rPr>
          <w:rFonts w:cs="Times New Roman"/>
          <w:sz w:val="28"/>
          <w:szCs w:val="28"/>
          <w:lang w:eastAsia="ru-RU"/>
        </w:rPr>
        <w:t>паспорта</w:t>
      </w:r>
      <w:r w:rsidRPr="00BE4AF8">
        <w:rPr>
          <w:rFonts w:cs="Times New Roman"/>
          <w:sz w:val="28"/>
          <w:szCs w:val="28"/>
          <w:lang w:eastAsia="ru-RU"/>
        </w:rPr>
        <w:t xml:space="preserve"> Октябрьского района, реестра инвестиционных площадок</w:t>
      </w:r>
      <w:r w:rsidR="004B0D1E" w:rsidRPr="00BE4AF8">
        <w:rPr>
          <w:rFonts w:cs="Times New Roman"/>
          <w:sz w:val="28"/>
          <w:szCs w:val="28"/>
          <w:lang w:eastAsia="ru-RU"/>
        </w:rPr>
        <w:t xml:space="preserve"> и ключевых инвестиционных проектов </w:t>
      </w:r>
      <w:r w:rsidR="0014013B" w:rsidRPr="00BE4AF8">
        <w:rPr>
          <w:rFonts w:cs="Times New Roman"/>
          <w:sz w:val="28"/>
          <w:szCs w:val="28"/>
          <w:lang w:eastAsia="ru-RU"/>
        </w:rPr>
        <w:t>Октябрьского района</w:t>
      </w:r>
      <w:r w:rsidR="004B0D1E" w:rsidRPr="00BE4AF8">
        <w:rPr>
          <w:rFonts w:cs="Times New Roman"/>
          <w:sz w:val="28"/>
          <w:szCs w:val="28"/>
          <w:lang w:eastAsia="ru-RU"/>
        </w:rPr>
        <w:t xml:space="preserve"> (</w:t>
      </w:r>
      <w:r w:rsidR="0014013B" w:rsidRPr="00BE4AF8">
        <w:rPr>
          <w:rFonts w:cs="Times New Roman"/>
          <w:sz w:val="28"/>
          <w:szCs w:val="28"/>
          <w:lang w:eastAsia="ru-RU"/>
        </w:rPr>
        <w:t>П</w:t>
      </w:r>
      <w:r w:rsidR="004B0D1E" w:rsidRPr="00BE4AF8">
        <w:rPr>
          <w:rFonts w:cs="Times New Roman"/>
          <w:sz w:val="28"/>
          <w:szCs w:val="28"/>
          <w:lang w:eastAsia="ru-RU"/>
        </w:rPr>
        <w:t>риложение</w:t>
      </w:r>
      <w:r w:rsidR="0014013B" w:rsidRPr="00BE4AF8">
        <w:rPr>
          <w:rFonts w:cs="Times New Roman"/>
          <w:sz w:val="28"/>
          <w:szCs w:val="28"/>
          <w:lang w:eastAsia="ru-RU"/>
        </w:rPr>
        <w:t>, табл. 1</w:t>
      </w:r>
      <w:r w:rsidR="004B0D1E" w:rsidRPr="00BE4AF8">
        <w:rPr>
          <w:rFonts w:cs="Times New Roman"/>
          <w:sz w:val="28"/>
          <w:szCs w:val="28"/>
          <w:lang w:eastAsia="ru-RU"/>
        </w:rPr>
        <w:t>);</w:t>
      </w:r>
    </w:p>
    <w:p w14:paraId="6B733CE9" w14:textId="2FC415EA" w:rsidR="00A43380" w:rsidRPr="00BE4AF8" w:rsidRDefault="004B0D1E" w:rsidP="00376805">
      <w:pPr>
        <w:spacing w:after="0" w:line="360" w:lineRule="auto"/>
        <w:rPr>
          <w:rFonts w:cs="Times New Roman"/>
          <w:sz w:val="28"/>
          <w:szCs w:val="28"/>
          <w:lang w:eastAsia="ru-RU"/>
        </w:rPr>
      </w:pPr>
      <w:r w:rsidRPr="00BE4AF8">
        <w:rPr>
          <w:rFonts w:cs="Times New Roman"/>
          <w:sz w:val="28"/>
          <w:szCs w:val="28"/>
          <w:lang w:eastAsia="ru-RU"/>
        </w:rPr>
        <w:lastRenderedPageBreak/>
        <w:t>2)</w:t>
      </w:r>
      <w:r w:rsidR="00A43380" w:rsidRPr="00BE4AF8">
        <w:rPr>
          <w:rFonts w:cs="Times New Roman"/>
          <w:sz w:val="28"/>
          <w:szCs w:val="28"/>
          <w:lang w:eastAsia="ru-RU"/>
        </w:rPr>
        <w:t xml:space="preserve"> </w:t>
      </w:r>
      <w:r w:rsidRPr="00BE4AF8">
        <w:rPr>
          <w:rFonts w:cs="Times New Roman"/>
          <w:sz w:val="28"/>
          <w:szCs w:val="28"/>
          <w:lang w:eastAsia="ru-RU"/>
        </w:rPr>
        <w:t>Р</w:t>
      </w:r>
      <w:r w:rsidR="00A43380" w:rsidRPr="00BE4AF8">
        <w:rPr>
          <w:rFonts w:cs="Times New Roman"/>
          <w:sz w:val="28"/>
          <w:szCs w:val="28"/>
          <w:lang w:eastAsia="ru-RU"/>
        </w:rPr>
        <w:t>азвитие, поддержка и обслуживание специализированных информационных ресурсов администрации муниципального образования Октябрьский район для инвесторов в сети «Интернет»;</w:t>
      </w:r>
    </w:p>
    <w:p w14:paraId="3EF496B4" w14:textId="7B64D2E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2) Формирование </w:t>
      </w:r>
      <w:r w:rsidR="00DA75EA" w:rsidRPr="00BE4AF8">
        <w:rPr>
          <w:rFonts w:cs="Times New Roman"/>
          <w:sz w:val="28"/>
          <w:szCs w:val="28"/>
          <w:lang w:eastAsia="ru-RU"/>
        </w:rPr>
        <w:t>инвестиционного профиля муниципального образования в рамках И</w:t>
      </w:r>
      <w:r w:rsidRPr="00BE4AF8">
        <w:rPr>
          <w:rFonts w:cs="Times New Roman"/>
          <w:sz w:val="28"/>
          <w:szCs w:val="28"/>
          <w:lang w:eastAsia="ru-RU"/>
        </w:rPr>
        <w:t>нвестиционной стратегии Октябрьского района для систематизации деятельности по привлечению инвестиций на территорию района;</w:t>
      </w:r>
    </w:p>
    <w:p w14:paraId="48464C22" w14:textId="0FF5B91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Содействие реализации проектов по изучению и подготовке минерально-сырьевой базы общераспространенных полезных ископаемых на территории Октябрьского района</w:t>
      </w:r>
      <w:r w:rsidR="00B922DC" w:rsidRPr="00BE4AF8">
        <w:rPr>
          <w:rFonts w:cs="Times New Roman"/>
          <w:sz w:val="28"/>
          <w:szCs w:val="28"/>
          <w:lang w:eastAsia="ru-RU"/>
        </w:rPr>
        <w:t>;</w:t>
      </w:r>
    </w:p>
    <w:p w14:paraId="4BE39EE6" w14:textId="731F39B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Обеспечение соответствия региональному и муниципальному стандарту по созданию благоприятного инвестиционного климата</w:t>
      </w:r>
      <w:r w:rsidR="00B922DC" w:rsidRPr="00BE4AF8">
        <w:rPr>
          <w:rFonts w:cs="Times New Roman"/>
          <w:sz w:val="28"/>
          <w:szCs w:val="28"/>
          <w:lang w:eastAsia="ru-RU"/>
        </w:rPr>
        <w:t>;</w:t>
      </w:r>
    </w:p>
    <w:p w14:paraId="7653C2A1" w14:textId="5296827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Мониторинг инвестиционной и инновационной деятельности</w:t>
      </w:r>
      <w:r w:rsidR="00B922DC" w:rsidRPr="00BE4AF8">
        <w:rPr>
          <w:rFonts w:cs="Times New Roman"/>
          <w:sz w:val="28"/>
          <w:szCs w:val="28"/>
          <w:lang w:eastAsia="ru-RU"/>
        </w:rPr>
        <w:t>;</w:t>
      </w:r>
    </w:p>
    <w:p w14:paraId="61B4A505" w14:textId="30B36888" w:rsidR="004A3D0B"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r>
      <w:r w:rsidR="00B82815" w:rsidRPr="00BE4AF8">
        <w:rPr>
          <w:rFonts w:cs="Times New Roman"/>
          <w:sz w:val="28"/>
          <w:szCs w:val="28"/>
          <w:lang w:eastAsia="ru-RU"/>
        </w:rPr>
        <w:t xml:space="preserve">Обеспечение бесперебойного функционирования </w:t>
      </w:r>
      <w:r w:rsidR="00381C07" w:rsidRPr="00BE4AF8">
        <w:rPr>
          <w:rFonts w:cs="Times New Roman"/>
          <w:sz w:val="28"/>
          <w:szCs w:val="28"/>
          <w:lang w:eastAsia="ru-RU"/>
        </w:rPr>
        <w:t>механизма обратной связи между инвесторами и соответствующими структурами муниципального образования с использованием современных сервисов и технологий;</w:t>
      </w:r>
    </w:p>
    <w:p w14:paraId="6DBDEC51" w14:textId="09FB2B0A" w:rsidR="007C5F4E" w:rsidRPr="00BE4AF8" w:rsidRDefault="007C5F4E" w:rsidP="00376805">
      <w:pPr>
        <w:spacing w:after="0" w:line="360" w:lineRule="auto"/>
        <w:rPr>
          <w:rFonts w:cs="Times New Roman"/>
          <w:sz w:val="28"/>
          <w:szCs w:val="28"/>
          <w:lang w:eastAsia="ru-RU"/>
        </w:rPr>
      </w:pPr>
      <w:r w:rsidRPr="00BE4AF8">
        <w:rPr>
          <w:rFonts w:cs="Times New Roman"/>
          <w:sz w:val="28"/>
          <w:szCs w:val="28"/>
          <w:lang w:eastAsia="ru-RU"/>
        </w:rPr>
        <w:t>7) Разработка и реализация комплекса мероприятий по сокращению сроков оказания муниципальных услуг</w:t>
      </w:r>
      <w:r w:rsidR="00D70DB5" w:rsidRPr="00BE4AF8">
        <w:rPr>
          <w:rFonts w:cs="Times New Roman"/>
          <w:sz w:val="28"/>
          <w:szCs w:val="28"/>
          <w:lang w:eastAsia="ru-RU"/>
        </w:rPr>
        <w:t xml:space="preserve"> и по переводу муниципальных услуг, востребованных инвесторами, в электронный формат;</w:t>
      </w:r>
    </w:p>
    <w:p w14:paraId="769227C5" w14:textId="6CB0D166" w:rsidR="00A43380" w:rsidRPr="00BE4AF8" w:rsidRDefault="00D70DB5" w:rsidP="00376805">
      <w:pPr>
        <w:spacing w:after="0" w:line="360" w:lineRule="auto"/>
        <w:rPr>
          <w:rFonts w:cs="Times New Roman"/>
          <w:sz w:val="28"/>
          <w:szCs w:val="28"/>
          <w:lang w:eastAsia="ru-RU"/>
        </w:rPr>
      </w:pPr>
      <w:r w:rsidRPr="00BE4AF8">
        <w:rPr>
          <w:rFonts w:cs="Times New Roman"/>
          <w:sz w:val="28"/>
          <w:szCs w:val="28"/>
          <w:lang w:eastAsia="ru-RU"/>
        </w:rPr>
        <w:t>8</w:t>
      </w:r>
      <w:r w:rsidR="00A43380" w:rsidRPr="00BE4AF8">
        <w:rPr>
          <w:rFonts w:cs="Times New Roman"/>
          <w:sz w:val="28"/>
          <w:szCs w:val="28"/>
          <w:lang w:eastAsia="ru-RU"/>
        </w:rPr>
        <w:t>)</w:t>
      </w:r>
      <w:r w:rsidR="00A43380" w:rsidRPr="00BE4AF8">
        <w:rPr>
          <w:rFonts w:cs="Times New Roman"/>
          <w:sz w:val="28"/>
          <w:szCs w:val="28"/>
          <w:lang w:eastAsia="ru-RU"/>
        </w:rPr>
        <w:tab/>
        <w:t>Информирование предпринимателей о проведении обучающих мероприятий (тематических семинарах, круглых столах, конференциях и т.п.), направленных на обучение новым формам и механизмам привлечения инвестиций</w:t>
      </w:r>
      <w:r w:rsidR="00B01FD8" w:rsidRPr="00BE4AF8">
        <w:rPr>
          <w:rFonts w:cs="Times New Roman"/>
          <w:sz w:val="28"/>
          <w:szCs w:val="28"/>
          <w:lang w:eastAsia="ru-RU"/>
        </w:rPr>
        <w:t>;</w:t>
      </w:r>
    </w:p>
    <w:p w14:paraId="600CB6FC" w14:textId="75CD654F" w:rsidR="00A43380" w:rsidRPr="00BE4AF8" w:rsidRDefault="00D70DB5" w:rsidP="00376805">
      <w:pPr>
        <w:spacing w:after="0" w:line="360" w:lineRule="auto"/>
        <w:rPr>
          <w:rFonts w:cs="Times New Roman"/>
          <w:sz w:val="28"/>
          <w:szCs w:val="28"/>
          <w:lang w:eastAsia="ru-RU"/>
        </w:rPr>
      </w:pPr>
      <w:r w:rsidRPr="00BE4AF8">
        <w:rPr>
          <w:rFonts w:cs="Times New Roman"/>
          <w:sz w:val="28"/>
          <w:szCs w:val="28"/>
          <w:lang w:eastAsia="ru-RU"/>
        </w:rPr>
        <w:t>9</w:t>
      </w:r>
      <w:r w:rsidR="00A43380" w:rsidRPr="00BE4AF8">
        <w:rPr>
          <w:rFonts w:cs="Times New Roman"/>
          <w:sz w:val="28"/>
          <w:szCs w:val="28"/>
          <w:lang w:eastAsia="ru-RU"/>
        </w:rPr>
        <w:t>)</w:t>
      </w:r>
      <w:r w:rsidR="00A43380" w:rsidRPr="00BE4AF8">
        <w:rPr>
          <w:rFonts w:cs="Times New Roman"/>
          <w:sz w:val="28"/>
          <w:szCs w:val="28"/>
          <w:lang w:eastAsia="ru-RU"/>
        </w:rPr>
        <w:tab/>
        <w:t xml:space="preserve">Повышение квалификации </w:t>
      </w:r>
      <w:r w:rsidR="00381C07" w:rsidRPr="00BE4AF8">
        <w:rPr>
          <w:rFonts w:cs="Times New Roman"/>
          <w:sz w:val="28"/>
          <w:szCs w:val="28"/>
          <w:lang w:eastAsia="ru-RU"/>
        </w:rPr>
        <w:t xml:space="preserve">и профессиональная подготовка </w:t>
      </w:r>
      <w:r w:rsidR="00A43380" w:rsidRPr="00BE4AF8">
        <w:rPr>
          <w:rFonts w:cs="Times New Roman"/>
          <w:sz w:val="28"/>
          <w:szCs w:val="28"/>
          <w:lang w:eastAsia="ru-RU"/>
        </w:rPr>
        <w:t>должностных лиц органов местного самоуправления 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w:t>
      </w:r>
      <w:r w:rsidR="00B01FD8" w:rsidRPr="00BE4AF8">
        <w:rPr>
          <w:rFonts w:cs="Times New Roman"/>
          <w:sz w:val="28"/>
          <w:szCs w:val="28"/>
          <w:lang w:eastAsia="ru-RU"/>
        </w:rPr>
        <w:t>;</w:t>
      </w:r>
    </w:p>
    <w:p w14:paraId="5D6061B2" w14:textId="2232CE58" w:rsidR="00B01FD8" w:rsidRPr="00BE4AF8" w:rsidRDefault="00D70DB5" w:rsidP="00376805">
      <w:pPr>
        <w:spacing w:after="0" w:line="360" w:lineRule="auto"/>
        <w:rPr>
          <w:rFonts w:cs="Times New Roman"/>
          <w:sz w:val="28"/>
          <w:szCs w:val="28"/>
          <w:lang w:eastAsia="ru-RU"/>
        </w:rPr>
      </w:pPr>
      <w:r w:rsidRPr="00BE4AF8">
        <w:rPr>
          <w:rFonts w:cs="Times New Roman"/>
          <w:sz w:val="28"/>
          <w:szCs w:val="28"/>
          <w:lang w:eastAsia="ru-RU"/>
        </w:rPr>
        <w:lastRenderedPageBreak/>
        <w:t>10</w:t>
      </w:r>
      <w:r w:rsidR="00B01FD8" w:rsidRPr="00BE4AF8">
        <w:rPr>
          <w:rFonts w:cs="Times New Roman"/>
          <w:sz w:val="28"/>
          <w:szCs w:val="28"/>
          <w:lang w:eastAsia="ru-RU"/>
        </w:rPr>
        <w:t xml:space="preserve">) Обеспечение взаимодействия соответствующих подразделений местной администрации </w:t>
      </w:r>
      <w:r w:rsidR="00507BAC" w:rsidRPr="00BE4AF8">
        <w:rPr>
          <w:rFonts w:cs="Times New Roman"/>
          <w:sz w:val="28"/>
          <w:szCs w:val="28"/>
          <w:lang w:eastAsia="ru-RU"/>
        </w:rPr>
        <w:t>с профильными органами государственной власти ХМАО-Югры в части совместной реализации системы поддержки новых инвестиционных проектов на территории Октябрьского района.</w:t>
      </w:r>
    </w:p>
    <w:p w14:paraId="2EDF91F5" w14:textId="63ED93B2" w:rsidR="00871793" w:rsidRPr="00BE4AF8" w:rsidRDefault="00871793" w:rsidP="00871793">
      <w:pPr>
        <w:spacing w:after="0" w:line="360" w:lineRule="auto"/>
        <w:rPr>
          <w:rFonts w:cs="Times New Roman"/>
          <w:sz w:val="28"/>
          <w:szCs w:val="28"/>
          <w:lang w:eastAsia="ru-RU"/>
        </w:rPr>
      </w:pPr>
      <w:r w:rsidRPr="00BE4AF8">
        <w:rPr>
          <w:rFonts w:cs="Times New Roman"/>
          <w:sz w:val="28"/>
          <w:szCs w:val="28"/>
          <w:lang w:eastAsia="ru-RU"/>
        </w:rPr>
        <w:t xml:space="preserve">Подробное описание этапов достижения целей и выполнения задач инвестиционного развития с планируемыми мероприятиями администрацией Октябрьского района с указанием сроков достижения и ответственных исполнителей представлено в комплексе мероприятий и перечне муниципальных программ по реализации Стратегии социально-экономического развития Октябрьского района на период до 2036 года (Приложение, табл. </w:t>
      </w:r>
      <w:r w:rsidR="00C83FF0" w:rsidRPr="00BE4AF8">
        <w:rPr>
          <w:rFonts w:cs="Times New Roman"/>
          <w:sz w:val="28"/>
          <w:szCs w:val="28"/>
          <w:lang w:eastAsia="ru-RU"/>
        </w:rPr>
        <w:t>3</w:t>
      </w:r>
      <w:r w:rsidRPr="00BE4AF8">
        <w:rPr>
          <w:rFonts w:cs="Times New Roman"/>
          <w:sz w:val="28"/>
          <w:szCs w:val="28"/>
          <w:lang w:eastAsia="ru-RU"/>
        </w:rPr>
        <w:t>).</w:t>
      </w:r>
      <w:r w:rsidR="00C52DA7" w:rsidRPr="00BE4AF8">
        <w:rPr>
          <w:rFonts w:cs="Times New Roman"/>
          <w:sz w:val="28"/>
          <w:szCs w:val="28"/>
          <w:lang w:eastAsia="ru-RU"/>
        </w:rPr>
        <w:t xml:space="preserve"> </w:t>
      </w:r>
    </w:p>
    <w:p w14:paraId="62D4DCA7" w14:textId="77777777" w:rsidR="00A43380" w:rsidRPr="00BE4AF8" w:rsidRDefault="00A43380" w:rsidP="00376805">
      <w:pPr>
        <w:spacing w:after="0" w:line="360" w:lineRule="auto"/>
        <w:rPr>
          <w:rFonts w:cs="Times New Roman"/>
          <w:sz w:val="28"/>
          <w:szCs w:val="28"/>
          <w:lang w:eastAsia="ru-RU"/>
        </w:rPr>
      </w:pPr>
    </w:p>
    <w:p w14:paraId="1B21DD38"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3.2.1.4. Создание комплексных условий для эффективного ведения бизнеса и развития малого и среднего предпринимательства в муниципальном районе</w:t>
      </w:r>
    </w:p>
    <w:p w14:paraId="7D306C0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Для решения данной задачи предполагается реализация группы мероприятий в рамках проекта «Акселерация малого и среднего предпринимательства».</w:t>
      </w:r>
    </w:p>
    <w:p w14:paraId="45AE5690"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условий для активизации деятельности субъектов малого и среднего предпринимательства, а также повышения деловой активности и вовлеченности населения в предпринимательскую деятельность Октябрьского района.</w:t>
      </w:r>
    </w:p>
    <w:p w14:paraId="4C3BA75B"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7902E1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Разработка и реализация комплекса мер финансовой поддержки, направленных на развитие малого и среднего предпринимательства на территории Октябрьского района посредством: </w:t>
      </w:r>
    </w:p>
    <w:p w14:paraId="6146097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1.1 Выделения бюджетных средств на возмещение части затрат, в том числе: </w:t>
      </w:r>
    </w:p>
    <w:p w14:paraId="56E7036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Возмещение части затрат на аренду (субаренду) нежилых помещений;</w:t>
      </w:r>
    </w:p>
    <w:p w14:paraId="7779B3E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Возмещение части затрат на приобретение нового оборудования (основных средств) и лицензионных программных продуктов;</w:t>
      </w:r>
    </w:p>
    <w:p w14:paraId="12F83F1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Возмещение части затрат на приобретение и (или) доставку муки для производства хлеба и хлебобулочных изделий на территории муниципальных образований автономного округа, включенной в Перечень районов Крайнего Севера и приравненных к ним местностей с ограниченными сроками завоза грузов (продукции);</w:t>
      </w:r>
    </w:p>
    <w:p w14:paraId="58997E5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Возмещение части затрат на приобретение и (или) доставку кормов для сельскохозяйственных животных и птицы на территории муниципальных образований автономного округа, включенной в Перечень районов Крайнего Севера и приравненных к ним местностей с ограниченными сроками завоза грузов (продукции);</w:t>
      </w:r>
    </w:p>
    <w:p w14:paraId="138FDA4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Возмещение части затрат по строительству объектов недвижимого имущества для целей осуществления предпринимательской деятельности в сфере торговли (за исключением торговли товарами подакцизной группы), бытовых услуг, производственной деятельности и сельского хозяйства;</w:t>
      </w:r>
    </w:p>
    <w:p w14:paraId="10B551A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Возмещение части затрат расходных материалов в сфере сельского хозяйства, переработки леса, сбора и переработки дикоросов, ремесленной деятельности и туризма,  проведение добровольной сертификации (декларированию) продукции (в том числе                                                                                                                                                                                                                                                                                                                                                                                                     продовольственного сырья) местных товаропроизводителей;</w:t>
      </w:r>
    </w:p>
    <w:p w14:paraId="170B0DB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информационно-консультационной поддержки МСП о возможностях льготного финансирования, получения специальных условий и т.д.</w:t>
      </w:r>
    </w:p>
    <w:p w14:paraId="1E195A2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1.2 Оказания содействия в получении финансирования для начинающих предпринимателей, в том числе оказание </w:t>
      </w:r>
      <w:proofErr w:type="spellStart"/>
      <w:r w:rsidRPr="00BE4AF8">
        <w:rPr>
          <w:rFonts w:cs="Times New Roman"/>
          <w:sz w:val="28"/>
          <w:szCs w:val="28"/>
          <w:lang w:eastAsia="ru-RU"/>
        </w:rPr>
        <w:t>грантовой</w:t>
      </w:r>
      <w:proofErr w:type="spellEnd"/>
      <w:r w:rsidRPr="00BE4AF8">
        <w:rPr>
          <w:rFonts w:cs="Times New Roman"/>
          <w:sz w:val="28"/>
          <w:szCs w:val="28"/>
          <w:lang w:eastAsia="ru-RU"/>
        </w:rPr>
        <w:t xml:space="preserve"> поддержки</w:t>
      </w:r>
    </w:p>
    <w:p w14:paraId="4DA55B7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1.3 Оказание содействия в получении региональной финансовой поддержки субъектами малого и среднего предпринимательства Октябрьского района </w:t>
      </w:r>
    </w:p>
    <w:p w14:paraId="5BB3E73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2.</w:t>
      </w:r>
      <w:r w:rsidRPr="00BE4AF8">
        <w:rPr>
          <w:rFonts w:cs="Times New Roman"/>
          <w:sz w:val="28"/>
          <w:szCs w:val="28"/>
          <w:lang w:eastAsia="ru-RU"/>
        </w:rPr>
        <w:tab/>
        <w:t xml:space="preserve">Разработка и реализация комплекса мер поддержки, направленных на развитие местных предприятий и производств посредством: </w:t>
      </w:r>
    </w:p>
    <w:p w14:paraId="5BC98D60" w14:textId="074BE94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поддержки в решении трудностей, связанных с подключением субъектов МСП к инженерным сетям;</w:t>
      </w:r>
    </w:p>
    <w:p w14:paraId="5E41861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поддержки в решение кадастровых вопросов;</w:t>
      </w:r>
    </w:p>
    <w:p w14:paraId="12C342D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проведения инвентаризации и увеличения имущественного комплекса населенных пунктов Октябрьского района и т.п.</w:t>
      </w:r>
    </w:p>
    <w:p w14:paraId="67E7AA9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Оказание содействия в развитии, обучении и повышении квалификации участников малого и среднего предпринимательства посредством: </w:t>
      </w:r>
    </w:p>
    <w:p w14:paraId="3D891C9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проведения образовательных мероприятий на территории Октябрьского района (круглых столов, форумов, пит-сессий, тренингов и т.п.)</w:t>
      </w:r>
    </w:p>
    <w:p w14:paraId="501A47E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организации предпринимательских классов и кружков в образовательных учреждениях района</w:t>
      </w:r>
    </w:p>
    <w:p w14:paraId="1B458FF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организации проведения ярмарок-вакансий для субъектов МСП, поощрения самозанятости и т.д.</w:t>
      </w:r>
    </w:p>
    <w:p w14:paraId="56AF98F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Разработка и реализация механизмов, направленных на популяризацию предпринимательства в Октябрьском районе, в частности:</w:t>
      </w:r>
    </w:p>
    <w:p w14:paraId="298B3C9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Развитие информационно-цифровой структуры популяризации предпринимательства в Октябрьском районе с размещением; материалов на официальных сайтах и порталах Администрации, в социальных медиа, в средствах массовой информации;</w:t>
      </w:r>
    </w:p>
    <w:p w14:paraId="5D9FCA3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информационных кампаний среди бизнес-сообществ о преимуществах и возможностях ведения бизнеса на территории Октябрьского района;</w:t>
      </w:r>
    </w:p>
    <w:p w14:paraId="561E632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и проведение выставок достижений предпринимателей Октябрьского района с представлением продукции и услуг субъектов МСП;</w:t>
      </w:r>
    </w:p>
    <w:p w14:paraId="66CE6C3D" w14:textId="7B6825C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тематических групп в социальных сетях в целях создания эффективной и открытой сети коммуникаций.</w:t>
      </w:r>
    </w:p>
    <w:p w14:paraId="181B4C4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5.</w:t>
      </w:r>
      <w:r w:rsidRPr="00BE4AF8">
        <w:rPr>
          <w:rFonts w:cs="Times New Roman"/>
          <w:sz w:val="28"/>
          <w:szCs w:val="28"/>
          <w:lang w:eastAsia="ru-RU"/>
        </w:rPr>
        <w:tab/>
        <w:t>Содействие развитию молодежного предпринимательства посредством:</w:t>
      </w:r>
    </w:p>
    <w:p w14:paraId="6A4A441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Проведения конференций, семинаров и тренингов, встреч с успешными молодыми предпринимателями;</w:t>
      </w:r>
    </w:p>
    <w:p w14:paraId="3E24043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Организации бизнес-туров для начинающих предпринимателей на успешно работающие предприятия малого бизнеса;</w:t>
      </w:r>
    </w:p>
    <w:p w14:paraId="06C1CF1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Трансляции успешного опыта в цифровом пространстве;</w:t>
      </w:r>
    </w:p>
    <w:p w14:paraId="5431EEBB" w14:textId="2FC56DC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Проведения комплекса мероприятий по выявлению предпринимательских способностей и развитию предпринимательского мышления у школьников и молодежи посредством реализации предпринимательской </w:t>
      </w:r>
      <w:proofErr w:type="spellStart"/>
      <w:r w:rsidRPr="00BE4AF8">
        <w:rPr>
          <w:rFonts w:cs="Times New Roman"/>
          <w:sz w:val="28"/>
          <w:szCs w:val="28"/>
          <w:lang w:eastAsia="ru-RU"/>
        </w:rPr>
        <w:t>профориентационной</w:t>
      </w:r>
      <w:proofErr w:type="spellEnd"/>
      <w:r w:rsidRPr="00BE4AF8">
        <w:rPr>
          <w:rFonts w:cs="Times New Roman"/>
          <w:sz w:val="28"/>
          <w:szCs w:val="28"/>
          <w:lang w:eastAsia="ru-RU"/>
        </w:rPr>
        <w:t xml:space="preserve"> работы данных целевых групп (</w:t>
      </w:r>
      <w:proofErr w:type="spellStart"/>
      <w:r w:rsidRPr="00BE4AF8">
        <w:rPr>
          <w:rFonts w:cs="Times New Roman"/>
          <w:sz w:val="28"/>
          <w:szCs w:val="28"/>
          <w:lang w:eastAsia="ru-RU"/>
        </w:rPr>
        <w:t>квесты</w:t>
      </w:r>
      <w:proofErr w:type="spellEnd"/>
      <w:r w:rsidRPr="00BE4AF8">
        <w:rPr>
          <w:rFonts w:cs="Times New Roman"/>
          <w:sz w:val="28"/>
          <w:szCs w:val="28"/>
          <w:lang w:eastAsia="ru-RU"/>
        </w:rPr>
        <w:t>, деловые игры, мастер-классы и т.п.)</w:t>
      </w:r>
      <w:r w:rsidR="008F65D1" w:rsidRPr="00BE4AF8">
        <w:rPr>
          <w:rFonts w:cs="Times New Roman"/>
          <w:sz w:val="28"/>
          <w:szCs w:val="28"/>
          <w:lang w:eastAsia="ru-RU"/>
        </w:rPr>
        <w:t>.</w:t>
      </w:r>
    </w:p>
    <w:p w14:paraId="1AA06C2E" w14:textId="77777777" w:rsidR="00A43380" w:rsidRPr="00BE4AF8" w:rsidRDefault="00A43380" w:rsidP="00376805">
      <w:pPr>
        <w:spacing w:after="0" w:line="360" w:lineRule="auto"/>
        <w:rPr>
          <w:rFonts w:cs="Times New Roman"/>
          <w:sz w:val="28"/>
          <w:szCs w:val="28"/>
          <w:lang w:eastAsia="ru-RU"/>
        </w:rPr>
      </w:pPr>
    </w:p>
    <w:p w14:paraId="1762D7F0"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3.2.1.5. Формирование условий для развития туристической инфраструктуры и востребованного современного туристского продукта</w:t>
      </w:r>
    </w:p>
    <w:p w14:paraId="4602C0A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в рамках трех ключевых проектов:</w:t>
      </w:r>
    </w:p>
    <w:p w14:paraId="72A5451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«Комплексное развитие туризма Октябрьского района»</w:t>
      </w:r>
    </w:p>
    <w:p w14:paraId="49588AA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«Портал туриста»</w:t>
      </w:r>
    </w:p>
    <w:p w14:paraId="64CCEA7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«6 видов туризма»</w:t>
      </w:r>
    </w:p>
    <w:p w14:paraId="244C7682" w14:textId="77777777" w:rsidR="00A43380" w:rsidRPr="00BE4AF8" w:rsidRDefault="00A43380" w:rsidP="00376805">
      <w:pPr>
        <w:spacing w:after="0" w:line="360" w:lineRule="auto"/>
        <w:rPr>
          <w:rFonts w:cs="Times New Roman"/>
          <w:sz w:val="28"/>
          <w:szCs w:val="28"/>
        </w:rPr>
      </w:pPr>
    </w:p>
    <w:p w14:paraId="246B1C7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«Комплексное развитие туризма Октябрьского района»</w:t>
      </w:r>
    </w:p>
    <w:p w14:paraId="3C2ECBE8"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привлекательности индустрии туризма и гостеприимства на территории Октябрьского района.</w:t>
      </w:r>
    </w:p>
    <w:p w14:paraId="6A51473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4B26E5B2" w14:textId="4410424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Объединение усилий Администрации Октябрьского района, бизнеса и общественности в части расширения спектра, качества и доступности предоставляемых туристических услуг</w:t>
      </w:r>
      <w:r w:rsidR="008F65D1" w:rsidRPr="00BE4AF8">
        <w:rPr>
          <w:rFonts w:cs="Times New Roman"/>
          <w:sz w:val="28"/>
          <w:szCs w:val="28"/>
          <w:lang w:eastAsia="ru-RU"/>
        </w:rPr>
        <w:t>;</w:t>
      </w:r>
    </w:p>
    <w:p w14:paraId="2E46C524" w14:textId="3ECA99D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Содействие строительству и модернизации объектов туристской и сопутствующей инфраструктуры,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содействие развитию строительной, </w:t>
      </w:r>
      <w:r w:rsidRPr="00BE4AF8">
        <w:rPr>
          <w:rFonts w:cs="Times New Roman"/>
          <w:sz w:val="28"/>
          <w:szCs w:val="28"/>
          <w:lang w:eastAsia="ru-RU"/>
        </w:rPr>
        <w:lastRenderedPageBreak/>
        <w:t>транспортной и информационно-коммуникационной инфраструктуры на территории Октябрьского района</w:t>
      </w:r>
      <w:r w:rsidR="008F65D1" w:rsidRPr="00BE4AF8">
        <w:rPr>
          <w:rFonts w:cs="Times New Roman"/>
          <w:sz w:val="28"/>
          <w:szCs w:val="28"/>
          <w:lang w:eastAsia="ru-RU"/>
        </w:rPr>
        <w:t>;</w:t>
      </w:r>
    </w:p>
    <w:p w14:paraId="6C05C9FF" w14:textId="389DB8B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Разработка мер, способствующих строительству современных </w:t>
      </w:r>
      <w:proofErr w:type="spellStart"/>
      <w:r w:rsidRPr="00BE4AF8">
        <w:rPr>
          <w:rFonts w:cs="Times New Roman"/>
          <w:sz w:val="28"/>
          <w:szCs w:val="28"/>
          <w:lang w:eastAsia="ru-RU"/>
        </w:rPr>
        <w:t>мультиформатных</w:t>
      </w:r>
      <w:proofErr w:type="spellEnd"/>
      <w:r w:rsidRPr="00BE4AF8">
        <w:rPr>
          <w:rFonts w:cs="Times New Roman"/>
          <w:sz w:val="28"/>
          <w:szCs w:val="28"/>
          <w:lang w:eastAsia="ru-RU"/>
        </w:rPr>
        <w:t xml:space="preserve"> гостиниц, домов отдыха, отелей (в </w:t>
      </w:r>
      <w:proofErr w:type="spellStart"/>
      <w:r w:rsidRPr="00BE4AF8">
        <w:rPr>
          <w:rFonts w:cs="Times New Roman"/>
          <w:sz w:val="28"/>
          <w:szCs w:val="28"/>
          <w:lang w:eastAsia="ru-RU"/>
        </w:rPr>
        <w:t>т.ч</w:t>
      </w:r>
      <w:proofErr w:type="spellEnd"/>
      <w:r w:rsidRPr="00BE4AF8">
        <w:rPr>
          <w:rFonts w:cs="Times New Roman"/>
          <w:sz w:val="28"/>
          <w:szCs w:val="28"/>
          <w:lang w:eastAsia="ru-RU"/>
        </w:rPr>
        <w:t>. купольных), рассчитанных на туристов разного уровня благосостояния, в частности – создание туристско-рекреационного комплекса (охота, рыбалка, сбор дикоросов, экстремальные виды спорта) на базе рекреационных ресурсов поселений, а также оказание содействия в развитии турбазы «Зимнее Алешкино» и турбазы в с. Каменное</w:t>
      </w:r>
      <w:r w:rsidR="008F65D1" w:rsidRPr="00BE4AF8">
        <w:rPr>
          <w:rFonts w:cs="Times New Roman"/>
          <w:sz w:val="28"/>
          <w:szCs w:val="28"/>
          <w:lang w:eastAsia="ru-RU"/>
        </w:rPr>
        <w:t>;</w:t>
      </w:r>
    </w:p>
    <w:p w14:paraId="35232643" w14:textId="15C3C9A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Разработка перечня требований к благоустройству туристических объектов и прилегающей территории поселений</w:t>
      </w:r>
      <w:r w:rsidR="008F65D1" w:rsidRPr="00BE4AF8">
        <w:rPr>
          <w:rFonts w:cs="Times New Roman"/>
          <w:sz w:val="28"/>
          <w:szCs w:val="28"/>
          <w:lang w:eastAsia="ru-RU"/>
        </w:rPr>
        <w:t>;</w:t>
      </w:r>
    </w:p>
    <w:p w14:paraId="207F9E1A" w14:textId="131BD39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Обеспечение мобильности для гостей Октябрьского района (развитие дорожных и речных транспортных маршрутов)</w:t>
      </w:r>
      <w:r w:rsidR="008F65D1" w:rsidRPr="00BE4AF8">
        <w:rPr>
          <w:rFonts w:cs="Times New Roman"/>
          <w:sz w:val="28"/>
          <w:szCs w:val="28"/>
          <w:lang w:eastAsia="ru-RU"/>
        </w:rPr>
        <w:t>;</w:t>
      </w:r>
    </w:p>
    <w:p w14:paraId="5AE1030A" w14:textId="2D917CC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Реализация мер по благоустройству туристических маршрутов, центров и зон, а также «зеленых остановок», стоянок туристических автобусов, личного автотранспорта и сопутствующей инфраструктуры в городских и сельских поселениях на пути следования основных туристических маршрутов</w:t>
      </w:r>
      <w:r w:rsidR="008F65D1" w:rsidRPr="00BE4AF8">
        <w:rPr>
          <w:rFonts w:cs="Times New Roman"/>
          <w:sz w:val="28"/>
          <w:szCs w:val="28"/>
          <w:lang w:eastAsia="ru-RU"/>
        </w:rPr>
        <w:t>;</w:t>
      </w:r>
    </w:p>
    <w:p w14:paraId="053E8E4C" w14:textId="2EED66A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Развитие системы туристской навигации как элемента благоустройства (разработка и установка туристских указателей) в городских и сельских поселениях на пути следования основных туристских маршрутов</w:t>
      </w:r>
      <w:r w:rsidR="008F65D1" w:rsidRPr="00BE4AF8">
        <w:rPr>
          <w:rFonts w:cs="Times New Roman"/>
          <w:sz w:val="28"/>
          <w:szCs w:val="28"/>
          <w:lang w:eastAsia="ru-RU"/>
        </w:rPr>
        <w:t>;</w:t>
      </w:r>
    </w:p>
    <w:p w14:paraId="4BE5B028" w14:textId="6488EAA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Развитие сотрудничества компаний туристической отрасли и смежных отраслей (культурные учреждения, образовательные организации, гостиничное дело и т</w:t>
      </w:r>
      <w:r w:rsidR="00843F56" w:rsidRPr="00BE4AF8">
        <w:rPr>
          <w:rFonts w:cs="Times New Roman"/>
          <w:sz w:val="28"/>
          <w:szCs w:val="28"/>
          <w:lang w:eastAsia="ru-RU"/>
        </w:rPr>
        <w:t>.</w:t>
      </w:r>
      <w:r w:rsidRPr="00BE4AF8">
        <w:rPr>
          <w:rFonts w:cs="Times New Roman"/>
          <w:sz w:val="28"/>
          <w:szCs w:val="28"/>
          <w:lang w:eastAsia="ru-RU"/>
        </w:rPr>
        <w:t>д</w:t>
      </w:r>
      <w:r w:rsidR="00843F56" w:rsidRPr="00BE4AF8">
        <w:rPr>
          <w:rFonts w:cs="Times New Roman"/>
          <w:sz w:val="28"/>
          <w:szCs w:val="28"/>
          <w:lang w:eastAsia="ru-RU"/>
        </w:rPr>
        <w:t>.</w:t>
      </w:r>
      <w:r w:rsidRPr="00BE4AF8">
        <w:rPr>
          <w:rFonts w:cs="Times New Roman"/>
          <w:sz w:val="28"/>
          <w:szCs w:val="28"/>
          <w:lang w:eastAsia="ru-RU"/>
        </w:rPr>
        <w:t>)</w:t>
      </w:r>
      <w:r w:rsidR="008F65D1" w:rsidRPr="00BE4AF8">
        <w:rPr>
          <w:rFonts w:cs="Times New Roman"/>
          <w:sz w:val="28"/>
          <w:szCs w:val="28"/>
          <w:lang w:eastAsia="ru-RU"/>
        </w:rPr>
        <w:t>;</w:t>
      </w:r>
    </w:p>
    <w:p w14:paraId="45A3D15D" w14:textId="739E6FB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 xml:space="preserve">Содействие </w:t>
      </w:r>
      <w:r w:rsidR="00DF3CF9" w:rsidRPr="00BE4AF8">
        <w:rPr>
          <w:rFonts w:cs="Times New Roman"/>
          <w:sz w:val="28"/>
          <w:szCs w:val="28"/>
          <w:lang w:eastAsia="ru-RU"/>
        </w:rPr>
        <w:t>в организации краткосрочных образовательных программ по разным профилям туристической деятельности, организация профильных карьерных конкурсов и т.п.</w:t>
      </w:r>
      <w:r w:rsidR="008F65D1" w:rsidRPr="00BE4AF8">
        <w:rPr>
          <w:rFonts w:cs="Times New Roman"/>
          <w:sz w:val="28"/>
          <w:szCs w:val="28"/>
          <w:lang w:eastAsia="ru-RU"/>
        </w:rPr>
        <w:t>;</w:t>
      </w:r>
    </w:p>
    <w:p w14:paraId="38A3A6A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Содействие проведению конкурсов среди населения на “Лучший туристический продукт” с предоставлением финансовой поддержки и сопровождения на реализацию проекта</w:t>
      </w:r>
    </w:p>
    <w:p w14:paraId="793DA55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11)</w:t>
      </w:r>
      <w:r w:rsidRPr="00BE4AF8">
        <w:rPr>
          <w:rFonts w:cs="Times New Roman"/>
          <w:sz w:val="28"/>
          <w:szCs w:val="28"/>
          <w:lang w:eastAsia="ru-RU"/>
        </w:rPr>
        <w:tab/>
        <w:t>Предоставление комплексной финансово-гарантийной поддержки субъектам МСП в сфере туризма Октябрьского района</w:t>
      </w:r>
    </w:p>
    <w:p w14:paraId="4CFCF5CA" w14:textId="066AAE9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12)</w:t>
      </w:r>
      <w:r w:rsidRPr="00BE4AF8">
        <w:rPr>
          <w:rFonts w:cs="Times New Roman"/>
          <w:sz w:val="28"/>
          <w:szCs w:val="28"/>
          <w:lang w:eastAsia="ru-RU"/>
        </w:rPr>
        <w:tab/>
        <w:t>Разработка предложений по включению мероприятий, направленных на продвижение туристского продукта и развитию туристкой инфраструктуры Октябрьского района, в государственные программы по развитию туризма ХМАО-Югры</w:t>
      </w:r>
      <w:r w:rsidR="008F65D1" w:rsidRPr="00BE4AF8">
        <w:rPr>
          <w:rFonts w:cs="Times New Roman"/>
          <w:sz w:val="28"/>
          <w:szCs w:val="28"/>
          <w:lang w:eastAsia="ru-RU"/>
        </w:rPr>
        <w:t>;</w:t>
      </w:r>
    </w:p>
    <w:p w14:paraId="1F6E118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13)</w:t>
      </w:r>
      <w:r w:rsidRPr="00BE4AF8">
        <w:rPr>
          <w:rFonts w:cs="Times New Roman"/>
          <w:sz w:val="28"/>
          <w:szCs w:val="28"/>
          <w:lang w:eastAsia="ru-RU"/>
        </w:rPr>
        <w:tab/>
        <w:t>Разработка предложений по организации летних профильных смен для старшеклассников по направлениям: «внутренний туризм» и «краеведение».</w:t>
      </w:r>
    </w:p>
    <w:p w14:paraId="5CA395BA" w14:textId="77777777" w:rsidR="00A43380" w:rsidRPr="00BE4AF8" w:rsidRDefault="00A43380" w:rsidP="00376805">
      <w:pPr>
        <w:spacing w:after="0" w:line="360" w:lineRule="auto"/>
        <w:rPr>
          <w:rFonts w:cs="Times New Roman"/>
          <w:sz w:val="28"/>
          <w:szCs w:val="28"/>
          <w:lang w:eastAsia="ru-RU"/>
        </w:rPr>
      </w:pPr>
    </w:p>
    <w:p w14:paraId="0AB3DC1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«Портал туриста»</w:t>
      </w:r>
    </w:p>
    <w:p w14:paraId="310DFCF9"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доступности туристических продуктов через внедрение и развитие интернет-информационной системы навигации.</w:t>
      </w:r>
    </w:p>
    <w:p w14:paraId="00AEA7EA"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476C6C1D" w14:textId="45B9013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Содействие формированию и активному распространению туристического бренда Октябрьского района (утверждение фирменного стиля, глобальное позиционирование, продвижение существующих и разработка новых брендов)</w:t>
      </w:r>
      <w:r w:rsidR="008F65D1" w:rsidRPr="00BE4AF8">
        <w:rPr>
          <w:rFonts w:cs="Times New Roman"/>
          <w:sz w:val="28"/>
          <w:szCs w:val="28"/>
          <w:lang w:eastAsia="ru-RU"/>
        </w:rPr>
        <w:t>;</w:t>
      </w:r>
    </w:p>
    <w:p w14:paraId="257C5F8B" w14:textId="6571834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Создание единого информационного туристического портала, включающего реестр туристических объектов Октябрьского района местного и регионального значения, реестр туров и маршрутов, реестр сопутствующих услуг сферы гостеприимства (категории не ниже 3*), реестр туристических и тематических мероприятий “Календарь Севера”, информационный туристический контент “Открой для себя Октябрьское”, точки сувенирной продукции и т.п.</w:t>
      </w:r>
      <w:r w:rsidR="008F65D1" w:rsidRPr="00BE4AF8">
        <w:rPr>
          <w:rFonts w:cs="Times New Roman"/>
          <w:sz w:val="28"/>
          <w:szCs w:val="28"/>
          <w:lang w:eastAsia="ru-RU"/>
        </w:rPr>
        <w:t>;</w:t>
      </w:r>
    </w:p>
    <w:p w14:paraId="2F6A0F9E" w14:textId="4EC75B1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Формирование реестра туристских объектов Октябрьского района местного и регионального значения (природные парки и заповедники, объекты экстремального туризма, объекты экотуризма, исторические объекты, объекты рыбалки и охоты и т.п.), а также размещение туристических объектов на единой виртуальной “карте туриста”</w:t>
      </w:r>
      <w:r w:rsidR="008F65D1" w:rsidRPr="00BE4AF8">
        <w:rPr>
          <w:rFonts w:cs="Times New Roman"/>
          <w:sz w:val="28"/>
          <w:szCs w:val="28"/>
          <w:lang w:eastAsia="ru-RU"/>
        </w:rPr>
        <w:t>;</w:t>
      </w:r>
    </w:p>
    <w:p w14:paraId="12E5FC1D" w14:textId="50FE890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4)</w:t>
      </w:r>
      <w:r w:rsidRPr="00BE4AF8">
        <w:rPr>
          <w:rFonts w:cs="Times New Roman"/>
          <w:sz w:val="28"/>
          <w:szCs w:val="28"/>
          <w:lang w:eastAsia="ru-RU"/>
        </w:rPr>
        <w:tab/>
        <w:t>Разработка и размещение реестра туристических маршрутов, туров и эко-троп на едином информационном туристическом портале</w:t>
      </w:r>
      <w:r w:rsidR="008F65D1" w:rsidRPr="00BE4AF8">
        <w:rPr>
          <w:rFonts w:cs="Times New Roman"/>
          <w:sz w:val="28"/>
          <w:szCs w:val="28"/>
          <w:lang w:eastAsia="ru-RU"/>
        </w:rPr>
        <w:t>;</w:t>
      </w:r>
    </w:p>
    <w:p w14:paraId="1C05A49A" w14:textId="66430D0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Формирование реестра сопутствующих услуг сферы гостеприимства (отели и гостиницы, зеленые стоянки, </w:t>
      </w:r>
      <w:proofErr w:type="spellStart"/>
      <w:r w:rsidRPr="00BE4AF8">
        <w:rPr>
          <w:rFonts w:cs="Times New Roman"/>
          <w:sz w:val="28"/>
          <w:szCs w:val="28"/>
          <w:lang w:eastAsia="ru-RU"/>
        </w:rPr>
        <w:t>глэмпинги</w:t>
      </w:r>
      <w:proofErr w:type="spellEnd"/>
      <w:r w:rsidRPr="00BE4AF8">
        <w:rPr>
          <w:rFonts w:cs="Times New Roman"/>
          <w:sz w:val="28"/>
          <w:szCs w:val="28"/>
          <w:lang w:eastAsia="ru-RU"/>
        </w:rPr>
        <w:t>, точки общественного питания, сувенирные киоски и т. п.), а также размещение сопутствующих услуг сферы гостеприимства на единой виртуальной “карте туриста”</w:t>
      </w:r>
      <w:r w:rsidR="008F65D1" w:rsidRPr="00BE4AF8">
        <w:rPr>
          <w:rFonts w:cs="Times New Roman"/>
          <w:sz w:val="28"/>
          <w:szCs w:val="28"/>
          <w:lang w:eastAsia="ru-RU"/>
        </w:rPr>
        <w:t>;</w:t>
      </w:r>
    </w:p>
    <w:p w14:paraId="1F88670A" w14:textId="3557EEA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Разработка и размещение реестра тематических мероприятий “Календарь Севера” (экстремальные мероприятия и соревнования, фестивали, конкурсы и выставки коренных народов Севера, национальные праздники хантов и манси и т. п.) на едином информационном туристическом портале</w:t>
      </w:r>
      <w:r w:rsidR="008F65D1" w:rsidRPr="00BE4AF8">
        <w:rPr>
          <w:rFonts w:cs="Times New Roman"/>
          <w:sz w:val="28"/>
          <w:szCs w:val="28"/>
          <w:lang w:eastAsia="ru-RU"/>
        </w:rPr>
        <w:t>;</w:t>
      </w:r>
    </w:p>
    <w:p w14:paraId="4EE59BDC" w14:textId="096B7B7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Разработка и размещение туристического информационного контента “Открой для себя Октябрьское” новостного, культурно-образовательного и организационного характера и т. п.</w:t>
      </w:r>
      <w:r w:rsidR="008F65D1" w:rsidRPr="00BE4AF8">
        <w:rPr>
          <w:rFonts w:cs="Times New Roman"/>
          <w:sz w:val="28"/>
          <w:szCs w:val="28"/>
          <w:lang w:eastAsia="ru-RU"/>
        </w:rPr>
        <w:t>;</w:t>
      </w:r>
    </w:p>
    <w:p w14:paraId="59992DB9" w14:textId="6C915F0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Содействие активному распространению информационного туристического портала в средствах массовой информации, социальных сетях и других интернет-площадках</w:t>
      </w:r>
      <w:r w:rsidR="008F65D1" w:rsidRPr="00BE4AF8">
        <w:rPr>
          <w:rFonts w:cs="Times New Roman"/>
          <w:sz w:val="28"/>
          <w:szCs w:val="28"/>
          <w:lang w:eastAsia="ru-RU"/>
        </w:rPr>
        <w:t>;</w:t>
      </w:r>
    </w:p>
    <w:p w14:paraId="647BF423" w14:textId="702E661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Содействию активному развитию информационного портала через традиционные каналы передачи информации (</w:t>
      </w:r>
      <w:proofErr w:type="spellStart"/>
      <w:r w:rsidRPr="00BE4AF8">
        <w:rPr>
          <w:rFonts w:cs="Times New Roman"/>
          <w:sz w:val="28"/>
          <w:szCs w:val="28"/>
          <w:lang w:eastAsia="ru-RU"/>
        </w:rPr>
        <w:t>билборды</w:t>
      </w:r>
      <w:proofErr w:type="spellEnd"/>
      <w:r w:rsidRPr="00BE4AF8">
        <w:rPr>
          <w:rFonts w:cs="Times New Roman"/>
          <w:sz w:val="28"/>
          <w:szCs w:val="28"/>
          <w:lang w:eastAsia="ru-RU"/>
        </w:rPr>
        <w:t>, газеты и радио, доски с объявлениями и QR-кодами и т. п.)</w:t>
      </w:r>
      <w:r w:rsidR="008F65D1" w:rsidRPr="00BE4AF8">
        <w:rPr>
          <w:rFonts w:cs="Times New Roman"/>
          <w:sz w:val="28"/>
          <w:szCs w:val="28"/>
          <w:lang w:eastAsia="ru-RU"/>
        </w:rPr>
        <w:t>.</w:t>
      </w:r>
    </w:p>
    <w:p w14:paraId="0251CC11" w14:textId="77777777" w:rsidR="00A43380" w:rsidRPr="00BE4AF8" w:rsidRDefault="00A43380" w:rsidP="00376805">
      <w:pPr>
        <w:spacing w:after="0" w:line="360" w:lineRule="auto"/>
        <w:rPr>
          <w:rFonts w:cs="Times New Roman"/>
          <w:sz w:val="28"/>
          <w:szCs w:val="28"/>
          <w:lang w:eastAsia="ru-RU"/>
        </w:rPr>
      </w:pPr>
    </w:p>
    <w:p w14:paraId="170E6A7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«6 видов туризма»</w:t>
      </w:r>
    </w:p>
    <w:p w14:paraId="1F180DBD"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стимулирование развития различных видов туризма в рамках повышения туристической привлекательности Октябрьского района.</w:t>
      </w:r>
    </w:p>
    <w:p w14:paraId="78D3CB59"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02CFE4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r>
      <w:proofErr w:type="spellStart"/>
      <w:r w:rsidRPr="00BE4AF8">
        <w:rPr>
          <w:rFonts w:cs="Times New Roman"/>
          <w:sz w:val="28"/>
          <w:szCs w:val="28"/>
          <w:u w:val="single"/>
          <w:lang w:eastAsia="ru-RU"/>
        </w:rPr>
        <w:t>Этнотуризм</w:t>
      </w:r>
      <w:proofErr w:type="spellEnd"/>
      <w:r w:rsidRPr="00BE4AF8">
        <w:rPr>
          <w:rFonts w:cs="Times New Roman"/>
          <w:sz w:val="28"/>
          <w:szCs w:val="28"/>
          <w:u w:val="single"/>
          <w:lang w:eastAsia="ru-RU"/>
        </w:rPr>
        <w:t>:</w:t>
      </w:r>
    </w:p>
    <w:p w14:paraId="0924E29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составлении и организации программы комплексных туров “Легенды северных народов”, “</w:t>
      </w:r>
      <w:proofErr w:type="spellStart"/>
      <w:r w:rsidRPr="00BE4AF8">
        <w:rPr>
          <w:rFonts w:cs="Times New Roman"/>
          <w:sz w:val="28"/>
          <w:szCs w:val="28"/>
          <w:lang w:eastAsia="ru-RU"/>
        </w:rPr>
        <w:t>Джайлоо</w:t>
      </w:r>
      <w:proofErr w:type="spellEnd"/>
      <w:r w:rsidRPr="00BE4AF8">
        <w:rPr>
          <w:rFonts w:cs="Times New Roman"/>
          <w:sz w:val="28"/>
          <w:szCs w:val="28"/>
          <w:lang w:eastAsia="ru-RU"/>
        </w:rPr>
        <w:t>-тур”, “Народ Оби - 7 дней из жизни северянина” и пр.</w:t>
      </w:r>
    </w:p>
    <w:p w14:paraId="67164047" w14:textId="62E17FE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Оказание содействия в разработке и организации обзорных экскурсий с посещением традиционных деревень народов Севера (с. Шеркалы, д. Нижние Нарыкары), а также программ гастрономических экскурсий “Деликатесы хантов и манси”, музыкальных экскурсий “Звучание Севера” и других</w:t>
      </w:r>
    </w:p>
    <w:p w14:paraId="5BACDA2E" w14:textId="37EA541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проведении масштабных тематических мероприятий (спортивных соревнований, фестивальных движений, ремесленных и музыкальных мастер-классов и т.д.) в честь национальных праздников ханты и манси</w:t>
      </w:r>
    </w:p>
    <w:p w14:paraId="113AF04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r>
      <w:r w:rsidRPr="00BE4AF8">
        <w:rPr>
          <w:rFonts w:cs="Times New Roman"/>
          <w:sz w:val="28"/>
          <w:szCs w:val="28"/>
          <w:u w:val="single"/>
          <w:lang w:eastAsia="ru-RU"/>
        </w:rPr>
        <w:t>Охотничий и рыболовный туризм:</w:t>
      </w:r>
    </w:p>
    <w:p w14:paraId="1D1FA36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строительстве и благоустройстве охотничьих и рыболовных турбаз и клубов, обеспечении транспортной доступности и подъезду к туристическим точкам, а также оказание содействия в предоставлении необходимого перечня дополнительных услуг</w:t>
      </w:r>
    </w:p>
    <w:p w14:paraId="61CCDD0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Реализация комплекса мероприятий по организации и развитию соответствующей инфраструктуры для развития охотничьего и рыболовного туризма: организация площадки под ловлю рыбы, организация зеленых стоянок и перевалочных пунктов для охотников и пр.</w:t>
      </w:r>
    </w:p>
    <w:p w14:paraId="0B47D58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Оказание содействия в правовом консультировании и обеспечении бизнес-сообществ необходимыми лицензиями, обеспечение эффективной реализации на муниципальном уровне правил, ограничений и запретов в местах ловли рыбы и охоты (в </w:t>
      </w:r>
      <w:proofErr w:type="spellStart"/>
      <w:r w:rsidRPr="00BE4AF8">
        <w:rPr>
          <w:rFonts w:cs="Times New Roman"/>
          <w:sz w:val="28"/>
          <w:szCs w:val="28"/>
          <w:lang w:eastAsia="ru-RU"/>
        </w:rPr>
        <w:t>т.ч</w:t>
      </w:r>
      <w:proofErr w:type="spellEnd"/>
      <w:r w:rsidRPr="00BE4AF8">
        <w:rPr>
          <w:rFonts w:cs="Times New Roman"/>
          <w:sz w:val="28"/>
          <w:szCs w:val="28"/>
          <w:lang w:eastAsia="ru-RU"/>
        </w:rPr>
        <w:t>. норматив вылова, запрещенные орудия и пр.)</w:t>
      </w:r>
    </w:p>
    <w:p w14:paraId="5DD80F55" w14:textId="36AEB15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содействие в составлении и организации программы комплексных рыболовных туров “7 дней по Оби”, “</w:t>
      </w:r>
      <w:proofErr w:type="spellStart"/>
      <w:r w:rsidR="00C136B1" w:rsidRPr="00BE4AF8">
        <w:rPr>
          <w:rFonts w:cs="Times New Roman"/>
          <w:sz w:val="28"/>
          <w:szCs w:val="28"/>
          <w:lang w:eastAsia="ru-RU"/>
        </w:rPr>
        <w:t>П</w:t>
      </w:r>
      <w:r w:rsidR="0041335B" w:rsidRPr="00BE4AF8">
        <w:rPr>
          <w:rFonts w:cs="Times New Roman"/>
          <w:sz w:val="28"/>
          <w:szCs w:val="28"/>
          <w:lang w:eastAsia="ru-RU"/>
        </w:rPr>
        <w:t>роР</w:t>
      </w:r>
      <w:r w:rsidR="00C136B1" w:rsidRPr="00BE4AF8">
        <w:rPr>
          <w:rFonts w:cs="Times New Roman"/>
          <w:sz w:val="28"/>
          <w:szCs w:val="28"/>
          <w:lang w:eastAsia="ru-RU"/>
        </w:rPr>
        <w:t>ыбу</w:t>
      </w:r>
      <w:proofErr w:type="spellEnd"/>
      <w:r w:rsidRPr="00BE4AF8">
        <w:rPr>
          <w:rFonts w:cs="Times New Roman"/>
          <w:sz w:val="28"/>
          <w:szCs w:val="28"/>
          <w:lang w:eastAsia="ru-RU"/>
        </w:rPr>
        <w:t>” и другие</w:t>
      </w:r>
    </w:p>
    <w:p w14:paraId="44D127E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составлении и организации комплексных охотничьих туров с активным отдыхом “Северный трофей”</w:t>
      </w:r>
    </w:p>
    <w:p w14:paraId="26F5156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масштабных соревновательных конкурсов “День рыбака”</w:t>
      </w:r>
    </w:p>
    <w:p w14:paraId="2342B84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r>
      <w:r w:rsidRPr="00BE4AF8">
        <w:rPr>
          <w:rFonts w:cs="Times New Roman"/>
          <w:sz w:val="28"/>
          <w:szCs w:val="28"/>
          <w:u w:val="single"/>
          <w:lang w:eastAsia="ru-RU"/>
        </w:rPr>
        <w:t>Пеший туризм:</w:t>
      </w:r>
      <w:r w:rsidRPr="00BE4AF8">
        <w:rPr>
          <w:rFonts w:cs="Times New Roman"/>
          <w:sz w:val="28"/>
          <w:szCs w:val="28"/>
          <w:lang w:eastAsia="ru-RU"/>
        </w:rPr>
        <w:t xml:space="preserve"> оказание содействия по созданию и организации экологических и экстремальных троп различной протяженности и различного </w:t>
      </w:r>
      <w:r w:rsidRPr="00BE4AF8">
        <w:rPr>
          <w:rFonts w:cs="Times New Roman"/>
          <w:sz w:val="28"/>
          <w:szCs w:val="28"/>
          <w:lang w:eastAsia="ru-RU"/>
        </w:rPr>
        <w:lastRenderedPageBreak/>
        <w:t>уровня сложности: “Босоногая тропа”, “Хвойные леса Октябрьского”, “Эко-тропы” и другое</w:t>
      </w:r>
    </w:p>
    <w:p w14:paraId="51A46DE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r>
      <w:r w:rsidRPr="00BE4AF8">
        <w:rPr>
          <w:rFonts w:cs="Times New Roman"/>
          <w:sz w:val="28"/>
          <w:szCs w:val="28"/>
          <w:u w:val="single"/>
          <w:lang w:eastAsia="ru-RU"/>
        </w:rPr>
        <w:t>Спортивный и экстремальный туризм:</w:t>
      </w:r>
      <w:r w:rsidRPr="00BE4AF8">
        <w:rPr>
          <w:rFonts w:cs="Times New Roman"/>
          <w:sz w:val="28"/>
          <w:szCs w:val="28"/>
          <w:lang w:eastAsia="ru-RU"/>
        </w:rPr>
        <w:t xml:space="preserve"> </w:t>
      </w:r>
    </w:p>
    <w:p w14:paraId="2C194FA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4.1. Развитие спортивного и экстремального туризма в летний период - организация спортивных соревнований, </w:t>
      </w:r>
      <w:proofErr w:type="spellStart"/>
      <w:r w:rsidRPr="00BE4AF8">
        <w:rPr>
          <w:rFonts w:cs="Times New Roman"/>
          <w:sz w:val="28"/>
          <w:szCs w:val="28"/>
          <w:lang w:eastAsia="ru-RU"/>
        </w:rPr>
        <w:t>флешмобов</w:t>
      </w:r>
      <w:proofErr w:type="spellEnd"/>
      <w:r w:rsidRPr="00BE4AF8">
        <w:rPr>
          <w:rFonts w:cs="Times New Roman"/>
          <w:sz w:val="28"/>
          <w:szCs w:val="28"/>
          <w:lang w:eastAsia="ru-RU"/>
        </w:rPr>
        <w:t>, тренировочных сборов, фестивалей и других развлекательных мероприятий, в том числе:</w:t>
      </w:r>
    </w:p>
    <w:p w14:paraId="621067A4" w14:textId="7CAECE3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Программа по развитию водного туризма “Акватория Оби” (</w:t>
      </w:r>
      <w:r w:rsidR="00635DB7" w:rsidRPr="00BE4AF8">
        <w:rPr>
          <w:rFonts w:cs="Times New Roman"/>
          <w:sz w:val="28"/>
          <w:szCs w:val="28"/>
          <w:lang w:eastAsia="ru-RU"/>
        </w:rPr>
        <w:t xml:space="preserve">обучение гребли на </w:t>
      </w:r>
      <w:proofErr w:type="spellStart"/>
      <w:r w:rsidR="00635DB7" w:rsidRPr="00BE4AF8">
        <w:rPr>
          <w:rFonts w:cs="Times New Roman"/>
          <w:sz w:val="28"/>
          <w:szCs w:val="28"/>
          <w:lang w:eastAsia="ru-RU"/>
        </w:rPr>
        <w:t>Обласе</w:t>
      </w:r>
      <w:proofErr w:type="spellEnd"/>
      <w:r w:rsidR="00635DB7" w:rsidRPr="00BE4AF8">
        <w:rPr>
          <w:rFonts w:cs="Times New Roman"/>
          <w:sz w:val="28"/>
          <w:szCs w:val="28"/>
          <w:lang w:eastAsia="ru-RU"/>
        </w:rPr>
        <w:t xml:space="preserve"> с. Шеркалы, пгт. Приобье, </w:t>
      </w:r>
      <w:r w:rsidRPr="00BE4AF8">
        <w:rPr>
          <w:rFonts w:cs="Times New Roman"/>
          <w:sz w:val="28"/>
          <w:szCs w:val="28"/>
          <w:lang w:eastAsia="ru-RU"/>
        </w:rPr>
        <w:t xml:space="preserve">сплавы на каяках, катамаранах, байдарках и каноэ, а также </w:t>
      </w:r>
      <w:proofErr w:type="spellStart"/>
      <w:r w:rsidRPr="00BE4AF8">
        <w:rPr>
          <w:rFonts w:cs="Times New Roman"/>
          <w:sz w:val="28"/>
          <w:szCs w:val="28"/>
          <w:lang w:eastAsia="ru-RU"/>
        </w:rPr>
        <w:t>яхтинг</w:t>
      </w:r>
      <w:proofErr w:type="spellEnd"/>
      <w:r w:rsidRPr="00BE4AF8">
        <w:rPr>
          <w:rFonts w:cs="Times New Roman"/>
          <w:sz w:val="28"/>
          <w:szCs w:val="28"/>
          <w:lang w:eastAsia="ru-RU"/>
        </w:rPr>
        <w:t xml:space="preserve">, гидроциклы, парусный туризм, </w:t>
      </w:r>
      <w:proofErr w:type="spellStart"/>
      <w:r w:rsidRPr="00BE4AF8">
        <w:rPr>
          <w:rFonts w:cs="Times New Roman"/>
          <w:sz w:val="28"/>
          <w:szCs w:val="28"/>
          <w:lang w:eastAsia="ru-RU"/>
        </w:rPr>
        <w:t>флайбординг</w:t>
      </w:r>
      <w:proofErr w:type="spellEnd"/>
      <w:r w:rsidRPr="00BE4AF8">
        <w:rPr>
          <w:rFonts w:cs="Times New Roman"/>
          <w:sz w:val="28"/>
          <w:szCs w:val="28"/>
          <w:lang w:eastAsia="ru-RU"/>
        </w:rPr>
        <w:t xml:space="preserve"> и т.п.)</w:t>
      </w:r>
    </w:p>
    <w:p w14:paraId="2A64F97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Программа “Северный разгон”, включающая перечень поездок на </w:t>
      </w:r>
      <w:proofErr w:type="spellStart"/>
      <w:r w:rsidRPr="00BE4AF8">
        <w:rPr>
          <w:rFonts w:cs="Times New Roman"/>
          <w:sz w:val="28"/>
          <w:szCs w:val="28"/>
          <w:lang w:eastAsia="ru-RU"/>
        </w:rPr>
        <w:t>квадроциклах</w:t>
      </w:r>
      <w:proofErr w:type="spellEnd"/>
      <w:r w:rsidRPr="00BE4AF8">
        <w:rPr>
          <w:rFonts w:cs="Times New Roman"/>
          <w:sz w:val="28"/>
          <w:szCs w:val="28"/>
          <w:lang w:eastAsia="ru-RU"/>
        </w:rPr>
        <w:t xml:space="preserve">, </w:t>
      </w:r>
      <w:proofErr w:type="spellStart"/>
      <w:r w:rsidRPr="00BE4AF8">
        <w:rPr>
          <w:rFonts w:cs="Times New Roman"/>
          <w:sz w:val="28"/>
          <w:szCs w:val="28"/>
          <w:lang w:eastAsia="ru-RU"/>
        </w:rPr>
        <w:t>мотовездеходах</w:t>
      </w:r>
      <w:proofErr w:type="spellEnd"/>
      <w:r w:rsidRPr="00BE4AF8">
        <w:rPr>
          <w:rFonts w:cs="Times New Roman"/>
          <w:sz w:val="28"/>
          <w:szCs w:val="28"/>
          <w:lang w:eastAsia="ru-RU"/>
        </w:rPr>
        <w:t>, багги и т.п.</w:t>
      </w:r>
    </w:p>
    <w:p w14:paraId="18EAE1AC" w14:textId="41B3195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составлении и организации комбинированных программ спортивно-экстремальных туров: “Улетный Север”, “</w:t>
      </w:r>
      <w:proofErr w:type="spellStart"/>
      <w:r w:rsidRPr="00BE4AF8">
        <w:rPr>
          <w:rFonts w:cs="Times New Roman"/>
          <w:sz w:val="28"/>
          <w:szCs w:val="28"/>
          <w:lang w:eastAsia="ru-RU"/>
        </w:rPr>
        <w:t>Акваклуб</w:t>
      </w:r>
      <w:proofErr w:type="spellEnd"/>
      <w:r w:rsidRPr="00BE4AF8">
        <w:rPr>
          <w:rFonts w:cs="Times New Roman"/>
          <w:sz w:val="28"/>
          <w:szCs w:val="28"/>
          <w:lang w:eastAsia="ru-RU"/>
        </w:rPr>
        <w:t xml:space="preserve"> </w:t>
      </w:r>
      <w:proofErr w:type="spellStart"/>
      <w:r w:rsidRPr="00BE4AF8">
        <w:rPr>
          <w:rFonts w:cs="Times New Roman"/>
          <w:sz w:val="28"/>
          <w:szCs w:val="28"/>
          <w:lang w:eastAsia="ru-RU"/>
        </w:rPr>
        <w:t>мотобайкеров</w:t>
      </w:r>
      <w:proofErr w:type="spellEnd"/>
      <w:r w:rsidRPr="00BE4AF8">
        <w:rPr>
          <w:rFonts w:cs="Times New Roman"/>
          <w:sz w:val="28"/>
          <w:szCs w:val="28"/>
          <w:lang w:eastAsia="ru-RU"/>
        </w:rPr>
        <w:t>”, “В копилку впечатлений: ни одного дня без экстрима” и другие.</w:t>
      </w:r>
    </w:p>
    <w:p w14:paraId="05E0374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Разработка, организация и проведение межрегионального фестиваля экстремальных видов спорта (сплавы и пр.)</w:t>
      </w:r>
    </w:p>
    <w:p w14:paraId="05B4CC87" w14:textId="031D283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4.2. Развитие спортивного и экстремального туризма в зимний период </w:t>
      </w:r>
      <w:r w:rsidR="008F65D1" w:rsidRPr="00BE4AF8">
        <w:rPr>
          <w:rFonts w:cs="Times New Roman"/>
          <w:sz w:val="28"/>
          <w:szCs w:val="28"/>
          <w:lang w:eastAsia="ru-RU"/>
        </w:rPr>
        <w:t>–</w:t>
      </w:r>
      <w:r w:rsidRPr="00BE4AF8">
        <w:rPr>
          <w:rFonts w:cs="Times New Roman"/>
          <w:sz w:val="28"/>
          <w:szCs w:val="28"/>
          <w:lang w:eastAsia="ru-RU"/>
        </w:rPr>
        <w:t xml:space="preserve"> организация спортивных соревнований, </w:t>
      </w:r>
      <w:proofErr w:type="spellStart"/>
      <w:r w:rsidRPr="00BE4AF8">
        <w:rPr>
          <w:rFonts w:cs="Times New Roman"/>
          <w:sz w:val="28"/>
          <w:szCs w:val="28"/>
          <w:lang w:eastAsia="ru-RU"/>
        </w:rPr>
        <w:t>флешмобов</w:t>
      </w:r>
      <w:proofErr w:type="spellEnd"/>
      <w:r w:rsidRPr="00BE4AF8">
        <w:rPr>
          <w:rFonts w:cs="Times New Roman"/>
          <w:sz w:val="28"/>
          <w:szCs w:val="28"/>
          <w:lang w:eastAsia="ru-RU"/>
        </w:rPr>
        <w:t xml:space="preserve">, тренировочных сборов, фестивалей и других развлекательных мероприятий, в том числе: </w:t>
      </w:r>
    </w:p>
    <w:p w14:paraId="0071BF38" w14:textId="3F5C216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Программа “Лыжню!”, включающая перечень развлекательных мероприятий по катанию на лыжах, сноубордах, тюбингах, снегоходах и пр.</w:t>
      </w:r>
    </w:p>
    <w:p w14:paraId="26C1850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Ежегодная акция “Пламенный лед”, в рамках которой проводятся крупномасштабные тематические мероприятия и соревнования по катанию на коньках, хоккею и т.п.</w:t>
      </w:r>
    </w:p>
    <w:p w14:paraId="69188A5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Ежегодная акция “Снеговики Севера”, подразумевающее проведение конкурсов “Снежная крепость”, </w:t>
      </w:r>
      <w:proofErr w:type="spellStart"/>
      <w:r w:rsidRPr="00BE4AF8">
        <w:rPr>
          <w:rFonts w:cs="Times New Roman"/>
          <w:sz w:val="28"/>
          <w:szCs w:val="28"/>
          <w:lang w:eastAsia="ru-RU"/>
        </w:rPr>
        <w:t>квестов</w:t>
      </w:r>
      <w:proofErr w:type="spellEnd"/>
      <w:r w:rsidRPr="00BE4AF8">
        <w:rPr>
          <w:rFonts w:cs="Times New Roman"/>
          <w:sz w:val="28"/>
          <w:szCs w:val="28"/>
          <w:lang w:eastAsia="ru-RU"/>
        </w:rPr>
        <w:t xml:space="preserve">, активных зимних игр (салки со снежками, лепка снеговиков, зимний футбол и </w:t>
      </w:r>
      <w:proofErr w:type="spellStart"/>
      <w:r w:rsidRPr="00BE4AF8">
        <w:rPr>
          <w:rFonts w:cs="Times New Roman"/>
          <w:sz w:val="28"/>
          <w:szCs w:val="28"/>
          <w:lang w:eastAsia="ru-RU"/>
        </w:rPr>
        <w:t>пр</w:t>
      </w:r>
      <w:proofErr w:type="spellEnd"/>
      <w:r w:rsidRPr="00BE4AF8">
        <w:rPr>
          <w:rFonts w:cs="Times New Roman"/>
          <w:sz w:val="28"/>
          <w:szCs w:val="28"/>
          <w:lang w:eastAsia="ru-RU"/>
        </w:rPr>
        <w:t>) и других тематических мероприятий</w:t>
      </w:r>
    </w:p>
    <w:p w14:paraId="6D81526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 xml:space="preserve">Оказание содействия в составлении и организации комбинированных программ спортивно-экстремальных туров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детских): “Северная сказка”, “Зимние забавы”, “Долой скуку” и т.п.</w:t>
      </w:r>
    </w:p>
    <w:p w14:paraId="1542897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Разработка, организация и проведение межрегионального фестиваля экстремальных видов спорта (тюбинги, снегоходы, походы пешие, лыжные и т.п.).</w:t>
      </w:r>
    </w:p>
    <w:p w14:paraId="34A06A7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r>
      <w:r w:rsidRPr="00BE4AF8">
        <w:rPr>
          <w:rFonts w:cs="Times New Roman"/>
          <w:sz w:val="28"/>
          <w:szCs w:val="28"/>
          <w:u w:val="single"/>
          <w:lang w:eastAsia="ru-RU"/>
        </w:rPr>
        <w:t>Эко-туризм:</w:t>
      </w:r>
    </w:p>
    <w:p w14:paraId="0921B8C5" w14:textId="4A46728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Оказание содействия и поддержки субъектам малого и среднего предпринимательства АПК Октябрьского района в развитии сельского и эко-туризма в рамках составления и организации программы комплексных </w:t>
      </w:r>
      <w:proofErr w:type="spellStart"/>
      <w:r w:rsidRPr="00BE4AF8">
        <w:rPr>
          <w:rFonts w:cs="Times New Roman"/>
          <w:sz w:val="28"/>
          <w:szCs w:val="28"/>
          <w:lang w:eastAsia="ru-RU"/>
        </w:rPr>
        <w:t>агротуров</w:t>
      </w:r>
      <w:proofErr w:type="spellEnd"/>
      <w:r w:rsidRPr="00BE4AF8">
        <w:rPr>
          <w:rFonts w:cs="Times New Roman"/>
          <w:sz w:val="28"/>
          <w:szCs w:val="28"/>
          <w:lang w:eastAsia="ru-RU"/>
        </w:rPr>
        <w:t xml:space="preserve"> “Там, где пасётся счастье”, конные туры и другие </w:t>
      </w:r>
    </w:p>
    <w:p w14:paraId="6DBA070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в информационной популяризации здорового образа жизни и бережного отношения к окружающей среде</w:t>
      </w:r>
    </w:p>
    <w:p w14:paraId="14AB760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r>
      <w:r w:rsidRPr="00BE4AF8">
        <w:rPr>
          <w:rFonts w:cs="Times New Roman"/>
          <w:sz w:val="28"/>
          <w:szCs w:val="28"/>
          <w:u w:val="single"/>
          <w:lang w:eastAsia="ru-RU"/>
        </w:rPr>
        <w:t>Речной туризм:</w:t>
      </w:r>
      <w:r w:rsidRPr="00BE4AF8">
        <w:rPr>
          <w:rFonts w:cs="Times New Roman"/>
          <w:sz w:val="28"/>
          <w:szCs w:val="28"/>
          <w:lang w:eastAsia="ru-RU"/>
        </w:rPr>
        <w:t xml:space="preserve"> разработка туристических речных маршрутов (3-х дневные, 5-ти дневные и недельные) “Северные народы”, “Вверх по течению”, “Реки Оби” и др. с посещением местных заповедных территорий, памятников культуры и архитектуры района, а также соседних территорий</w:t>
      </w:r>
    </w:p>
    <w:p w14:paraId="2E3F2DA5" w14:textId="783FE7B4" w:rsidR="00A43380" w:rsidRPr="00BE4AF8" w:rsidRDefault="00891C06" w:rsidP="00376805">
      <w:pPr>
        <w:spacing w:after="0" w:line="360" w:lineRule="auto"/>
        <w:rPr>
          <w:rFonts w:cs="Times New Roman"/>
          <w:sz w:val="28"/>
          <w:szCs w:val="28"/>
          <w:lang w:eastAsia="ru-RU"/>
        </w:rPr>
      </w:pPr>
      <w:r w:rsidRPr="00BE4AF8">
        <w:rPr>
          <w:rFonts w:cs="Times New Roman"/>
          <w:sz w:val="28"/>
          <w:szCs w:val="28"/>
          <w:lang w:eastAsia="ru-RU"/>
        </w:rPr>
        <w:t>7</w:t>
      </w:r>
      <w:r w:rsidR="00A43380" w:rsidRPr="00BE4AF8">
        <w:rPr>
          <w:rFonts w:cs="Times New Roman"/>
          <w:sz w:val="28"/>
          <w:szCs w:val="28"/>
          <w:lang w:eastAsia="ru-RU"/>
        </w:rPr>
        <w:t>.</w:t>
      </w:r>
      <w:r w:rsidR="00A43380" w:rsidRPr="00BE4AF8">
        <w:rPr>
          <w:rFonts w:cs="Times New Roman"/>
          <w:sz w:val="28"/>
          <w:szCs w:val="28"/>
          <w:lang w:eastAsia="ru-RU"/>
        </w:rPr>
        <w:tab/>
        <w:t>Активное развитие и поддержка событийного туризма (гастрономические фестивали даров Октябрьского района, национальные праздники и фестивали коренных малочисленных народов Севера, спортивные события, карнавалы, музыкальные фестивали и пр.)</w:t>
      </w:r>
    </w:p>
    <w:p w14:paraId="48C6EA3C" w14:textId="77777777" w:rsidR="00A43380" w:rsidRPr="00BE4AF8" w:rsidRDefault="00A43380" w:rsidP="00376805">
      <w:pPr>
        <w:spacing w:after="0" w:line="360" w:lineRule="auto"/>
        <w:rPr>
          <w:rFonts w:cs="Times New Roman"/>
          <w:sz w:val="28"/>
          <w:szCs w:val="28"/>
          <w:lang w:eastAsia="ru-RU"/>
        </w:rPr>
      </w:pPr>
    </w:p>
    <w:p w14:paraId="1214CABA" w14:textId="77777777" w:rsidR="00A43380" w:rsidRPr="00BE4AF8" w:rsidRDefault="00A43380" w:rsidP="00376805">
      <w:pPr>
        <w:spacing w:after="0" w:line="360" w:lineRule="auto"/>
        <w:rPr>
          <w:rFonts w:cs="Times New Roman"/>
          <w:sz w:val="28"/>
          <w:szCs w:val="28"/>
          <w:lang w:eastAsia="ru-RU"/>
        </w:rPr>
      </w:pPr>
      <w:r w:rsidRPr="00BE4AF8">
        <w:rPr>
          <w:rFonts w:cs="Times New Roman"/>
          <w:b/>
          <w:sz w:val="28"/>
          <w:szCs w:val="28"/>
          <w:lang w:eastAsia="ru-RU"/>
        </w:rPr>
        <w:t>3.2.1.6. Качественное и количественное развитие потребительского рынка товаров, работ, услуг в районе</w:t>
      </w:r>
    </w:p>
    <w:p w14:paraId="42B20D9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Для решения данной задачи предполагается реализация группы мероприятий в рамках </w:t>
      </w:r>
      <w:r w:rsidRPr="00BE4AF8">
        <w:rPr>
          <w:rFonts w:cs="Times New Roman"/>
          <w:i/>
          <w:sz w:val="28"/>
          <w:szCs w:val="28"/>
          <w:lang w:eastAsia="ru-RU"/>
        </w:rPr>
        <w:t>проекта «Развитие потребительского рынка»</w:t>
      </w:r>
      <w:r w:rsidRPr="00BE4AF8">
        <w:rPr>
          <w:rFonts w:cs="Times New Roman"/>
          <w:sz w:val="28"/>
          <w:szCs w:val="28"/>
          <w:lang w:eastAsia="ru-RU"/>
        </w:rPr>
        <w:t>.</w:t>
      </w:r>
    </w:p>
    <w:p w14:paraId="43C1749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 xml:space="preserve">Цель проекта – </w:t>
      </w:r>
      <w:r w:rsidRPr="00BE4AF8">
        <w:rPr>
          <w:rFonts w:cs="Times New Roman"/>
          <w:sz w:val="28"/>
          <w:szCs w:val="28"/>
          <w:lang w:eastAsia="ru-RU"/>
        </w:rPr>
        <w:t>создание благоприятных условий для развития современного потребительского рынка Октябрьского района, обеспечивающего удовлетворение спроса населения на потребительские товары и услуги.</w:t>
      </w:r>
    </w:p>
    <w:p w14:paraId="6FA37B6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DC32757" w14:textId="109D6EA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w:t>
      </w:r>
      <w:r w:rsidRPr="00BE4AF8">
        <w:rPr>
          <w:rFonts w:cs="Times New Roman"/>
          <w:sz w:val="28"/>
          <w:szCs w:val="28"/>
          <w:lang w:eastAsia="ru-RU"/>
        </w:rPr>
        <w:tab/>
      </w:r>
      <w:r w:rsidR="00C34185" w:rsidRPr="00BE4AF8">
        <w:rPr>
          <w:rFonts w:cs="Times New Roman"/>
          <w:sz w:val="28"/>
          <w:szCs w:val="28"/>
          <w:lang w:eastAsia="ru-RU"/>
        </w:rPr>
        <w:t>Развитие материально-технической базы объектов торговли и общественного питания на территории населенных пунктов Октябрьского района</w:t>
      </w:r>
      <w:r w:rsidRPr="00BE4AF8">
        <w:rPr>
          <w:rFonts w:cs="Times New Roman"/>
          <w:sz w:val="28"/>
          <w:szCs w:val="28"/>
          <w:lang w:eastAsia="ru-RU"/>
        </w:rPr>
        <w:t xml:space="preserve"> в целях обеспечения населения базовым набором товаров и услуг, в особенности для отдаленных и труднодоступных территорий Октябрьского района</w:t>
      </w:r>
      <w:r w:rsidR="008F65D1" w:rsidRPr="00BE4AF8">
        <w:rPr>
          <w:rFonts w:cs="Times New Roman"/>
          <w:sz w:val="28"/>
          <w:szCs w:val="28"/>
          <w:lang w:eastAsia="ru-RU"/>
        </w:rPr>
        <w:t>;</w:t>
      </w:r>
    </w:p>
    <w:p w14:paraId="72C92286" w14:textId="02A9A80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Разработка механизмов поддержки сетевых магазинов в целях снижения барьеров развития на территории Октябрьского района (в частности – на левобережье муниципального образования) посредством улучшения инфраструктуры – создания торговых площадей, совершенствования навигации, повышения транспортной доступности и т.п.</w:t>
      </w:r>
      <w:r w:rsidR="008F65D1" w:rsidRPr="00BE4AF8">
        <w:rPr>
          <w:rFonts w:cs="Times New Roman"/>
          <w:sz w:val="28"/>
          <w:szCs w:val="28"/>
          <w:lang w:eastAsia="ru-RU"/>
        </w:rPr>
        <w:t>;</w:t>
      </w:r>
    </w:p>
    <w:p w14:paraId="293E5A8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Оказание содействия в развитии общедоступной сети предприятий общественного питания, включая сеть быстрого питания, ориентированную на различные группы потребителей;</w:t>
      </w:r>
    </w:p>
    <w:p w14:paraId="5822C90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 Проведение крупных событийных мероприятий межрегионального уровня (фестивали, ярмарки и др.), направленных на популяризацию уникальных продуктов и услуг Октябрьского района;</w:t>
      </w:r>
    </w:p>
    <w:p w14:paraId="4986D3E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Поддержка производственной и маркетинговой деятельности организаций бытового обслуживания посредством: </w:t>
      </w:r>
    </w:p>
    <w:p w14:paraId="547D28C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Информирования субъектов малого и среднего бизнеса, оказывающих бытовые услуги населению, о проводимых конкурсах на получение субсидий из регионального и муниципального бюджетов для реализации инвестиционных проектов в приоритетных сферах деятельности;</w:t>
      </w:r>
    </w:p>
    <w:p w14:paraId="60913F0A" w14:textId="419FCBF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Проведения различных конкурсов профессионального мастерства, фестивалей, ярмарок, выставок в целях повышения квалификации рабочих основных профессий и популяризации оказываемых ими услуг в Октябрьском районе</w:t>
      </w:r>
      <w:r w:rsidR="008F65D1" w:rsidRPr="00BE4AF8">
        <w:rPr>
          <w:rFonts w:cs="Times New Roman"/>
          <w:sz w:val="28"/>
          <w:szCs w:val="28"/>
          <w:lang w:eastAsia="ru-RU"/>
        </w:rPr>
        <w:t>;</w:t>
      </w:r>
    </w:p>
    <w:p w14:paraId="3F2C550C" w14:textId="2A6192A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Стимулирования создания востребованных населением предприятий бытового обслуживания в жилых районах города</w:t>
      </w:r>
      <w:r w:rsidR="008F65D1" w:rsidRPr="00BE4AF8">
        <w:rPr>
          <w:rFonts w:cs="Times New Roman"/>
          <w:sz w:val="28"/>
          <w:szCs w:val="28"/>
          <w:lang w:eastAsia="ru-RU"/>
        </w:rPr>
        <w:t>;</w:t>
      </w:r>
    </w:p>
    <w:p w14:paraId="22C7953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6.</w:t>
      </w:r>
      <w:r w:rsidRPr="00BE4AF8">
        <w:rPr>
          <w:rFonts w:cs="Times New Roman"/>
          <w:sz w:val="28"/>
          <w:szCs w:val="28"/>
          <w:lang w:eastAsia="ru-RU"/>
        </w:rPr>
        <w:tab/>
        <w:t xml:space="preserve">Создание условий для развития </w:t>
      </w:r>
      <w:proofErr w:type="spellStart"/>
      <w:r w:rsidRPr="00BE4AF8">
        <w:rPr>
          <w:rFonts w:cs="Times New Roman"/>
          <w:sz w:val="28"/>
          <w:szCs w:val="28"/>
          <w:lang w:eastAsia="ru-RU"/>
        </w:rPr>
        <w:t>интернет-торговли</w:t>
      </w:r>
      <w:proofErr w:type="spellEnd"/>
      <w:r w:rsidRPr="00BE4AF8">
        <w:rPr>
          <w:rFonts w:cs="Times New Roman"/>
          <w:sz w:val="28"/>
          <w:szCs w:val="28"/>
          <w:lang w:eastAsia="ru-RU"/>
        </w:rPr>
        <w:t>, в частности – оказание содействия в развитии системы онлайн-заказов и доставки на территории Октябрьского района.</w:t>
      </w:r>
    </w:p>
    <w:p w14:paraId="5DB40904" w14:textId="77777777" w:rsidR="00A43380" w:rsidRPr="00BE4AF8" w:rsidRDefault="00A43380" w:rsidP="00376805">
      <w:pPr>
        <w:spacing w:after="0" w:line="360" w:lineRule="auto"/>
        <w:rPr>
          <w:rFonts w:cs="Times New Roman"/>
          <w:sz w:val="28"/>
          <w:szCs w:val="28"/>
          <w:lang w:eastAsia="ru-RU"/>
        </w:rPr>
      </w:pPr>
    </w:p>
    <w:p w14:paraId="5ECAB478" w14:textId="77777777" w:rsidR="00A43380" w:rsidRPr="00BE4AF8" w:rsidRDefault="00A43380" w:rsidP="001572F9">
      <w:pPr>
        <w:rPr>
          <w:b/>
          <w:sz w:val="28"/>
        </w:rPr>
      </w:pPr>
      <w:bookmarkStart w:id="74" w:name="_Toc147093946"/>
      <w:bookmarkStart w:id="75" w:name="_Toc147094034"/>
      <w:bookmarkStart w:id="76" w:name="_Toc147130017"/>
      <w:r w:rsidRPr="00BE4AF8">
        <w:rPr>
          <w:b/>
          <w:sz w:val="28"/>
        </w:rPr>
        <w:t>3.2.2. Социальная политика</w:t>
      </w:r>
      <w:bookmarkEnd w:id="74"/>
      <w:bookmarkEnd w:id="75"/>
      <w:bookmarkEnd w:id="76"/>
    </w:p>
    <w:p w14:paraId="217A4D84"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3.2.2.1. Формирование комплексных условий для улучшения демографической ситуации</w:t>
      </w:r>
    </w:p>
    <w:p w14:paraId="6BFC865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направленных на реализацию Национального проекта «Демография» в рамках полномочий муниципального образования. В дополнение, для повышения эффективности и выполнения приоритетов Стратегии на районном уровне предлагается реализация проектов «Моя семья» и «Серебряное поколение».</w:t>
      </w:r>
    </w:p>
    <w:p w14:paraId="51BA72B9" w14:textId="77777777" w:rsidR="00A43380" w:rsidRPr="00BE4AF8" w:rsidRDefault="00A43380" w:rsidP="00376805">
      <w:pPr>
        <w:spacing w:after="0" w:line="360" w:lineRule="auto"/>
        <w:rPr>
          <w:rFonts w:cs="Times New Roman"/>
          <w:sz w:val="28"/>
          <w:szCs w:val="28"/>
          <w:lang w:eastAsia="ru-RU"/>
        </w:rPr>
      </w:pPr>
    </w:p>
    <w:p w14:paraId="78D0092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«Моя семья»</w:t>
      </w:r>
    </w:p>
    <w:p w14:paraId="5FFD3214"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престижа института семьи, сохранение и развитие семейных ценностей и традиций.</w:t>
      </w:r>
    </w:p>
    <w:p w14:paraId="0F77199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71D4DA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Проведение комплекса муниципальных мероприятий, направленных на повышение престижа института семьи, сохранение и развитие семейных ценностей и традиций: </w:t>
      </w:r>
    </w:p>
    <w:p w14:paraId="6A3A034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Программа “Моя история” по составлению генеалогического древа в целях укрепления преемственности поколений</w:t>
      </w:r>
    </w:p>
    <w:p w14:paraId="4E9C5FF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Программа “Мой дом - моя крепость” по обучению приемам моделирования образа будущей семьи у молодежи;</w:t>
      </w:r>
    </w:p>
    <w:p w14:paraId="601A177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спортивных марафонов “Папа, мама и я - спортивная семья”, кулинарных мастер-классов “Секретный ингредиент”, конкурсов “Вяжем с бабушкой”, семейных спектаклей и т.п.</w:t>
      </w:r>
    </w:p>
    <w:p w14:paraId="640210EE" w14:textId="212B810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r>
      <w:r w:rsidR="00B03823" w:rsidRPr="00BE4AF8">
        <w:rPr>
          <w:rFonts w:cs="Times New Roman"/>
          <w:sz w:val="28"/>
          <w:szCs w:val="28"/>
          <w:lang w:eastAsia="ru-RU"/>
        </w:rPr>
        <w:t>Организация наружной рекламы</w:t>
      </w:r>
      <w:r w:rsidRPr="00BE4AF8">
        <w:rPr>
          <w:rFonts w:cs="Times New Roman"/>
          <w:sz w:val="28"/>
          <w:szCs w:val="28"/>
          <w:lang w:eastAsia="ru-RU"/>
        </w:rPr>
        <w:t xml:space="preserve"> “Счастливые лики семьи”</w:t>
      </w:r>
    </w:p>
    <w:p w14:paraId="3E50743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Подготовка, проведение и демонстрация тематических выставок-видеороликов “Традиции моей семьи”, “Хобби с папой”, “Самая лучшая мамочка на свете” и т.п.</w:t>
      </w:r>
    </w:p>
    <w:p w14:paraId="2F87688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Содействие в организации комплекса мероприятий “Воскресенье - день семейный” на детских и спортивных площадках, в парках и скверах и пр.</w:t>
      </w:r>
    </w:p>
    <w:p w14:paraId="78C2CBC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ежегодных районных слетов разных категорий семей (молодых, приемных, многодетных, воспитывающих детей с особыми потребностями) и др.</w:t>
      </w:r>
    </w:p>
    <w:p w14:paraId="640F7F7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Оказание содействия семьям, принимающим участие в тематических региональных и всероссийских конкурсах;</w:t>
      </w:r>
    </w:p>
    <w:p w14:paraId="419A7FE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Расширение оказания психолого-медико-педагогической помощи, оказываемой в Октябрьском районе, с целью гармонизации отношений в семьях, нуждающихся в этом (мобильная служба «Семейная консультация»);</w:t>
      </w:r>
    </w:p>
    <w:p w14:paraId="5F29A22C" w14:textId="3CEE1EB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Организация мероприятий по воспитанию семейных ценностей в школах и дошкольных учреждениях (тематические классные часы, родительские собрания, информационно-иллюстрированные стенды, мероприятия формата копилки "вопрос - ответ" по правовым знаниями пр.)</w:t>
      </w:r>
      <w:r w:rsidR="008F65D1" w:rsidRPr="00BE4AF8">
        <w:rPr>
          <w:rFonts w:cs="Times New Roman"/>
          <w:sz w:val="28"/>
          <w:szCs w:val="28"/>
          <w:lang w:eastAsia="ru-RU"/>
        </w:rPr>
        <w:t>;</w:t>
      </w:r>
    </w:p>
    <w:p w14:paraId="5B3F6958" w14:textId="161E30C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Организация и проведение благотворительных акций в целях подготовки детей из многодетных и малообеспеченных семей к началу нового учебного года с привлечением общественных организаций</w:t>
      </w:r>
      <w:r w:rsidR="008F65D1" w:rsidRPr="00BE4AF8">
        <w:rPr>
          <w:rFonts w:cs="Times New Roman"/>
          <w:sz w:val="28"/>
          <w:szCs w:val="28"/>
          <w:lang w:eastAsia="ru-RU"/>
        </w:rPr>
        <w:t>.</w:t>
      </w:r>
    </w:p>
    <w:p w14:paraId="2AB93C5F" w14:textId="77777777" w:rsidR="00A43380" w:rsidRPr="00BE4AF8" w:rsidRDefault="00A43380" w:rsidP="00376805">
      <w:pPr>
        <w:spacing w:after="0" w:line="360" w:lineRule="auto"/>
        <w:rPr>
          <w:rFonts w:cs="Times New Roman"/>
          <w:sz w:val="28"/>
          <w:szCs w:val="28"/>
          <w:lang w:eastAsia="ru-RU"/>
        </w:rPr>
      </w:pPr>
    </w:p>
    <w:p w14:paraId="1F4DD57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«Серебряное поколение»</w:t>
      </w:r>
    </w:p>
    <w:p w14:paraId="0802FE9D"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расширение возможностей участия граждан старшего поколения в культурных, образовательных, физкультурных, оздоровительных и иных досуговых мероприятиях на территории района.</w:t>
      </w:r>
    </w:p>
    <w:p w14:paraId="75EE925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5C71147B" w14:textId="1F41D5E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Организации мероприятий досугового типа для граждан пенсионного возраста (интеллектуальные игры, клуб по интересам, кулинарные мастер-классы, вечер живой музыки, танцевальные вечера, караоке и пр.)</w:t>
      </w:r>
      <w:r w:rsidR="008F65D1" w:rsidRPr="00BE4AF8">
        <w:rPr>
          <w:rFonts w:cs="Times New Roman"/>
          <w:sz w:val="28"/>
          <w:szCs w:val="28"/>
          <w:lang w:eastAsia="ru-RU"/>
        </w:rPr>
        <w:t>;</w:t>
      </w:r>
    </w:p>
    <w:p w14:paraId="792B9CB4" w14:textId="3BB8AF3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2)</w:t>
      </w:r>
      <w:r w:rsidRPr="00BE4AF8">
        <w:rPr>
          <w:rFonts w:cs="Times New Roman"/>
          <w:sz w:val="28"/>
          <w:szCs w:val="28"/>
          <w:lang w:eastAsia="ru-RU"/>
        </w:rPr>
        <w:tab/>
        <w:t>Организация спортивных мероприятий для граждан пенсионного возраста (скандинавская ходьба, лечебная физическая культура, беговые лыжи и т. п.)</w:t>
      </w:r>
      <w:r w:rsidR="008F65D1" w:rsidRPr="00BE4AF8">
        <w:rPr>
          <w:rFonts w:cs="Times New Roman"/>
          <w:sz w:val="28"/>
          <w:szCs w:val="28"/>
          <w:lang w:eastAsia="ru-RU"/>
        </w:rPr>
        <w:t>;</w:t>
      </w:r>
    </w:p>
    <w:p w14:paraId="1927A66B" w14:textId="37262A0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Организация и проведение образовательных мероприятий для граждан старшего возраста с целью их дальнейшей самозанятости</w:t>
      </w:r>
      <w:r w:rsidR="008F65D1" w:rsidRPr="00BE4AF8">
        <w:rPr>
          <w:rFonts w:cs="Times New Roman"/>
          <w:sz w:val="28"/>
          <w:szCs w:val="28"/>
          <w:lang w:eastAsia="ru-RU"/>
        </w:rPr>
        <w:t>;</w:t>
      </w:r>
    </w:p>
    <w:p w14:paraId="2128289F" w14:textId="4E26CA4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Оказание содействия в реализации федеральных инициатив по повышению финансовой и цифровой грамотности старшего поколения на территории района</w:t>
      </w:r>
      <w:r w:rsidR="008F65D1" w:rsidRPr="00BE4AF8">
        <w:rPr>
          <w:rFonts w:cs="Times New Roman"/>
          <w:sz w:val="28"/>
          <w:szCs w:val="28"/>
          <w:lang w:eastAsia="ru-RU"/>
        </w:rPr>
        <w:t>;</w:t>
      </w:r>
    </w:p>
    <w:p w14:paraId="1CAB15C2" w14:textId="1D0A152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Проведение мероприятий по организации диалога поколений “Бабушка и внук”, “Из поколения в поколение” и т.п.</w:t>
      </w:r>
      <w:r w:rsidR="008F65D1" w:rsidRPr="00BE4AF8">
        <w:rPr>
          <w:rFonts w:cs="Times New Roman"/>
          <w:sz w:val="28"/>
          <w:szCs w:val="28"/>
          <w:lang w:eastAsia="ru-RU"/>
        </w:rPr>
        <w:t>;</w:t>
      </w:r>
    </w:p>
    <w:p w14:paraId="6A6E7D94" w14:textId="77777777" w:rsidR="00A43380" w:rsidRPr="00BE4AF8" w:rsidRDefault="00A43380" w:rsidP="00376805">
      <w:pPr>
        <w:spacing w:after="0" w:line="360" w:lineRule="auto"/>
        <w:rPr>
          <w:rFonts w:cs="Times New Roman"/>
          <w:sz w:val="28"/>
          <w:szCs w:val="28"/>
          <w:lang w:eastAsia="ru-RU"/>
        </w:rPr>
      </w:pPr>
    </w:p>
    <w:p w14:paraId="2BD48942"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3.2.2.2. 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p w14:paraId="13A2716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направленных на реализацию Национального проекта «Образование» в рамках полномочий муниципального образования. Помимо для повышения эффективности и выполнения приоритетов Стратегии на городском уровне предлагается реализация проектов:</w:t>
      </w:r>
    </w:p>
    <w:p w14:paraId="59E67B9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«Эффективное образование»</w:t>
      </w:r>
    </w:p>
    <w:p w14:paraId="7A209956" w14:textId="2088A6E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w:t>
      </w:r>
      <w:r w:rsidR="00447DC9" w:rsidRPr="00BE4AF8">
        <w:rPr>
          <w:rFonts w:cs="Times New Roman"/>
          <w:sz w:val="28"/>
          <w:szCs w:val="28"/>
          <w:lang w:eastAsia="ru-RU"/>
        </w:rPr>
        <w:t>Октябрьский район – территория детства»</w:t>
      </w:r>
    </w:p>
    <w:p w14:paraId="4FA762A4" w14:textId="77777777" w:rsidR="00A43380" w:rsidRPr="00BE4AF8" w:rsidRDefault="00A43380" w:rsidP="00376805">
      <w:pPr>
        <w:spacing w:after="0" w:line="360" w:lineRule="auto"/>
        <w:rPr>
          <w:rFonts w:cs="Times New Roman"/>
          <w:sz w:val="28"/>
          <w:szCs w:val="28"/>
          <w:lang w:eastAsia="ru-RU"/>
        </w:rPr>
      </w:pPr>
    </w:p>
    <w:p w14:paraId="638004B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«Эффективное образование»</w:t>
      </w:r>
    </w:p>
    <w:p w14:paraId="4141EA33"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p w14:paraId="18C27AD3"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7EEB163" w14:textId="179A089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Реализация комплекса мероприятий по строительству, реконструкции, капитальному ремонту и модернизации образовательных учреждений в соответствии с нормативами и потребностями населения с целью </w:t>
      </w:r>
      <w:r w:rsidRPr="00BE4AF8">
        <w:rPr>
          <w:rFonts w:cs="Times New Roman"/>
          <w:sz w:val="28"/>
          <w:szCs w:val="28"/>
          <w:lang w:eastAsia="ru-RU"/>
        </w:rPr>
        <w:lastRenderedPageBreak/>
        <w:t>обеспечения комплексной безопасности и комфортных условий образовательного процесса</w:t>
      </w:r>
      <w:r w:rsidR="005E0954" w:rsidRPr="00BE4AF8">
        <w:rPr>
          <w:rFonts w:cs="Times New Roman"/>
          <w:sz w:val="28"/>
          <w:szCs w:val="28"/>
          <w:lang w:eastAsia="ru-RU"/>
        </w:rPr>
        <w:t>;</w:t>
      </w:r>
    </w:p>
    <w:p w14:paraId="1B1820C6" w14:textId="0B48300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Оснащение материально-технической базы образовательных организаций в соответствии с новыми федеральными государственными образовательными стандартами, в том числе замена устаревшего компьютерного оборудования.</w:t>
      </w:r>
      <w:r w:rsidR="005E0954" w:rsidRPr="00BE4AF8">
        <w:rPr>
          <w:rFonts w:cs="Times New Roman"/>
          <w:sz w:val="28"/>
          <w:szCs w:val="28"/>
          <w:lang w:eastAsia="ru-RU"/>
        </w:rPr>
        <w:t>;</w:t>
      </w:r>
    </w:p>
    <w:p w14:paraId="07ADFE83" w14:textId="6B67EFC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Развитие кадрового потенциала, в </w:t>
      </w:r>
      <w:proofErr w:type="spellStart"/>
      <w:r w:rsidRPr="00BE4AF8">
        <w:rPr>
          <w:rFonts w:cs="Times New Roman"/>
          <w:sz w:val="28"/>
          <w:szCs w:val="28"/>
          <w:lang w:eastAsia="ru-RU"/>
        </w:rPr>
        <w:t>т.ч</w:t>
      </w:r>
      <w:proofErr w:type="spellEnd"/>
      <w:r w:rsidRPr="00BE4AF8">
        <w:rPr>
          <w:rFonts w:cs="Times New Roman"/>
          <w:sz w:val="28"/>
          <w:szCs w:val="28"/>
          <w:lang w:eastAsia="ru-RU"/>
        </w:rPr>
        <w:t>. в рамках реализации проекта «Кузница кадров», посредством привлечения молодых педагогов, подбора и профессионального роста педагогических и руководящих кадров, психолого-педагогического и методического сопровождения, реализации персонифицированной модели повышения квалификации педагогов и руководителей образовательных организаций</w:t>
      </w:r>
      <w:r w:rsidR="00404DB0" w:rsidRPr="00BE4AF8">
        <w:rPr>
          <w:rFonts w:cs="Times New Roman"/>
          <w:sz w:val="28"/>
          <w:szCs w:val="28"/>
          <w:lang w:eastAsia="ru-RU"/>
        </w:rPr>
        <w:t>, реализация муниципальной модели наставничества</w:t>
      </w:r>
      <w:r w:rsidRPr="00BE4AF8">
        <w:rPr>
          <w:rFonts w:cs="Times New Roman"/>
          <w:sz w:val="28"/>
          <w:szCs w:val="28"/>
          <w:lang w:eastAsia="ru-RU"/>
        </w:rPr>
        <w:t xml:space="preserve"> и др.</w:t>
      </w:r>
      <w:r w:rsidR="005E0954" w:rsidRPr="00BE4AF8">
        <w:rPr>
          <w:rFonts w:cs="Times New Roman"/>
          <w:sz w:val="28"/>
          <w:szCs w:val="28"/>
          <w:lang w:eastAsia="ru-RU"/>
        </w:rPr>
        <w:t>;</w:t>
      </w:r>
    </w:p>
    <w:p w14:paraId="39098C01" w14:textId="16E4701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Создание в общеобразовательных организациях условий для инклюзивного образования детей-инвалидов, в том числе создание универсальной </w:t>
      </w:r>
      <w:proofErr w:type="spellStart"/>
      <w:r w:rsidRPr="00BE4AF8">
        <w:rPr>
          <w:rFonts w:cs="Times New Roman"/>
          <w:sz w:val="28"/>
          <w:szCs w:val="28"/>
          <w:lang w:eastAsia="ru-RU"/>
        </w:rPr>
        <w:t>безбарьерной</w:t>
      </w:r>
      <w:proofErr w:type="spellEnd"/>
      <w:r w:rsidRPr="00BE4AF8">
        <w:rPr>
          <w:rFonts w:cs="Times New Roman"/>
          <w:sz w:val="28"/>
          <w:szCs w:val="28"/>
          <w:lang w:eastAsia="ru-RU"/>
        </w:rPr>
        <w:t xml:space="preserve">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w:t>
      </w:r>
      <w:r w:rsidR="005E0954" w:rsidRPr="00BE4AF8">
        <w:rPr>
          <w:rFonts w:cs="Times New Roman"/>
          <w:sz w:val="28"/>
          <w:szCs w:val="28"/>
          <w:lang w:eastAsia="ru-RU"/>
        </w:rPr>
        <w:t>;</w:t>
      </w:r>
    </w:p>
    <w:p w14:paraId="3E4CE6D8" w14:textId="7F13C8E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Проведение мероприятий конкурсной направленности (культура, спорт, искусство, техническое творчество, социальные проекты и др.), в том числе государственная поддержка системы дополнительного образования детей</w:t>
      </w:r>
      <w:r w:rsidR="005E0954" w:rsidRPr="00BE4AF8">
        <w:rPr>
          <w:rFonts w:cs="Times New Roman"/>
          <w:sz w:val="28"/>
          <w:szCs w:val="28"/>
          <w:lang w:eastAsia="ru-RU"/>
        </w:rPr>
        <w:t>;</w:t>
      </w:r>
    </w:p>
    <w:p w14:paraId="2740B633" w14:textId="49916B8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Выявление и поддержка одаренных детей и молодежи, лидеров в сфере образования (олимпиады, конкурсы, форумы, конкурсы профессионального мастерства педагогов, конкурсы лучших образовательных организаций)</w:t>
      </w:r>
      <w:r w:rsidR="005E0954" w:rsidRPr="00BE4AF8">
        <w:rPr>
          <w:rFonts w:cs="Times New Roman"/>
          <w:sz w:val="28"/>
          <w:szCs w:val="28"/>
          <w:lang w:eastAsia="ru-RU"/>
        </w:rPr>
        <w:t>;</w:t>
      </w:r>
    </w:p>
    <w:p w14:paraId="789A922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Создание современной системы оценки качества образования посредством: </w:t>
      </w:r>
    </w:p>
    <w:p w14:paraId="5CE6A56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Обеспечения реализации основных общеобразовательных программ в образовательных организациях.</w:t>
      </w:r>
    </w:p>
    <w:p w14:paraId="176477B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Проведения государственной итоговой аттестации обучающихся и других процедур оценки качества.</w:t>
      </w:r>
    </w:p>
    <w:p w14:paraId="0450DD9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Разработки и внедрения системы мониторинга качества образования и проведения независимой оценки системы качества образования.</w:t>
      </w:r>
    </w:p>
    <w:p w14:paraId="2D52330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Обеспечения функций управления и контроля в сфере образования и молодежной политики.</w:t>
      </w:r>
    </w:p>
    <w:p w14:paraId="457CD528" w14:textId="376FD82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 xml:space="preserve">Активное взаимодействие со СМИ и </w:t>
      </w:r>
      <w:proofErr w:type="spellStart"/>
      <w:r w:rsidRPr="00BE4AF8">
        <w:rPr>
          <w:rFonts w:cs="Times New Roman"/>
          <w:sz w:val="28"/>
          <w:szCs w:val="28"/>
          <w:lang w:eastAsia="ru-RU"/>
        </w:rPr>
        <w:t>медиаструктурами</w:t>
      </w:r>
      <w:proofErr w:type="spellEnd"/>
      <w:r w:rsidRPr="00BE4AF8">
        <w:rPr>
          <w:rFonts w:cs="Times New Roman"/>
          <w:sz w:val="28"/>
          <w:szCs w:val="28"/>
          <w:lang w:eastAsia="ru-RU"/>
        </w:rPr>
        <w:t xml:space="preserve"> в целях формирования положительного имиджа системы образования Октябрьского района</w:t>
      </w:r>
      <w:r w:rsidR="005E0954" w:rsidRPr="00BE4AF8">
        <w:rPr>
          <w:rFonts w:cs="Times New Roman"/>
          <w:sz w:val="28"/>
          <w:szCs w:val="28"/>
          <w:lang w:eastAsia="ru-RU"/>
        </w:rPr>
        <w:t>;</w:t>
      </w:r>
    </w:p>
    <w:p w14:paraId="610A4728" w14:textId="726AE70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 xml:space="preserve">Реализация </w:t>
      </w:r>
      <w:proofErr w:type="spellStart"/>
      <w:r w:rsidRPr="00BE4AF8">
        <w:rPr>
          <w:rFonts w:cs="Times New Roman"/>
          <w:sz w:val="28"/>
          <w:szCs w:val="28"/>
          <w:lang w:eastAsia="ru-RU"/>
        </w:rPr>
        <w:t>здоровьесберегающих</w:t>
      </w:r>
      <w:proofErr w:type="spellEnd"/>
      <w:r w:rsidRPr="00BE4AF8">
        <w:rPr>
          <w:rFonts w:cs="Times New Roman"/>
          <w:sz w:val="28"/>
          <w:szCs w:val="28"/>
          <w:lang w:eastAsia="ru-RU"/>
        </w:rPr>
        <w:t xml:space="preserve"> и </w:t>
      </w:r>
      <w:proofErr w:type="spellStart"/>
      <w:r w:rsidRPr="00BE4AF8">
        <w:rPr>
          <w:rFonts w:cs="Times New Roman"/>
          <w:sz w:val="28"/>
          <w:szCs w:val="28"/>
          <w:lang w:eastAsia="ru-RU"/>
        </w:rPr>
        <w:t>здоровьеформирующих</w:t>
      </w:r>
      <w:proofErr w:type="spellEnd"/>
      <w:r w:rsidRPr="00BE4AF8">
        <w:rPr>
          <w:rFonts w:cs="Times New Roman"/>
          <w:sz w:val="28"/>
          <w:szCs w:val="28"/>
          <w:lang w:eastAsia="ru-RU"/>
        </w:rPr>
        <w:t xml:space="preserve"> технологий, психолого-педагогического сопровождения на всех этапах образовательного процесса</w:t>
      </w:r>
      <w:r w:rsidR="005E0954" w:rsidRPr="00BE4AF8">
        <w:rPr>
          <w:rFonts w:cs="Times New Roman"/>
          <w:sz w:val="28"/>
          <w:szCs w:val="28"/>
          <w:lang w:eastAsia="ru-RU"/>
        </w:rPr>
        <w:t>;</w:t>
      </w:r>
    </w:p>
    <w:p w14:paraId="6258AB63" w14:textId="70BF7AB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 xml:space="preserve">Осуществление инновационной и экспериментальной деятельности (сопровождение деятельности </w:t>
      </w:r>
      <w:r w:rsidR="00BE0D2F" w:rsidRPr="00BE4AF8">
        <w:rPr>
          <w:rFonts w:cs="Times New Roman"/>
          <w:sz w:val="28"/>
          <w:szCs w:val="28"/>
          <w:lang w:eastAsia="ru-RU"/>
        </w:rPr>
        <w:t>инновационных и экспериментальных образовательных площадок, развитие инновационной структуры образования через расширение сети муниципальных опорных площадок</w:t>
      </w:r>
      <w:r w:rsidRPr="00BE4AF8">
        <w:rPr>
          <w:rFonts w:cs="Times New Roman"/>
          <w:sz w:val="28"/>
          <w:szCs w:val="28"/>
          <w:lang w:eastAsia="ru-RU"/>
        </w:rPr>
        <w:t>).</w:t>
      </w:r>
    </w:p>
    <w:p w14:paraId="7EB3D758" w14:textId="77777777" w:rsidR="00A43380" w:rsidRPr="00BE4AF8" w:rsidRDefault="00A43380" w:rsidP="00376805">
      <w:pPr>
        <w:spacing w:after="0" w:line="360" w:lineRule="auto"/>
        <w:rPr>
          <w:rFonts w:cs="Times New Roman"/>
          <w:sz w:val="28"/>
          <w:szCs w:val="28"/>
          <w:lang w:eastAsia="ru-RU"/>
        </w:rPr>
      </w:pPr>
    </w:p>
    <w:p w14:paraId="545937C4" w14:textId="2624F36A"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w:t>
      </w:r>
      <w:r w:rsidR="006A506C" w:rsidRPr="00BE4AF8">
        <w:rPr>
          <w:rFonts w:cs="Times New Roman"/>
          <w:i/>
          <w:sz w:val="28"/>
          <w:szCs w:val="28"/>
          <w:lang w:eastAsia="ru-RU"/>
        </w:rPr>
        <w:t>Октябрьский район – территория детства</w:t>
      </w:r>
      <w:r w:rsidRPr="00BE4AF8">
        <w:rPr>
          <w:rFonts w:cs="Times New Roman"/>
          <w:i/>
          <w:sz w:val="28"/>
          <w:szCs w:val="28"/>
          <w:lang w:eastAsia="ru-RU"/>
        </w:rPr>
        <w:t>»</w:t>
      </w:r>
    </w:p>
    <w:p w14:paraId="7DBD2A26"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условий для активного отдыха детей, разностороннего развития их способностей в процессе интеллектуально-творческой и спортивно-оздоровительной деятельности на территории района.</w:t>
      </w:r>
    </w:p>
    <w:p w14:paraId="5D06ECB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DB4EF17" w14:textId="62211BE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Формирование реестра территорий района, соответствующих требованиям для обеспечения отдыха детей на разных условиях</w:t>
      </w:r>
      <w:r w:rsidR="00D15A1D" w:rsidRPr="00BE4AF8">
        <w:rPr>
          <w:rFonts w:cs="Times New Roman"/>
          <w:sz w:val="28"/>
          <w:szCs w:val="28"/>
          <w:lang w:eastAsia="ru-RU"/>
        </w:rPr>
        <w:t>;</w:t>
      </w:r>
    </w:p>
    <w:p w14:paraId="51453CCA" w14:textId="2B396B0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Оказание содействия в организации летних </w:t>
      </w:r>
      <w:r w:rsidR="00404DB0" w:rsidRPr="00BE4AF8">
        <w:rPr>
          <w:rFonts w:cs="Times New Roman"/>
          <w:sz w:val="28"/>
          <w:szCs w:val="28"/>
          <w:lang w:eastAsia="ru-RU"/>
        </w:rPr>
        <w:t xml:space="preserve">профильных смен </w:t>
      </w:r>
      <w:r w:rsidRPr="00BE4AF8">
        <w:rPr>
          <w:rFonts w:cs="Times New Roman"/>
          <w:sz w:val="28"/>
          <w:szCs w:val="28"/>
          <w:lang w:eastAsia="ru-RU"/>
        </w:rPr>
        <w:t>на базе действующих туристических баз</w:t>
      </w:r>
      <w:r w:rsidR="00D15A1D" w:rsidRPr="00BE4AF8">
        <w:rPr>
          <w:rFonts w:cs="Times New Roman"/>
          <w:sz w:val="28"/>
          <w:szCs w:val="28"/>
          <w:lang w:eastAsia="ru-RU"/>
        </w:rPr>
        <w:t>;</w:t>
      </w:r>
    </w:p>
    <w:p w14:paraId="6839FFE6" w14:textId="697F085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Оказание содействия по формированию и развитию кадрового состава </w:t>
      </w:r>
      <w:r w:rsidR="00404DB0" w:rsidRPr="00BE4AF8">
        <w:rPr>
          <w:rFonts w:cs="Times New Roman"/>
          <w:sz w:val="28"/>
          <w:szCs w:val="28"/>
          <w:lang w:eastAsia="ru-RU"/>
        </w:rPr>
        <w:t>профильных смен,</w:t>
      </w:r>
      <w:r w:rsidRPr="00BE4AF8">
        <w:rPr>
          <w:rFonts w:cs="Times New Roman"/>
          <w:sz w:val="28"/>
          <w:szCs w:val="28"/>
          <w:lang w:eastAsia="ru-RU"/>
        </w:rPr>
        <w:t xml:space="preserve"> в том числе создание вакантных мест для молодежи (вожатый, инструктор и пр.)</w:t>
      </w:r>
      <w:r w:rsidR="00436C18" w:rsidRPr="00BE4AF8">
        <w:rPr>
          <w:rFonts w:cs="Times New Roman"/>
          <w:sz w:val="28"/>
          <w:szCs w:val="28"/>
          <w:lang w:eastAsia="ru-RU"/>
        </w:rPr>
        <w:t>;</w:t>
      </w:r>
    </w:p>
    <w:p w14:paraId="141B17B0" w14:textId="0FF7279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4.</w:t>
      </w:r>
      <w:r w:rsidRPr="00BE4AF8">
        <w:rPr>
          <w:rFonts w:cs="Times New Roman"/>
          <w:sz w:val="28"/>
          <w:szCs w:val="28"/>
          <w:lang w:eastAsia="ru-RU"/>
        </w:rPr>
        <w:tab/>
        <w:t xml:space="preserve">Оказание содействия в обустройстве, размещении и комфортабельном пребывании всех участников </w:t>
      </w:r>
      <w:r w:rsidR="00404DB0" w:rsidRPr="00BE4AF8">
        <w:rPr>
          <w:rFonts w:cs="Times New Roman"/>
          <w:sz w:val="28"/>
          <w:szCs w:val="28"/>
          <w:lang w:eastAsia="ru-RU"/>
        </w:rPr>
        <w:t>профильных смен</w:t>
      </w:r>
      <w:r w:rsidR="00436C18" w:rsidRPr="00BE4AF8">
        <w:rPr>
          <w:rFonts w:cs="Times New Roman"/>
          <w:sz w:val="28"/>
          <w:szCs w:val="28"/>
          <w:lang w:eastAsia="ru-RU"/>
        </w:rPr>
        <w:t>;</w:t>
      </w:r>
    </w:p>
    <w:p w14:paraId="6E687B73" w14:textId="2EDB4EB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Оказание содействия в совершенствовании инфраструктуры </w:t>
      </w:r>
      <w:r w:rsidR="00404DB0" w:rsidRPr="00BE4AF8">
        <w:rPr>
          <w:rFonts w:cs="Times New Roman"/>
          <w:sz w:val="28"/>
          <w:szCs w:val="28"/>
          <w:lang w:eastAsia="ru-RU"/>
        </w:rPr>
        <w:t xml:space="preserve">помещений и территории для реализации профильных смен </w:t>
      </w:r>
      <w:r w:rsidRPr="00BE4AF8">
        <w:rPr>
          <w:rFonts w:cs="Times New Roman"/>
          <w:sz w:val="28"/>
          <w:szCs w:val="28"/>
          <w:lang w:eastAsia="ru-RU"/>
        </w:rPr>
        <w:t>(благоустройство, приобретение современного оборудования для проведения досуговой, спортивной и образовательной деятельности и пр.)</w:t>
      </w:r>
      <w:r w:rsidR="00B551E2" w:rsidRPr="00BE4AF8">
        <w:rPr>
          <w:rFonts w:cs="Times New Roman"/>
          <w:sz w:val="28"/>
          <w:szCs w:val="28"/>
          <w:lang w:eastAsia="ru-RU"/>
        </w:rPr>
        <w:t>;</w:t>
      </w:r>
    </w:p>
    <w:p w14:paraId="3954D3AD" w14:textId="7E65830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 xml:space="preserve">Реализация комплекса мероприятий по проведению активной маркетинговой кампании в целях распространения информации о деятельности </w:t>
      </w:r>
      <w:r w:rsidR="00404DB0" w:rsidRPr="00BE4AF8">
        <w:rPr>
          <w:rFonts w:cs="Times New Roman"/>
          <w:sz w:val="28"/>
          <w:szCs w:val="28"/>
          <w:lang w:eastAsia="ru-RU"/>
        </w:rPr>
        <w:t xml:space="preserve">профильных смен </w:t>
      </w:r>
      <w:r w:rsidRPr="00BE4AF8">
        <w:rPr>
          <w:rFonts w:cs="Times New Roman"/>
          <w:sz w:val="28"/>
          <w:szCs w:val="28"/>
          <w:lang w:eastAsia="ru-RU"/>
        </w:rPr>
        <w:t>на территории Октябрьского района и за ее пределами</w:t>
      </w:r>
      <w:r w:rsidR="00B551E2" w:rsidRPr="00BE4AF8">
        <w:rPr>
          <w:rFonts w:cs="Times New Roman"/>
          <w:sz w:val="28"/>
          <w:szCs w:val="28"/>
          <w:lang w:eastAsia="ru-RU"/>
        </w:rPr>
        <w:t>;</w:t>
      </w:r>
    </w:p>
    <w:p w14:paraId="06497914" w14:textId="175FA6A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Оказание содействия в разработке программ и мероприятий </w:t>
      </w:r>
      <w:r w:rsidR="00404DB0" w:rsidRPr="00BE4AF8">
        <w:rPr>
          <w:rFonts w:cs="Times New Roman"/>
          <w:sz w:val="28"/>
          <w:szCs w:val="28"/>
          <w:lang w:eastAsia="ru-RU"/>
        </w:rPr>
        <w:t>профильных смен</w:t>
      </w:r>
      <w:r w:rsidRPr="00BE4AF8">
        <w:rPr>
          <w:rFonts w:cs="Times New Roman"/>
          <w:sz w:val="28"/>
          <w:szCs w:val="28"/>
          <w:lang w:eastAsia="ru-RU"/>
        </w:rPr>
        <w:t xml:space="preserve">: </w:t>
      </w:r>
    </w:p>
    <w:p w14:paraId="4BB6B6F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7.1 Интеллектуальное направления: оказание содействия в интеллектуально-творческом развитии детей, приобретение новых знаний в различных сферах и областях (бизнес, IT, журналистика, туризм, краеведение и пр.), а также формирование навыков исследовательской деятельности посредством проведения ежедневных интеллектуальных тренингов, игр, </w:t>
      </w:r>
      <w:proofErr w:type="spellStart"/>
      <w:r w:rsidRPr="00BE4AF8">
        <w:rPr>
          <w:rFonts w:cs="Times New Roman"/>
          <w:sz w:val="28"/>
          <w:szCs w:val="28"/>
          <w:lang w:eastAsia="ru-RU"/>
        </w:rPr>
        <w:t>квестов</w:t>
      </w:r>
      <w:proofErr w:type="spellEnd"/>
      <w:r w:rsidRPr="00BE4AF8">
        <w:rPr>
          <w:rFonts w:cs="Times New Roman"/>
          <w:sz w:val="28"/>
          <w:szCs w:val="28"/>
          <w:lang w:eastAsia="ru-RU"/>
        </w:rPr>
        <w:t>, посредством создания, оформления и защиты творческих проектов и  т. п.</w:t>
      </w:r>
    </w:p>
    <w:p w14:paraId="3B957B71" w14:textId="4CDDA0F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7.2 </w:t>
      </w:r>
      <w:r w:rsidR="00404DB0" w:rsidRPr="00BE4AF8">
        <w:rPr>
          <w:rFonts w:cs="Times New Roman"/>
          <w:sz w:val="28"/>
          <w:szCs w:val="28"/>
          <w:lang w:eastAsia="ru-RU"/>
        </w:rPr>
        <w:t>Языковое направление: разработка программы профильных смен, ориентированных на приобретение и закрепление новых знаний в области языков малочисленных народов Севера</w:t>
      </w:r>
      <w:r w:rsidR="00E72523" w:rsidRPr="00BE4AF8">
        <w:rPr>
          <w:rFonts w:cs="Times New Roman"/>
          <w:sz w:val="28"/>
          <w:szCs w:val="28"/>
          <w:lang w:eastAsia="ru-RU"/>
        </w:rPr>
        <w:t>.</w:t>
      </w:r>
    </w:p>
    <w:p w14:paraId="70AD7ED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7.3 Спортивно-оздоровительное направление: оказание содействия в физическом развитии детей Октябрьского района посредством проведения спортивных игр и соревнований, танцевальных </w:t>
      </w:r>
      <w:proofErr w:type="spellStart"/>
      <w:r w:rsidRPr="00BE4AF8">
        <w:rPr>
          <w:rFonts w:cs="Times New Roman"/>
          <w:sz w:val="28"/>
          <w:szCs w:val="28"/>
          <w:lang w:eastAsia="ru-RU"/>
        </w:rPr>
        <w:t>флешмобов</w:t>
      </w:r>
      <w:proofErr w:type="spellEnd"/>
      <w:r w:rsidRPr="00BE4AF8">
        <w:rPr>
          <w:rFonts w:cs="Times New Roman"/>
          <w:sz w:val="28"/>
          <w:szCs w:val="28"/>
          <w:lang w:eastAsia="ru-RU"/>
        </w:rPr>
        <w:t xml:space="preserve">, тренировок по разным видам спорта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в рамках подготовке к сдаче ГТО), а также посредством проведения тренингов и </w:t>
      </w:r>
      <w:proofErr w:type="spellStart"/>
      <w:r w:rsidRPr="00BE4AF8">
        <w:rPr>
          <w:rFonts w:cs="Times New Roman"/>
          <w:sz w:val="28"/>
          <w:szCs w:val="28"/>
          <w:lang w:eastAsia="ru-RU"/>
        </w:rPr>
        <w:t>питчингов</w:t>
      </w:r>
      <w:proofErr w:type="spellEnd"/>
      <w:r w:rsidRPr="00BE4AF8">
        <w:rPr>
          <w:rFonts w:cs="Times New Roman"/>
          <w:sz w:val="28"/>
          <w:szCs w:val="28"/>
          <w:lang w:eastAsia="ru-RU"/>
        </w:rPr>
        <w:t xml:space="preserve"> по здоровому образу жизни и т.д.</w:t>
      </w:r>
    </w:p>
    <w:p w14:paraId="4AE88B79" w14:textId="0A2D2A2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Оказание содействия в разработке форм работы и методов организации деятельности детей (экскурсии, лаборатории, детские клубы, спортивные мероприятия, тренинги, проектная деятельность и т.д.)</w:t>
      </w:r>
      <w:r w:rsidR="005E0954" w:rsidRPr="00BE4AF8">
        <w:rPr>
          <w:rFonts w:cs="Times New Roman"/>
          <w:sz w:val="28"/>
          <w:szCs w:val="28"/>
          <w:lang w:eastAsia="ru-RU"/>
        </w:rPr>
        <w:t>.</w:t>
      </w:r>
    </w:p>
    <w:p w14:paraId="563B7ACC" w14:textId="77777777" w:rsidR="00A43380" w:rsidRPr="00BE4AF8" w:rsidRDefault="00A43380" w:rsidP="00376805">
      <w:pPr>
        <w:spacing w:after="0" w:line="360" w:lineRule="auto"/>
        <w:rPr>
          <w:rFonts w:cs="Times New Roman"/>
          <w:sz w:val="28"/>
          <w:szCs w:val="28"/>
          <w:lang w:eastAsia="ru-RU"/>
        </w:rPr>
      </w:pPr>
    </w:p>
    <w:p w14:paraId="42E2B5C8"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3.2.2.3. Развитие культурного и духовно-нравственного потенциала личности и сохранение культурного наследия</w:t>
      </w:r>
    </w:p>
    <w:p w14:paraId="0E64930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Решение данной задачи, главным образом, осуществляется посредством выполнения мероприятий, направленных на реализацию Национального проекта «Культура» в рамках полномочий муниципального образования. Помимо них для повышения эффективности и выполнения приоритетов Стратегии на муниципальном уровне предлагается реализация следующих проектов: </w:t>
      </w:r>
      <w:r w:rsidRPr="00BE4AF8">
        <w:rPr>
          <w:rFonts w:cs="Times New Roman"/>
          <w:i/>
          <w:sz w:val="28"/>
          <w:szCs w:val="28"/>
          <w:lang w:eastAsia="ru-RU"/>
        </w:rPr>
        <w:t>«Комплексная модернизация объектов культуры и досуга», «Развитие культурной среды» и «Модельный стандарт библиотеки»</w:t>
      </w:r>
      <w:r w:rsidRPr="00BE4AF8">
        <w:rPr>
          <w:rFonts w:cs="Times New Roman"/>
          <w:sz w:val="28"/>
          <w:szCs w:val="28"/>
          <w:lang w:eastAsia="ru-RU"/>
        </w:rPr>
        <w:t>.</w:t>
      </w:r>
    </w:p>
    <w:p w14:paraId="436A0196" w14:textId="77777777" w:rsidR="00A43380" w:rsidRPr="00BE4AF8" w:rsidRDefault="00A43380" w:rsidP="00376805">
      <w:pPr>
        <w:spacing w:after="0" w:line="360" w:lineRule="auto"/>
        <w:rPr>
          <w:rFonts w:cs="Times New Roman"/>
          <w:sz w:val="28"/>
          <w:szCs w:val="28"/>
          <w:lang w:eastAsia="ru-RU"/>
        </w:rPr>
      </w:pPr>
    </w:p>
    <w:p w14:paraId="54CBA33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«Комплексная модернизация объектов культуры и досуга»</w:t>
      </w:r>
    </w:p>
    <w:p w14:paraId="234273DE"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проведение комплексной модернизации объектов культуры и досуга на территории Октябрьского района.</w:t>
      </w:r>
    </w:p>
    <w:p w14:paraId="4763C62B"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59B63424" w14:textId="44FE8A2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Содействие возведению новых объектов культуры и досуга (в том числе блок-модульных объектов) в целях обеспечения всех муниципалитетов района культурными центрами (в </w:t>
      </w:r>
      <w:proofErr w:type="spellStart"/>
      <w:r w:rsidRPr="00BE4AF8">
        <w:rPr>
          <w:rFonts w:cs="Times New Roman"/>
          <w:sz w:val="28"/>
          <w:szCs w:val="28"/>
          <w:lang w:eastAsia="ru-RU"/>
        </w:rPr>
        <w:t>т.ч</w:t>
      </w:r>
      <w:proofErr w:type="spellEnd"/>
      <w:r w:rsidRPr="00BE4AF8">
        <w:rPr>
          <w:rFonts w:cs="Times New Roman"/>
          <w:sz w:val="28"/>
          <w:szCs w:val="28"/>
          <w:lang w:eastAsia="ru-RU"/>
        </w:rPr>
        <w:t>. библиотеки, дома культуры, креативные пространства и зоны отдыха и т. п.)</w:t>
      </w:r>
      <w:r w:rsidR="00E338BC" w:rsidRPr="00BE4AF8">
        <w:rPr>
          <w:rFonts w:cs="Times New Roman"/>
          <w:sz w:val="28"/>
          <w:szCs w:val="28"/>
          <w:lang w:eastAsia="ru-RU"/>
        </w:rPr>
        <w:t>;</w:t>
      </w:r>
    </w:p>
    <w:p w14:paraId="3DFB1EB9" w14:textId="7407E3B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Проведение комплекса строительно-реставрационных работ объектов культуры и досуга</w:t>
      </w:r>
      <w:r w:rsidR="00E338BC" w:rsidRPr="00BE4AF8">
        <w:rPr>
          <w:rFonts w:cs="Times New Roman"/>
          <w:sz w:val="28"/>
          <w:szCs w:val="28"/>
          <w:lang w:eastAsia="ru-RU"/>
        </w:rPr>
        <w:t>;</w:t>
      </w:r>
    </w:p>
    <w:p w14:paraId="65D66A48" w14:textId="6DB70D7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Проведение комплекса мероприятий по модернизация устаревших и аварийных объектов культуры и досуга</w:t>
      </w:r>
      <w:r w:rsidR="00E338BC" w:rsidRPr="00BE4AF8">
        <w:rPr>
          <w:rFonts w:cs="Times New Roman"/>
          <w:sz w:val="28"/>
          <w:szCs w:val="28"/>
          <w:lang w:eastAsia="ru-RU"/>
        </w:rPr>
        <w:t>;</w:t>
      </w:r>
    </w:p>
    <w:p w14:paraId="6DB84C82" w14:textId="228C53F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Реализация комплекса мероприятий по материально-техническому перевооружению объектов культуры и досуга в целях улучшения технического состояния объектов социальной инфраструктуры (в </w:t>
      </w:r>
      <w:proofErr w:type="spellStart"/>
      <w:r w:rsidRPr="00BE4AF8">
        <w:rPr>
          <w:rFonts w:cs="Times New Roman"/>
          <w:sz w:val="28"/>
          <w:szCs w:val="28"/>
          <w:lang w:eastAsia="ru-RU"/>
        </w:rPr>
        <w:t>т.ч</w:t>
      </w:r>
      <w:proofErr w:type="spellEnd"/>
      <w:r w:rsidRPr="00BE4AF8">
        <w:rPr>
          <w:rFonts w:cs="Times New Roman"/>
          <w:sz w:val="28"/>
          <w:szCs w:val="28"/>
          <w:lang w:eastAsia="ru-RU"/>
        </w:rPr>
        <w:t>. модернизация светового, сценического, звукового оборудования; приобретение автотранспорта)</w:t>
      </w:r>
      <w:r w:rsidR="00E338BC" w:rsidRPr="00BE4AF8">
        <w:rPr>
          <w:rFonts w:cs="Times New Roman"/>
          <w:sz w:val="28"/>
          <w:szCs w:val="28"/>
          <w:lang w:eastAsia="ru-RU"/>
        </w:rPr>
        <w:t>;</w:t>
      </w:r>
    </w:p>
    <w:p w14:paraId="525BF6D6" w14:textId="7C7EEEF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Повышение и укрепление уровня материально-технической оснащенности объектов культуры и досуга</w:t>
      </w:r>
      <w:r w:rsidR="00E338BC" w:rsidRPr="00BE4AF8">
        <w:rPr>
          <w:rFonts w:cs="Times New Roman"/>
          <w:sz w:val="28"/>
          <w:szCs w:val="28"/>
          <w:lang w:eastAsia="ru-RU"/>
        </w:rPr>
        <w:t>.</w:t>
      </w:r>
    </w:p>
    <w:p w14:paraId="2D1940E4" w14:textId="77777777" w:rsidR="00A43380" w:rsidRPr="00BE4AF8" w:rsidRDefault="00A43380" w:rsidP="00376805">
      <w:pPr>
        <w:spacing w:after="0" w:line="360" w:lineRule="auto"/>
        <w:rPr>
          <w:rFonts w:cs="Times New Roman"/>
          <w:sz w:val="28"/>
          <w:szCs w:val="28"/>
          <w:lang w:eastAsia="ru-RU"/>
        </w:rPr>
      </w:pPr>
    </w:p>
    <w:p w14:paraId="3CDB39C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культурной среды»</w:t>
      </w:r>
    </w:p>
    <w:p w14:paraId="4145588C" w14:textId="77777777" w:rsidR="00A43380" w:rsidRPr="00BE4AF8" w:rsidRDefault="00A43380" w:rsidP="00376805">
      <w:pPr>
        <w:spacing w:after="0" w:line="360" w:lineRule="auto"/>
        <w:rPr>
          <w:rFonts w:cs="Times New Roman"/>
          <w:sz w:val="28"/>
          <w:szCs w:val="28"/>
          <w:lang w:eastAsia="ru-RU"/>
        </w:rPr>
      </w:pPr>
      <w:bookmarkStart w:id="77" w:name="_Hlk144730556"/>
      <w:r w:rsidRPr="00BE4AF8">
        <w:rPr>
          <w:rFonts w:cs="Times New Roman"/>
          <w:i/>
          <w:sz w:val="28"/>
          <w:szCs w:val="28"/>
          <w:lang w:eastAsia="ru-RU"/>
        </w:rPr>
        <w:t>Цель проекта</w:t>
      </w:r>
      <w:r w:rsidRPr="00BE4AF8">
        <w:rPr>
          <w:rFonts w:cs="Times New Roman"/>
          <w:sz w:val="28"/>
          <w:szCs w:val="28"/>
          <w:lang w:eastAsia="ru-RU"/>
        </w:rPr>
        <w:t xml:space="preserve"> – </w:t>
      </w:r>
      <w:bookmarkEnd w:id="77"/>
      <w:r w:rsidRPr="00BE4AF8">
        <w:rPr>
          <w:rFonts w:cs="Times New Roman"/>
          <w:sz w:val="28"/>
          <w:szCs w:val="28"/>
          <w:lang w:eastAsia="ru-RU"/>
        </w:rPr>
        <w:t>расширение спектра возможностей для обеспечения высококачественного культурного, интеллектуального и художественно-эстетического досуга на территории района.</w:t>
      </w:r>
    </w:p>
    <w:p w14:paraId="1C62BBFE"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12D2BD8B" w14:textId="21051C7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Содействие в развитии музейного и библиотечного дела, в том числе организация выставок с использованием современных технологий (в </w:t>
      </w:r>
      <w:proofErr w:type="spellStart"/>
      <w:r w:rsidRPr="00BE4AF8">
        <w:rPr>
          <w:rFonts w:cs="Times New Roman"/>
          <w:sz w:val="28"/>
          <w:szCs w:val="28"/>
          <w:lang w:eastAsia="ru-RU"/>
        </w:rPr>
        <w:t>т.ч</w:t>
      </w:r>
      <w:proofErr w:type="spellEnd"/>
      <w:r w:rsidRPr="00BE4AF8">
        <w:rPr>
          <w:rFonts w:cs="Times New Roman"/>
          <w:sz w:val="28"/>
          <w:szCs w:val="28"/>
          <w:lang w:eastAsia="ru-RU"/>
        </w:rPr>
        <w:t>.</w:t>
      </w:r>
      <w:r w:rsidR="00E338BC" w:rsidRPr="00BE4AF8">
        <w:rPr>
          <w:rFonts w:cs="Times New Roman"/>
          <w:sz w:val="28"/>
          <w:szCs w:val="28"/>
          <w:lang w:eastAsia="ru-RU"/>
        </w:rPr>
        <w:t xml:space="preserve"> </w:t>
      </w:r>
      <w:r w:rsidRPr="00BE4AF8">
        <w:rPr>
          <w:rFonts w:cs="Times New Roman"/>
          <w:sz w:val="28"/>
          <w:szCs w:val="28"/>
          <w:lang w:eastAsia="ru-RU"/>
        </w:rPr>
        <w:t>звуковое и цифровое сопровождение), основываясь на лучших мировых и российских практиках</w:t>
      </w:r>
      <w:r w:rsidR="00E338BC" w:rsidRPr="00BE4AF8">
        <w:rPr>
          <w:rFonts w:cs="Times New Roman"/>
          <w:sz w:val="28"/>
          <w:szCs w:val="28"/>
          <w:lang w:eastAsia="ru-RU"/>
        </w:rPr>
        <w:t>;</w:t>
      </w:r>
    </w:p>
    <w:p w14:paraId="39BE2ECD" w14:textId="5C2125E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Содействие в развитии архивного дела</w:t>
      </w:r>
      <w:r w:rsidR="00E338BC" w:rsidRPr="00BE4AF8">
        <w:rPr>
          <w:rFonts w:cs="Times New Roman"/>
          <w:sz w:val="28"/>
          <w:szCs w:val="28"/>
          <w:lang w:eastAsia="ru-RU"/>
        </w:rPr>
        <w:t>;</w:t>
      </w:r>
    </w:p>
    <w:p w14:paraId="501635E1" w14:textId="7EB78BE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Увеличение ассортимента культурно-досуговых услуг, предоставляемых местными объектами культуры, в частности реализация мероприятий по развитию художественного, исторического, ремесленного, кинематографическое образования и т.п.</w:t>
      </w:r>
      <w:r w:rsidR="00E338BC" w:rsidRPr="00BE4AF8">
        <w:rPr>
          <w:rFonts w:cs="Times New Roman"/>
          <w:sz w:val="28"/>
          <w:szCs w:val="28"/>
          <w:lang w:eastAsia="ru-RU"/>
        </w:rPr>
        <w:t>;</w:t>
      </w:r>
    </w:p>
    <w:p w14:paraId="7F1DD68C" w14:textId="627FAC6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Увеличение количества культурных мероприятий (в т. ч. новаторских и экспериментальных фестивалей, профессиональных мастер-классов по разным видам деятельности, конкурсов, арт-акций, выставок, организации гастролей самостоятельных коллективов и пр.)</w:t>
      </w:r>
      <w:r w:rsidR="00E338BC" w:rsidRPr="00BE4AF8">
        <w:rPr>
          <w:rFonts w:cs="Times New Roman"/>
          <w:sz w:val="28"/>
          <w:szCs w:val="28"/>
          <w:lang w:eastAsia="ru-RU"/>
        </w:rPr>
        <w:t>;</w:t>
      </w:r>
    </w:p>
    <w:p w14:paraId="36BCA296" w14:textId="570508B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Стимулирование культурного разнообразия в Октябрьском районе</w:t>
      </w:r>
      <w:r w:rsidR="00E338BC" w:rsidRPr="00BE4AF8">
        <w:rPr>
          <w:rFonts w:cs="Times New Roman"/>
          <w:sz w:val="28"/>
          <w:szCs w:val="28"/>
          <w:lang w:eastAsia="ru-RU"/>
        </w:rPr>
        <w:t>;</w:t>
      </w:r>
    </w:p>
    <w:p w14:paraId="7DB6135B" w14:textId="52E61B0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Поддержка выставочных проектов и создание стационарных экспозиций музеев</w:t>
      </w:r>
      <w:r w:rsidR="00E338BC" w:rsidRPr="00BE4AF8">
        <w:rPr>
          <w:rFonts w:cs="Times New Roman"/>
          <w:sz w:val="28"/>
          <w:szCs w:val="28"/>
          <w:lang w:eastAsia="ru-RU"/>
        </w:rPr>
        <w:t>;</w:t>
      </w:r>
    </w:p>
    <w:p w14:paraId="4D11731C" w14:textId="60A8E46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Поддержка одаренных детей и молодежи в сфере культурного образования</w:t>
      </w:r>
      <w:r w:rsidR="00E338BC" w:rsidRPr="00BE4AF8">
        <w:rPr>
          <w:rFonts w:cs="Times New Roman"/>
          <w:sz w:val="28"/>
          <w:szCs w:val="28"/>
          <w:lang w:eastAsia="ru-RU"/>
        </w:rPr>
        <w:t>;</w:t>
      </w:r>
    </w:p>
    <w:p w14:paraId="3179C62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 xml:space="preserve">Реализация единой государственной политики в сфере культуры и архивного дела посредством: </w:t>
      </w:r>
    </w:p>
    <w:p w14:paraId="27B2820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Сохранения, популяризации и государственной охраны объектов культурного наследия</w:t>
      </w:r>
    </w:p>
    <w:p w14:paraId="06324C0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Сохранения нематериального и материального наследия Октябрьского района и продвижения муниципальных культурных проектов</w:t>
      </w:r>
    </w:p>
    <w:p w14:paraId="529BCFC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9)</w:t>
      </w:r>
      <w:r w:rsidRPr="00BE4AF8">
        <w:rPr>
          <w:rFonts w:cs="Times New Roman"/>
          <w:sz w:val="28"/>
          <w:szCs w:val="28"/>
          <w:lang w:eastAsia="ru-RU"/>
        </w:rPr>
        <w:tab/>
        <w:t>Организация и проведение профессиональных конкурсов, выставок.</w:t>
      </w:r>
    </w:p>
    <w:p w14:paraId="3E7F15AE" w14:textId="77777777" w:rsidR="00A43380" w:rsidRPr="00BE4AF8" w:rsidRDefault="00A43380" w:rsidP="00376805">
      <w:pPr>
        <w:spacing w:after="0" w:line="360" w:lineRule="auto"/>
        <w:rPr>
          <w:rFonts w:cs="Times New Roman"/>
          <w:sz w:val="28"/>
          <w:szCs w:val="28"/>
          <w:lang w:eastAsia="ru-RU"/>
        </w:rPr>
      </w:pPr>
    </w:p>
    <w:p w14:paraId="2C6F8EE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«Модельный стандарт библиотеки»</w:t>
      </w:r>
    </w:p>
    <w:p w14:paraId="4EC8F8F9"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нового типа общедоступных районных библиотек с высококачественным сервисом и комфортными условиями для проведения досуга и получения образования.</w:t>
      </w:r>
    </w:p>
    <w:p w14:paraId="0F043AE2"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0539C1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Содействие в развитии библиотеки по 3 ключевым направлениям: </w:t>
      </w:r>
    </w:p>
    <w:p w14:paraId="1297C36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Библиотека как культурно-просветительский центр - коммуникационная площадка интеллектуального развития и культурного досуга населения Октябрьского района;</w:t>
      </w:r>
    </w:p>
    <w:p w14:paraId="632EE30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Библиотека как активный информационный агент, обеспечивающая доступ как к собственным и мировым информационным ресурсам, дающая пользователю профессиональную консультацию в навигации и выборе источников информации;</w:t>
      </w:r>
    </w:p>
    <w:p w14:paraId="18C7B93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Библиотека как хранитель культурного наследия, задачи которой создавать, приумножать культурное наследие, предоставлять в общественное пользование материалы по культурному наследию, в том числе региональной, краеведческой и локально-исторической тематики.</w:t>
      </w:r>
    </w:p>
    <w:p w14:paraId="411945A0" w14:textId="4A4EB74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Содействие трансформации общедоступных библиотек за счет</w:t>
      </w:r>
      <w:r w:rsidR="00E338BC" w:rsidRPr="00BE4AF8">
        <w:rPr>
          <w:rFonts w:cs="Times New Roman"/>
          <w:sz w:val="28"/>
          <w:szCs w:val="28"/>
          <w:lang w:eastAsia="ru-RU"/>
        </w:rPr>
        <w:t>:</w:t>
      </w:r>
      <w:r w:rsidRPr="00BE4AF8">
        <w:rPr>
          <w:rFonts w:cs="Times New Roman"/>
          <w:sz w:val="28"/>
          <w:szCs w:val="28"/>
          <w:lang w:eastAsia="ru-RU"/>
        </w:rPr>
        <w:t xml:space="preserve"> </w:t>
      </w:r>
    </w:p>
    <w:p w14:paraId="0190F26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технологического развития (в т. ч. внедрения информационных систем), </w:t>
      </w:r>
    </w:p>
    <w:p w14:paraId="30AF324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приспособления внутреннего пространства библиотек к современным потребностям пользователей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создание комфортных </w:t>
      </w:r>
      <w:proofErr w:type="spellStart"/>
      <w:r w:rsidRPr="00BE4AF8">
        <w:rPr>
          <w:rFonts w:cs="Times New Roman"/>
          <w:sz w:val="28"/>
          <w:szCs w:val="28"/>
          <w:lang w:eastAsia="ru-RU"/>
        </w:rPr>
        <w:t>коворкинг</w:t>
      </w:r>
      <w:proofErr w:type="spellEnd"/>
      <w:r w:rsidRPr="00BE4AF8">
        <w:rPr>
          <w:rFonts w:cs="Times New Roman"/>
          <w:sz w:val="28"/>
          <w:szCs w:val="28"/>
          <w:lang w:eastAsia="ru-RU"/>
        </w:rPr>
        <w:t xml:space="preserve"> зон и креативных пространств), </w:t>
      </w:r>
    </w:p>
    <w:p w14:paraId="4C27B83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создания условий для </w:t>
      </w:r>
      <w:proofErr w:type="spellStart"/>
      <w:r w:rsidRPr="00BE4AF8">
        <w:rPr>
          <w:rFonts w:cs="Times New Roman"/>
          <w:sz w:val="28"/>
          <w:szCs w:val="28"/>
          <w:lang w:eastAsia="ru-RU"/>
        </w:rPr>
        <w:t>безбарьерного</w:t>
      </w:r>
      <w:proofErr w:type="spellEnd"/>
      <w:r w:rsidRPr="00BE4AF8">
        <w:rPr>
          <w:rFonts w:cs="Times New Roman"/>
          <w:sz w:val="28"/>
          <w:szCs w:val="28"/>
          <w:lang w:eastAsia="ru-RU"/>
        </w:rPr>
        <w:t xml:space="preserve"> общения, комплектования общедоступных библиотек персоналом, отвечающим технологическим и информационным вызовам времени, в том числе на основе обучения и переподготовки кадров и т. п.</w:t>
      </w:r>
    </w:p>
    <w:p w14:paraId="2AD3CC39" w14:textId="48DA0EA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3)</w:t>
      </w:r>
      <w:r w:rsidRPr="00BE4AF8">
        <w:rPr>
          <w:rFonts w:cs="Times New Roman"/>
          <w:sz w:val="28"/>
          <w:szCs w:val="28"/>
          <w:lang w:eastAsia="ru-RU"/>
        </w:rPr>
        <w:tab/>
        <w:t xml:space="preserve">Содействие повышению эффективности деятельности библиотек в рамках библиотечно-информационного обслуживания (наличие комфортно обустроенного читального зала, </w:t>
      </w:r>
      <w:proofErr w:type="spellStart"/>
      <w:r w:rsidRPr="00BE4AF8">
        <w:rPr>
          <w:rFonts w:cs="Times New Roman"/>
          <w:sz w:val="28"/>
          <w:szCs w:val="28"/>
          <w:lang w:eastAsia="ru-RU"/>
        </w:rPr>
        <w:t>медиатеки</w:t>
      </w:r>
      <w:proofErr w:type="spellEnd"/>
      <w:r w:rsidRPr="00BE4AF8">
        <w:rPr>
          <w:rFonts w:cs="Times New Roman"/>
          <w:sz w:val="28"/>
          <w:szCs w:val="28"/>
          <w:lang w:eastAsia="ru-RU"/>
        </w:rPr>
        <w:t>, НЭБ и иных государственных электронных библиотечных ресурсов, каталогов и картотек, площадок (мест) сохранения культурного наследия и т. п.)</w:t>
      </w:r>
      <w:r w:rsidR="00E338BC" w:rsidRPr="00BE4AF8">
        <w:rPr>
          <w:rFonts w:cs="Times New Roman"/>
          <w:sz w:val="28"/>
          <w:szCs w:val="28"/>
          <w:lang w:eastAsia="ru-RU"/>
        </w:rPr>
        <w:t>;</w:t>
      </w:r>
    </w:p>
    <w:p w14:paraId="1A4E7097" w14:textId="7F4BAF4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Содействие развитию культурно-просветительской деятельности библиотек посредством</w:t>
      </w:r>
      <w:r w:rsidR="00E338BC" w:rsidRPr="00BE4AF8">
        <w:rPr>
          <w:rFonts w:cs="Times New Roman"/>
          <w:sz w:val="28"/>
          <w:szCs w:val="28"/>
          <w:lang w:eastAsia="ru-RU"/>
        </w:rPr>
        <w:t>:</w:t>
      </w:r>
    </w:p>
    <w:p w14:paraId="4E420814" w14:textId="15915B5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создания площадки обсуждения информации, реализации образовательной деятельности (в т. ч. проведение курсов, тренингов, семинаров, лекций и пр</w:t>
      </w:r>
      <w:r w:rsidR="00E338BC" w:rsidRPr="00BE4AF8">
        <w:rPr>
          <w:rFonts w:cs="Times New Roman"/>
          <w:sz w:val="28"/>
          <w:szCs w:val="28"/>
          <w:lang w:eastAsia="ru-RU"/>
        </w:rPr>
        <w:t>.</w:t>
      </w:r>
      <w:r w:rsidRPr="00BE4AF8">
        <w:rPr>
          <w:rFonts w:cs="Times New Roman"/>
          <w:sz w:val="28"/>
          <w:szCs w:val="28"/>
          <w:lang w:eastAsia="ru-RU"/>
        </w:rPr>
        <w:t xml:space="preserve">), </w:t>
      </w:r>
    </w:p>
    <w:p w14:paraId="563CBC1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создания площадок культурно-просветительских и социально-значимых мероприятий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литературные клубы, фестивали, конкурсы, олимпиады, мастер-классы, круглые столы, “библиотечные уроки”, мастер-классы, выставки и т.п.), </w:t>
      </w:r>
    </w:p>
    <w:p w14:paraId="7308632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создания и размещения площадок получения государственных и других социально-значимых услуг, а также создания и размещения консультационного пункта для получения социально-значимой информации и услуг на территории Октябрьского района в рамках получения консультаций по социально-значимым вопросам юридических организаций, ЖКХ и т.п.</w:t>
      </w:r>
    </w:p>
    <w:p w14:paraId="23D06367" w14:textId="046AEDC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Приобретение современного технического оборудования (3D-принтеры, очки виртуальной реальности, интерактивное оборудование и прочее), в том числе обновление парка персональных компьютеров, оборудования, мебели в общедоступных библиотеках Октябрьского района</w:t>
      </w:r>
      <w:r w:rsidR="00E338BC" w:rsidRPr="00BE4AF8">
        <w:rPr>
          <w:rFonts w:cs="Times New Roman"/>
          <w:sz w:val="28"/>
          <w:szCs w:val="28"/>
          <w:lang w:eastAsia="ru-RU"/>
        </w:rPr>
        <w:t>;</w:t>
      </w:r>
    </w:p>
    <w:p w14:paraId="0C821BB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Совершенствование нормативно-правового обеспечения библиотечной деятельности посредством:</w:t>
      </w:r>
    </w:p>
    <w:p w14:paraId="766D34C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разработки дифференцированной системы контрольных показателей и нормативов </w:t>
      </w:r>
      <w:proofErr w:type="spellStart"/>
      <w:r w:rsidRPr="00BE4AF8">
        <w:rPr>
          <w:rFonts w:cs="Times New Roman"/>
          <w:sz w:val="28"/>
          <w:szCs w:val="28"/>
          <w:lang w:eastAsia="ru-RU"/>
        </w:rPr>
        <w:t>книгообеспеченности</w:t>
      </w:r>
      <w:proofErr w:type="spellEnd"/>
      <w:r w:rsidRPr="00BE4AF8">
        <w:rPr>
          <w:rFonts w:cs="Times New Roman"/>
          <w:sz w:val="28"/>
          <w:szCs w:val="28"/>
          <w:lang w:eastAsia="ru-RU"/>
        </w:rPr>
        <w:t xml:space="preserve"> библиотек, а также требований </w:t>
      </w:r>
      <w:proofErr w:type="spellStart"/>
      <w:r w:rsidRPr="00BE4AF8">
        <w:rPr>
          <w:rFonts w:cs="Times New Roman"/>
          <w:sz w:val="28"/>
          <w:szCs w:val="28"/>
          <w:lang w:eastAsia="ru-RU"/>
        </w:rPr>
        <w:t>обновляемости</w:t>
      </w:r>
      <w:proofErr w:type="spellEnd"/>
      <w:r w:rsidRPr="00BE4AF8">
        <w:rPr>
          <w:rFonts w:cs="Times New Roman"/>
          <w:sz w:val="28"/>
          <w:szCs w:val="28"/>
          <w:lang w:eastAsia="ru-RU"/>
        </w:rPr>
        <w:t xml:space="preserve"> библиотечных фондов с учетом уровня подчиненности библиотек (муниципальный), их типа (общедоступные), а также ведомственной </w:t>
      </w:r>
      <w:r w:rsidRPr="00BE4AF8">
        <w:rPr>
          <w:rFonts w:cs="Times New Roman"/>
          <w:sz w:val="28"/>
          <w:szCs w:val="28"/>
          <w:lang w:eastAsia="ru-RU"/>
        </w:rPr>
        <w:lastRenderedPageBreak/>
        <w:t>принадлежности. Включение указанных показателей в оценку эффективности деятельности учредителей библиотек</w:t>
      </w:r>
    </w:p>
    <w:p w14:paraId="568DE00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разработки норматива по минимальному ресурсному обеспечению муниципальных общедоступных библиотек в зависимости от количества населения, проживающего на обслуживаемой территории;</w:t>
      </w:r>
    </w:p>
    <w:p w14:paraId="1BD92A04" w14:textId="152FDF5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разработки норматива по расчету объема финансового обеспечения выполнения муниципального задания на оказание муниципальных услуг (выполнение) работ (в настоящее время определение размера субсидии не по нормативным затратам, отсутствие расчетов определения объемов планируемых работ (услуг) к муниципальному заданию</w:t>
      </w:r>
      <w:r w:rsidR="00E338BC" w:rsidRPr="00BE4AF8">
        <w:rPr>
          <w:rFonts w:cs="Times New Roman"/>
          <w:sz w:val="28"/>
          <w:szCs w:val="28"/>
          <w:lang w:eastAsia="ru-RU"/>
        </w:rPr>
        <w:t>.</w:t>
      </w:r>
    </w:p>
    <w:p w14:paraId="752DA661" w14:textId="77777777" w:rsidR="00A43380" w:rsidRPr="00BE4AF8" w:rsidRDefault="00A43380" w:rsidP="00376805">
      <w:pPr>
        <w:spacing w:after="0" w:line="360" w:lineRule="auto"/>
        <w:rPr>
          <w:rFonts w:cs="Times New Roman"/>
          <w:sz w:val="28"/>
          <w:szCs w:val="28"/>
          <w:lang w:eastAsia="ru-RU"/>
        </w:rPr>
      </w:pPr>
    </w:p>
    <w:p w14:paraId="7354C9A7"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3.2.2.4. Создание условий для популяризации здорового образа жизни и развития физической культуры и спорта</w:t>
      </w:r>
    </w:p>
    <w:p w14:paraId="16C8F39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направленных на реализацию Национального проекта «Демография» в рамках полномочий муниципального образования. Помимо них для повышения эффективности и выполнения приоритетов Стратегии на муниципальном уровне предлагается реализация проектов «Развитие физической культуры и спорта» и «Мое здоровье».</w:t>
      </w:r>
    </w:p>
    <w:p w14:paraId="3635E5A9" w14:textId="77777777" w:rsidR="00A43380" w:rsidRPr="00BE4AF8" w:rsidRDefault="00A43380" w:rsidP="00376805">
      <w:pPr>
        <w:spacing w:after="0" w:line="360" w:lineRule="auto"/>
        <w:rPr>
          <w:rFonts w:cs="Times New Roman"/>
          <w:sz w:val="28"/>
          <w:szCs w:val="28"/>
          <w:lang w:eastAsia="ru-RU"/>
        </w:rPr>
      </w:pPr>
    </w:p>
    <w:p w14:paraId="4CB85D42"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физической культуры и спорта»</w:t>
      </w:r>
    </w:p>
    <w:p w14:paraId="57DE9726"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условий для развития физической культуры и спорта посредством повышения доступности спортивной инфраструктуры для всех категорий и групп населения.</w:t>
      </w:r>
    </w:p>
    <w:p w14:paraId="1159756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FF9E023" w14:textId="689767A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Реализация комплекса мероприятий в рамках проведения строительных и реконструкционных работ спортивных объектов, в т. ч. “</w:t>
      </w:r>
      <w:proofErr w:type="spellStart"/>
      <w:r w:rsidRPr="00BE4AF8">
        <w:rPr>
          <w:rFonts w:cs="Times New Roman"/>
          <w:sz w:val="28"/>
          <w:szCs w:val="28"/>
          <w:lang w:eastAsia="ru-RU"/>
        </w:rPr>
        <w:t>Лыжероллерная</w:t>
      </w:r>
      <w:proofErr w:type="spellEnd"/>
      <w:r w:rsidRPr="00BE4AF8">
        <w:rPr>
          <w:rFonts w:cs="Times New Roman"/>
          <w:sz w:val="28"/>
          <w:szCs w:val="28"/>
          <w:lang w:eastAsia="ru-RU"/>
        </w:rPr>
        <w:t xml:space="preserve"> трасса” и </w:t>
      </w:r>
      <w:proofErr w:type="spellStart"/>
      <w:r w:rsidRPr="00BE4AF8">
        <w:rPr>
          <w:rFonts w:cs="Times New Roman"/>
          <w:sz w:val="28"/>
          <w:szCs w:val="28"/>
          <w:lang w:eastAsia="ru-RU"/>
        </w:rPr>
        <w:t>пейнтбольный</w:t>
      </w:r>
      <w:proofErr w:type="spellEnd"/>
      <w:r w:rsidRPr="00BE4AF8">
        <w:rPr>
          <w:rFonts w:cs="Times New Roman"/>
          <w:sz w:val="28"/>
          <w:szCs w:val="28"/>
          <w:lang w:eastAsia="ru-RU"/>
        </w:rPr>
        <w:t xml:space="preserve"> стадион в населенных пунктах Октябрьского района</w:t>
      </w:r>
      <w:r w:rsidR="00E338BC" w:rsidRPr="00BE4AF8">
        <w:rPr>
          <w:rFonts w:cs="Times New Roman"/>
          <w:sz w:val="28"/>
          <w:szCs w:val="28"/>
          <w:lang w:eastAsia="ru-RU"/>
        </w:rPr>
        <w:t>;</w:t>
      </w:r>
    </w:p>
    <w:p w14:paraId="201871E3" w14:textId="08C1B4C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2)</w:t>
      </w:r>
      <w:r w:rsidRPr="00BE4AF8">
        <w:rPr>
          <w:rFonts w:cs="Times New Roman"/>
          <w:sz w:val="28"/>
          <w:szCs w:val="28"/>
          <w:lang w:eastAsia="ru-RU"/>
        </w:rPr>
        <w:tab/>
        <w:t>Развитие материально-технической базы муниципальных учреждений физической культуры и спорта Октябрьского района</w:t>
      </w:r>
      <w:r w:rsidR="00E338BC" w:rsidRPr="00BE4AF8">
        <w:rPr>
          <w:rFonts w:cs="Times New Roman"/>
          <w:sz w:val="28"/>
          <w:szCs w:val="28"/>
          <w:lang w:eastAsia="ru-RU"/>
        </w:rPr>
        <w:t>;</w:t>
      </w:r>
    </w:p>
    <w:p w14:paraId="64D5DCC4" w14:textId="0A3FDB6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Приобретение спортивного оборудования, экипировки и инвентаря, для проведения тренировочных сборов и участия в соревнованиях</w:t>
      </w:r>
      <w:r w:rsidR="00E338BC" w:rsidRPr="00BE4AF8">
        <w:rPr>
          <w:rFonts w:cs="Times New Roman"/>
          <w:sz w:val="28"/>
          <w:szCs w:val="28"/>
          <w:lang w:eastAsia="ru-RU"/>
        </w:rPr>
        <w:t>;</w:t>
      </w:r>
    </w:p>
    <w:p w14:paraId="7B833A1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Организация и проведение спортивных мероприятий на территории района, в том числе: </w:t>
      </w:r>
    </w:p>
    <w:p w14:paraId="7458A45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Спартакиад, фестивалей, физкультурно-массовых и спортивно-массовых мероприятий;</w:t>
      </w:r>
    </w:p>
    <w:p w14:paraId="07A4FCD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Участие в окружных, всероссийских и международных соревнованиях;</w:t>
      </w:r>
    </w:p>
    <w:p w14:paraId="5F8575B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мероприятий по развитию Всероссийского физкультурно-спортивного комплекса «Готов к труду и обороне» (ГТО);</w:t>
      </w:r>
    </w:p>
    <w:p w14:paraId="1E02AA2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мероприятий для подготовки и участия сборных команд городских и сельских поселений в спортивно массовых мероприятиях, проводимых на территории Октябрьского района.</w:t>
      </w:r>
    </w:p>
    <w:p w14:paraId="67457EF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смотров – конкурсов на лучшую организацию физкультурно-спортивной работы и т.д.</w:t>
      </w:r>
    </w:p>
    <w:p w14:paraId="7025A94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Организация работы тематических спортивных клубов на территории Октябрьского района, в частности: </w:t>
      </w:r>
    </w:p>
    <w:p w14:paraId="6FDC85F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открытие групп здоровья для людей старшего поколения;</w:t>
      </w:r>
    </w:p>
    <w:p w14:paraId="7A0C98A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клубов “Скандинавская ходьба”, “Спортивная рыбалка” и других.</w:t>
      </w:r>
    </w:p>
    <w:p w14:paraId="5049B1A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 xml:space="preserve">Разработка и проведение мероприятий, направленных на пропаганду здорового образа жизни, в частности: </w:t>
      </w:r>
    </w:p>
    <w:p w14:paraId="36317CA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Проведение спортивных мероприятий, сплавов, направленных на формирование здорового образа жизни. </w:t>
      </w:r>
    </w:p>
    <w:p w14:paraId="23871D5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Изготовление и распространение социальной рекламы для пропаганды здорового образа жизни.</w:t>
      </w:r>
    </w:p>
    <w:p w14:paraId="117D0E7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Антинаркотическая пропаганда через проведение акций, слетов, конкурсов, проектов, выставок, бесед, игровых программ.</w:t>
      </w:r>
    </w:p>
    <w:p w14:paraId="05A18544" w14:textId="61F9240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7)</w:t>
      </w:r>
      <w:r w:rsidRPr="00BE4AF8">
        <w:rPr>
          <w:rFonts w:cs="Times New Roman"/>
          <w:sz w:val="28"/>
          <w:szCs w:val="28"/>
          <w:lang w:eastAsia="ru-RU"/>
        </w:rPr>
        <w:tab/>
        <w:t>Совершенствование системы физической подготовки спортсменов высокого класса</w:t>
      </w:r>
      <w:r w:rsidR="00E338BC" w:rsidRPr="00BE4AF8">
        <w:rPr>
          <w:rFonts w:cs="Times New Roman"/>
          <w:sz w:val="28"/>
          <w:szCs w:val="28"/>
          <w:lang w:eastAsia="ru-RU"/>
        </w:rPr>
        <w:t>;</w:t>
      </w:r>
    </w:p>
    <w:p w14:paraId="2082297E" w14:textId="45A6103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Присвоение спортивных разрядов, званий, квалификационных категорий</w:t>
      </w:r>
      <w:r w:rsidR="00E338BC" w:rsidRPr="00BE4AF8">
        <w:rPr>
          <w:rFonts w:cs="Times New Roman"/>
          <w:sz w:val="28"/>
          <w:szCs w:val="28"/>
          <w:lang w:eastAsia="ru-RU"/>
        </w:rPr>
        <w:t>;</w:t>
      </w:r>
    </w:p>
    <w:p w14:paraId="3C7E8B8F" w14:textId="0EC815F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 xml:space="preserve">Формирование профессионального кадрового состава, привлечение и закрепление молодых специалистов, подготовка и переподготовка физкультурно-спортивных кадров,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в рамках реализации проекта “Кузница Кадров”</w:t>
      </w:r>
      <w:r w:rsidR="00E338BC" w:rsidRPr="00BE4AF8">
        <w:rPr>
          <w:rFonts w:cs="Times New Roman"/>
          <w:sz w:val="28"/>
          <w:szCs w:val="28"/>
          <w:lang w:eastAsia="ru-RU"/>
        </w:rPr>
        <w:t>;</w:t>
      </w:r>
    </w:p>
    <w:p w14:paraId="5DBCBD0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Реализация мероприятий, направленных на повышение мотивации к ведению здорового образа жизни и уровня информированности граждан по вопросам сохранения и укрепления здоровья населения, укрепление общественного здоровья, формирование здорового жизни, профилактику хронических неинфекционных заболеваний.</w:t>
      </w:r>
    </w:p>
    <w:p w14:paraId="2CAD55DE" w14:textId="77777777" w:rsidR="00A43380" w:rsidRPr="00BE4AF8" w:rsidRDefault="00A43380" w:rsidP="00376805">
      <w:pPr>
        <w:spacing w:after="0" w:line="360" w:lineRule="auto"/>
        <w:rPr>
          <w:rFonts w:cs="Times New Roman"/>
          <w:sz w:val="28"/>
          <w:szCs w:val="28"/>
          <w:lang w:eastAsia="ru-RU"/>
        </w:rPr>
      </w:pPr>
    </w:p>
    <w:p w14:paraId="10C3FDB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«Мое здоровье»</w:t>
      </w:r>
    </w:p>
    <w:p w14:paraId="49E8332F"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формирование условий для улучшения состояния здоровья населения района.</w:t>
      </w:r>
    </w:p>
    <w:p w14:paraId="6C0081A4"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Ключевые мероприятия:</w:t>
      </w:r>
    </w:p>
    <w:p w14:paraId="6A7A5C2C" w14:textId="2CFEBF3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Реализация комплекса мероприятий в рамках проведения работ по строительству, капитальному ремонту и модернизации объектов здравоохранения (строительство участковой больницы и поликлиники в пгт. Приобье, капитальный ремонт участковой больницы в п. Унъюган и т.д.)</w:t>
      </w:r>
      <w:r w:rsidR="00E338BC" w:rsidRPr="00BE4AF8">
        <w:rPr>
          <w:rFonts w:cs="Times New Roman"/>
          <w:sz w:val="28"/>
          <w:szCs w:val="28"/>
          <w:lang w:eastAsia="ru-RU"/>
        </w:rPr>
        <w:t>;</w:t>
      </w:r>
    </w:p>
    <w:p w14:paraId="732EFDE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Содействие модернизации системы здравоохранения Октябрьского района с целью повышения доступности, обеспечения высокого качества медицинской помощи населению по направлениям:</w:t>
      </w:r>
    </w:p>
    <w:p w14:paraId="6CCF01F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предоставления наиболее востребованных видов медицинской помощи (экстренной, плановой);</w:t>
      </w:r>
    </w:p>
    <w:p w14:paraId="5C8B87E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 охраны материнства и детства;</w:t>
      </w:r>
    </w:p>
    <w:p w14:paraId="6FE93F5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борьбы со смертностью от управляемых причин;</w:t>
      </w:r>
    </w:p>
    <w:p w14:paraId="622F128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борьбы с социально-значимыми заболеваниями;</w:t>
      </w:r>
    </w:p>
    <w:p w14:paraId="42E72BB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обеспечения безопасности пациента и медицинского персонала.</w:t>
      </w:r>
    </w:p>
    <w:p w14:paraId="398622A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Повышение информированности населения Октябрьского района по вопросам профилактики социально-значимых заболеваний и формирования здорового образа жизни путем:</w:t>
      </w:r>
    </w:p>
    <w:p w14:paraId="69EBC8C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размещения материалов в средствах массовой информации, на официальных сайтах учреждений и организаций;</w:t>
      </w:r>
    </w:p>
    <w:p w14:paraId="1581E33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оформление наглядной агитации, информационных стендов, распространение печатной продукции;</w:t>
      </w:r>
    </w:p>
    <w:p w14:paraId="32F690E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профилактических акций, лекций, бесед, демонстрации видеоматериалов.</w:t>
      </w:r>
    </w:p>
    <w:p w14:paraId="38225C57" w14:textId="69524AC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Информирование населения о причинах возникновения заболеваний и об условиях, способствующих их распространению, о медицинских организациях, осуществляющих профилактику заболеваний и оказывающих медицинскую помощь</w:t>
      </w:r>
      <w:r w:rsidR="00E338BC" w:rsidRPr="00BE4AF8">
        <w:rPr>
          <w:rFonts w:cs="Times New Roman"/>
          <w:sz w:val="28"/>
          <w:szCs w:val="28"/>
          <w:lang w:eastAsia="ru-RU"/>
        </w:rPr>
        <w:t>;</w:t>
      </w:r>
    </w:p>
    <w:p w14:paraId="193D4EB3" w14:textId="150A9E9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Проведение тематических мероприятий, направленных на повышение приверженности населения к формированию здорового образа жизни, проведения диспансеризации населения, прохождения профилактических осмотров</w:t>
      </w:r>
      <w:r w:rsidR="00E338BC" w:rsidRPr="00BE4AF8">
        <w:rPr>
          <w:rFonts w:cs="Times New Roman"/>
          <w:sz w:val="28"/>
          <w:szCs w:val="28"/>
          <w:lang w:eastAsia="ru-RU"/>
        </w:rPr>
        <w:t>;</w:t>
      </w:r>
    </w:p>
    <w:p w14:paraId="6000DB61" w14:textId="73DBDB1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Проведение мероприятий, направленных на формирование у населения мотивации к отказу от злоупотребления алкогольной продукцией и табаком, от не медицинского потребления наркотических средств и психотропных веществ, мотивации к своевременному обращению за медицинской помощью</w:t>
      </w:r>
      <w:r w:rsidR="00E338BC" w:rsidRPr="00BE4AF8">
        <w:rPr>
          <w:rFonts w:cs="Times New Roman"/>
          <w:sz w:val="28"/>
          <w:szCs w:val="28"/>
          <w:lang w:eastAsia="ru-RU"/>
        </w:rPr>
        <w:t>;</w:t>
      </w:r>
    </w:p>
    <w:p w14:paraId="1BECF47A" w14:textId="33916FD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Проведение мероприятий, направленных на предотвращение возможного распространения заболеваний, в </w:t>
      </w:r>
      <w:proofErr w:type="spellStart"/>
      <w:r w:rsidRPr="00BE4AF8">
        <w:rPr>
          <w:rFonts w:cs="Times New Roman"/>
          <w:sz w:val="28"/>
          <w:szCs w:val="28"/>
          <w:lang w:eastAsia="ru-RU"/>
        </w:rPr>
        <w:t>т.ч</w:t>
      </w:r>
      <w:proofErr w:type="spellEnd"/>
      <w:r w:rsidRPr="00BE4AF8">
        <w:rPr>
          <w:rFonts w:cs="Times New Roman"/>
          <w:sz w:val="28"/>
          <w:szCs w:val="28"/>
          <w:lang w:eastAsia="ru-RU"/>
        </w:rPr>
        <w:t>. социально-значимых, представляющих опасность для окружающих, и инфекционных заболеваний, не являющихся социально-значимыми, а также минимизацию их распространения</w:t>
      </w:r>
      <w:r w:rsidR="00E338BC" w:rsidRPr="00BE4AF8">
        <w:rPr>
          <w:rFonts w:cs="Times New Roman"/>
          <w:sz w:val="28"/>
          <w:szCs w:val="28"/>
          <w:lang w:eastAsia="ru-RU"/>
        </w:rPr>
        <w:t>;</w:t>
      </w:r>
    </w:p>
    <w:p w14:paraId="6C6BB6CC" w14:textId="693C45A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Развитие современных информационно-коммуникационных технологий в деятельности учреждений здравоохранения</w:t>
      </w:r>
      <w:r w:rsidR="00E338BC" w:rsidRPr="00BE4AF8">
        <w:rPr>
          <w:rFonts w:cs="Times New Roman"/>
          <w:sz w:val="28"/>
          <w:szCs w:val="28"/>
          <w:lang w:eastAsia="ru-RU"/>
        </w:rPr>
        <w:t>;</w:t>
      </w:r>
    </w:p>
    <w:p w14:paraId="7B509F13" w14:textId="388FC76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9)</w:t>
      </w:r>
      <w:r w:rsidRPr="00BE4AF8">
        <w:rPr>
          <w:rFonts w:cs="Times New Roman"/>
          <w:sz w:val="28"/>
          <w:szCs w:val="28"/>
          <w:lang w:eastAsia="ru-RU"/>
        </w:rPr>
        <w:tab/>
        <w:t xml:space="preserve">Комплектование кадрового состава высококвалифицированными специалистами, в </w:t>
      </w:r>
      <w:proofErr w:type="spellStart"/>
      <w:r w:rsidRPr="00BE4AF8">
        <w:rPr>
          <w:rFonts w:cs="Times New Roman"/>
          <w:sz w:val="28"/>
          <w:szCs w:val="28"/>
          <w:lang w:eastAsia="ru-RU"/>
        </w:rPr>
        <w:t>т.ч</w:t>
      </w:r>
      <w:proofErr w:type="spellEnd"/>
      <w:r w:rsidRPr="00BE4AF8">
        <w:rPr>
          <w:rFonts w:cs="Times New Roman"/>
          <w:sz w:val="28"/>
          <w:szCs w:val="28"/>
          <w:lang w:eastAsia="ru-RU"/>
        </w:rPr>
        <w:t>. узкой специализации, обеспечения подготовки и переподготовки кадров, повышения уровня профессионализма</w:t>
      </w:r>
      <w:r w:rsidR="00E338BC" w:rsidRPr="00BE4AF8">
        <w:rPr>
          <w:rFonts w:cs="Times New Roman"/>
          <w:sz w:val="28"/>
          <w:szCs w:val="28"/>
          <w:lang w:eastAsia="ru-RU"/>
        </w:rPr>
        <w:t>;</w:t>
      </w:r>
    </w:p>
    <w:p w14:paraId="5EF39C8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Предоставление жилья медицинским работникам из специализированного жилищного фонда.</w:t>
      </w:r>
    </w:p>
    <w:p w14:paraId="42C9C8C8" w14:textId="77777777" w:rsidR="00A43380" w:rsidRPr="00BE4AF8" w:rsidRDefault="00A43380" w:rsidP="00376805">
      <w:pPr>
        <w:spacing w:after="0" w:line="360" w:lineRule="auto"/>
        <w:rPr>
          <w:rFonts w:cs="Times New Roman"/>
          <w:sz w:val="28"/>
          <w:szCs w:val="28"/>
          <w:lang w:eastAsia="ru-RU"/>
        </w:rPr>
      </w:pPr>
    </w:p>
    <w:p w14:paraId="52286849"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3.2.2.5. Обеспечение доступности и качества социальных гарантий населению</w:t>
      </w:r>
    </w:p>
    <w:p w14:paraId="7335AB3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Для решения данной задачи предполагается реализация группы мероприятий в рамках </w:t>
      </w:r>
      <w:r w:rsidRPr="00BE4AF8">
        <w:rPr>
          <w:rFonts w:cs="Times New Roman"/>
          <w:i/>
          <w:sz w:val="28"/>
          <w:szCs w:val="28"/>
          <w:lang w:eastAsia="ru-RU"/>
        </w:rPr>
        <w:t>проекта «Социальные гарантии населению района»</w:t>
      </w:r>
      <w:r w:rsidRPr="00BE4AF8">
        <w:rPr>
          <w:rFonts w:cs="Times New Roman"/>
          <w:sz w:val="28"/>
          <w:szCs w:val="28"/>
          <w:lang w:eastAsia="ru-RU"/>
        </w:rPr>
        <w:t>.</w:t>
      </w:r>
    </w:p>
    <w:p w14:paraId="6CF6FA2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обеспечение адресности и реализация в полном объеме социальных гарантий для отдельных категорий граждан на территории района.</w:t>
      </w:r>
    </w:p>
    <w:p w14:paraId="59E7B6F5"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Ключевые мероприятия:</w:t>
      </w:r>
    </w:p>
    <w:p w14:paraId="2962BA89" w14:textId="1A9D648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Реализация переданных государственных полномочий по поддержке детей - сирот и детей, оставшихся без попечения родителей, лиц из числа детей-сирот и детей, оставшихся без попечения родителей</w:t>
      </w:r>
      <w:r w:rsidR="00E338BC" w:rsidRPr="00BE4AF8">
        <w:rPr>
          <w:rFonts w:cs="Times New Roman"/>
          <w:sz w:val="28"/>
          <w:szCs w:val="28"/>
          <w:lang w:eastAsia="ru-RU"/>
        </w:rPr>
        <w:t>;</w:t>
      </w:r>
    </w:p>
    <w:p w14:paraId="4B9AD1F7" w14:textId="717B806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Реализация переданных государственных полномочий по поддержке коренных малочисленных народов на территории Октябрьского района</w:t>
      </w:r>
      <w:r w:rsidR="00E338BC" w:rsidRPr="00BE4AF8">
        <w:rPr>
          <w:rFonts w:cs="Times New Roman"/>
          <w:sz w:val="28"/>
          <w:szCs w:val="28"/>
          <w:lang w:eastAsia="ru-RU"/>
        </w:rPr>
        <w:t>;</w:t>
      </w:r>
    </w:p>
    <w:p w14:paraId="0D75D36A" w14:textId="751CB07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Реализация мероприятий по повышению доступности объектов социальной сферы для инвалидов и других маломобильных групп населения (сооружение и обустройство входных групп, пандусных съездов, поручней, расширение проходов и проведение других строительных работ и работ по благоустройству территорий) с доведением уровня доступности объектов до 100%</w:t>
      </w:r>
      <w:r w:rsidR="00E338BC" w:rsidRPr="00BE4AF8">
        <w:rPr>
          <w:rFonts w:cs="Times New Roman"/>
          <w:sz w:val="28"/>
          <w:szCs w:val="28"/>
          <w:lang w:eastAsia="ru-RU"/>
        </w:rPr>
        <w:t>;</w:t>
      </w:r>
    </w:p>
    <w:p w14:paraId="7C3C4572" w14:textId="1A11F82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Разработка и реализация мероприятий по повышению доступности для инвалидов и других маломобильных групп населения жилых помещений и помещений общего пользования в многоквартирных домах</w:t>
      </w:r>
      <w:r w:rsidR="00E338BC" w:rsidRPr="00BE4AF8">
        <w:rPr>
          <w:rFonts w:cs="Times New Roman"/>
          <w:sz w:val="28"/>
          <w:szCs w:val="28"/>
          <w:lang w:eastAsia="ru-RU"/>
        </w:rPr>
        <w:t>;</w:t>
      </w:r>
    </w:p>
    <w:p w14:paraId="2F41329B" w14:textId="122E9AC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Активизация взаимодействия с общественными объединениями и организациями</w:t>
      </w:r>
      <w:r w:rsidR="00E338BC" w:rsidRPr="00BE4AF8">
        <w:rPr>
          <w:rFonts w:cs="Times New Roman"/>
          <w:sz w:val="28"/>
          <w:szCs w:val="28"/>
          <w:lang w:eastAsia="ru-RU"/>
        </w:rPr>
        <w:t>;</w:t>
      </w:r>
    </w:p>
    <w:p w14:paraId="733F3873" w14:textId="5BC387D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6)</w:t>
      </w:r>
      <w:r w:rsidRPr="00BE4AF8">
        <w:rPr>
          <w:rFonts w:cs="Times New Roman"/>
          <w:sz w:val="28"/>
          <w:szCs w:val="28"/>
          <w:lang w:eastAsia="ru-RU"/>
        </w:rPr>
        <w:tab/>
        <w:t>Реализация мероприятий по содействию трудоустройству граждан, организация общественных работ</w:t>
      </w:r>
      <w:r w:rsidR="00E338BC" w:rsidRPr="00BE4AF8">
        <w:rPr>
          <w:rFonts w:cs="Times New Roman"/>
          <w:sz w:val="28"/>
          <w:szCs w:val="28"/>
          <w:lang w:eastAsia="ru-RU"/>
        </w:rPr>
        <w:t>;</w:t>
      </w:r>
    </w:p>
    <w:p w14:paraId="5B65934E" w14:textId="451C289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Содействие трудоустройству граждан с инвалидностью и их адаптация на рынке труда</w:t>
      </w:r>
      <w:r w:rsidR="00E338BC" w:rsidRPr="00BE4AF8">
        <w:rPr>
          <w:rFonts w:cs="Times New Roman"/>
          <w:sz w:val="28"/>
          <w:szCs w:val="28"/>
          <w:lang w:eastAsia="ru-RU"/>
        </w:rPr>
        <w:t>;</w:t>
      </w:r>
    </w:p>
    <w:p w14:paraId="62D0F72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Организация сопровождения инвалидов, включая инвалидов молодого возраста, при трудоустройстве и самозанятости.</w:t>
      </w:r>
    </w:p>
    <w:p w14:paraId="05A712AD" w14:textId="77777777" w:rsidR="00A43380" w:rsidRPr="00BE4AF8" w:rsidRDefault="00A43380" w:rsidP="00376805">
      <w:pPr>
        <w:spacing w:after="0" w:line="360" w:lineRule="auto"/>
        <w:rPr>
          <w:rFonts w:cs="Times New Roman"/>
          <w:sz w:val="28"/>
          <w:szCs w:val="28"/>
          <w:lang w:eastAsia="ru-RU"/>
        </w:rPr>
      </w:pPr>
    </w:p>
    <w:p w14:paraId="75843975" w14:textId="77777777" w:rsidR="00A43380" w:rsidRPr="00BE4AF8" w:rsidRDefault="00A43380" w:rsidP="00376805">
      <w:pPr>
        <w:spacing w:after="0" w:line="360" w:lineRule="auto"/>
        <w:rPr>
          <w:rFonts w:cs="Times New Roman"/>
          <w:sz w:val="28"/>
          <w:szCs w:val="28"/>
          <w:lang w:eastAsia="ru-RU"/>
        </w:rPr>
      </w:pPr>
      <w:r w:rsidRPr="00BE4AF8">
        <w:rPr>
          <w:rFonts w:cs="Times New Roman"/>
          <w:b/>
          <w:sz w:val="28"/>
          <w:szCs w:val="28"/>
          <w:lang w:eastAsia="ru-RU"/>
        </w:rPr>
        <w:t>3.2.2.6. Обеспечение всестороннего развития и самореализации молодежи</w:t>
      </w:r>
    </w:p>
    <w:p w14:paraId="6C9D29B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в рамках трех ключевых проектов:</w:t>
      </w:r>
    </w:p>
    <w:p w14:paraId="64559CF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«Молодежная инициатива»</w:t>
      </w:r>
    </w:p>
    <w:p w14:paraId="4373304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«Центр молодежи»</w:t>
      </w:r>
    </w:p>
    <w:p w14:paraId="350F11D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«Профориентация»</w:t>
      </w:r>
    </w:p>
    <w:p w14:paraId="1E2D4CD7" w14:textId="77777777" w:rsidR="00A43380" w:rsidRPr="00BE4AF8" w:rsidRDefault="00A43380" w:rsidP="00376805">
      <w:pPr>
        <w:spacing w:after="0" w:line="360" w:lineRule="auto"/>
        <w:rPr>
          <w:rFonts w:cs="Times New Roman"/>
          <w:sz w:val="28"/>
          <w:szCs w:val="28"/>
          <w:lang w:eastAsia="ru-RU"/>
        </w:rPr>
      </w:pPr>
    </w:p>
    <w:p w14:paraId="4AE989C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«Молодежная инициатива»</w:t>
      </w:r>
    </w:p>
    <w:p w14:paraId="7C568D0C"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обеспечение всестороннего развития и самореализации молодежи посредством поддержки молодежных инициатив и развития социальной активности молодежи.</w:t>
      </w:r>
    </w:p>
    <w:p w14:paraId="1F6E00B2"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Ключевые мероприятия:</w:t>
      </w:r>
    </w:p>
    <w:p w14:paraId="5A1D5F8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потенциала подростков и молодежи, в </w:t>
      </w:r>
      <w:proofErr w:type="spellStart"/>
      <w:r w:rsidRPr="00BE4AF8">
        <w:rPr>
          <w:rFonts w:cs="Times New Roman"/>
          <w:sz w:val="28"/>
          <w:szCs w:val="28"/>
          <w:lang w:eastAsia="ru-RU"/>
        </w:rPr>
        <w:t>т.ч</w:t>
      </w:r>
      <w:proofErr w:type="spellEnd"/>
      <w:r w:rsidRPr="00BE4AF8">
        <w:rPr>
          <w:rFonts w:cs="Times New Roman"/>
          <w:sz w:val="28"/>
          <w:szCs w:val="28"/>
          <w:lang w:eastAsia="ru-RU"/>
        </w:rPr>
        <w:t>.:</w:t>
      </w:r>
    </w:p>
    <w:p w14:paraId="33E717C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юнармейская спартакиада допризывной молодежи Октябрьского района;</w:t>
      </w:r>
    </w:p>
    <w:p w14:paraId="43884E04" w14:textId="48CAC3B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районный фестиваль </w:t>
      </w:r>
      <w:r w:rsidR="00DB37EF" w:rsidRPr="00BE4AF8">
        <w:rPr>
          <w:rFonts w:cs="Times New Roman"/>
          <w:sz w:val="28"/>
          <w:szCs w:val="28"/>
          <w:lang w:eastAsia="ru-RU"/>
        </w:rPr>
        <w:t>театра эстрадных миниатюр «Лимонад»</w:t>
      </w:r>
      <w:r w:rsidRPr="00BE4AF8">
        <w:rPr>
          <w:rFonts w:cs="Times New Roman"/>
          <w:sz w:val="28"/>
          <w:szCs w:val="28"/>
          <w:lang w:eastAsia="ru-RU"/>
        </w:rPr>
        <w:t>;</w:t>
      </w:r>
    </w:p>
    <w:p w14:paraId="5F25BAAE" w14:textId="21674D9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районный слет лидеров «Паруса надежды»;</w:t>
      </w:r>
    </w:p>
    <w:p w14:paraId="13192CC5" w14:textId="6BEBF525" w:rsidR="006865C2" w:rsidRPr="00BE4AF8" w:rsidRDefault="006865C2" w:rsidP="00376805">
      <w:pPr>
        <w:spacing w:after="0" w:line="360" w:lineRule="auto"/>
        <w:rPr>
          <w:rFonts w:cs="Times New Roman"/>
          <w:sz w:val="28"/>
          <w:szCs w:val="28"/>
          <w:lang w:eastAsia="ru-RU"/>
        </w:rPr>
      </w:pPr>
      <w:r w:rsidRPr="00BE4AF8">
        <w:rPr>
          <w:rFonts w:cs="Times New Roman"/>
          <w:sz w:val="28"/>
          <w:szCs w:val="28"/>
          <w:lang w:eastAsia="ru-RU"/>
        </w:rPr>
        <w:lastRenderedPageBreak/>
        <w:t>●       районные мероприятия с волонтерами (районная встреча «В кругу друзей», районных слет «Доброе сердце» и т.п.);</w:t>
      </w:r>
    </w:p>
    <w:p w14:paraId="45778D2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районный конкурс по благоустройству территории «Зеленая улица» (улучшение состояния территорий и привлечение несовершеннолетних к трудовой деятельности) и др.</w:t>
      </w:r>
    </w:p>
    <w:p w14:paraId="166E4F16" w14:textId="19D6BCE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 возможны к передаче на исполнение негосударственным (немуниципальным) поставщикам, в </w:t>
      </w:r>
      <w:proofErr w:type="spellStart"/>
      <w:r w:rsidRPr="00BE4AF8">
        <w:rPr>
          <w:rFonts w:cs="Times New Roman"/>
          <w:sz w:val="28"/>
          <w:szCs w:val="28"/>
          <w:lang w:eastAsia="ru-RU"/>
        </w:rPr>
        <w:t>т.ч</w:t>
      </w:r>
      <w:proofErr w:type="spellEnd"/>
      <w:r w:rsidRPr="00BE4AF8">
        <w:rPr>
          <w:rFonts w:cs="Times New Roman"/>
          <w:sz w:val="28"/>
          <w:szCs w:val="28"/>
          <w:lang w:eastAsia="ru-RU"/>
        </w:rPr>
        <w:t>. СО НКО</w:t>
      </w:r>
      <w:r w:rsidR="00E338BC" w:rsidRPr="00BE4AF8">
        <w:rPr>
          <w:rFonts w:cs="Times New Roman"/>
          <w:sz w:val="28"/>
          <w:szCs w:val="28"/>
          <w:lang w:eastAsia="ru-RU"/>
        </w:rPr>
        <w:t>;</w:t>
      </w:r>
    </w:p>
    <w:p w14:paraId="20DCAA87" w14:textId="7A864D9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 возможных к передаче на исполнение негосударственным (немуниципальным) поставщикам, в </w:t>
      </w:r>
      <w:proofErr w:type="spellStart"/>
      <w:r w:rsidRPr="00BE4AF8">
        <w:rPr>
          <w:rFonts w:cs="Times New Roman"/>
          <w:sz w:val="28"/>
          <w:szCs w:val="28"/>
          <w:lang w:eastAsia="ru-RU"/>
        </w:rPr>
        <w:t>т.ч</w:t>
      </w:r>
      <w:proofErr w:type="spellEnd"/>
      <w:r w:rsidRPr="00BE4AF8">
        <w:rPr>
          <w:rFonts w:cs="Times New Roman"/>
          <w:sz w:val="28"/>
          <w:szCs w:val="28"/>
          <w:lang w:eastAsia="ru-RU"/>
        </w:rPr>
        <w:t>. СО НКО</w:t>
      </w:r>
      <w:r w:rsidR="00E338BC" w:rsidRPr="00BE4AF8">
        <w:rPr>
          <w:rFonts w:cs="Times New Roman"/>
          <w:sz w:val="28"/>
          <w:szCs w:val="28"/>
          <w:lang w:eastAsia="ru-RU"/>
        </w:rPr>
        <w:t>;</w:t>
      </w:r>
    </w:p>
    <w:p w14:paraId="4C86C4F9" w14:textId="0D5C3E7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Проведение мероприятий по обеспечению организации досуга молодежи района</w:t>
      </w:r>
      <w:r w:rsidR="00E338BC" w:rsidRPr="00BE4AF8">
        <w:rPr>
          <w:rFonts w:cs="Times New Roman"/>
          <w:sz w:val="28"/>
          <w:szCs w:val="28"/>
          <w:lang w:eastAsia="ru-RU"/>
        </w:rPr>
        <w:t>;</w:t>
      </w:r>
    </w:p>
    <w:p w14:paraId="693F6CAE" w14:textId="4728F9A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Формирование современных молодежных пространств на территории Октябрьского района для активизации развития молодежных инициатив (пространство свободных энергий» в формате </w:t>
      </w:r>
      <w:proofErr w:type="spellStart"/>
      <w:r w:rsidRPr="00BE4AF8">
        <w:rPr>
          <w:rFonts w:cs="Times New Roman"/>
          <w:sz w:val="28"/>
          <w:szCs w:val="28"/>
          <w:lang w:eastAsia="ru-RU"/>
        </w:rPr>
        <w:t>коворкинга</w:t>
      </w:r>
      <w:proofErr w:type="spellEnd"/>
      <w:r w:rsidRPr="00BE4AF8">
        <w:rPr>
          <w:rFonts w:cs="Times New Roman"/>
          <w:sz w:val="28"/>
          <w:szCs w:val="28"/>
          <w:lang w:eastAsia="ru-RU"/>
        </w:rPr>
        <w:t>, арт-площадки и т.п.)</w:t>
      </w:r>
      <w:r w:rsidR="00E338BC" w:rsidRPr="00BE4AF8">
        <w:rPr>
          <w:rFonts w:cs="Times New Roman"/>
          <w:sz w:val="28"/>
          <w:szCs w:val="28"/>
          <w:lang w:eastAsia="ru-RU"/>
        </w:rPr>
        <w:t>;</w:t>
      </w:r>
    </w:p>
    <w:p w14:paraId="41394273" w14:textId="663B35B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Включение потенциала социально-значимой активности молодежи в процессы государственного и общественного роста</w:t>
      </w:r>
      <w:r w:rsidR="00E338BC" w:rsidRPr="00BE4AF8">
        <w:rPr>
          <w:rFonts w:cs="Times New Roman"/>
          <w:sz w:val="28"/>
          <w:szCs w:val="28"/>
          <w:lang w:eastAsia="ru-RU"/>
        </w:rPr>
        <w:t>;</w:t>
      </w:r>
    </w:p>
    <w:p w14:paraId="4CB71D8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Развитие и поддержка волонтерского движения.</w:t>
      </w:r>
    </w:p>
    <w:p w14:paraId="27F59A04" w14:textId="77777777" w:rsidR="00A43380" w:rsidRPr="00BE4AF8" w:rsidRDefault="00A43380" w:rsidP="00376805">
      <w:pPr>
        <w:spacing w:after="0" w:line="360" w:lineRule="auto"/>
        <w:rPr>
          <w:rFonts w:cs="Times New Roman"/>
          <w:sz w:val="28"/>
          <w:szCs w:val="28"/>
          <w:lang w:eastAsia="ru-RU"/>
        </w:rPr>
      </w:pPr>
    </w:p>
    <w:p w14:paraId="1422659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«Центр молодежи»</w:t>
      </w:r>
    </w:p>
    <w:p w14:paraId="06A03F68"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условий для раскрытия потенциала молодежи, содействия успешной интеграции молодежи в местное самоуправление и </w:t>
      </w:r>
      <w:r w:rsidRPr="00BE4AF8">
        <w:rPr>
          <w:rFonts w:cs="Times New Roman"/>
          <w:sz w:val="28"/>
          <w:szCs w:val="28"/>
          <w:lang w:eastAsia="ru-RU"/>
        </w:rPr>
        <w:lastRenderedPageBreak/>
        <w:t>повышения ее роли в социально-экономическом развитии Октябрьского района.</w:t>
      </w:r>
    </w:p>
    <w:p w14:paraId="4CAD1B53"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7FE0EE1" w14:textId="0888D8F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Совершенствование информационно-коммуникационной инфраструктуры для работы с молодежью посредством создания и организации “Центра молодежи” с применением ресурсов Администрации Октябрьского района как единой площадки для объединения молодежи района</w:t>
      </w:r>
      <w:r w:rsidR="00E338BC" w:rsidRPr="00BE4AF8">
        <w:rPr>
          <w:rFonts w:cs="Times New Roman"/>
          <w:sz w:val="28"/>
          <w:szCs w:val="28"/>
          <w:lang w:eastAsia="ru-RU"/>
        </w:rPr>
        <w:t>;</w:t>
      </w:r>
    </w:p>
    <w:p w14:paraId="588D8B67" w14:textId="6CEB331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Оказание содействия в распространении информации о деятельности Центра молодежи среди </w:t>
      </w:r>
      <w:r w:rsidR="00BA2D56" w:rsidRPr="00BE4AF8">
        <w:rPr>
          <w:rFonts w:cs="Times New Roman"/>
          <w:sz w:val="28"/>
          <w:szCs w:val="28"/>
          <w:lang w:eastAsia="ru-RU"/>
        </w:rPr>
        <w:t>молодежи</w:t>
      </w:r>
      <w:r w:rsidRPr="00BE4AF8">
        <w:rPr>
          <w:rFonts w:cs="Times New Roman"/>
          <w:sz w:val="28"/>
          <w:szCs w:val="28"/>
          <w:lang w:eastAsia="ru-RU"/>
        </w:rPr>
        <w:t xml:space="preserve"> (СМИ, социальные сети и т.п.)</w:t>
      </w:r>
      <w:r w:rsidR="00E338BC" w:rsidRPr="00BE4AF8">
        <w:rPr>
          <w:rFonts w:cs="Times New Roman"/>
          <w:sz w:val="28"/>
          <w:szCs w:val="28"/>
          <w:lang w:eastAsia="ru-RU"/>
        </w:rPr>
        <w:t>;</w:t>
      </w:r>
    </w:p>
    <w:p w14:paraId="4929DB10" w14:textId="16136D3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Оказание содействия организации взаимодействия со школами района в рамках привлечения молодежи к работе в Центре молодежи</w:t>
      </w:r>
      <w:r w:rsidR="00E338BC" w:rsidRPr="00BE4AF8">
        <w:rPr>
          <w:rFonts w:cs="Times New Roman"/>
          <w:sz w:val="28"/>
          <w:szCs w:val="28"/>
          <w:lang w:eastAsia="ru-RU"/>
        </w:rPr>
        <w:t>;</w:t>
      </w:r>
    </w:p>
    <w:p w14:paraId="65C5DD3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Создание условий для повышения продуктивности деятельности Центра молодежи посредством: </w:t>
      </w:r>
    </w:p>
    <w:p w14:paraId="72C3553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Обеспечения должного уровня материально-технической базы в соответствии с современными потребностями молодежи</w:t>
      </w:r>
    </w:p>
    <w:p w14:paraId="4AAA57C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Формирования системы непрерывного образования специалистов по работе с молодежью</w:t>
      </w:r>
    </w:p>
    <w:p w14:paraId="03F6844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Оказание содействия и поддержки проектных и образовательных инициатив на базе Центра молодежи: </w:t>
      </w:r>
    </w:p>
    <w:p w14:paraId="233D4B7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Открытие востребованных проектных департаментов (департаменты экологии, PR, социального развития, цифровых технологий и пр.) в целях повышения уровня вовлеченности молодежи в социально-экономическое развитие Октябрьского района</w:t>
      </w:r>
    </w:p>
    <w:p w14:paraId="0186075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Оказания содействия в предоставлении </w:t>
      </w:r>
      <w:proofErr w:type="spellStart"/>
      <w:r w:rsidRPr="00BE4AF8">
        <w:rPr>
          <w:rFonts w:cs="Times New Roman"/>
          <w:sz w:val="28"/>
          <w:szCs w:val="28"/>
          <w:lang w:eastAsia="ru-RU"/>
        </w:rPr>
        <w:t>грантовой</w:t>
      </w:r>
      <w:proofErr w:type="spellEnd"/>
      <w:r w:rsidRPr="00BE4AF8">
        <w:rPr>
          <w:rFonts w:cs="Times New Roman"/>
          <w:sz w:val="28"/>
          <w:szCs w:val="28"/>
          <w:lang w:eastAsia="ru-RU"/>
        </w:rPr>
        <w:t xml:space="preserve"> поддержки в целях реализации перспективных молодежных проектов</w:t>
      </w:r>
    </w:p>
    <w:p w14:paraId="0DD4D4B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Оказание содействия талантливой молодежи в участии в различных мероприятиях и конкурсах регионального, всероссийского и международного уровней</w:t>
      </w:r>
    </w:p>
    <w:p w14:paraId="38F18C8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6)</w:t>
      </w:r>
      <w:r w:rsidRPr="00BE4AF8">
        <w:rPr>
          <w:rFonts w:cs="Times New Roman"/>
          <w:sz w:val="28"/>
          <w:szCs w:val="28"/>
          <w:lang w:eastAsia="ru-RU"/>
        </w:rPr>
        <w:tab/>
        <w:t>Оказание содействия и поддержки в организации досуговой деятельности молодежи:</w:t>
      </w:r>
    </w:p>
    <w:p w14:paraId="25AA16A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улично-спортивных, художественных и образовательных мероприятий, фестивалей молодежных субкультур, мероприятий современной художественной самодеятельности</w:t>
      </w:r>
    </w:p>
    <w:p w14:paraId="093354B8" w14:textId="243D5DD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креативных пространств самостоятельных тематических молодежных клубов (</w:t>
      </w:r>
      <w:r w:rsidR="00016093" w:rsidRPr="00BE4AF8">
        <w:rPr>
          <w:rFonts w:cs="Times New Roman"/>
          <w:sz w:val="28"/>
          <w:szCs w:val="28"/>
          <w:lang w:eastAsia="ru-RU"/>
        </w:rPr>
        <w:t xml:space="preserve">Фишка – клуб настольных игр, </w:t>
      </w:r>
      <w:proofErr w:type="spellStart"/>
      <w:r w:rsidR="00016093" w:rsidRPr="00BE4AF8">
        <w:rPr>
          <w:rFonts w:cs="Times New Roman"/>
          <w:sz w:val="28"/>
          <w:szCs w:val="28"/>
          <w:lang w:eastAsia="ru-RU"/>
        </w:rPr>
        <w:t>ПроКино</w:t>
      </w:r>
      <w:proofErr w:type="spellEnd"/>
      <w:r w:rsidR="00016093" w:rsidRPr="00BE4AF8">
        <w:rPr>
          <w:rFonts w:cs="Times New Roman"/>
          <w:sz w:val="28"/>
          <w:szCs w:val="28"/>
          <w:lang w:eastAsia="ru-RU"/>
        </w:rPr>
        <w:t xml:space="preserve"> – клуб кинематографии, </w:t>
      </w:r>
      <w:proofErr w:type="spellStart"/>
      <w:r w:rsidR="00016093" w:rsidRPr="00BE4AF8">
        <w:rPr>
          <w:rFonts w:cs="Times New Roman"/>
          <w:sz w:val="28"/>
          <w:szCs w:val="28"/>
          <w:lang w:eastAsia="ru-RU"/>
        </w:rPr>
        <w:t>ПроПроекты</w:t>
      </w:r>
      <w:proofErr w:type="spellEnd"/>
      <w:r w:rsidR="00016093" w:rsidRPr="00BE4AF8">
        <w:rPr>
          <w:rFonts w:cs="Times New Roman"/>
          <w:sz w:val="28"/>
          <w:szCs w:val="28"/>
          <w:lang w:eastAsia="ru-RU"/>
        </w:rPr>
        <w:t xml:space="preserve"> – клуб проектной деятельности, VR клуб и др.</w:t>
      </w:r>
      <w:r w:rsidRPr="00BE4AF8">
        <w:rPr>
          <w:rFonts w:cs="Times New Roman"/>
          <w:sz w:val="28"/>
          <w:szCs w:val="28"/>
          <w:lang w:eastAsia="ru-RU"/>
        </w:rPr>
        <w:t>), в рамках которых проходят регулярные встречи по реализации совместных инициатив, мероприятий и проектов и пр.</w:t>
      </w:r>
    </w:p>
    <w:p w14:paraId="1145C0B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Поддержка в проведении мероприятий добровольческой направленности</w:t>
      </w:r>
    </w:p>
    <w:p w14:paraId="3BFF8E04" w14:textId="77777777" w:rsidR="00A43380" w:rsidRPr="00BE4AF8" w:rsidRDefault="00A43380" w:rsidP="00376805">
      <w:pPr>
        <w:spacing w:line="360" w:lineRule="auto"/>
        <w:ind w:firstLine="708"/>
        <w:rPr>
          <w:rFonts w:cs="Times New Roman"/>
          <w:sz w:val="28"/>
          <w:szCs w:val="28"/>
        </w:rPr>
      </w:pPr>
    </w:p>
    <w:p w14:paraId="55F7FF4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«Профориентация»</w:t>
      </w:r>
    </w:p>
    <w:p w14:paraId="26082540"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наращивание кадрового потенциала через создание функциональной системы </w:t>
      </w:r>
      <w:proofErr w:type="spellStart"/>
      <w:r w:rsidRPr="00BE4AF8">
        <w:rPr>
          <w:rFonts w:cs="Times New Roman"/>
          <w:sz w:val="28"/>
          <w:szCs w:val="28"/>
          <w:lang w:eastAsia="ru-RU"/>
        </w:rPr>
        <w:t>профориентационной</w:t>
      </w:r>
      <w:proofErr w:type="spellEnd"/>
      <w:r w:rsidRPr="00BE4AF8">
        <w:rPr>
          <w:rFonts w:cs="Times New Roman"/>
          <w:sz w:val="28"/>
          <w:szCs w:val="28"/>
          <w:lang w:eastAsia="ru-RU"/>
        </w:rPr>
        <w:t xml:space="preserve"> работы, позволяющей обеспечить соответствие структуры образования и качества подготовки специалистов Октябрьского района потребностям экономической, социальной, управленческой и иных сфер.</w:t>
      </w:r>
    </w:p>
    <w:p w14:paraId="2189CA6A"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E2706E5" w14:textId="0251C70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Оказание содействия в реализации комплекса мероприятий по выстраиванию поэтапной системы </w:t>
      </w:r>
      <w:proofErr w:type="spellStart"/>
      <w:r w:rsidRPr="00BE4AF8">
        <w:rPr>
          <w:rFonts w:cs="Times New Roman"/>
          <w:sz w:val="28"/>
          <w:szCs w:val="28"/>
          <w:lang w:eastAsia="ru-RU"/>
        </w:rPr>
        <w:t>профориентационной</w:t>
      </w:r>
      <w:proofErr w:type="spellEnd"/>
      <w:r w:rsidRPr="00BE4AF8">
        <w:rPr>
          <w:rFonts w:cs="Times New Roman"/>
          <w:sz w:val="28"/>
          <w:szCs w:val="28"/>
          <w:lang w:eastAsia="ru-RU"/>
        </w:rPr>
        <w:t xml:space="preserve"> деятельности «детский сад-школа-колледж»</w:t>
      </w:r>
      <w:r w:rsidR="00E338BC" w:rsidRPr="00BE4AF8">
        <w:rPr>
          <w:rFonts w:cs="Times New Roman"/>
          <w:sz w:val="28"/>
          <w:szCs w:val="28"/>
          <w:lang w:eastAsia="ru-RU"/>
        </w:rPr>
        <w:t>:</w:t>
      </w:r>
    </w:p>
    <w:p w14:paraId="7A40567B" w14:textId="3FE83BF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и реализация программы «</w:t>
      </w:r>
      <w:r w:rsidR="007C3502" w:rsidRPr="00BE4AF8">
        <w:rPr>
          <w:rFonts w:cs="Times New Roman"/>
          <w:sz w:val="28"/>
          <w:szCs w:val="28"/>
          <w:lang w:eastAsia="ru-RU"/>
        </w:rPr>
        <w:t>Юный мастер</w:t>
      </w:r>
      <w:r w:rsidRPr="00BE4AF8">
        <w:rPr>
          <w:rFonts w:cs="Times New Roman"/>
          <w:sz w:val="28"/>
          <w:szCs w:val="28"/>
          <w:lang w:eastAsia="ru-RU"/>
        </w:rPr>
        <w:t>»: расширение специальностей, по которым ведется организационно-методическая работа воспитателями детских садов</w:t>
      </w:r>
    </w:p>
    <w:p w14:paraId="11429DFA" w14:textId="266ACE5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Создание и реализация программы </w:t>
      </w:r>
      <w:r w:rsidR="007C3502" w:rsidRPr="00BE4AF8">
        <w:rPr>
          <w:rFonts w:cs="Times New Roman"/>
          <w:sz w:val="28"/>
          <w:szCs w:val="28"/>
          <w:lang w:eastAsia="ru-RU"/>
        </w:rPr>
        <w:t>«</w:t>
      </w:r>
      <w:r w:rsidRPr="00BE4AF8">
        <w:rPr>
          <w:rFonts w:cs="Times New Roman"/>
          <w:sz w:val="28"/>
          <w:szCs w:val="28"/>
          <w:lang w:eastAsia="ru-RU"/>
        </w:rPr>
        <w:t>Профильные классы</w:t>
      </w:r>
      <w:r w:rsidR="007C3502" w:rsidRPr="00BE4AF8">
        <w:rPr>
          <w:rFonts w:cs="Times New Roman"/>
          <w:sz w:val="28"/>
          <w:szCs w:val="28"/>
          <w:lang w:eastAsia="ru-RU"/>
        </w:rPr>
        <w:t>»</w:t>
      </w:r>
      <w:r w:rsidRPr="00BE4AF8">
        <w:rPr>
          <w:rFonts w:cs="Times New Roman"/>
          <w:sz w:val="28"/>
          <w:szCs w:val="28"/>
          <w:lang w:eastAsia="ru-RU"/>
        </w:rPr>
        <w:t xml:space="preserve">: оказание содействия </w:t>
      </w:r>
      <w:r w:rsidR="007C3502" w:rsidRPr="00BE4AF8">
        <w:rPr>
          <w:rFonts w:cs="Times New Roman"/>
          <w:sz w:val="28"/>
          <w:szCs w:val="28"/>
          <w:lang w:eastAsia="ru-RU"/>
        </w:rPr>
        <w:t>общеобразовательным учреждениям</w:t>
      </w:r>
      <w:r w:rsidRPr="00BE4AF8">
        <w:rPr>
          <w:rFonts w:cs="Times New Roman"/>
          <w:sz w:val="28"/>
          <w:szCs w:val="28"/>
          <w:lang w:eastAsia="ru-RU"/>
        </w:rPr>
        <w:t xml:space="preserve"> в налаживании кооперации с колледжами </w:t>
      </w:r>
      <w:r w:rsidR="007C3502" w:rsidRPr="00BE4AF8">
        <w:rPr>
          <w:rFonts w:cs="Times New Roman"/>
          <w:sz w:val="28"/>
          <w:szCs w:val="28"/>
          <w:lang w:eastAsia="ru-RU"/>
        </w:rPr>
        <w:t>ХМАО-Югры</w:t>
      </w:r>
      <w:r w:rsidRPr="00BE4AF8">
        <w:rPr>
          <w:rFonts w:cs="Times New Roman"/>
          <w:sz w:val="28"/>
          <w:szCs w:val="28"/>
          <w:lang w:eastAsia="ru-RU"/>
        </w:rPr>
        <w:t xml:space="preserve"> для создания профильных классов, дополнительных кружков </w:t>
      </w:r>
      <w:r w:rsidR="007C3502" w:rsidRPr="00BE4AF8">
        <w:rPr>
          <w:rFonts w:cs="Times New Roman"/>
          <w:sz w:val="28"/>
          <w:szCs w:val="28"/>
          <w:lang w:eastAsia="ru-RU"/>
        </w:rPr>
        <w:t xml:space="preserve">по приоритетным направлениям социально-экономического развития </w:t>
      </w:r>
      <w:r w:rsidR="007C3502" w:rsidRPr="00BE4AF8">
        <w:rPr>
          <w:rFonts w:cs="Times New Roman"/>
          <w:sz w:val="28"/>
          <w:szCs w:val="28"/>
          <w:lang w:eastAsia="ru-RU"/>
        </w:rPr>
        <w:lastRenderedPageBreak/>
        <w:t xml:space="preserve">Октябрьского района </w:t>
      </w:r>
      <w:r w:rsidRPr="00BE4AF8">
        <w:rPr>
          <w:rFonts w:cs="Times New Roman"/>
          <w:sz w:val="28"/>
          <w:szCs w:val="28"/>
          <w:lang w:eastAsia="ru-RU"/>
        </w:rPr>
        <w:t>(</w:t>
      </w:r>
      <w:r w:rsidR="007C3502" w:rsidRPr="00BE4AF8">
        <w:rPr>
          <w:rFonts w:cs="Times New Roman"/>
          <w:sz w:val="28"/>
          <w:szCs w:val="28"/>
          <w:lang w:eastAsia="ru-RU"/>
        </w:rPr>
        <w:t>«</w:t>
      </w:r>
      <w:r w:rsidRPr="00BE4AF8">
        <w:rPr>
          <w:rFonts w:cs="Times New Roman"/>
          <w:sz w:val="28"/>
          <w:szCs w:val="28"/>
          <w:lang w:eastAsia="ru-RU"/>
        </w:rPr>
        <w:t>Рыбный край</w:t>
      </w:r>
      <w:r w:rsidR="007C3502" w:rsidRPr="00BE4AF8">
        <w:rPr>
          <w:rFonts w:cs="Times New Roman"/>
          <w:sz w:val="28"/>
          <w:szCs w:val="28"/>
          <w:lang w:eastAsia="ru-RU"/>
        </w:rPr>
        <w:t>»</w:t>
      </w:r>
      <w:r w:rsidRPr="00BE4AF8">
        <w:rPr>
          <w:rFonts w:cs="Times New Roman"/>
          <w:sz w:val="28"/>
          <w:szCs w:val="28"/>
          <w:lang w:eastAsia="ru-RU"/>
        </w:rPr>
        <w:t xml:space="preserve">, </w:t>
      </w:r>
      <w:r w:rsidR="007C3502" w:rsidRPr="00BE4AF8">
        <w:rPr>
          <w:rFonts w:cs="Times New Roman"/>
          <w:sz w:val="28"/>
          <w:szCs w:val="28"/>
          <w:lang w:eastAsia="ru-RU"/>
        </w:rPr>
        <w:t>«</w:t>
      </w:r>
      <w:r w:rsidRPr="00BE4AF8">
        <w:rPr>
          <w:rFonts w:cs="Times New Roman"/>
          <w:sz w:val="28"/>
          <w:szCs w:val="28"/>
          <w:lang w:eastAsia="ru-RU"/>
        </w:rPr>
        <w:t>Фермер с Большой Буквы</w:t>
      </w:r>
      <w:r w:rsidR="007C3502" w:rsidRPr="00BE4AF8">
        <w:rPr>
          <w:rFonts w:cs="Times New Roman"/>
          <w:sz w:val="28"/>
          <w:szCs w:val="28"/>
          <w:lang w:eastAsia="ru-RU"/>
        </w:rPr>
        <w:t>»</w:t>
      </w:r>
      <w:r w:rsidRPr="00BE4AF8">
        <w:rPr>
          <w:rFonts w:cs="Times New Roman"/>
          <w:sz w:val="28"/>
          <w:szCs w:val="28"/>
          <w:lang w:eastAsia="ru-RU"/>
        </w:rPr>
        <w:t xml:space="preserve">, </w:t>
      </w:r>
      <w:r w:rsidR="007C3502" w:rsidRPr="00BE4AF8">
        <w:rPr>
          <w:rFonts w:cs="Times New Roman"/>
          <w:sz w:val="28"/>
          <w:szCs w:val="28"/>
          <w:lang w:eastAsia="ru-RU"/>
        </w:rPr>
        <w:t>«</w:t>
      </w:r>
      <w:r w:rsidRPr="00BE4AF8">
        <w:rPr>
          <w:rFonts w:cs="Times New Roman"/>
          <w:sz w:val="28"/>
          <w:szCs w:val="28"/>
          <w:lang w:eastAsia="ru-RU"/>
        </w:rPr>
        <w:t>Юные нефтяники</w:t>
      </w:r>
      <w:r w:rsidR="007C3502" w:rsidRPr="00BE4AF8">
        <w:rPr>
          <w:rFonts w:cs="Times New Roman"/>
          <w:sz w:val="28"/>
          <w:szCs w:val="28"/>
          <w:lang w:eastAsia="ru-RU"/>
        </w:rPr>
        <w:t>»</w:t>
      </w:r>
      <w:r w:rsidRPr="00BE4AF8">
        <w:rPr>
          <w:rFonts w:cs="Times New Roman"/>
          <w:sz w:val="28"/>
          <w:szCs w:val="28"/>
          <w:lang w:eastAsia="ru-RU"/>
        </w:rPr>
        <w:t xml:space="preserve">, </w:t>
      </w:r>
      <w:r w:rsidR="007C3502" w:rsidRPr="00BE4AF8">
        <w:rPr>
          <w:rFonts w:cs="Times New Roman"/>
          <w:sz w:val="28"/>
          <w:szCs w:val="28"/>
          <w:lang w:eastAsia="ru-RU"/>
        </w:rPr>
        <w:t>«</w:t>
      </w:r>
      <w:r w:rsidRPr="00BE4AF8">
        <w:rPr>
          <w:rFonts w:cs="Times New Roman"/>
          <w:sz w:val="28"/>
          <w:szCs w:val="28"/>
          <w:lang w:eastAsia="ru-RU"/>
        </w:rPr>
        <w:t>Газпром класс</w:t>
      </w:r>
      <w:r w:rsidR="007C3502" w:rsidRPr="00BE4AF8">
        <w:rPr>
          <w:rFonts w:cs="Times New Roman"/>
          <w:sz w:val="28"/>
          <w:szCs w:val="28"/>
          <w:lang w:eastAsia="ru-RU"/>
        </w:rPr>
        <w:t>»</w:t>
      </w:r>
      <w:r w:rsidRPr="00BE4AF8">
        <w:rPr>
          <w:rFonts w:cs="Times New Roman"/>
          <w:sz w:val="28"/>
          <w:szCs w:val="28"/>
          <w:lang w:eastAsia="ru-RU"/>
        </w:rPr>
        <w:t xml:space="preserve"> и т.п.), а также оказание психолого-педагогической и методической поддержки профильных программ колледжей</w:t>
      </w:r>
    </w:p>
    <w:p w14:paraId="43B34BDF" w14:textId="3C8A869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Проведение </w:t>
      </w:r>
      <w:proofErr w:type="spellStart"/>
      <w:r w:rsidRPr="00BE4AF8">
        <w:rPr>
          <w:rFonts w:cs="Times New Roman"/>
          <w:sz w:val="28"/>
          <w:szCs w:val="28"/>
          <w:lang w:eastAsia="ru-RU"/>
        </w:rPr>
        <w:t>профориентированных</w:t>
      </w:r>
      <w:proofErr w:type="spellEnd"/>
      <w:r w:rsidRPr="00BE4AF8">
        <w:rPr>
          <w:rFonts w:cs="Times New Roman"/>
          <w:sz w:val="28"/>
          <w:szCs w:val="28"/>
          <w:lang w:eastAsia="ru-RU"/>
        </w:rPr>
        <w:t xml:space="preserve"> образовательных смен,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в </w:t>
      </w:r>
      <w:r w:rsidR="004415D5" w:rsidRPr="00BE4AF8">
        <w:rPr>
          <w:rFonts w:cs="Times New Roman"/>
          <w:sz w:val="28"/>
          <w:szCs w:val="28"/>
          <w:lang w:eastAsia="ru-RU"/>
        </w:rPr>
        <w:t>лагерях дневного пребывания</w:t>
      </w:r>
      <w:r w:rsidRPr="00BE4AF8">
        <w:rPr>
          <w:rFonts w:cs="Times New Roman"/>
          <w:sz w:val="28"/>
          <w:szCs w:val="28"/>
          <w:lang w:eastAsia="ru-RU"/>
        </w:rPr>
        <w:t xml:space="preserve"> на базе общеобразовательных учреждений района</w:t>
      </w:r>
      <w:r w:rsidR="0091066D" w:rsidRPr="00BE4AF8">
        <w:rPr>
          <w:rFonts w:cs="Times New Roman"/>
          <w:sz w:val="28"/>
          <w:szCs w:val="28"/>
          <w:lang w:eastAsia="ru-RU"/>
        </w:rPr>
        <w:t>;</w:t>
      </w:r>
    </w:p>
    <w:p w14:paraId="507291DD" w14:textId="295903B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Организация конкурса методических разработок </w:t>
      </w:r>
      <w:proofErr w:type="spellStart"/>
      <w:r w:rsidRPr="00BE4AF8">
        <w:rPr>
          <w:rFonts w:cs="Times New Roman"/>
          <w:sz w:val="28"/>
          <w:szCs w:val="28"/>
          <w:lang w:eastAsia="ru-RU"/>
        </w:rPr>
        <w:t>профориентационного</w:t>
      </w:r>
      <w:proofErr w:type="spellEnd"/>
      <w:r w:rsidRPr="00BE4AF8">
        <w:rPr>
          <w:rFonts w:cs="Times New Roman"/>
          <w:sz w:val="28"/>
          <w:szCs w:val="28"/>
          <w:lang w:eastAsia="ru-RU"/>
        </w:rPr>
        <w:t xml:space="preserve"> содержания для педагогов образовательных организаций разных типов с целью повышения квалификации, выявления и обобщения положительного опыта </w:t>
      </w:r>
      <w:proofErr w:type="spellStart"/>
      <w:r w:rsidRPr="00BE4AF8">
        <w:rPr>
          <w:rFonts w:cs="Times New Roman"/>
          <w:sz w:val="28"/>
          <w:szCs w:val="28"/>
          <w:lang w:eastAsia="ru-RU"/>
        </w:rPr>
        <w:t>профориентационной</w:t>
      </w:r>
      <w:proofErr w:type="spellEnd"/>
      <w:r w:rsidRPr="00BE4AF8">
        <w:rPr>
          <w:rFonts w:cs="Times New Roman"/>
          <w:sz w:val="28"/>
          <w:szCs w:val="28"/>
          <w:lang w:eastAsia="ru-RU"/>
        </w:rPr>
        <w:t xml:space="preserve"> работы</w:t>
      </w:r>
      <w:r w:rsidR="0091066D" w:rsidRPr="00BE4AF8">
        <w:rPr>
          <w:rFonts w:cs="Times New Roman"/>
          <w:sz w:val="28"/>
          <w:szCs w:val="28"/>
          <w:lang w:eastAsia="ru-RU"/>
        </w:rPr>
        <w:t>;</w:t>
      </w:r>
    </w:p>
    <w:p w14:paraId="56529BAF" w14:textId="56F0C00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Привлечение бизнес-сообщества к разработке методических рекомендаций </w:t>
      </w:r>
      <w:proofErr w:type="spellStart"/>
      <w:r w:rsidRPr="00BE4AF8">
        <w:rPr>
          <w:rFonts w:cs="Times New Roman"/>
          <w:sz w:val="28"/>
          <w:szCs w:val="28"/>
          <w:lang w:eastAsia="ru-RU"/>
        </w:rPr>
        <w:t>профориентационного</w:t>
      </w:r>
      <w:proofErr w:type="spellEnd"/>
      <w:r w:rsidRPr="00BE4AF8">
        <w:rPr>
          <w:rFonts w:cs="Times New Roman"/>
          <w:sz w:val="28"/>
          <w:szCs w:val="28"/>
          <w:lang w:eastAsia="ru-RU"/>
        </w:rPr>
        <w:t xml:space="preserve"> содержания для учащихся школ Октябрьского района</w:t>
      </w:r>
      <w:r w:rsidR="0091066D" w:rsidRPr="00BE4AF8">
        <w:rPr>
          <w:rFonts w:cs="Times New Roman"/>
          <w:sz w:val="28"/>
          <w:szCs w:val="28"/>
          <w:lang w:eastAsia="ru-RU"/>
        </w:rPr>
        <w:t>;</w:t>
      </w:r>
    </w:p>
    <w:p w14:paraId="3A2B5E98" w14:textId="6D029A2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Привлечение бизнес-сообщества в рамках проведения практико-ориентированных семинаров в формате мастер-классов, профессиональных проб, круглых столов и т. п.</w:t>
      </w:r>
      <w:r w:rsidR="0091066D" w:rsidRPr="00BE4AF8">
        <w:rPr>
          <w:rFonts w:cs="Times New Roman"/>
          <w:sz w:val="28"/>
          <w:szCs w:val="28"/>
          <w:lang w:eastAsia="ru-RU"/>
        </w:rPr>
        <w:t>;</w:t>
      </w:r>
    </w:p>
    <w:p w14:paraId="2CD8B4C7" w14:textId="0778121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Организация выездных летних и зимних практик на базе предприятий Октябрьского района для школьников и студентов колледжей</w:t>
      </w:r>
      <w:r w:rsidR="004415D5" w:rsidRPr="00BE4AF8">
        <w:rPr>
          <w:rFonts w:cs="Times New Roman"/>
          <w:sz w:val="28"/>
          <w:szCs w:val="28"/>
          <w:lang w:eastAsia="ru-RU"/>
        </w:rPr>
        <w:t xml:space="preserve"> ХМАО-Югры</w:t>
      </w:r>
      <w:r w:rsidRPr="00BE4AF8">
        <w:rPr>
          <w:rFonts w:cs="Times New Roman"/>
          <w:sz w:val="28"/>
          <w:szCs w:val="28"/>
          <w:lang w:eastAsia="ru-RU"/>
        </w:rPr>
        <w:t>.</w:t>
      </w:r>
    </w:p>
    <w:p w14:paraId="109BFBAE" w14:textId="77777777" w:rsidR="00A43380" w:rsidRPr="00BE4AF8" w:rsidRDefault="00A43380" w:rsidP="00376805">
      <w:pPr>
        <w:spacing w:after="0" w:line="360" w:lineRule="auto"/>
        <w:rPr>
          <w:rFonts w:cs="Times New Roman"/>
          <w:sz w:val="28"/>
          <w:szCs w:val="28"/>
          <w:lang w:eastAsia="ru-RU"/>
        </w:rPr>
      </w:pPr>
    </w:p>
    <w:p w14:paraId="4B12FD54" w14:textId="77777777" w:rsidR="00A43380" w:rsidRPr="00BE4AF8" w:rsidRDefault="00A43380" w:rsidP="00376805">
      <w:pPr>
        <w:spacing w:after="0" w:line="360" w:lineRule="auto"/>
        <w:rPr>
          <w:rFonts w:cs="Times New Roman"/>
          <w:sz w:val="28"/>
          <w:szCs w:val="28"/>
          <w:lang w:eastAsia="ru-RU"/>
        </w:rPr>
      </w:pPr>
      <w:r w:rsidRPr="00BE4AF8">
        <w:rPr>
          <w:rFonts w:cs="Times New Roman"/>
          <w:b/>
          <w:sz w:val="28"/>
          <w:szCs w:val="28"/>
          <w:lang w:eastAsia="ru-RU"/>
        </w:rPr>
        <w:t>3.2.2.7. Обеспечение комплексной безопасности жизнедеятельности на территории района</w:t>
      </w:r>
    </w:p>
    <w:p w14:paraId="328D656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указанной задачи обеспечивается комплексно в рамках реализации проекта «Безопасный район».</w:t>
      </w:r>
    </w:p>
    <w:p w14:paraId="757894E8"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формирование условий для повышения уровня комплексной общественной безопасности и правопорядка на территории муниципального района.</w:t>
      </w:r>
    </w:p>
    <w:p w14:paraId="2DF57CB9"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DBE832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w:t>
      </w:r>
      <w:r w:rsidRPr="00BE4AF8">
        <w:rPr>
          <w:rFonts w:cs="Times New Roman"/>
          <w:sz w:val="28"/>
          <w:szCs w:val="28"/>
          <w:lang w:eastAsia="ru-RU"/>
        </w:rPr>
        <w:tab/>
        <w:t xml:space="preserve">Разработка и проведение мероприятий, направленных на формирование и распространение этнической толерантности среди населения Октябрьского района, в частности: </w:t>
      </w:r>
    </w:p>
    <w:p w14:paraId="50BB112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мероприятий, направленных на распространение и укрепление межкультурного диалога между представителями различных национальностей, проживающих на территории района, через проведение соревнований, фестивалей, акций, конкурсов.</w:t>
      </w:r>
    </w:p>
    <w:p w14:paraId="338D69F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и участие в этнокультурных мероприятиях, направленных на сохранение национальных культурных традиций и позитивное восприятие этнического многообразия.</w:t>
      </w:r>
    </w:p>
    <w:p w14:paraId="53272B6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Разработка и проведение мероприятий, направленных на формирование толерантности в молодежной среде, в частности: </w:t>
      </w:r>
    </w:p>
    <w:p w14:paraId="20B9063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социологического исследования уровня толерантности в молодежной среде</w:t>
      </w:r>
    </w:p>
    <w:p w14:paraId="7530C9E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Проведение конференций, семинаров, круглых столов, тренингов, лекций, практических занятий и реализация проектов в целях формирования толерантности в молодежной среде.</w:t>
      </w:r>
    </w:p>
    <w:p w14:paraId="6BBF16F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Выпуск видеороликов для информационного противодействия распространения идей экстремизма через средства массовой информации.</w:t>
      </w:r>
    </w:p>
    <w:p w14:paraId="1CE0A61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Поддержка религиозных и социально ориентированных некоммерческих организаций, реализующих проекты и программы, направленные на гармонизацию межнациональных отношений, воспитание культуры межэтнического общения, поддержание мира и гражданского согласия, формирование установок толерантного сознания и поведения, нетерпимости к проявлениям ксенофобии, национальной, расовой и религиозной вражды.</w:t>
      </w:r>
    </w:p>
    <w:p w14:paraId="714FDE1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Создание условий для обеспечения общественного правопорядка посредством:</w:t>
      </w:r>
    </w:p>
    <w:p w14:paraId="2009467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условий для деятельности народных дружин.</w:t>
      </w:r>
    </w:p>
    <w:p w14:paraId="1EE04E9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Обеспечение функционирования и развития систем видеонаблюдения в сфере общественного порядка.</w:t>
      </w:r>
    </w:p>
    <w:p w14:paraId="1E32F1A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Реализация проектов и программ по профилактике правонарушений в сфере общественного порядка</w:t>
      </w:r>
    </w:p>
    <w:p w14:paraId="236CAF5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Создание условий для обеспечения безопасности дорожного движения посредством: </w:t>
      </w:r>
    </w:p>
    <w:p w14:paraId="1B8F6E2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Реализация проектов и программ по профилактике правонарушений в сфере безопасности дорожного движения.</w:t>
      </w:r>
    </w:p>
    <w:p w14:paraId="2C70CC85" w14:textId="1DE95F6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Организация и проведение конкурсов, программ и акций в сфере профилактики дорожного травматизма, в </w:t>
      </w:r>
      <w:proofErr w:type="spellStart"/>
      <w:r w:rsidRPr="00BE4AF8">
        <w:rPr>
          <w:rFonts w:cs="Times New Roman"/>
          <w:sz w:val="28"/>
          <w:szCs w:val="28"/>
          <w:lang w:eastAsia="ru-RU"/>
        </w:rPr>
        <w:t>т.ч</w:t>
      </w:r>
      <w:proofErr w:type="spellEnd"/>
      <w:r w:rsidRPr="00BE4AF8">
        <w:rPr>
          <w:rFonts w:cs="Times New Roman"/>
          <w:sz w:val="28"/>
          <w:szCs w:val="28"/>
          <w:lang w:eastAsia="ru-RU"/>
        </w:rPr>
        <w:t>. окружной конкурс «Безопасное колесо».</w:t>
      </w:r>
    </w:p>
    <w:p w14:paraId="7E62D55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Улучшение условий дорожного движения на улично-дорожной сети (создание искусственных неровностей, совершенствование маршрутного ориентирования водителей, установка и восстановление дорожных знаков, дорожной разметки др.).</w:t>
      </w:r>
    </w:p>
    <w:p w14:paraId="309E7DD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Повышение уровня эксплуатационного состояния опасных участков улично-дорожной сети (вырубка и формовочная обрезка деревьев и кустарников, препятствующих видимости, содержание и ремонт ливневой канализации, улучшение наружного освещения).</w:t>
      </w:r>
    </w:p>
    <w:p w14:paraId="4B4D51E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Реализация мероприятий, направленных на обеспечение дополнительных мер безопасности на автомобильных дорогах административного центра.</w:t>
      </w:r>
    </w:p>
    <w:p w14:paraId="704CE83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 xml:space="preserve">Оказание содействия в совершенствовании системы быстрого реагирования в чрезвычайных ситуациях посредством: </w:t>
      </w:r>
    </w:p>
    <w:p w14:paraId="5176184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Развитие автоматизированной информационно-управляющей системы Октябрьского района. Приобретение необходимого оборудования для оснащения рабочих мест ЕДДС и единой формы одежды.</w:t>
      </w:r>
    </w:p>
    <w:p w14:paraId="3A8ECEA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Создание и поддержание в постоянной готовности муниципальной системы оповещения и информирования населения Октябрьского района о чрезвычайных ситуациях.</w:t>
      </w:r>
    </w:p>
    <w:p w14:paraId="189BE7CE" w14:textId="2E43BE5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Реализация комплекса мер по ликвидации и предупреждению пожаров, оснащение датчиками дыма жилых помещений слабозащищенных слоев населения.</w:t>
      </w:r>
    </w:p>
    <w:p w14:paraId="301895D1" w14:textId="17E01E4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Строительство источников наружного противопожарного водоснабжения (пожарных водоемов) в населенных пунктах Октябрьского района</w:t>
      </w:r>
      <w:r w:rsidR="0091066D" w:rsidRPr="00BE4AF8">
        <w:rPr>
          <w:rFonts w:cs="Times New Roman"/>
          <w:sz w:val="28"/>
          <w:szCs w:val="28"/>
          <w:lang w:eastAsia="ru-RU"/>
        </w:rPr>
        <w:t>.</w:t>
      </w:r>
    </w:p>
    <w:p w14:paraId="3A382D7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Разработка и распространение памяток по безопасности жизнедеятельности (пожарная безопасность, противодействие терроризму, действия в ЧС и особый период, безопасность на водных объектах).</w:t>
      </w:r>
    </w:p>
    <w:p w14:paraId="183442F0" w14:textId="6CD6355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Совершенствование системы профилактики правонарушений, </w:t>
      </w:r>
      <w:r w:rsidR="002512F5" w:rsidRPr="00BE4AF8">
        <w:rPr>
          <w:rFonts w:cs="Times New Roman"/>
          <w:sz w:val="28"/>
          <w:szCs w:val="28"/>
          <w:lang w:eastAsia="ru-RU"/>
        </w:rPr>
        <w:t xml:space="preserve">направленной на </w:t>
      </w:r>
      <w:r w:rsidRPr="00BE4AF8">
        <w:rPr>
          <w:rFonts w:cs="Times New Roman"/>
          <w:sz w:val="28"/>
          <w:szCs w:val="28"/>
          <w:lang w:eastAsia="ru-RU"/>
        </w:rPr>
        <w:t>снижение уровня преступности в Октябрьском районе</w:t>
      </w:r>
      <w:r w:rsidR="0091066D" w:rsidRPr="00BE4AF8">
        <w:rPr>
          <w:rFonts w:cs="Times New Roman"/>
          <w:sz w:val="28"/>
          <w:szCs w:val="28"/>
          <w:lang w:eastAsia="ru-RU"/>
        </w:rPr>
        <w:t>;</w:t>
      </w:r>
    </w:p>
    <w:p w14:paraId="0830E6AD" w14:textId="0111F128" w:rsidR="00A43380" w:rsidRPr="00BE4AF8" w:rsidRDefault="00A43380" w:rsidP="00487F4C">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Усиление межведомственного взаимодействия в вопросах раннего предупреждения семейного неблагополучия, социального сиротства, профилактики безнадзорности и правонарушений</w:t>
      </w:r>
      <w:r w:rsidR="0091066D" w:rsidRPr="00BE4AF8">
        <w:rPr>
          <w:rFonts w:cs="Times New Roman"/>
          <w:sz w:val="28"/>
          <w:szCs w:val="28"/>
          <w:lang w:eastAsia="ru-RU"/>
        </w:rPr>
        <w:t>;</w:t>
      </w:r>
    </w:p>
    <w:p w14:paraId="570E2E79" w14:textId="1E74A850" w:rsidR="00A43380" w:rsidRPr="00BE4AF8" w:rsidRDefault="00487F4C" w:rsidP="00376805">
      <w:pPr>
        <w:spacing w:after="0" w:line="360" w:lineRule="auto"/>
        <w:rPr>
          <w:rFonts w:cs="Times New Roman"/>
          <w:sz w:val="28"/>
          <w:szCs w:val="28"/>
          <w:lang w:eastAsia="ru-RU"/>
        </w:rPr>
      </w:pPr>
      <w:r w:rsidRPr="00BE4AF8">
        <w:rPr>
          <w:rFonts w:cs="Times New Roman"/>
          <w:sz w:val="28"/>
          <w:szCs w:val="28"/>
          <w:lang w:eastAsia="ru-RU"/>
        </w:rPr>
        <w:t>9</w:t>
      </w:r>
      <w:r w:rsidR="00A43380" w:rsidRPr="00BE4AF8">
        <w:rPr>
          <w:rFonts w:cs="Times New Roman"/>
          <w:sz w:val="28"/>
          <w:szCs w:val="28"/>
          <w:lang w:eastAsia="ru-RU"/>
        </w:rPr>
        <w:t>)</w:t>
      </w:r>
      <w:r w:rsidR="00A43380" w:rsidRPr="00BE4AF8">
        <w:rPr>
          <w:rFonts w:cs="Times New Roman"/>
          <w:sz w:val="28"/>
          <w:szCs w:val="28"/>
          <w:lang w:eastAsia="ru-RU"/>
        </w:rPr>
        <w:tab/>
        <w:t>Осуществление полномочий по созданию и обеспечению деятельности административных комиссий</w:t>
      </w:r>
      <w:r w:rsidR="0091066D" w:rsidRPr="00BE4AF8">
        <w:rPr>
          <w:rFonts w:cs="Times New Roman"/>
          <w:sz w:val="28"/>
          <w:szCs w:val="28"/>
          <w:lang w:eastAsia="ru-RU"/>
        </w:rPr>
        <w:t>;</w:t>
      </w:r>
    </w:p>
    <w:p w14:paraId="5619B791" w14:textId="77777777" w:rsidR="00A43380" w:rsidRPr="00BE4AF8" w:rsidRDefault="00A43380" w:rsidP="00376805">
      <w:pPr>
        <w:spacing w:after="0" w:line="360" w:lineRule="auto"/>
        <w:rPr>
          <w:rFonts w:cs="Times New Roman"/>
          <w:sz w:val="28"/>
          <w:szCs w:val="28"/>
          <w:lang w:eastAsia="ru-RU"/>
        </w:rPr>
      </w:pPr>
    </w:p>
    <w:p w14:paraId="33A406D3" w14:textId="77777777" w:rsidR="00A43380" w:rsidRPr="00BE4AF8" w:rsidRDefault="00A43380" w:rsidP="001572F9">
      <w:pPr>
        <w:rPr>
          <w:b/>
          <w:sz w:val="28"/>
        </w:rPr>
      </w:pPr>
      <w:bookmarkStart w:id="78" w:name="_Toc147093947"/>
      <w:bookmarkStart w:id="79" w:name="_Toc147094035"/>
      <w:bookmarkStart w:id="80" w:name="_Toc147130018"/>
      <w:r w:rsidRPr="00BE4AF8">
        <w:rPr>
          <w:b/>
          <w:sz w:val="28"/>
        </w:rPr>
        <w:t>3.2.3. Жилищно-коммунальное хозяйство и комфортная среда</w:t>
      </w:r>
      <w:bookmarkEnd w:id="78"/>
      <w:bookmarkEnd w:id="79"/>
      <w:bookmarkEnd w:id="80"/>
    </w:p>
    <w:p w14:paraId="36A69BA1"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3.2.3.1. Улучшение транспортной связанности территорий района посредством развития транспортной инфраструктуры</w:t>
      </w:r>
    </w:p>
    <w:p w14:paraId="30AD343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указанной задачи предполагает реализацию следующих проектов:</w:t>
      </w:r>
    </w:p>
    <w:p w14:paraId="7FB851A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w:t>
      </w:r>
      <w:bookmarkStart w:id="81" w:name="_Hlk144814520"/>
      <w:r w:rsidRPr="00BE4AF8">
        <w:rPr>
          <w:rFonts w:cs="Times New Roman"/>
          <w:sz w:val="28"/>
          <w:szCs w:val="28"/>
          <w:lang w:eastAsia="ru-RU"/>
        </w:rPr>
        <w:t>Развитие транспортной инфраструктуры</w:t>
      </w:r>
      <w:bookmarkEnd w:id="81"/>
      <w:r w:rsidRPr="00BE4AF8">
        <w:rPr>
          <w:rFonts w:cs="Times New Roman"/>
          <w:sz w:val="28"/>
          <w:szCs w:val="28"/>
          <w:lang w:eastAsia="ru-RU"/>
        </w:rPr>
        <w:t>»</w:t>
      </w:r>
    </w:p>
    <w:p w14:paraId="5D217EA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«Октябрьский Мост»</w:t>
      </w:r>
    </w:p>
    <w:p w14:paraId="6904F122" w14:textId="77777777" w:rsidR="00A43380" w:rsidRPr="00BE4AF8" w:rsidRDefault="00A43380" w:rsidP="00376805">
      <w:pPr>
        <w:spacing w:after="0" w:line="360" w:lineRule="auto"/>
        <w:rPr>
          <w:rFonts w:cs="Times New Roman"/>
          <w:sz w:val="28"/>
          <w:szCs w:val="28"/>
          <w:lang w:eastAsia="ru-RU"/>
        </w:rPr>
      </w:pPr>
    </w:p>
    <w:p w14:paraId="7DA39A1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«Развитие транспортной инфраструктуры»</w:t>
      </w:r>
    </w:p>
    <w:p w14:paraId="085B3E0C"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стимулирование комплексного развития транспортной инфраструктуры и навигационной системы Октябрьского района.</w:t>
      </w:r>
    </w:p>
    <w:p w14:paraId="2F68162C"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47275839" w14:textId="7C69C9B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w:t>
      </w:r>
      <w:r w:rsidRPr="00BE4AF8">
        <w:rPr>
          <w:rFonts w:cs="Times New Roman"/>
          <w:sz w:val="28"/>
          <w:szCs w:val="28"/>
          <w:lang w:eastAsia="ru-RU"/>
        </w:rPr>
        <w:tab/>
        <w:t>Реализация комплекса мероприятий по строительству и реконструкции сети автомобильных дорог с твердым покрытием</w:t>
      </w:r>
      <w:r w:rsidR="0091066D" w:rsidRPr="00BE4AF8">
        <w:rPr>
          <w:rFonts w:cs="Times New Roman"/>
          <w:sz w:val="28"/>
          <w:szCs w:val="28"/>
          <w:lang w:eastAsia="ru-RU"/>
        </w:rPr>
        <w:t>;</w:t>
      </w:r>
    </w:p>
    <w:p w14:paraId="4B704C10" w14:textId="016D0A2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Реализация комплекса мероприятий, направленных на увеличение протяженности дорог, отвечающих нормативным требованиям</w:t>
      </w:r>
      <w:r w:rsidR="0091066D" w:rsidRPr="00BE4AF8">
        <w:rPr>
          <w:rFonts w:cs="Times New Roman"/>
          <w:sz w:val="28"/>
          <w:szCs w:val="28"/>
          <w:lang w:eastAsia="ru-RU"/>
        </w:rPr>
        <w:t>;</w:t>
      </w:r>
    </w:p>
    <w:p w14:paraId="2E22D4FC" w14:textId="4F2A412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Содействие обеспечению круглогодичной транспортной связи между населенными пунктами Октябрьского района, в особенности - обеспечение транспортной доступности жителей отдаленных и труднодоступных территорий</w:t>
      </w:r>
      <w:r w:rsidR="0091066D" w:rsidRPr="00BE4AF8">
        <w:rPr>
          <w:rFonts w:cs="Times New Roman"/>
          <w:sz w:val="28"/>
          <w:szCs w:val="28"/>
          <w:lang w:eastAsia="ru-RU"/>
        </w:rPr>
        <w:t>;</w:t>
      </w:r>
    </w:p>
    <w:p w14:paraId="095192DA" w14:textId="2312FCC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Создание и развитие объектов инфраструктуры придорожного сервиса, ориентированных на транзитные транспортные и туристические потоки, в том числе расширение заездных карманов</w:t>
      </w:r>
      <w:r w:rsidR="0091066D" w:rsidRPr="00BE4AF8">
        <w:rPr>
          <w:rFonts w:cs="Times New Roman"/>
          <w:sz w:val="28"/>
          <w:szCs w:val="28"/>
          <w:lang w:eastAsia="ru-RU"/>
        </w:rPr>
        <w:t>;</w:t>
      </w:r>
    </w:p>
    <w:p w14:paraId="197B7DBB" w14:textId="2A77D0F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Содействие повышению материальной обеспеченности автопарка транспортной инфраструктуры (в </w:t>
      </w:r>
      <w:proofErr w:type="spellStart"/>
      <w:r w:rsidRPr="00BE4AF8">
        <w:rPr>
          <w:rFonts w:cs="Times New Roman"/>
          <w:sz w:val="28"/>
          <w:szCs w:val="28"/>
          <w:lang w:eastAsia="ru-RU"/>
        </w:rPr>
        <w:t>т.ч</w:t>
      </w:r>
      <w:proofErr w:type="spellEnd"/>
      <w:r w:rsidRPr="00BE4AF8">
        <w:rPr>
          <w:rFonts w:cs="Times New Roman"/>
          <w:sz w:val="28"/>
          <w:szCs w:val="28"/>
          <w:lang w:eastAsia="ru-RU"/>
        </w:rPr>
        <w:t>. дорожной, водной и воздушной)</w:t>
      </w:r>
      <w:r w:rsidR="0091066D" w:rsidRPr="00BE4AF8">
        <w:rPr>
          <w:rFonts w:cs="Times New Roman"/>
          <w:sz w:val="28"/>
          <w:szCs w:val="28"/>
          <w:lang w:eastAsia="ru-RU"/>
        </w:rPr>
        <w:t>;</w:t>
      </w:r>
    </w:p>
    <w:p w14:paraId="31931BD1" w14:textId="5198141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 xml:space="preserve">Разработка новых </w:t>
      </w:r>
      <w:r w:rsidR="005E4518" w:rsidRPr="00BE4AF8">
        <w:rPr>
          <w:rFonts w:cs="Times New Roman"/>
          <w:sz w:val="28"/>
          <w:szCs w:val="28"/>
          <w:lang w:eastAsia="ru-RU"/>
        </w:rPr>
        <w:t xml:space="preserve">транспортных </w:t>
      </w:r>
      <w:r w:rsidRPr="00BE4AF8">
        <w:rPr>
          <w:rFonts w:cs="Times New Roman"/>
          <w:sz w:val="28"/>
          <w:szCs w:val="28"/>
          <w:lang w:eastAsia="ru-RU"/>
        </w:rPr>
        <w:t>маршрутов в целях повышения мобильности населения, в том числе в части содействия организации стабильных транспортных услуг населению</w:t>
      </w:r>
      <w:r w:rsidR="0091066D" w:rsidRPr="00BE4AF8">
        <w:rPr>
          <w:rFonts w:cs="Times New Roman"/>
          <w:sz w:val="28"/>
          <w:szCs w:val="28"/>
          <w:lang w:eastAsia="ru-RU"/>
        </w:rPr>
        <w:t>;</w:t>
      </w:r>
    </w:p>
    <w:p w14:paraId="739EF332" w14:textId="5248262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Содействие разработки гибкой тарифной политики, стимулирующей пользование общественным транспортом</w:t>
      </w:r>
      <w:r w:rsidR="0091066D" w:rsidRPr="00BE4AF8">
        <w:rPr>
          <w:rFonts w:cs="Times New Roman"/>
          <w:sz w:val="28"/>
          <w:szCs w:val="28"/>
          <w:lang w:eastAsia="ru-RU"/>
        </w:rPr>
        <w:t>;</w:t>
      </w:r>
    </w:p>
    <w:p w14:paraId="67555655" w14:textId="34EB7D0E" w:rsidR="00A43380" w:rsidRPr="00BE4AF8" w:rsidRDefault="00A43380" w:rsidP="00583D0F">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Строительство современных пешеходных переходов и их модернизация</w:t>
      </w:r>
      <w:r w:rsidR="0091066D" w:rsidRPr="00BE4AF8">
        <w:rPr>
          <w:rFonts w:cs="Times New Roman"/>
          <w:sz w:val="28"/>
          <w:szCs w:val="28"/>
          <w:lang w:eastAsia="ru-RU"/>
        </w:rPr>
        <w:t>.</w:t>
      </w:r>
    </w:p>
    <w:p w14:paraId="4FDDF71C" w14:textId="77777777" w:rsidR="00A43380" w:rsidRPr="00BE4AF8" w:rsidRDefault="00A43380" w:rsidP="00376805">
      <w:pPr>
        <w:spacing w:after="0" w:line="360" w:lineRule="auto"/>
        <w:rPr>
          <w:rFonts w:cs="Times New Roman"/>
          <w:sz w:val="28"/>
          <w:szCs w:val="28"/>
          <w:lang w:eastAsia="ru-RU"/>
        </w:rPr>
      </w:pPr>
    </w:p>
    <w:p w14:paraId="115DCD28"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«Октябрьский Мост»</w:t>
      </w:r>
    </w:p>
    <w:p w14:paraId="56944528"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совершенствование транспортно-дорожных путей и связей левобережных и правобережных территорий Октябрьского района.</w:t>
      </w:r>
    </w:p>
    <w:p w14:paraId="112DF044"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A67274A" w14:textId="49295D5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r>
      <w:r w:rsidR="005E4518" w:rsidRPr="00BE4AF8">
        <w:rPr>
          <w:rFonts w:cs="Times New Roman"/>
          <w:sz w:val="28"/>
          <w:szCs w:val="28"/>
          <w:lang w:eastAsia="ru-RU"/>
        </w:rPr>
        <w:t>Оказание содействия в подготовке</w:t>
      </w:r>
      <w:r w:rsidR="005E4518" w:rsidRPr="00BE4AF8">
        <w:rPr>
          <w:rFonts w:cs="Times New Roman"/>
          <w:color w:val="FF0000"/>
          <w:sz w:val="28"/>
          <w:szCs w:val="28"/>
          <w:lang w:eastAsia="ru-RU"/>
        </w:rPr>
        <w:t xml:space="preserve"> </w:t>
      </w:r>
      <w:proofErr w:type="spellStart"/>
      <w:r w:rsidRPr="00BE4AF8">
        <w:rPr>
          <w:rFonts w:cs="Times New Roman"/>
          <w:sz w:val="28"/>
          <w:szCs w:val="28"/>
          <w:lang w:eastAsia="ru-RU"/>
        </w:rPr>
        <w:t>предпроектной</w:t>
      </w:r>
      <w:proofErr w:type="spellEnd"/>
      <w:r w:rsidRPr="00BE4AF8">
        <w:rPr>
          <w:rFonts w:cs="Times New Roman"/>
          <w:sz w:val="28"/>
          <w:szCs w:val="28"/>
          <w:lang w:eastAsia="ru-RU"/>
        </w:rPr>
        <w:t xml:space="preserve"> документации с обоснованием необходимости строительства транспортной развязки «Андра-Приобье» - моста через протоку </w:t>
      </w:r>
      <w:proofErr w:type="spellStart"/>
      <w:r w:rsidRPr="00BE4AF8">
        <w:rPr>
          <w:rFonts w:cs="Times New Roman"/>
          <w:sz w:val="28"/>
          <w:szCs w:val="28"/>
          <w:lang w:eastAsia="ru-RU"/>
        </w:rPr>
        <w:t>Алешкинская</w:t>
      </w:r>
      <w:proofErr w:type="spellEnd"/>
      <w:r w:rsidRPr="00BE4AF8">
        <w:rPr>
          <w:rFonts w:cs="Times New Roman"/>
          <w:sz w:val="28"/>
          <w:szCs w:val="28"/>
          <w:lang w:eastAsia="ru-RU"/>
        </w:rPr>
        <w:t xml:space="preserve"> и круглогодичного моста через р. Обь, по различным сценариям, включающей обоснование реализации данного проекта как инфраструктурного проекта регионального значения, влияющего </w:t>
      </w:r>
      <w:r w:rsidRPr="00BE4AF8">
        <w:rPr>
          <w:rFonts w:cs="Times New Roman"/>
          <w:sz w:val="28"/>
          <w:szCs w:val="28"/>
          <w:lang w:eastAsia="ru-RU"/>
        </w:rPr>
        <w:lastRenderedPageBreak/>
        <w:t>на развитие Октябрьского района и Ханты-Мансийского автономного округа в целом (совместно с Администрацией Октябрьского и Белоярского районов, Правительством Ханты-Мансийского автономного округа-Югры, а также профильными экспертами)</w:t>
      </w:r>
      <w:r w:rsidR="0091066D" w:rsidRPr="00BE4AF8">
        <w:rPr>
          <w:rFonts w:cs="Times New Roman"/>
          <w:sz w:val="28"/>
          <w:szCs w:val="28"/>
          <w:lang w:eastAsia="ru-RU"/>
        </w:rPr>
        <w:t>;</w:t>
      </w:r>
    </w:p>
    <w:p w14:paraId="525AF967" w14:textId="52EF025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Разработка программы продвижения инфраструктурного проекта на мероприятиях всероссийского, федерального и регионального уровней в целях привлечения источников для его финансирования (участие в форумах, конференциях и иных мероприятиях)</w:t>
      </w:r>
      <w:r w:rsidR="0091066D" w:rsidRPr="00BE4AF8">
        <w:rPr>
          <w:rFonts w:cs="Times New Roman"/>
          <w:sz w:val="28"/>
          <w:szCs w:val="28"/>
          <w:lang w:eastAsia="ru-RU"/>
        </w:rPr>
        <w:t>;</w:t>
      </w:r>
    </w:p>
    <w:p w14:paraId="071ED51D" w14:textId="36388EE1" w:rsidR="00A43380" w:rsidRPr="00BE4AF8" w:rsidRDefault="00A43380" w:rsidP="00376805">
      <w:pPr>
        <w:spacing w:after="0" w:line="360" w:lineRule="auto"/>
        <w:rPr>
          <w:rFonts w:cs="Times New Roman"/>
          <w:color w:val="000000" w:themeColor="text1"/>
          <w:sz w:val="28"/>
          <w:szCs w:val="28"/>
          <w:lang w:eastAsia="ru-RU"/>
        </w:rPr>
      </w:pPr>
      <w:r w:rsidRPr="00BE4AF8">
        <w:rPr>
          <w:rFonts w:cs="Times New Roman"/>
          <w:color w:val="000000" w:themeColor="text1"/>
          <w:sz w:val="28"/>
          <w:szCs w:val="28"/>
          <w:lang w:eastAsia="ru-RU"/>
        </w:rPr>
        <w:t xml:space="preserve">3) </w:t>
      </w:r>
      <w:r w:rsidR="004C1882" w:rsidRPr="00BE4AF8">
        <w:rPr>
          <w:rFonts w:cs="Times New Roman"/>
          <w:color w:val="000000" w:themeColor="text1"/>
          <w:sz w:val="28"/>
          <w:szCs w:val="28"/>
          <w:lang w:eastAsia="ru-RU"/>
        </w:rPr>
        <w:t xml:space="preserve">Содействие в осуществлении </w:t>
      </w:r>
      <w:r w:rsidRPr="00BE4AF8">
        <w:rPr>
          <w:rFonts w:cs="Times New Roman"/>
          <w:color w:val="000000" w:themeColor="text1"/>
          <w:sz w:val="28"/>
          <w:szCs w:val="28"/>
          <w:lang w:eastAsia="ru-RU"/>
        </w:rPr>
        <w:t>мониторинга федеральных и внебюджетных программ и проектов с точки зрения возможностей участия инфраструктурного проекта «Октябрьский мост» для получения средств вышестоящих бюджетов и внебюджетных источников</w:t>
      </w:r>
      <w:r w:rsidR="0091066D" w:rsidRPr="00BE4AF8">
        <w:rPr>
          <w:rFonts w:cs="Times New Roman"/>
          <w:color w:val="000000" w:themeColor="text1"/>
          <w:sz w:val="28"/>
          <w:szCs w:val="28"/>
          <w:lang w:eastAsia="ru-RU"/>
        </w:rPr>
        <w:t>;</w:t>
      </w:r>
    </w:p>
    <w:p w14:paraId="3E90D159" w14:textId="32CE2315" w:rsidR="00A43380" w:rsidRPr="00BE4AF8" w:rsidRDefault="00A43380" w:rsidP="00376805">
      <w:pPr>
        <w:spacing w:after="0" w:line="360" w:lineRule="auto"/>
        <w:rPr>
          <w:rFonts w:cs="Times New Roman"/>
          <w:color w:val="000000" w:themeColor="text1"/>
          <w:sz w:val="28"/>
          <w:szCs w:val="28"/>
          <w:lang w:eastAsia="ru-RU"/>
        </w:rPr>
      </w:pPr>
      <w:r w:rsidRPr="00BE4AF8">
        <w:rPr>
          <w:rFonts w:cs="Times New Roman"/>
          <w:color w:val="000000" w:themeColor="text1"/>
          <w:sz w:val="28"/>
          <w:szCs w:val="28"/>
          <w:lang w:eastAsia="ru-RU"/>
        </w:rPr>
        <w:t xml:space="preserve">4) </w:t>
      </w:r>
      <w:r w:rsidR="00B765F3" w:rsidRPr="00BE4AF8">
        <w:rPr>
          <w:rFonts w:cs="Times New Roman"/>
          <w:color w:val="000000" w:themeColor="text1"/>
          <w:sz w:val="28"/>
          <w:szCs w:val="28"/>
          <w:lang w:eastAsia="ru-RU"/>
        </w:rPr>
        <w:t>Оказание содействия в ф</w:t>
      </w:r>
      <w:r w:rsidRPr="00BE4AF8">
        <w:rPr>
          <w:rFonts w:cs="Times New Roman"/>
          <w:color w:val="000000" w:themeColor="text1"/>
          <w:sz w:val="28"/>
          <w:szCs w:val="28"/>
          <w:lang w:eastAsia="ru-RU"/>
        </w:rPr>
        <w:t>ормировани</w:t>
      </w:r>
      <w:r w:rsidR="00B765F3" w:rsidRPr="00BE4AF8">
        <w:rPr>
          <w:rFonts w:cs="Times New Roman"/>
          <w:color w:val="000000" w:themeColor="text1"/>
          <w:sz w:val="28"/>
          <w:szCs w:val="28"/>
          <w:lang w:eastAsia="ru-RU"/>
        </w:rPr>
        <w:t>и</w:t>
      </w:r>
      <w:r w:rsidRPr="00BE4AF8">
        <w:rPr>
          <w:rFonts w:cs="Times New Roman"/>
          <w:color w:val="000000" w:themeColor="text1"/>
          <w:sz w:val="28"/>
          <w:szCs w:val="28"/>
          <w:lang w:eastAsia="ru-RU"/>
        </w:rPr>
        <w:t xml:space="preserve"> проектно-сметной документации по инфраструктурному проекту регионального значения «Октябрьский мост» (совместно с Администрацией Октябрьского и Белоярского районов, Правительством Ханты-Мансийского автономного округа-Югры, а также профильными экспертами)</w:t>
      </w:r>
      <w:r w:rsidR="0091066D" w:rsidRPr="00BE4AF8">
        <w:rPr>
          <w:rFonts w:cs="Times New Roman"/>
          <w:color w:val="000000" w:themeColor="text1"/>
          <w:sz w:val="28"/>
          <w:szCs w:val="28"/>
          <w:lang w:eastAsia="ru-RU"/>
        </w:rPr>
        <w:t>.</w:t>
      </w:r>
    </w:p>
    <w:p w14:paraId="6C6C2BCC" w14:textId="77777777" w:rsidR="00A43380" w:rsidRPr="00BE4AF8" w:rsidRDefault="00A43380" w:rsidP="00376805">
      <w:pPr>
        <w:spacing w:line="360" w:lineRule="auto"/>
        <w:rPr>
          <w:rFonts w:cs="Times New Roman"/>
          <w:sz w:val="28"/>
          <w:szCs w:val="28"/>
          <w:lang w:eastAsia="ru-RU"/>
        </w:rPr>
      </w:pPr>
    </w:p>
    <w:p w14:paraId="0CD92C5F"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3.2.3.2. Обеспечение комплексного благоустройства территории населенных пунктов</w:t>
      </w:r>
    </w:p>
    <w:p w14:paraId="0287E45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Для решения данной задачи предполагается реализация муниципальных проектов:</w:t>
      </w:r>
    </w:p>
    <w:p w14:paraId="324FE7C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«Активизация благоустройства территории населенных пунктов»</w:t>
      </w:r>
    </w:p>
    <w:p w14:paraId="3E7B6EA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«Северный дворик»</w:t>
      </w:r>
    </w:p>
    <w:p w14:paraId="2051A1D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«Креативные пространства»</w:t>
      </w:r>
    </w:p>
    <w:p w14:paraId="76BB6BE8" w14:textId="77777777" w:rsidR="00A43380" w:rsidRPr="00BE4AF8" w:rsidRDefault="00A43380" w:rsidP="00376805">
      <w:pPr>
        <w:spacing w:after="0" w:line="360" w:lineRule="auto"/>
        <w:rPr>
          <w:rFonts w:cs="Times New Roman"/>
          <w:sz w:val="28"/>
          <w:szCs w:val="28"/>
          <w:lang w:eastAsia="ru-RU"/>
        </w:rPr>
      </w:pPr>
    </w:p>
    <w:p w14:paraId="0F278E35"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«Активизация благоустройства территории населенных пунктов»</w:t>
      </w:r>
    </w:p>
    <w:p w14:paraId="7B874285"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lastRenderedPageBreak/>
        <w:t>Цель проекта</w:t>
      </w:r>
      <w:r w:rsidRPr="00BE4AF8">
        <w:rPr>
          <w:rFonts w:cs="Times New Roman"/>
          <w:sz w:val="28"/>
          <w:szCs w:val="28"/>
          <w:lang w:eastAsia="ru-RU"/>
        </w:rPr>
        <w:t xml:space="preserve"> – формирование комфортной среды для проживания на территории Октябрьского района.</w:t>
      </w:r>
    </w:p>
    <w:p w14:paraId="0F0FDC29"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E7DBD79" w14:textId="7E3362F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Разработка единого стиля оформления элементов благоустройства “Дизайн код Октябрьское” (оригинальный брендовый стиль оформления ограждений территории предприятий и учреждений поселений, строительных площадок, остановок общественного транспорта, информационной навигации, декоративных панелей, парков и скверов, а также других объектов инфраструктуры)</w:t>
      </w:r>
      <w:r w:rsidR="007E4B3E" w:rsidRPr="00BE4AF8">
        <w:rPr>
          <w:rFonts w:cs="Times New Roman"/>
          <w:sz w:val="28"/>
          <w:szCs w:val="28"/>
          <w:lang w:eastAsia="ru-RU"/>
        </w:rPr>
        <w:t>;</w:t>
      </w:r>
    </w:p>
    <w:p w14:paraId="68DACE14" w14:textId="146946F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Проведение конкурсов среди населения за лучший проект по благоустройству Октябрьского района, массовое привлечение общественности к обсуждению и голосованию в рамках разработки единого стиля оформления элементов благоустройства “Дизайн код Октябрьское”</w:t>
      </w:r>
      <w:r w:rsidR="007E4B3E" w:rsidRPr="00BE4AF8">
        <w:rPr>
          <w:rFonts w:cs="Times New Roman"/>
          <w:sz w:val="28"/>
          <w:szCs w:val="28"/>
          <w:lang w:eastAsia="ru-RU"/>
        </w:rPr>
        <w:t>;</w:t>
      </w:r>
    </w:p>
    <w:p w14:paraId="2D20D0AD" w14:textId="25D487D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Реализация комплекса мероприятий по мониторингу и контролю соответствия нормам и правилам оформления и благоустройства “Дизайн код Октябрьское” территорий населенных пунктов муниципалитета</w:t>
      </w:r>
      <w:r w:rsidR="007E4B3E" w:rsidRPr="00BE4AF8">
        <w:rPr>
          <w:rFonts w:cs="Times New Roman"/>
          <w:sz w:val="28"/>
          <w:szCs w:val="28"/>
          <w:lang w:eastAsia="ru-RU"/>
        </w:rPr>
        <w:t>;</w:t>
      </w:r>
    </w:p>
    <w:p w14:paraId="5EF2368A" w14:textId="656B09B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Разработка программы “Облик современного села” и комплекса мероприятий в рамках обустройства сел и поселков необходимым перечнем объектов благоустройства и инфраструктуры (центры досуга, зоны отдыха, спортивные площадки, велосипедные зоны, площадки ТКО</w:t>
      </w:r>
      <w:r w:rsidR="00B421A0" w:rsidRPr="00BE4AF8">
        <w:rPr>
          <w:rFonts w:cs="Times New Roman"/>
          <w:sz w:val="28"/>
          <w:szCs w:val="28"/>
          <w:lang w:eastAsia="ru-RU"/>
        </w:rPr>
        <w:t xml:space="preserve"> </w:t>
      </w:r>
      <w:r w:rsidRPr="00BE4AF8">
        <w:rPr>
          <w:rFonts w:cs="Times New Roman"/>
          <w:sz w:val="28"/>
          <w:szCs w:val="28"/>
          <w:lang w:eastAsia="ru-RU"/>
        </w:rPr>
        <w:t>и т.п.)</w:t>
      </w:r>
      <w:r w:rsidR="007E4B3E" w:rsidRPr="00BE4AF8">
        <w:rPr>
          <w:rFonts w:cs="Times New Roman"/>
          <w:sz w:val="28"/>
          <w:szCs w:val="28"/>
          <w:lang w:eastAsia="ru-RU"/>
        </w:rPr>
        <w:t>;</w:t>
      </w:r>
    </w:p>
    <w:p w14:paraId="0D234718" w14:textId="56613C9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Проведение комплекса мероприятий по облагораживанию фасадов жилых домов,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ИЖС</w:t>
      </w:r>
      <w:r w:rsidR="007E4B3E" w:rsidRPr="00BE4AF8">
        <w:rPr>
          <w:rFonts w:cs="Times New Roman"/>
          <w:sz w:val="28"/>
          <w:szCs w:val="28"/>
          <w:lang w:eastAsia="ru-RU"/>
        </w:rPr>
        <w:t>;</w:t>
      </w:r>
    </w:p>
    <w:p w14:paraId="1D6B19F8" w14:textId="6B5EA87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Комплексное озеленение территории района, в т. ч. с разработкой рекомендаций по использованию отдельных видов зеленых насаждений в качестве фирменного “северного” стиля Октябрьского района</w:t>
      </w:r>
      <w:r w:rsidR="007E4B3E" w:rsidRPr="00BE4AF8">
        <w:rPr>
          <w:rFonts w:cs="Times New Roman"/>
          <w:sz w:val="28"/>
          <w:szCs w:val="28"/>
          <w:lang w:eastAsia="ru-RU"/>
        </w:rPr>
        <w:t>;</w:t>
      </w:r>
    </w:p>
    <w:p w14:paraId="3784FB16" w14:textId="2972239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Проведение комплекса мероприятий по благоустройству набережных, причалов и иных водоемов, а также превращение водных зон в точки притяжения населения в рамках проведения шахматных игр, танцевальных мастер-классов и т. п.</w:t>
      </w:r>
      <w:r w:rsidR="007E4B3E" w:rsidRPr="00BE4AF8">
        <w:rPr>
          <w:rFonts w:cs="Times New Roman"/>
          <w:sz w:val="28"/>
          <w:szCs w:val="28"/>
          <w:lang w:eastAsia="ru-RU"/>
        </w:rPr>
        <w:t>;</w:t>
      </w:r>
    </w:p>
    <w:p w14:paraId="03A15715" w14:textId="1ACB4406" w:rsidR="00A43380" w:rsidRPr="00BE4AF8" w:rsidRDefault="00B421A0" w:rsidP="00376805">
      <w:pPr>
        <w:spacing w:after="0" w:line="360" w:lineRule="auto"/>
        <w:rPr>
          <w:rFonts w:cs="Times New Roman"/>
          <w:sz w:val="28"/>
          <w:szCs w:val="28"/>
          <w:lang w:eastAsia="ru-RU"/>
        </w:rPr>
      </w:pPr>
      <w:r w:rsidRPr="00BE4AF8">
        <w:rPr>
          <w:rFonts w:cs="Times New Roman"/>
          <w:sz w:val="28"/>
          <w:szCs w:val="28"/>
          <w:lang w:eastAsia="ru-RU"/>
        </w:rPr>
        <w:lastRenderedPageBreak/>
        <w:t>8</w:t>
      </w:r>
      <w:r w:rsidR="00A43380" w:rsidRPr="00BE4AF8">
        <w:rPr>
          <w:rFonts w:cs="Times New Roman"/>
          <w:sz w:val="28"/>
          <w:szCs w:val="28"/>
          <w:lang w:eastAsia="ru-RU"/>
        </w:rPr>
        <w:t>)</w:t>
      </w:r>
      <w:r w:rsidR="00A43380" w:rsidRPr="00BE4AF8">
        <w:rPr>
          <w:rFonts w:cs="Times New Roman"/>
          <w:sz w:val="28"/>
          <w:szCs w:val="28"/>
          <w:lang w:eastAsia="ru-RU"/>
        </w:rPr>
        <w:tab/>
        <w:t xml:space="preserve">Благоустройство населенных пунктов объектами спортивной инфраструктуры (приобретение и установка уличных тренажеров, современных многофункциональных площадок “3 в 1”, а также содействие строительству </w:t>
      </w:r>
      <w:proofErr w:type="spellStart"/>
      <w:r w:rsidR="00A43380" w:rsidRPr="00BE4AF8">
        <w:rPr>
          <w:rFonts w:cs="Times New Roman"/>
          <w:sz w:val="28"/>
          <w:szCs w:val="28"/>
          <w:lang w:eastAsia="ru-RU"/>
        </w:rPr>
        <w:t>скейт</w:t>
      </w:r>
      <w:proofErr w:type="spellEnd"/>
      <w:r w:rsidR="00A43380" w:rsidRPr="00BE4AF8">
        <w:rPr>
          <w:rFonts w:cs="Times New Roman"/>
          <w:sz w:val="28"/>
          <w:szCs w:val="28"/>
          <w:lang w:eastAsia="ru-RU"/>
        </w:rPr>
        <w:t>-парка, создание маршрутов и их обустройство для велопрогулок и т. п.)</w:t>
      </w:r>
      <w:r w:rsidR="007E4B3E" w:rsidRPr="00BE4AF8">
        <w:rPr>
          <w:rFonts w:cs="Times New Roman"/>
          <w:sz w:val="28"/>
          <w:szCs w:val="28"/>
          <w:lang w:eastAsia="ru-RU"/>
        </w:rPr>
        <w:t>;</w:t>
      </w:r>
    </w:p>
    <w:p w14:paraId="5F967D2B" w14:textId="02FD6590" w:rsidR="00A43380" w:rsidRPr="00BE4AF8" w:rsidRDefault="00B421A0" w:rsidP="00376805">
      <w:pPr>
        <w:spacing w:after="0" w:line="360" w:lineRule="auto"/>
        <w:rPr>
          <w:rFonts w:cs="Times New Roman"/>
          <w:sz w:val="28"/>
          <w:szCs w:val="28"/>
          <w:lang w:eastAsia="ru-RU"/>
        </w:rPr>
      </w:pPr>
      <w:r w:rsidRPr="00BE4AF8">
        <w:rPr>
          <w:rFonts w:cs="Times New Roman"/>
          <w:sz w:val="28"/>
          <w:szCs w:val="28"/>
          <w:lang w:eastAsia="ru-RU"/>
        </w:rPr>
        <w:t>9</w:t>
      </w:r>
      <w:r w:rsidR="00A43380" w:rsidRPr="00BE4AF8">
        <w:rPr>
          <w:rFonts w:cs="Times New Roman"/>
          <w:sz w:val="28"/>
          <w:szCs w:val="28"/>
          <w:lang w:eastAsia="ru-RU"/>
        </w:rPr>
        <w:t>)</w:t>
      </w:r>
      <w:r w:rsidR="00A43380" w:rsidRPr="00BE4AF8">
        <w:rPr>
          <w:rFonts w:cs="Times New Roman"/>
          <w:sz w:val="28"/>
          <w:szCs w:val="28"/>
          <w:lang w:eastAsia="ru-RU"/>
        </w:rPr>
        <w:tab/>
        <w:t>Благоустройство населенных пунктов объектами досуговой инфраструктуры (танцевальные площадки, территории встраиваемых батутов, BIG шахматы и пр.)</w:t>
      </w:r>
      <w:r w:rsidR="007E4B3E" w:rsidRPr="00BE4AF8">
        <w:rPr>
          <w:rFonts w:cs="Times New Roman"/>
          <w:sz w:val="28"/>
          <w:szCs w:val="28"/>
          <w:lang w:eastAsia="ru-RU"/>
        </w:rPr>
        <w:t>;</w:t>
      </w:r>
    </w:p>
    <w:p w14:paraId="17230BEC" w14:textId="4E2DEE73" w:rsidR="00976C76" w:rsidRPr="00BE4AF8" w:rsidRDefault="00976C76" w:rsidP="00376805">
      <w:pPr>
        <w:spacing w:after="0" w:line="360" w:lineRule="auto"/>
        <w:rPr>
          <w:rFonts w:cs="Times New Roman"/>
          <w:sz w:val="28"/>
          <w:szCs w:val="28"/>
          <w:lang w:eastAsia="ru-RU"/>
        </w:rPr>
      </w:pPr>
      <w:r w:rsidRPr="00BE4AF8">
        <w:rPr>
          <w:rFonts w:cs="Times New Roman"/>
          <w:sz w:val="28"/>
          <w:szCs w:val="28"/>
          <w:lang w:eastAsia="ru-RU"/>
        </w:rPr>
        <w:t>1</w:t>
      </w:r>
      <w:r w:rsidR="00B421A0" w:rsidRPr="00BE4AF8">
        <w:rPr>
          <w:rFonts w:cs="Times New Roman"/>
          <w:sz w:val="28"/>
          <w:szCs w:val="28"/>
          <w:lang w:eastAsia="ru-RU"/>
        </w:rPr>
        <w:t>0</w:t>
      </w:r>
      <w:r w:rsidRPr="00BE4AF8">
        <w:rPr>
          <w:rFonts w:cs="Times New Roman"/>
          <w:sz w:val="28"/>
          <w:szCs w:val="28"/>
          <w:lang w:eastAsia="ru-RU"/>
        </w:rPr>
        <w:t>) Обустройство и укрепление прибрежных зон со строительством берегоукрепительных сооружений (в районе пгт. Октябрьское, с. Перегребное, пгт. Андра с дальнейшим обустройством зон отдыха)</w:t>
      </w:r>
      <w:r w:rsidR="007E4B3E" w:rsidRPr="00BE4AF8">
        <w:rPr>
          <w:rFonts w:cs="Times New Roman"/>
          <w:sz w:val="28"/>
          <w:szCs w:val="28"/>
          <w:lang w:eastAsia="ru-RU"/>
        </w:rPr>
        <w:t>;</w:t>
      </w:r>
    </w:p>
    <w:p w14:paraId="2B4CD1D5" w14:textId="475B079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B421A0" w:rsidRPr="00BE4AF8">
        <w:rPr>
          <w:rFonts w:cs="Times New Roman"/>
          <w:sz w:val="28"/>
          <w:szCs w:val="28"/>
          <w:lang w:eastAsia="ru-RU"/>
        </w:rPr>
        <w:t>1</w:t>
      </w:r>
      <w:r w:rsidRPr="00BE4AF8">
        <w:rPr>
          <w:rFonts w:cs="Times New Roman"/>
          <w:sz w:val="28"/>
          <w:szCs w:val="28"/>
          <w:lang w:eastAsia="ru-RU"/>
        </w:rPr>
        <w:t>)</w:t>
      </w:r>
      <w:r w:rsidRPr="00BE4AF8">
        <w:rPr>
          <w:rFonts w:cs="Times New Roman"/>
          <w:sz w:val="28"/>
          <w:szCs w:val="28"/>
          <w:lang w:eastAsia="ru-RU"/>
        </w:rPr>
        <w:tab/>
        <w:t>Обеспечение и организация мероприятий по благоустройству общественных территорий (улиц, тротуаров, пешеходных зон и пр.)</w:t>
      </w:r>
      <w:r w:rsidR="007E4B3E" w:rsidRPr="00BE4AF8">
        <w:rPr>
          <w:rFonts w:cs="Times New Roman"/>
          <w:sz w:val="28"/>
          <w:szCs w:val="28"/>
          <w:lang w:eastAsia="ru-RU"/>
        </w:rPr>
        <w:t>;</w:t>
      </w:r>
    </w:p>
    <w:p w14:paraId="3D1AB1D8" w14:textId="0A3E23D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B421A0" w:rsidRPr="00BE4AF8">
        <w:rPr>
          <w:rFonts w:cs="Times New Roman"/>
          <w:sz w:val="28"/>
          <w:szCs w:val="28"/>
          <w:lang w:eastAsia="ru-RU"/>
        </w:rPr>
        <w:t>2</w:t>
      </w:r>
      <w:r w:rsidRPr="00BE4AF8">
        <w:rPr>
          <w:rFonts w:cs="Times New Roman"/>
          <w:sz w:val="28"/>
          <w:szCs w:val="28"/>
          <w:lang w:eastAsia="ru-RU"/>
        </w:rPr>
        <w:t>)</w:t>
      </w:r>
      <w:r w:rsidRPr="00BE4AF8">
        <w:rPr>
          <w:rFonts w:cs="Times New Roman"/>
          <w:sz w:val="28"/>
          <w:szCs w:val="28"/>
          <w:lang w:eastAsia="ru-RU"/>
        </w:rPr>
        <w:tab/>
        <w:t xml:space="preserve">Реализация комплекса мероприятий по совершенствованию системы </w:t>
      </w:r>
      <w:r w:rsidR="00B421A0" w:rsidRPr="00BE4AF8">
        <w:rPr>
          <w:rFonts w:cs="Times New Roman"/>
          <w:sz w:val="28"/>
          <w:szCs w:val="28"/>
          <w:lang w:eastAsia="ru-RU"/>
        </w:rPr>
        <w:t>«</w:t>
      </w:r>
      <w:r w:rsidRPr="00BE4AF8">
        <w:rPr>
          <w:rFonts w:cs="Times New Roman"/>
          <w:sz w:val="28"/>
          <w:szCs w:val="28"/>
          <w:lang w:eastAsia="ru-RU"/>
        </w:rPr>
        <w:t>умного района</w:t>
      </w:r>
      <w:r w:rsidR="00B421A0" w:rsidRPr="00BE4AF8">
        <w:rPr>
          <w:rFonts w:cs="Times New Roman"/>
          <w:sz w:val="28"/>
          <w:szCs w:val="28"/>
          <w:lang w:eastAsia="ru-RU"/>
        </w:rPr>
        <w:t>»</w:t>
      </w:r>
      <w:r w:rsidR="007E4B3E" w:rsidRPr="00BE4AF8">
        <w:rPr>
          <w:rFonts w:cs="Times New Roman"/>
          <w:sz w:val="28"/>
          <w:szCs w:val="28"/>
          <w:lang w:eastAsia="ru-RU"/>
        </w:rPr>
        <w:t>;</w:t>
      </w:r>
    </w:p>
    <w:p w14:paraId="442580AA" w14:textId="0CF2952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B421A0" w:rsidRPr="00BE4AF8">
        <w:rPr>
          <w:rFonts w:cs="Times New Roman"/>
          <w:sz w:val="28"/>
          <w:szCs w:val="28"/>
          <w:lang w:eastAsia="ru-RU"/>
        </w:rPr>
        <w:t>3</w:t>
      </w:r>
      <w:r w:rsidRPr="00BE4AF8">
        <w:rPr>
          <w:rFonts w:cs="Times New Roman"/>
          <w:sz w:val="28"/>
          <w:szCs w:val="28"/>
          <w:lang w:eastAsia="ru-RU"/>
        </w:rPr>
        <w:t>)</w:t>
      </w:r>
      <w:r w:rsidRPr="00BE4AF8">
        <w:rPr>
          <w:rFonts w:cs="Times New Roman"/>
          <w:sz w:val="28"/>
          <w:szCs w:val="28"/>
          <w:lang w:eastAsia="ru-RU"/>
        </w:rPr>
        <w:tab/>
        <w:t>Проведение общественных обсуждений направлений и форм благоустройства общественных территорий, в том числе дизайн-проектов отдельных территорий по методу соучаствующего проектирования</w:t>
      </w:r>
      <w:r w:rsidR="007E4B3E" w:rsidRPr="00BE4AF8">
        <w:rPr>
          <w:rFonts w:cs="Times New Roman"/>
          <w:sz w:val="28"/>
          <w:szCs w:val="28"/>
          <w:lang w:eastAsia="ru-RU"/>
        </w:rPr>
        <w:t>;</w:t>
      </w:r>
    </w:p>
    <w:p w14:paraId="6DC5C163" w14:textId="514FBD2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B421A0" w:rsidRPr="00BE4AF8">
        <w:rPr>
          <w:rFonts w:cs="Times New Roman"/>
          <w:sz w:val="28"/>
          <w:szCs w:val="28"/>
          <w:lang w:eastAsia="ru-RU"/>
        </w:rPr>
        <w:t>4</w:t>
      </w:r>
      <w:r w:rsidRPr="00BE4AF8">
        <w:rPr>
          <w:rFonts w:cs="Times New Roman"/>
          <w:sz w:val="28"/>
          <w:szCs w:val="28"/>
          <w:lang w:eastAsia="ru-RU"/>
        </w:rPr>
        <w:t>)</w:t>
      </w:r>
      <w:r w:rsidRPr="00BE4AF8">
        <w:rPr>
          <w:rFonts w:cs="Times New Roman"/>
          <w:sz w:val="28"/>
          <w:szCs w:val="28"/>
          <w:lang w:eastAsia="ru-RU"/>
        </w:rPr>
        <w:tab/>
        <w:t>Содействие заключению концессионных соглашений, привлечению инвестиций (в частности - привлечение инвестиций компаний нефтедобывающего сектора) и реализации мероприятий по привлечению средств из вышестоящих бюджетов, направленных на реализацию проектов и мероприятий по благоустройству территорий населенных пунктов Октябрьского района</w:t>
      </w:r>
      <w:r w:rsidR="007E4B3E" w:rsidRPr="00BE4AF8">
        <w:rPr>
          <w:rFonts w:cs="Times New Roman"/>
          <w:sz w:val="28"/>
          <w:szCs w:val="28"/>
          <w:lang w:eastAsia="ru-RU"/>
        </w:rPr>
        <w:t>.</w:t>
      </w:r>
    </w:p>
    <w:p w14:paraId="5698E5AE" w14:textId="77777777" w:rsidR="00A43380" w:rsidRPr="00BE4AF8" w:rsidRDefault="00A43380" w:rsidP="00376805">
      <w:pPr>
        <w:spacing w:after="0" w:line="360" w:lineRule="auto"/>
        <w:rPr>
          <w:rFonts w:cs="Times New Roman"/>
          <w:sz w:val="28"/>
          <w:szCs w:val="28"/>
          <w:lang w:eastAsia="ru-RU"/>
        </w:rPr>
      </w:pPr>
    </w:p>
    <w:p w14:paraId="42B021A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«Северный дворик»</w:t>
      </w:r>
    </w:p>
    <w:p w14:paraId="7A07A42F"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новых доступных пространств для отдыха рядом с домом, улучшение качества жизни населения района.</w:t>
      </w:r>
    </w:p>
    <w:p w14:paraId="123298D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A1E03AA" w14:textId="7B1924E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Создание интернет ресурса “Северный дворик” в целях реализации комплекса мероприятий по благоустройству </w:t>
      </w:r>
      <w:proofErr w:type="spellStart"/>
      <w:r w:rsidRPr="00BE4AF8">
        <w:rPr>
          <w:rFonts w:cs="Times New Roman"/>
          <w:sz w:val="28"/>
          <w:szCs w:val="28"/>
          <w:lang w:eastAsia="ru-RU"/>
        </w:rPr>
        <w:t>придворовых</w:t>
      </w:r>
      <w:proofErr w:type="spellEnd"/>
      <w:r w:rsidRPr="00BE4AF8">
        <w:rPr>
          <w:rFonts w:cs="Times New Roman"/>
          <w:sz w:val="28"/>
          <w:szCs w:val="28"/>
          <w:lang w:eastAsia="ru-RU"/>
        </w:rPr>
        <w:t xml:space="preserve"> и дворовых </w:t>
      </w:r>
      <w:r w:rsidRPr="00BE4AF8">
        <w:rPr>
          <w:rFonts w:cs="Times New Roman"/>
          <w:sz w:val="28"/>
          <w:szCs w:val="28"/>
          <w:lang w:eastAsia="ru-RU"/>
        </w:rPr>
        <w:lastRenderedPageBreak/>
        <w:t>территорий населенных пунктов Октябрьского района за счет инициативного и муниципального бюджетирования, а также в целях осуществления народного контроля и мониторинга за процессом реализации проекта</w:t>
      </w:r>
      <w:r w:rsidR="007E4B3E" w:rsidRPr="00BE4AF8">
        <w:rPr>
          <w:rFonts w:cs="Times New Roman"/>
          <w:sz w:val="28"/>
          <w:szCs w:val="28"/>
          <w:lang w:eastAsia="ru-RU"/>
        </w:rPr>
        <w:t>;</w:t>
      </w:r>
    </w:p>
    <w:p w14:paraId="2C7F53E5" w14:textId="0EAAF0D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Создание дорожных карт благоустройства в целях проведения голосования жителей для определения актуальных проблем, а также в целях оперативного реагирования органов муниципальной власти и ответственных исполнителей на поступающие запросы и инициативы благоустройства </w:t>
      </w:r>
      <w:proofErr w:type="spellStart"/>
      <w:r w:rsidRPr="00BE4AF8">
        <w:rPr>
          <w:rFonts w:cs="Times New Roman"/>
          <w:sz w:val="28"/>
          <w:szCs w:val="28"/>
          <w:lang w:eastAsia="ru-RU"/>
        </w:rPr>
        <w:t>придворовых</w:t>
      </w:r>
      <w:proofErr w:type="spellEnd"/>
      <w:r w:rsidRPr="00BE4AF8">
        <w:rPr>
          <w:rFonts w:cs="Times New Roman"/>
          <w:sz w:val="28"/>
          <w:szCs w:val="28"/>
          <w:lang w:eastAsia="ru-RU"/>
        </w:rPr>
        <w:t xml:space="preserve"> и дворовых территорий населенных пунктов, в особенности - для отдаленных и труднодоступных территорий Октябрьского района</w:t>
      </w:r>
      <w:r w:rsidR="007E4B3E" w:rsidRPr="00BE4AF8">
        <w:rPr>
          <w:rFonts w:cs="Times New Roman"/>
          <w:sz w:val="28"/>
          <w:szCs w:val="28"/>
          <w:lang w:eastAsia="ru-RU"/>
        </w:rPr>
        <w:t>;</w:t>
      </w:r>
    </w:p>
    <w:p w14:paraId="2BC24871" w14:textId="17C9C4F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Разработка перечня мероприятий по благоустройству придомовых территорий, финансируемых муниципалитетом, а также организация процесса выделения бюджетных средств совету дома на благоустройство придомовых и дворовых территорий в рамках проведения конкурсов за лучший проект</w:t>
      </w:r>
      <w:r w:rsidR="007E4B3E" w:rsidRPr="00BE4AF8">
        <w:rPr>
          <w:rFonts w:cs="Times New Roman"/>
          <w:sz w:val="28"/>
          <w:szCs w:val="28"/>
          <w:lang w:eastAsia="ru-RU"/>
        </w:rPr>
        <w:t>;</w:t>
      </w:r>
    </w:p>
    <w:p w14:paraId="5761DF21" w14:textId="329616A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Ландшафтное озеленение придомовых и дворовых территорий населенных пунктов Октябрьского района</w:t>
      </w:r>
      <w:r w:rsidR="007E4B3E" w:rsidRPr="00BE4AF8">
        <w:rPr>
          <w:rFonts w:cs="Times New Roman"/>
          <w:sz w:val="28"/>
          <w:szCs w:val="28"/>
          <w:lang w:eastAsia="ru-RU"/>
        </w:rPr>
        <w:t>;</w:t>
      </w:r>
    </w:p>
    <w:p w14:paraId="60B9EB26" w14:textId="42F056E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Создание и благоустройство придомовых и дворовых зон отдыха, в том числе благоустройство, содержание и уборка территорий детских и спортивных площадок</w:t>
      </w:r>
      <w:r w:rsidR="007E4B3E" w:rsidRPr="00BE4AF8">
        <w:rPr>
          <w:rFonts w:cs="Times New Roman"/>
          <w:sz w:val="28"/>
          <w:szCs w:val="28"/>
          <w:lang w:eastAsia="ru-RU"/>
        </w:rPr>
        <w:t>;</w:t>
      </w:r>
    </w:p>
    <w:p w14:paraId="577EFBCD" w14:textId="1943431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Устройство и ремонт искусственных неровностей на проездах и въездах на придомовых и дворовых территориях при поддержке муниципалитета</w:t>
      </w:r>
      <w:r w:rsidR="007E4B3E" w:rsidRPr="00BE4AF8">
        <w:rPr>
          <w:rFonts w:cs="Times New Roman"/>
          <w:sz w:val="28"/>
          <w:szCs w:val="28"/>
          <w:lang w:eastAsia="ru-RU"/>
        </w:rPr>
        <w:t>;</w:t>
      </w:r>
    </w:p>
    <w:p w14:paraId="3D8ED00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Проведение конкурсов за звание “Лучший северный дворик” с последующим предоставлением материальных и нематериальных наград.</w:t>
      </w:r>
    </w:p>
    <w:p w14:paraId="2ACE5263" w14:textId="77777777" w:rsidR="00A43380" w:rsidRPr="00BE4AF8" w:rsidRDefault="00A43380" w:rsidP="00376805">
      <w:pPr>
        <w:spacing w:after="0" w:line="360" w:lineRule="auto"/>
        <w:rPr>
          <w:rFonts w:cs="Times New Roman"/>
          <w:sz w:val="28"/>
          <w:szCs w:val="28"/>
          <w:lang w:eastAsia="ru-RU"/>
        </w:rPr>
      </w:pPr>
    </w:p>
    <w:p w14:paraId="483B7742"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«Креативные пространства»</w:t>
      </w:r>
    </w:p>
    <w:p w14:paraId="2C5AE9E8"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создание современных точек притяжения разных слоев населения в рамках повышения уровня жизни граждан.</w:t>
      </w:r>
    </w:p>
    <w:p w14:paraId="36CC355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5326E5BB" w14:textId="259736C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Реализация комплекса мероприятий по разработке и утверждению перечня объектов в рамках трансформации текущих объектов культуры и </w:t>
      </w:r>
      <w:r w:rsidRPr="00BE4AF8">
        <w:rPr>
          <w:rFonts w:cs="Times New Roman"/>
          <w:sz w:val="28"/>
          <w:szCs w:val="28"/>
          <w:lang w:eastAsia="ru-RU"/>
        </w:rPr>
        <w:lastRenderedPageBreak/>
        <w:t xml:space="preserve">досуга в привлекательные креативные пространства (библиотеки, дома культуры, скверы и пр.) в формате </w:t>
      </w:r>
      <w:proofErr w:type="spellStart"/>
      <w:r w:rsidRPr="00BE4AF8">
        <w:rPr>
          <w:rFonts w:cs="Times New Roman"/>
          <w:sz w:val="28"/>
          <w:szCs w:val="28"/>
          <w:lang w:eastAsia="ru-RU"/>
        </w:rPr>
        <w:t>коворкинг</w:t>
      </w:r>
      <w:proofErr w:type="spellEnd"/>
      <w:r w:rsidRPr="00BE4AF8">
        <w:rPr>
          <w:rFonts w:cs="Times New Roman"/>
          <w:sz w:val="28"/>
          <w:szCs w:val="28"/>
          <w:lang w:eastAsia="ru-RU"/>
        </w:rPr>
        <w:t xml:space="preserve">-центров, </w:t>
      </w:r>
      <w:proofErr w:type="spellStart"/>
      <w:r w:rsidRPr="00BE4AF8">
        <w:rPr>
          <w:rFonts w:cs="Times New Roman"/>
          <w:sz w:val="28"/>
          <w:szCs w:val="28"/>
          <w:lang w:eastAsia="ru-RU"/>
        </w:rPr>
        <w:t>антикафе</w:t>
      </w:r>
      <w:proofErr w:type="spellEnd"/>
      <w:r w:rsidRPr="00BE4AF8">
        <w:rPr>
          <w:rFonts w:cs="Times New Roman"/>
          <w:sz w:val="28"/>
          <w:szCs w:val="28"/>
          <w:lang w:eastAsia="ru-RU"/>
        </w:rPr>
        <w:t>, зон отдыха, клубов “по</w:t>
      </w:r>
      <w:r w:rsidR="007E4B3E" w:rsidRPr="00BE4AF8">
        <w:rPr>
          <w:rFonts w:cs="Times New Roman"/>
          <w:sz w:val="28"/>
          <w:szCs w:val="28"/>
          <w:lang w:eastAsia="ru-RU"/>
        </w:rPr>
        <w:t xml:space="preserve"> </w:t>
      </w:r>
      <w:r w:rsidRPr="00BE4AF8">
        <w:rPr>
          <w:rFonts w:cs="Times New Roman"/>
          <w:sz w:val="28"/>
          <w:szCs w:val="28"/>
          <w:lang w:eastAsia="ru-RU"/>
        </w:rPr>
        <w:t>интересам” и пр.</w:t>
      </w:r>
      <w:r w:rsidR="007E4B3E" w:rsidRPr="00BE4AF8">
        <w:rPr>
          <w:rFonts w:cs="Times New Roman"/>
          <w:sz w:val="28"/>
          <w:szCs w:val="28"/>
          <w:lang w:eastAsia="ru-RU"/>
        </w:rPr>
        <w:t>;</w:t>
      </w:r>
    </w:p>
    <w:p w14:paraId="16480756" w14:textId="351E6A0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Реализация комплекса мероприятий по благоустройству креативных пространств, основываясь на лучших мировых и российских практиках в контексте эстетического аспекта (велосипедные дорожки, арт-объекты, эко-зоны и пр.)</w:t>
      </w:r>
      <w:r w:rsidR="007E4B3E" w:rsidRPr="00BE4AF8">
        <w:rPr>
          <w:rFonts w:cs="Times New Roman"/>
          <w:sz w:val="28"/>
          <w:szCs w:val="28"/>
          <w:lang w:eastAsia="ru-RU"/>
        </w:rPr>
        <w:t>;</w:t>
      </w:r>
    </w:p>
    <w:p w14:paraId="644E1DE5" w14:textId="6AD59B2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Приспособление креативных пространств к современным потребностям пользователей (WI-FI точки, мини-киоски с питанием, комфортабельная мебель, спортивные объекты и пр.)</w:t>
      </w:r>
      <w:r w:rsidR="007E4B3E" w:rsidRPr="00BE4AF8">
        <w:rPr>
          <w:rFonts w:cs="Times New Roman"/>
          <w:sz w:val="28"/>
          <w:szCs w:val="28"/>
          <w:lang w:eastAsia="ru-RU"/>
        </w:rPr>
        <w:t>;</w:t>
      </w:r>
    </w:p>
    <w:p w14:paraId="23DDC81D" w14:textId="1FAE0B8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Содействие муниципалитета в организации массовых мероприятий на базе креативных пространств (профессиональные выставки, </w:t>
      </w:r>
      <w:proofErr w:type="spellStart"/>
      <w:r w:rsidRPr="00BE4AF8">
        <w:rPr>
          <w:rFonts w:cs="Times New Roman"/>
          <w:sz w:val="28"/>
          <w:szCs w:val="28"/>
          <w:lang w:eastAsia="ru-RU"/>
        </w:rPr>
        <w:t>скилл</w:t>
      </w:r>
      <w:proofErr w:type="spellEnd"/>
      <w:r w:rsidRPr="00BE4AF8">
        <w:rPr>
          <w:rFonts w:cs="Times New Roman"/>
          <w:sz w:val="28"/>
          <w:szCs w:val="28"/>
          <w:lang w:eastAsia="ru-RU"/>
        </w:rPr>
        <w:t xml:space="preserve">-сессии, </w:t>
      </w:r>
      <w:proofErr w:type="spellStart"/>
      <w:r w:rsidRPr="00BE4AF8">
        <w:rPr>
          <w:rFonts w:cs="Times New Roman"/>
          <w:sz w:val="28"/>
          <w:szCs w:val="28"/>
          <w:lang w:eastAsia="ru-RU"/>
        </w:rPr>
        <w:t>питчингов</w:t>
      </w:r>
      <w:proofErr w:type="spellEnd"/>
      <w:r w:rsidRPr="00BE4AF8">
        <w:rPr>
          <w:rFonts w:cs="Times New Roman"/>
          <w:sz w:val="28"/>
          <w:szCs w:val="28"/>
          <w:lang w:eastAsia="ru-RU"/>
        </w:rPr>
        <w:t xml:space="preserve"> и пр.)</w:t>
      </w:r>
      <w:r w:rsidR="007E4B3E" w:rsidRPr="00BE4AF8">
        <w:rPr>
          <w:rFonts w:cs="Times New Roman"/>
          <w:sz w:val="28"/>
          <w:szCs w:val="28"/>
          <w:lang w:eastAsia="ru-RU"/>
        </w:rPr>
        <w:t>;</w:t>
      </w:r>
    </w:p>
    <w:p w14:paraId="0E52C5EC" w14:textId="72FBE95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Активное привлечение и взаимодействие с населением в процессе создания креативных пространств в рамках совместной работы с Центром молодежи посредством проведения опросов, голосования, формирования рабочих групп по благоустройству и оформлению и т. п.</w:t>
      </w:r>
      <w:r w:rsidR="007E4B3E" w:rsidRPr="00BE4AF8">
        <w:rPr>
          <w:rFonts w:cs="Times New Roman"/>
          <w:sz w:val="28"/>
          <w:szCs w:val="28"/>
          <w:lang w:eastAsia="ru-RU"/>
        </w:rPr>
        <w:t>;</w:t>
      </w:r>
    </w:p>
    <w:p w14:paraId="187FA9DB" w14:textId="45349A0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Реализация комплекса мероприятий по привлечению бизнес-сообществ в участие обустройства креативных пространств</w:t>
      </w:r>
      <w:r w:rsidR="007E4B3E" w:rsidRPr="00BE4AF8">
        <w:rPr>
          <w:rFonts w:cs="Times New Roman"/>
          <w:sz w:val="28"/>
          <w:szCs w:val="28"/>
          <w:lang w:eastAsia="ru-RU"/>
        </w:rPr>
        <w:t>;</w:t>
      </w:r>
    </w:p>
    <w:p w14:paraId="74A3F61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Постепенное увеличение разнообразия креативных пространств на всей территории Октябрьского района.</w:t>
      </w:r>
    </w:p>
    <w:p w14:paraId="5124F81F" w14:textId="77777777" w:rsidR="00A43380" w:rsidRPr="00BE4AF8" w:rsidRDefault="00A43380" w:rsidP="00376805">
      <w:pPr>
        <w:spacing w:after="0" w:line="360" w:lineRule="auto"/>
        <w:rPr>
          <w:rFonts w:cs="Times New Roman"/>
          <w:sz w:val="28"/>
          <w:szCs w:val="28"/>
          <w:lang w:eastAsia="ru-RU"/>
        </w:rPr>
      </w:pPr>
    </w:p>
    <w:p w14:paraId="124F8B6A"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3.2.3.3. Повышение качества жилищно-коммунальной инфраструктуры и надежности ее функционирования</w:t>
      </w:r>
    </w:p>
    <w:p w14:paraId="10A4264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В рамках решения данной задачи предполагается реализация следующих проектов:</w:t>
      </w:r>
    </w:p>
    <w:p w14:paraId="045DDB5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 Проект «</w:t>
      </w:r>
      <w:bookmarkStart w:id="82" w:name="_Hlk144739090"/>
      <w:r w:rsidRPr="00BE4AF8">
        <w:rPr>
          <w:rFonts w:cs="Times New Roman"/>
          <w:sz w:val="28"/>
          <w:szCs w:val="28"/>
          <w:lang w:eastAsia="ru-RU"/>
        </w:rPr>
        <w:t>Модернизация жилищно-коммунального комплекса</w:t>
      </w:r>
      <w:bookmarkEnd w:id="82"/>
      <w:r w:rsidRPr="00BE4AF8">
        <w:rPr>
          <w:rFonts w:cs="Times New Roman"/>
          <w:sz w:val="28"/>
          <w:szCs w:val="28"/>
          <w:lang w:eastAsia="ru-RU"/>
        </w:rPr>
        <w:t>»</w:t>
      </w:r>
    </w:p>
    <w:p w14:paraId="1FB49F7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 Проект «Качественное жилищно-коммунальное обслуживание»</w:t>
      </w:r>
    </w:p>
    <w:p w14:paraId="6F56E35C"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 Проект «Эко-район»</w:t>
      </w:r>
    </w:p>
    <w:p w14:paraId="735D2AAB" w14:textId="77777777" w:rsidR="00A43380" w:rsidRPr="00BE4AF8" w:rsidRDefault="00A43380" w:rsidP="00376805">
      <w:pPr>
        <w:spacing w:after="0" w:line="360" w:lineRule="auto"/>
        <w:rPr>
          <w:rFonts w:cs="Times New Roman"/>
          <w:sz w:val="28"/>
          <w:szCs w:val="28"/>
          <w:lang w:eastAsia="ru-RU"/>
        </w:rPr>
      </w:pPr>
    </w:p>
    <w:p w14:paraId="583AD1D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lastRenderedPageBreak/>
        <w:t>Проект «Модернизация жилищно-коммунального комплекса»</w:t>
      </w:r>
    </w:p>
    <w:p w14:paraId="6390F859"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проведение комплексной модернизации жилищно-коммунальной инфраструктуры Октябрьского района, направленной на снижение расхода энергетических ресурсов всех видов и повышение эффективности их использования.</w:t>
      </w:r>
    </w:p>
    <w:p w14:paraId="4B9466F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173EFC82" w14:textId="0E05171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Проведение модернизации инженерно-технических сооружений и коммунальных сетей с проведением ремонтно-восстановительных работ</w:t>
      </w:r>
      <w:r w:rsidR="007E4B3E" w:rsidRPr="00BE4AF8">
        <w:rPr>
          <w:rFonts w:cs="Times New Roman"/>
          <w:sz w:val="28"/>
          <w:szCs w:val="28"/>
          <w:lang w:eastAsia="ru-RU"/>
        </w:rPr>
        <w:t>;</w:t>
      </w:r>
    </w:p>
    <w:p w14:paraId="6669B47B" w14:textId="7452C6E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Расширение комплекса контрольно-надзорных мероприятий за состоянием объектов жилищно-коммунального комплекса, а также в рамках процесса их строительства и модернизации</w:t>
      </w:r>
      <w:r w:rsidR="007E4B3E" w:rsidRPr="00BE4AF8">
        <w:rPr>
          <w:rFonts w:cs="Times New Roman"/>
          <w:sz w:val="28"/>
          <w:szCs w:val="28"/>
          <w:lang w:eastAsia="ru-RU"/>
        </w:rPr>
        <w:t>;</w:t>
      </w:r>
    </w:p>
    <w:p w14:paraId="003DC7CD" w14:textId="26A69DE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Организация процесса проведения комплексного технического аудита сетевых объектов населенных пунктов Октябрьского района</w:t>
      </w:r>
      <w:r w:rsidR="007E4B3E" w:rsidRPr="00BE4AF8">
        <w:rPr>
          <w:rFonts w:cs="Times New Roman"/>
          <w:sz w:val="28"/>
          <w:szCs w:val="28"/>
          <w:lang w:eastAsia="ru-RU"/>
        </w:rPr>
        <w:t>;</w:t>
      </w:r>
    </w:p>
    <w:p w14:paraId="5D26B347" w14:textId="6104BA7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Реконструкция и капитальный ремонт объектов канализационно-очистных станций и водоочистных сооружений</w:t>
      </w:r>
      <w:r w:rsidR="007E4B3E" w:rsidRPr="00BE4AF8">
        <w:rPr>
          <w:rFonts w:cs="Times New Roman"/>
          <w:sz w:val="28"/>
          <w:szCs w:val="28"/>
          <w:lang w:eastAsia="ru-RU"/>
        </w:rPr>
        <w:t>;</w:t>
      </w:r>
    </w:p>
    <w:p w14:paraId="311E6269" w14:textId="0D71C09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Проведение комплексных работ по газификации</w:t>
      </w:r>
      <w:r w:rsidR="00031243" w:rsidRPr="00BE4AF8">
        <w:rPr>
          <w:rFonts w:cs="Times New Roman"/>
          <w:sz w:val="28"/>
          <w:szCs w:val="28"/>
          <w:lang w:eastAsia="ru-RU"/>
        </w:rPr>
        <w:t xml:space="preserve"> (</w:t>
      </w:r>
      <w:proofErr w:type="spellStart"/>
      <w:r w:rsidR="00031243" w:rsidRPr="00BE4AF8">
        <w:rPr>
          <w:rFonts w:cs="Times New Roman"/>
          <w:sz w:val="28"/>
          <w:szCs w:val="28"/>
          <w:lang w:eastAsia="ru-RU"/>
        </w:rPr>
        <w:t>догазификации</w:t>
      </w:r>
      <w:proofErr w:type="spellEnd"/>
      <w:r w:rsidR="00031243" w:rsidRPr="00BE4AF8">
        <w:rPr>
          <w:rFonts w:cs="Times New Roman"/>
          <w:sz w:val="28"/>
          <w:szCs w:val="28"/>
          <w:lang w:eastAsia="ru-RU"/>
        </w:rPr>
        <w:t>)</w:t>
      </w:r>
      <w:r w:rsidRPr="00BE4AF8">
        <w:rPr>
          <w:rFonts w:cs="Times New Roman"/>
          <w:sz w:val="28"/>
          <w:szCs w:val="28"/>
          <w:lang w:eastAsia="ru-RU"/>
        </w:rPr>
        <w:t>, электрификации водоснабжению в рамках строительства, реконструкции и модернизации объектов жилищно-коммунального хозяйства</w:t>
      </w:r>
      <w:r w:rsidR="007E4B3E" w:rsidRPr="00BE4AF8">
        <w:rPr>
          <w:rFonts w:cs="Times New Roman"/>
          <w:sz w:val="28"/>
          <w:szCs w:val="28"/>
          <w:lang w:eastAsia="ru-RU"/>
        </w:rPr>
        <w:t>;</w:t>
      </w:r>
    </w:p>
    <w:p w14:paraId="75B23394" w14:textId="634A8B84" w:rsidR="00A43380" w:rsidRPr="00BE4AF8" w:rsidRDefault="00177931" w:rsidP="00376805">
      <w:pPr>
        <w:spacing w:after="0" w:line="360" w:lineRule="auto"/>
        <w:rPr>
          <w:rFonts w:cs="Times New Roman"/>
          <w:sz w:val="28"/>
          <w:szCs w:val="28"/>
          <w:lang w:eastAsia="ru-RU"/>
        </w:rPr>
      </w:pPr>
      <w:r w:rsidRPr="00BE4AF8">
        <w:rPr>
          <w:rFonts w:cs="Times New Roman"/>
          <w:sz w:val="28"/>
          <w:szCs w:val="28"/>
          <w:lang w:eastAsia="ru-RU"/>
        </w:rPr>
        <w:t>6</w:t>
      </w:r>
      <w:r w:rsidR="00A43380" w:rsidRPr="00BE4AF8">
        <w:rPr>
          <w:rFonts w:cs="Times New Roman"/>
          <w:sz w:val="28"/>
          <w:szCs w:val="28"/>
          <w:lang w:eastAsia="ru-RU"/>
        </w:rPr>
        <w:t>)</w:t>
      </w:r>
      <w:r w:rsidR="00A43380" w:rsidRPr="00BE4AF8">
        <w:rPr>
          <w:rFonts w:cs="Times New Roman"/>
          <w:sz w:val="28"/>
          <w:szCs w:val="28"/>
          <w:lang w:eastAsia="ru-RU"/>
        </w:rPr>
        <w:tab/>
        <w:t>Капитальный ремонт сетей водоснабжения и объектов водопроводно-канализационного хозяйства, а также актуализация схем водоснабжения и водоотведения, проведение реконструкции сетей водоснабжения</w:t>
      </w:r>
      <w:r w:rsidR="007E4B3E" w:rsidRPr="00BE4AF8">
        <w:rPr>
          <w:rFonts w:cs="Times New Roman"/>
          <w:sz w:val="28"/>
          <w:szCs w:val="28"/>
          <w:lang w:eastAsia="ru-RU"/>
        </w:rPr>
        <w:t>;</w:t>
      </w:r>
    </w:p>
    <w:p w14:paraId="5071A203" w14:textId="3DD74535" w:rsidR="00A43380" w:rsidRPr="00BE4AF8" w:rsidRDefault="00177931" w:rsidP="00376805">
      <w:pPr>
        <w:spacing w:after="0" w:line="360" w:lineRule="auto"/>
        <w:rPr>
          <w:rFonts w:cs="Times New Roman"/>
          <w:sz w:val="28"/>
          <w:szCs w:val="28"/>
          <w:lang w:eastAsia="ru-RU"/>
        </w:rPr>
      </w:pPr>
      <w:r w:rsidRPr="00BE4AF8">
        <w:rPr>
          <w:rFonts w:cs="Times New Roman"/>
          <w:sz w:val="28"/>
          <w:szCs w:val="28"/>
          <w:lang w:eastAsia="ru-RU"/>
        </w:rPr>
        <w:t>7</w:t>
      </w:r>
      <w:r w:rsidR="00A43380" w:rsidRPr="00BE4AF8">
        <w:rPr>
          <w:rFonts w:cs="Times New Roman"/>
          <w:sz w:val="28"/>
          <w:szCs w:val="28"/>
          <w:lang w:eastAsia="ru-RU"/>
        </w:rPr>
        <w:t>)</w:t>
      </w:r>
      <w:r w:rsidR="00A43380" w:rsidRPr="00BE4AF8">
        <w:rPr>
          <w:rFonts w:cs="Times New Roman"/>
          <w:sz w:val="28"/>
          <w:szCs w:val="28"/>
          <w:lang w:eastAsia="ru-RU"/>
        </w:rPr>
        <w:tab/>
        <w:t>Обеспечение достойного уровня инфраструктуры жилищно-коммунального хозяйства в отдаленных и труднодоступных территориях, а также селах и деревнях Октябрьского района</w:t>
      </w:r>
      <w:r w:rsidR="007E4B3E" w:rsidRPr="00BE4AF8">
        <w:rPr>
          <w:rFonts w:cs="Times New Roman"/>
          <w:sz w:val="28"/>
          <w:szCs w:val="28"/>
          <w:lang w:eastAsia="ru-RU"/>
        </w:rPr>
        <w:t>;</w:t>
      </w:r>
    </w:p>
    <w:p w14:paraId="326120A3" w14:textId="0686DE92" w:rsidR="00A43380" w:rsidRPr="00BE4AF8" w:rsidRDefault="00177931" w:rsidP="00376805">
      <w:pPr>
        <w:spacing w:after="0" w:line="360" w:lineRule="auto"/>
        <w:rPr>
          <w:rFonts w:cs="Times New Roman"/>
          <w:sz w:val="28"/>
          <w:szCs w:val="28"/>
          <w:lang w:eastAsia="ru-RU"/>
        </w:rPr>
      </w:pPr>
      <w:r w:rsidRPr="00BE4AF8">
        <w:rPr>
          <w:rFonts w:cs="Times New Roman"/>
          <w:sz w:val="28"/>
          <w:szCs w:val="28"/>
          <w:lang w:eastAsia="ru-RU"/>
        </w:rPr>
        <w:t>8</w:t>
      </w:r>
      <w:r w:rsidR="00A43380" w:rsidRPr="00BE4AF8">
        <w:rPr>
          <w:rFonts w:cs="Times New Roman"/>
          <w:sz w:val="28"/>
          <w:szCs w:val="28"/>
          <w:lang w:eastAsia="ru-RU"/>
        </w:rPr>
        <w:t>)</w:t>
      </w:r>
      <w:r w:rsidR="00A43380" w:rsidRPr="00BE4AF8">
        <w:rPr>
          <w:rFonts w:cs="Times New Roman"/>
          <w:sz w:val="28"/>
          <w:szCs w:val="28"/>
          <w:lang w:eastAsia="ru-RU"/>
        </w:rPr>
        <w:tab/>
        <w:t>Содействие применению лучших из доступных энергосберегающих технологий и техник на отдаленных и труднодоступных территориях Октябрьского района</w:t>
      </w:r>
      <w:r w:rsidR="007E4B3E" w:rsidRPr="00BE4AF8">
        <w:rPr>
          <w:rFonts w:cs="Times New Roman"/>
          <w:sz w:val="28"/>
          <w:szCs w:val="28"/>
          <w:lang w:eastAsia="ru-RU"/>
        </w:rPr>
        <w:t>;</w:t>
      </w:r>
    </w:p>
    <w:p w14:paraId="532DD4FF" w14:textId="7F15321F" w:rsidR="00A43380" w:rsidRPr="00BE4AF8" w:rsidRDefault="00177931" w:rsidP="00376805">
      <w:pPr>
        <w:spacing w:after="0" w:line="360" w:lineRule="auto"/>
        <w:rPr>
          <w:rFonts w:cs="Times New Roman"/>
          <w:sz w:val="28"/>
          <w:szCs w:val="28"/>
          <w:lang w:eastAsia="ru-RU"/>
        </w:rPr>
      </w:pPr>
      <w:r w:rsidRPr="00BE4AF8">
        <w:rPr>
          <w:rFonts w:cs="Times New Roman"/>
          <w:sz w:val="28"/>
          <w:szCs w:val="28"/>
          <w:lang w:eastAsia="ru-RU"/>
        </w:rPr>
        <w:lastRenderedPageBreak/>
        <w:t>9</w:t>
      </w:r>
      <w:r w:rsidR="00A43380" w:rsidRPr="00BE4AF8">
        <w:rPr>
          <w:rFonts w:cs="Times New Roman"/>
          <w:sz w:val="28"/>
          <w:szCs w:val="28"/>
          <w:lang w:eastAsia="ru-RU"/>
        </w:rPr>
        <w:t>)</w:t>
      </w:r>
      <w:r w:rsidR="00A43380" w:rsidRPr="00BE4AF8">
        <w:rPr>
          <w:rFonts w:cs="Times New Roman"/>
          <w:sz w:val="28"/>
          <w:szCs w:val="28"/>
          <w:lang w:eastAsia="ru-RU"/>
        </w:rPr>
        <w:tab/>
        <w:t>Содействие постепенному переходу к обустройству экологически чистыми источниками энергии объектов ЖКХ на отдаленных и труднодоступных территориях Октябрьского района</w:t>
      </w:r>
      <w:r w:rsidR="007E4B3E" w:rsidRPr="00BE4AF8">
        <w:rPr>
          <w:rFonts w:cs="Times New Roman"/>
          <w:sz w:val="28"/>
          <w:szCs w:val="28"/>
          <w:lang w:eastAsia="ru-RU"/>
        </w:rPr>
        <w:t>;</w:t>
      </w:r>
    </w:p>
    <w:p w14:paraId="205114ED" w14:textId="6B30BA1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177931" w:rsidRPr="00BE4AF8">
        <w:rPr>
          <w:rFonts w:cs="Times New Roman"/>
          <w:sz w:val="28"/>
          <w:szCs w:val="28"/>
          <w:lang w:eastAsia="ru-RU"/>
        </w:rPr>
        <w:t>0</w:t>
      </w:r>
      <w:r w:rsidRPr="00BE4AF8">
        <w:rPr>
          <w:rFonts w:cs="Times New Roman"/>
          <w:sz w:val="28"/>
          <w:szCs w:val="28"/>
          <w:lang w:eastAsia="ru-RU"/>
        </w:rPr>
        <w:t>)</w:t>
      </w:r>
      <w:r w:rsidRPr="00BE4AF8">
        <w:rPr>
          <w:rFonts w:cs="Times New Roman"/>
          <w:sz w:val="28"/>
          <w:szCs w:val="28"/>
          <w:lang w:eastAsia="ru-RU"/>
        </w:rPr>
        <w:tab/>
        <w:t>Применение инновационных материалов и технологий при обслуживании, ремонте и замене инженерных сетей для увеличения срока их службы</w:t>
      </w:r>
      <w:r w:rsidR="007E4B3E" w:rsidRPr="00BE4AF8">
        <w:rPr>
          <w:rFonts w:cs="Times New Roman"/>
          <w:sz w:val="28"/>
          <w:szCs w:val="28"/>
          <w:lang w:eastAsia="ru-RU"/>
        </w:rPr>
        <w:t>;</w:t>
      </w:r>
    </w:p>
    <w:p w14:paraId="619C9D37" w14:textId="47609EE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177931" w:rsidRPr="00BE4AF8">
        <w:rPr>
          <w:rFonts w:cs="Times New Roman"/>
          <w:sz w:val="28"/>
          <w:szCs w:val="28"/>
          <w:lang w:eastAsia="ru-RU"/>
        </w:rPr>
        <w:t>1</w:t>
      </w:r>
      <w:r w:rsidRPr="00BE4AF8">
        <w:rPr>
          <w:rFonts w:cs="Times New Roman"/>
          <w:sz w:val="28"/>
          <w:szCs w:val="28"/>
          <w:lang w:eastAsia="ru-RU"/>
        </w:rPr>
        <w:t>)</w:t>
      </w:r>
      <w:r w:rsidRPr="00BE4AF8">
        <w:rPr>
          <w:rFonts w:cs="Times New Roman"/>
          <w:sz w:val="28"/>
          <w:szCs w:val="28"/>
          <w:lang w:eastAsia="ru-RU"/>
        </w:rPr>
        <w:tab/>
        <w:t xml:space="preserve">Разработка и реализация программы проведения капитального ремонта объектов жилищно-коммунального комплекса с использованием </w:t>
      </w:r>
      <w:proofErr w:type="spellStart"/>
      <w:r w:rsidRPr="00BE4AF8">
        <w:rPr>
          <w:rFonts w:cs="Times New Roman"/>
          <w:sz w:val="28"/>
          <w:szCs w:val="28"/>
          <w:lang w:eastAsia="ru-RU"/>
        </w:rPr>
        <w:t>энергоэффективных</w:t>
      </w:r>
      <w:proofErr w:type="spellEnd"/>
      <w:r w:rsidRPr="00BE4AF8">
        <w:rPr>
          <w:rFonts w:cs="Times New Roman"/>
          <w:sz w:val="28"/>
          <w:szCs w:val="28"/>
          <w:lang w:eastAsia="ru-RU"/>
        </w:rPr>
        <w:t xml:space="preserve"> материалов</w:t>
      </w:r>
      <w:r w:rsidR="007E4B3E" w:rsidRPr="00BE4AF8">
        <w:rPr>
          <w:rFonts w:cs="Times New Roman"/>
          <w:sz w:val="28"/>
          <w:szCs w:val="28"/>
          <w:lang w:eastAsia="ru-RU"/>
        </w:rPr>
        <w:t>;</w:t>
      </w:r>
    </w:p>
    <w:p w14:paraId="50482E02" w14:textId="2CD5D5F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177931" w:rsidRPr="00BE4AF8">
        <w:rPr>
          <w:rFonts w:cs="Times New Roman"/>
          <w:sz w:val="28"/>
          <w:szCs w:val="28"/>
          <w:lang w:eastAsia="ru-RU"/>
        </w:rPr>
        <w:t>2</w:t>
      </w:r>
      <w:r w:rsidRPr="00BE4AF8">
        <w:rPr>
          <w:rFonts w:cs="Times New Roman"/>
          <w:sz w:val="28"/>
          <w:szCs w:val="28"/>
          <w:lang w:eastAsia="ru-RU"/>
        </w:rPr>
        <w:t>)</w:t>
      </w:r>
      <w:r w:rsidRPr="00BE4AF8">
        <w:rPr>
          <w:rFonts w:cs="Times New Roman"/>
          <w:sz w:val="28"/>
          <w:szCs w:val="28"/>
          <w:lang w:eastAsia="ru-RU"/>
        </w:rPr>
        <w:tab/>
        <w:t xml:space="preserve">Создание объектов электро-, тепло-, водоснабжения и водоотведения в поселениях района с применением механизмов </w:t>
      </w:r>
      <w:proofErr w:type="spellStart"/>
      <w:r w:rsidRPr="00BE4AF8">
        <w:rPr>
          <w:rFonts w:cs="Times New Roman"/>
          <w:sz w:val="28"/>
          <w:szCs w:val="28"/>
          <w:lang w:eastAsia="ru-RU"/>
        </w:rPr>
        <w:t>муниципально</w:t>
      </w:r>
      <w:proofErr w:type="spellEnd"/>
      <w:r w:rsidRPr="00BE4AF8">
        <w:rPr>
          <w:rFonts w:cs="Times New Roman"/>
          <w:sz w:val="28"/>
          <w:szCs w:val="28"/>
          <w:lang w:eastAsia="ru-RU"/>
        </w:rPr>
        <w:t>-частного и государственно-частного (с участием Ханты-Мансийского автономного округа - Югры) партнерства с целью повышения доступности, качества, надежности и эффективности функционирования соответствующих систем</w:t>
      </w:r>
      <w:r w:rsidR="007E4B3E" w:rsidRPr="00BE4AF8">
        <w:rPr>
          <w:rFonts w:cs="Times New Roman"/>
          <w:sz w:val="28"/>
          <w:szCs w:val="28"/>
          <w:lang w:eastAsia="ru-RU"/>
        </w:rPr>
        <w:t>;</w:t>
      </w:r>
    </w:p>
    <w:p w14:paraId="7C19D332" w14:textId="227EECC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177931" w:rsidRPr="00BE4AF8">
        <w:rPr>
          <w:rFonts w:cs="Times New Roman"/>
          <w:sz w:val="28"/>
          <w:szCs w:val="28"/>
          <w:lang w:eastAsia="ru-RU"/>
        </w:rPr>
        <w:t>3</w:t>
      </w:r>
      <w:r w:rsidRPr="00BE4AF8">
        <w:rPr>
          <w:rFonts w:cs="Times New Roman"/>
          <w:sz w:val="28"/>
          <w:szCs w:val="28"/>
          <w:lang w:eastAsia="ru-RU"/>
        </w:rPr>
        <w:t>)</w:t>
      </w:r>
      <w:r w:rsidRPr="00BE4AF8">
        <w:rPr>
          <w:rFonts w:cs="Times New Roman"/>
          <w:sz w:val="28"/>
          <w:szCs w:val="28"/>
          <w:lang w:eastAsia="ru-RU"/>
        </w:rPr>
        <w:tab/>
        <w:t>Мониторинг реализации концессионных соглашений на территории Октябрьского района, соглашений о сотрудничестве по реализации инвестиционных проектов по строительству и реконструкции объектов энергетики и коммунального хозяйства</w:t>
      </w:r>
      <w:r w:rsidR="007E4B3E" w:rsidRPr="00BE4AF8">
        <w:rPr>
          <w:rFonts w:cs="Times New Roman"/>
          <w:sz w:val="28"/>
          <w:szCs w:val="28"/>
          <w:lang w:eastAsia="ru-RU"/>
        </w:rPr>
        <w:t>.</w:t>
      </w:r>
    </w:p>
    <w:p w14:paraId="05C82884" w14:textId="77777777" w:rsidR="00A43380" w:rsidRPr="00BE4AF8" w:rsidRDefault="00A43380" w:rsidP="00376805">
      <w:pPr>
        <w:spacing w:after="0" w:line="360" w:lineRule="auto"/>
        <w:rPr>
          <w:rFonts w:cs="Times New Roman"/>
          <w:sz w:val="28"/>
          <w:szCs w:val="28"/>
          <w:lang w:eastAsia="ru-RU"/>
        </w:rPr>
      </w:pPr>
    </w:p>
    <w:p w14:paraId="6AC7137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«Качественное жилищно-коммунальное обслуживание»</w:t>
      </w:r>
    </w:p>
    <w:p w14:paraId="724288F4" w14:textId="6B1A9121"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w:t>
      </w:r>
      <w:r w:rsidR="008F5EBE" w:rsidRPr="00BE4AF8">
        <w:rPr>
          <w:rFonts w:cs="Times New Roman"/>
          <w:sz w:val="28"/>
          <w:szCs w:val="28"/>
          <w:lang w:eastAsia="ru-RU"/>
        </w:rPr>
        <w:t>повышение качества предоставления жилищно-коммунальных услуг для жителей Октябрьского района</w:t>
      </w:r>
      <w:r w:rsidRPr="00BE4AF8">
        <w:rPr>
          <w:rFonts w:cs="Times New Roman"/>
          <w:sz w:val="28"/>
          <w:szCs w:val="28"/>
          <w:lang w:eastAsia="ru-RU"/>
        </w:rPr>
        <w:t>.</w:t>
      </w:r>
    </w:p>
    <w:p w14:paraId="7D8CF8D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4334838" w14:textId="7A4E6C0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Усиление контроля за деятельностью предприятий жилищно-коммунального комплекса: качеством, объемом и порядком предоставления ими жилищно-коммунальных услуг со стороны муниципалитета при поддержке общественности</w:t>
      </w:r>
      <w:r w:rsidR="007E4B3E" w:rsidRPr="00BE4AF8">
        <w:rPr>
          <w:rFonts w:cs="Times New Roman"/>
          <w:sz w:val="28"/>
          <w:szCs w:val="28"/>
          <w:lang w:eastAsia="ru-RU"/>
        </w:rPr>
        <w:t>;</w:t>
      </w:r>
    </w:p>
    <w:p w14:paraId="5E664669" w14:textId="2D932B4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Стимулирование и содействие активному внедрению системы “умных” счетчиков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внутриквартирных и общедомовых)</w:t>
      </w:r>
      <w:r w:rsidR="007E4B3E" w:rsidRPr="00BE4AF8">
        <w:rPr>
          <w:rFonts w:cs="Times New Roman"/>
          <w:sz w:val="28"/>
          <w:szCs w:val="28"/>
          <w:lang w:eastAsia="ru-RU"/>
        </w:rPr>
        <w:t>;</w:t>
      </w:r>
    </w:p>
    <w:p w14:paraId="14A82195" w14:textId="01F0EC0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3)</w:t>
      </w:r>
      <w:r w:rsidRPr="00BE4AF8">
        <w:rPr>
          <w:rFonts w:cs="Times New Roman"/>
          <w:sz w:val="28"/>
          <w:szCs w:val="28"/>
          <w:lang w:eastAsia="ru-RU"/>
        </w:rPr>
        <w:tab/>
        <w:t>Реализация программ, направленных на повышение инициативы собственников помещений в жилых домах по созданию комфортных условий для проживания</w:t>
      </w:r>
      <w:r w:rsidR="007E4B3E" w:rsidRPr="00BE4AF8">
        <w:rPr>
          <w:rFonts w:cs="Times New Roman"/>
          <w:sz w:val="28"/>
          <w:szCs w:val="28"/>
          <w:lang w:eastAsia="ru-RU"/>
        </w:rPr>
        <w:t>;</w:t>
      </w:r>
    </w:p>
    <w:p w14:paraId="111D1923" w14:textId="129BDE8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r>
      <w:r w:rsidR="00870F38" w:rsidRPr="00BE4AF8">
        <w:rPr>
          <w:rFonts w:cs="Times New Roman"/>
          <w:sz w:val="28"/>
          <w:szCs w:val="28"/>
          <w:lang w:eastAsia="ru-RU"/>
        </w:rPr>
        <w:t>Формирование</w:t>
      </w:r>
      <w:r w:rsidRPr="00BE4AF8">
        <w:rPr>
          <w:rFonts w:cs="Times New Roman"/>
          <w:sz w:val="28"/>
          <w:szCs w:val="28"/>
          <w:lang w:eastAsia="ru-RU"/>
        </w:rPr>
        <w:t xml:space="preserve"> </w:t>
      </w:r>
      <w:proofErr w:type="spellStart"/>
      <w:r w:rsidRPr="00BE4AF8">
        <w:rPr>
          <w:rFonts w:cs="Times New Roman"/>
          <w:sz w:val="28"/>
          <w:szCs w:val="28"/>
          <w:lang w:eastAsia="ru-RU"/>
        </w:rPr>
        <w:t>интернет-ресурса</w:t>
      </w:r>
      <w:proofErr w:type="spellEnd"/>
      <w:r w:rsidRPr="00BE4AF8">
        <w:rPr>
          <w:rFonts w:cs="Times New Roman"/>
          <w:sz w:val="28"/>
          <w:szCs w:val="28"/>
          <w:lang w:eastAsia="ru-RU"/>
        </w:rPr>
        <w:t xml:space="preserve"> (в </w:t>
      </w:r>
      <w:proofErr w:type="spellStart"/>
      <w:r w:rsidRPr="00BE4AF8">
        <w:rPr>
          <w:rFonts w:cs="Times New Roman"/>
          <w:sz w:val="28"/>
          <w:szCs w:val="28"/>
          <w:lang w:eastAsia="ru-RU"/>
        </w:rPr>
        <w:t>т.ч</w:t>
      </w:r>
      <w:proofErr w:type="spellEnd"/>
      <w:r w:rsidRPr="00BE4AF8">
        <w:rPr>
          <w:rFonts w:cs="Times New Roman"/>
          <w:sz w:val="28"/>
          <w:szCs w:val="28"/>
          <w:lang w:eastAsia="ru-RU"/>
        </w:rPr>
        <w:t xml:space="preserve">. </w:t>
      </w:r>
      <w:r w:rsidR="0086291B" w:rsidRPr="00BE4AF8">
        <w:rPr>
          <w:rFonts w:cs="Times New Roman"/>
          <w:sz w:val="28"/>
          <w:szCs w:val="28"/>
          <w:lang w:eastAsia="ru-RU"/>
        </w:rPr>
        <w:t>использование ресурса «</w:t>
      </w:r>
      <w:proofErr w:type="spellStart"/>
      <w:r w:rsidR="0086291B" w:rsidRPr="00BE4AF8">
        <w:rPr>
          <w:rFonts w:cs="Times New Roman"/>
          <w:sz w:val="28"/>
          <w:szCs w:val="28"/>
          <w:lang w:eastAsia="ru-RU"/>
        </w:rPr>
        <w:t>Госуслуги</w:t>
      </w:r>
      <w:proofErr w:type="spellEnd"/>
      <w:r w:rsidR="0086291B" w:rsidRPr="00BE4AF8">
        <w:rPr>
          <w:rFonts w:cs="Times New Roman"/>
          <w:sz w:val="28"/>
          <w:szCs w:val="28"/>
          <w:lang w:eastAsia="ru-RU"/>
        </w:rPr>
        <w:t xml:space="preserve">. Дом») </w:t>
      </w:r>
      <w:r w:rsidRPr="00BE4AF8">
        <w:rPr>
          <w:rFonts w:cs="Times New Roman"/>
          <w:sz w:val="28"/>
          <w:szCs w:val="28"/>
          <w:lang w:eastAsia="ru-RU"/>
        </w:rPr>
        <w:t>в целях повышения оперативности взаимодействия жителей многоквартирных домов и управляющих компаний для совместного и эффективного решения общедомовых вопросов и адресного оповещения управляющих организаций и надзорных органов о проблемах и происшествиях</w:t>
      </w:r>
      <w:r w:rsidR="007E4B3E" w:rsidRPr="00BE4AF8">
        <w:rPr>
          <w:rFonts w:cs="Times New Roman"/>
          <w:sz w:val="28"/>
          <w:szCs w:val="28"/>
          <w:lang w:eastAsia="ru-RU"/>
        </w:rPr>
        <w:t>;</w:t>
      </w:r>
    </w:p>
    <w:p w14:paraId="245A1C8C" w14:textId="00B5936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Создание и размещение виртуальной дорожной карты происшествий ЖКХ и ЧС на интернет платформе с целью современного реагирования виртуальной диспетчерской на сигналы нарушения благоустройства, в особенности на отдаленных и труднодоступных территориях Октябрьского района</w:t>
      </w:r>
      <w:r w:rsidR="007E4B3E" w:rsidRPr="00BE4AF8">
        <w:rPr>
          <w:rFonts w:cs="Times New Roman"/>
          <w:sz w:val="28"/>
          <w:szCs w:val="28"/>
          <w:lang w:eastAsia="ru-RU"/>
        </w:rPr>
        <w:t>;</w:t>
      </w:r>
    </w:p>
    <w:p w14:paraId="3005EF9E" w14:textId="50E5A30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Создание станций быстрого реагирования на отдаленных территориях Октябрьского района</w:t>
      </w:r>
      <w:r w:rsidR="007E4B3E" w:rsidRPr="00BE4AF8">
        <w:rPr>
          <w:rFonts w:cs="Times New Roman"/>
          <w:sz w:val="28"/>
          <w:szCs w:val="28"/>
          <w:lang w:eastAsia="ru-RU"/>
        </w:rPr>
        <w:t>;</w:t>
      </w:r>
    </w:p>
    <w:p w14:paraId="6EC6422F" w14:textId="14AC02A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Развитие конкурентных отношений в жилищно-коммунальной сфере, в том числе в управлении жилищным фондом и его обслуживание</w:t>
      </w:r>
      <w:r w:rsidR="007E4B3E" w:rsidRPr="00BE4AF8">
        <w:rPr>
          <w:rFonts w:cs="Times New Roman"/>
          <w:sz w:val="28"/>
          <w:szCs w:val="28"/>
          <w:lang w:eastAsia="ru-RU"/>
        </w:rPr>
        <w:t>;</w:t>
      </w:r>
    </w:p>
    <w:p w14:paraId="7E68A8F0" w14:textId="25EDE3E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Укрепление платежной дисциплины со стороны предприятий и населения за предоставляемые жилищно-коммунальные услуги</w:t>
      </w:r>
      <w:r w:rsidR="007E4B3E" w:rsidRPr="00BE4AF8">
        <w:rPr>
          <w:rFonts w:cs="Times New Roman"/>
          <w:sz w:val="28"/>
          <w:szCs w:val="28"/>
          <w:lang w:eastAsia="ru-RU"/>
        </w:rPr>
        <w:t>.</w:t>
      </w:r>
    </w:p>
    <w:p w14:paraId="1025F594" w14:textId="77777777" w:rsidR="00A43380" w:rsidRPr="00BE4AF8" w:rsidRDefault="00A43380" w:rsidP="00376805">
      <w:pPr>
        <w:spacing w:after="0" w:line="360" w:lineRule="auto"/>
        <w:rPr>
          <w:rFonts w:cs="Times New Roman"/>
          <w:sz w:val="28"/>
          <w:szCs w:val="28"/>
          <w:lang w:eastAsia="ru-RU"/>
        </w:rPr>
      </w:pPr>
    </w:p>
    <w:p w14:paraId="1B4AE1F2"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«Эко-район»</w:t>
      </w:r>
    </w:p>
    <w:p w14:paraId="22CAB6B7"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развитие и модернизация системы обращения с отходами во всех населенных пунктах Октябрьского района, в том числе путем проведения просветительских мероприятий для населения и повышения уровня экологической ответственности граждан.</w:t>
      </w:r>
    </w:p>
    <w:p w14:paraId="55D04DF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34CD600" w14:textId="324D1A1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Строительство комплексных межмуниципальных и </w:t>
      </w:r>
      <w:proofErr w:type="spellStart"/>
      <w:r w:rsidRPr="00BE4AF8">
        <w:rPr>
          <w:rFonts w:cs="Times New Roman"/>
          <w:sz w:val="28"/>
          <w:szCs w:val="28"/>
          <w:lang w:eastAsia="ru-RU"/>
        </w:rPr>
        <w:t>межпоселенческих</w:t>
      </w:r>
      <w:proofErr w:type="spellEnd"/>
      <w:r w:rsidRPr="00BE4AF8">
        <w:rPr>
          <w:rFonts w:cs="Times New Roman"/>
          <w:sz w:val="28"/>
          <w:szCs w:val="28"/>
          <w:lang w:eastAsia="ru-RU"/>
        </w:rPr>
        <w:t xml:space="preserve"> полигонов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полигонов твердых бытовых отходов), а также обустройство площадок временного накопления отходов</w:t>
      </w:r>
      <w:r w:rsidR="007E4B3E" w:rsidRPr="00BE4AF8">
        <w:rPr>
          <w:rFonts w:cs="Times New Roman"/>
          <w:sz w:val="28"/>
          <w:szCs w:val="28"/>
          <w:lang w:eastAsia="ru-RU"/>
        </w:rPr>
        <w:t>;</w:t>
      </w:r>
    </w:p>
    <w:p w14:paraId="25BA97D7" w14:textId="52EDCF6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Ликвидация мест несанкционированного размещения отходов</w:t>
      </w:r>
      <w:r w:rsidR="007E4B3E" w:rsidRPr="00BE4AF8">
        <w:rPr>
          <w:rFonts w:cs="Times New Roman"/>
          <w:sz w:val="28"/>
          <w:szCs w:val="28"/>
          <w:lang w:eastAsia="ru-RU"/>
        </w:rPr>
        <w:t>;</w:t>
      </w:r>
    </w:p>
    <w:p w14:paraId="025FE4C8" w14:textId="083A520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3)</w:t>
      </w:r>
      <w:r w:rsidRPr="00BE4AF8">
        <w:rPr>
          <w:rFonts w:cs="Times New Roman"/>
          <w:sz w:val="28"/>
          <w:szCs w:val="28"/>
          <w:lang w:eastAsia="ru-RU"/>
        </w:rPr>
        <w:tab/>
        <w:t>Содействие модернизации и обновлению объектов сбора, накопления и транспортировки отходов, контейнерного парка и парка спецтехники</w:t>
      </w:r>
      <w:r w:rsidR="007E4B3E" w:rsidRPr="00BE4AF8">
        <w:rPr>
          <w:rFonts w:cs="Times New Roman"/>
          <w:sz w:val="28"/>
          <w:szCs w:val="28"/>
          <w:lang w:eastAsia="ru-RU"/>
        </w:rPr>
        <w:t>;</w:t>
      </w:r>
    </w:p>
    <w:p w14:paraId="33D87FAF" w14:textId="05998C5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Оказание содействия по внедрению системы раздельного сбора мусора, в </w:t>
      </w:r>
      <w:proofErr w:type="spellStart"/>
      <w:r w:rsidRPr="00BE4AF8">
        <w:rPr>
          <w:rFonts w:cs="Times New Roman"/>
          <w:sz w:val="28"/>
          <w:szCs w:val="28"/>
          <w:lang w:eastAsia="ru-RU"/>
        </w:rPr>
        <w:t>т.ч</w:t>
      </w:r>
      <w:proofErr w:type="spellEnd"/>
      <w:r w:rsidRPr="00BE4AF8">
        <w:rPr>
          <w:rFonts w:cs="Times New Roman"/>
          <w:sz w:val="28"/>
          <w:szCs w:val="28"/>
          <w:lang w:eastAsia="ru-RU"/>
        </w:rPr>
        <w:t>. организация раздельного сбора бытового мусора, пунктов по сбору вторсырья</w:t>
      </w:r>
      <w:r w:rsidR="007E4B3E" w:rsidRPr="00BE4AF8">
        <w:rPr>
          <w:rFonts w:cs="Times New Roman"/>
          <w:sz w:val="28"/>
          <w:szCs w:val="28"/>
          <w:lang w:eastAsia="ru-RU"/>
        </w:rPr>
        <w:t>;</w:t>
      </w:r>
    </w:p>
    <w:p w14:paraId="13A72ACE" w14:textId="6EAA868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Оказание содействия по внедрению системы раздельного сбора твердых коммунальных отходов, сортировки отходов, а также разработка предложений по использованию и переработке вторичного сырья</w:t>
      </w:r>
      <w:r w:rsidR="007E4B3E" w:rsidRPr="00BE4AF8">
        <w:rPr>
          <w:rFonts w:cs="Times New Roman"/>
          <w:sz w:val="28"/>
          <w:szCs w:val="28"/>
          <w:lang w:eastAsia="ru-RU"/>
        </w:rPr>
        <w:t>;</w:t>
      </w:r>
    </w:p>
    <w:p w14:paraId="0F21DD3B" w14:textId="1EF7D27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Проведение комплекса мероприятий “Чистый берег” по сбору мусора на прибрежных территориях р. Обь с привлечением жителей района</w:t>
      </w:r>
      <w:r w:rsidR="007E4B3E" w:rsidRPr="00BE4AF8">
        <w:rPr>
          <w:rFonts w:cs="Times New Roman"/>
          <w:sz w:val="28"/>
          <w:szCs w:val="28"/>
          <w:lang w:eastAsia="ru-RU"/>
        </w:rPr>
        <w:t>;</w:t>
      </w:r>
    </w:p>
    <w:p w14:paraId="2130E359" w14:textId="24520EF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Проведение комплекса мероприятий “Чистый район” по сбору мусора и отходов - организация субботников, плановых мероприятий на базе производств, школ и т.п.</w:t>
      </w:r>
      <w:r w:rsidR="007E4B3E" w:rsidRPr="00BE4AF8">
        <w:rPr>
          <w:rFonts w:cs="Times New Roman"/>
          <w:sz w:val="28"/>
          <w:szCs w:val="28"/>
          <w:lang w:eastAsia="ru-RU"/>
        </w:rPr>
        <w:t>;</w:t>
      </w:r>
    </w:p>
    <w:p w14:paraId="6B8E88AC" w14:textId="7B14537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 xml:space="preserve">Распространение концепции и видения “Чистый город” среди населения разных возрастов посредством вывесок, </w:t>
      </w:r>
      <w:proofErr w:type="spellStart"/>
      <w:r w:rsidRPr="00BE4AF8">
        <w:rPr>
          <w:rFonts w:cs="Times New Roman"/>
          <w:sz w:val="28"/>
          <w:szCs w:val="28"/>
          <w:lang w:eastAsia="ru-RU"/>
        </w:rPr>
        <w:t>билбордов</w:t>
      </w:r>
      <w:proofErr w:type="spellEnd"/>
      <w:r w:rsidRPr="00BE4AF8">
        <w:rPr>
          <w:rFonts w:cs="Times New Roman"/>
          <w:sz w:val="28"/>
          <w:szCs w:val="28"/>
          <w:lang w:eastAsia="ru-RU"/>
        </w:rPr>
        <w:t xml:space="preserve"> и т. п.</w:t>
      </w:r>
      <w:r w:rsidR="007E4B3E" w:rsidRPr="00BE4AF8">
        <w:rPr>
          <w:rFonts w:cs="Times New Roman"/>
          <w:sz w:val="28"/>
          <w:szCs w:val="28"/>
          <w:lang w:eastAsia="ru-RU"/>
        </w:rPr>
        <w:t>;</w:t>
      </w:r>
    </w:p>
    <w:p w14:paraId="561E294A" w14:textId="0F4F7D3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Оказание содействия в составлении и реализации просветительских программ “Помощники природы”</w:t>
      </w:r>
      <w:r w:rsidR="007E4B3E" w:rsidRPr="00BE4AF8">
        <w:rPr>
          <w:rFonts w:cs="Times New Roman"/>
          <w:sz w:val="28"/>
          <w:szCs w:val="28"/>
          <w:lang w:eastAsia="ru-RU"/>
        </w:rPr>
        <w:t xml:space="preserve"> </w:t>
      </w:r>
      <w:r w:rsidRPr="00BE4AF8">
        <w:rPr>
          <w:rFonts w:cs="Times New Roman"/>
          <w:sz w:val="28"/>
          <w:szCs w:val="28"/>
          <w:lang w:eastAsia="ru-RU"/>
        </w:rPr>
        <w:t>для детей и школьников в рамках эко-воспитания</w:t>
      </w:r>
      <w:r w:rsidR="007E4B3E" w:rsidRPr="00BE4AF8">
        <w:rPr>
          <w:rFonts w:cs="Times New Roman"/>
          <w:sz w:val="28"/>
          <w:szCs w:val="28"/>
          <w:lang w:eastAsia="ru-RU"/>
        </w:rPr>
        <w:t>;</w:t>
      </w:r>
    </w:p>
    <w:p w14:paraId="5E22F0FF" w14:textId="7784784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Проведение информационных мероприятий, направленных на повышение культуры обращения с коммунальными отходами среди населения Октябрьского района</w:t>
      </w:r>
      <w:r w:rsidR="007E4B3E" w:rsidRPr="00BE4AF8">
        <w:rPr>
          <w:rFonts w:cs="Times New Roman"/>
          <w:sz w:val="28"/>
          <w:szCs w:val="28"/>
          <w:lang w:eastAsia="ru-RU"/>
        </w:rPr>
        <w:t>.</w:t>
      </w:r>
    </w:p>
    <w:p w14:paraId="7D843CCD" w14:textId="77777777" w:rsidR="00A43380" w:rsidRPr="00BE4AF8" w:rsidRDefault="00A43380" w:rsidP="00376805">
      <w:pPr>
        <w:spacing w:after="0" w:line="360" w:lineRule="auto"/>
        <w:rPr>
          <w:rFonts w:cs="Times New Roman"/>
          <w:sz w:val="28"/>
          <w:szCs w:val="28"/>
          <w:lang w:eastAsia="ru-RU"/>
        </w:rPr>
      </w:pPr>
    </w:p>
    <w:p w14:paraId="551D8054"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3.2.3.4. Обеспечение доступным и комфортным жильем населения района</w:t>
      </w:r>
    </w:p>
    <w:p w14:paraId="67D0FA1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Решение данной задачи, главным образом, осуществляется посредством выполнения мероприятий, направленных на ликвидацию ветхого и аварийного жилья на территории района, а также стимулирование строительства нового. В рамках задачи предполагается реализация проектов: «Ликвидация аварийного жилья» и «Строим будущее».</w:t>
      </w:r>
    </w:p>
    <w:p w14:paraId="571753EB" w14:textId="77777777" w:rsidR="00A43380" w:rsidRPr="00BE4AF8" w:rsidRDefault="00A43380" w:rsidP="00376805">
      <w:pPr>
        <w:spacing w:after="0" w:line="360" w:lineRule="auto"/>
        <w:rPr>
          <w:rFonts w:cs="Times New Roman"/>
          <w:sz w:val="28"/>
          <w:szCs w:val="28"/>
          <w:lang w:eastAsia="ru-RU"/>
        </w:rPr>
      </w:pPr>
    </w:p>
    <w:p w14:paraId="34FB391C"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«Ликвидация аварийного жилья»</w:t>
      </w:r>
    </w:p>
    <w:p w14:paraId="24CABFBD"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устойчивое сокращение непригодного для проживания жилищного фонда на территории Октябрьского района.</w:t>
      </w:r>
    </w:p>
    <w:p w14:paraId="112A83F7"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27154717" w14:textId="30083EC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r>
      <w:r w:rsidR="008D4A89" w:rsidRPr="00BE4AF8">
        <w:rPr>
          <w:rFonts w:cs="Times New Roman"/>
          <w:sz w:val="28"/>
          <w:szCs w:val="28"/>
          <w:lang w:eastAsia="ru-RU"/>
        </w:rPr>
        <w:t>Актуализация</w:t>
      </w:r>
      <w:r w:rsidRPr="00BE4AF8">
        <w:rPr>
          <w:rFonts w:cs="Times New Roman"/>
          <w:sz w:val="28"/>
          <w:szCs w:val="28"/>
          <w:lang w:eastAsia="ru-RU"/>
        </w:rPr>
        <w:t xml:space="preserve"> единого реестра </w:t>
      </w:r>
      <w:r w:rsidR="000D186C" w:rsidRPr="00BE4AF8">
        <w:rPr>
          <w:rFonts w:cs="Times New Roman"/>
          <w:sz w:val="28"/>
          <w:szCs w:val="28"/>
          <w:lang w:eastAsia="ru-RU"/>
        </w:rPr>
        <w:t xml:space="preserve">непригодного жилья </w:t>
      </w:r>
      <w:r w:rsidRPr="00BE4AF8">
        <w:rPr>
          <w:rFonts w:cs="Times New Roman"/>
          <w:sz w:val="28"/>
          <w:szCs w:val="28"/>
          <w:lang w:eastAsia="ru-RU"/>
        </w:rPr>
        <w:t>Октябрьского района, требующ</w:t>
      </w:r>
      <w:r w:rsidR="008D4A89" w:rsidRPr="00BE4AF8">
        <w:rPr>
          <w:rFonts w:cs="Times New Roman"/>
          <w:sz w:val="28"/>
          <w:szCs w:val="28"/>
          <w:lang w:eastAsia="ru-RU"/>
        </w:rPr>
        <w:t>его</w:t>
      </w:r>
      <w:r w:rsidRPr="00BE4AF8">
        <w:rPr>
          <w:rFonts w:cs="Times New Roman"/>
          <w:sz w:val="28"/>
          <w:szCs w:val="28"/>
          <w:lang w:eastAsia="ru-RU"/>
        </w:rPr>
        <w:t xml:space="preserve"> ликвидации (или реставрации)</w:t>
      </w:r>
      <w:r w:rsidR="007E4B3E" w:rsidRPr="00BE4AF8">
        <w:rPr>
          <w:rFonts w:cs="Times New Roman"/>
          <w:sz w:val="28"/>
          <w:szCs w:val="28"/>
          <w:lang w:eastAsia="ru-RU"/>
        </w:rPr>
        <w:t>;</w:t>
      </w:r>
    </w:p>
    <w:p w14:paraId="76550535" w14:textId="475DF8B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Проведение мониторинга жилищного фонда на территории Октябрьского района на предмет своевременного выявления </w:t>
      </w:r>
      <w:r w:rsidR="00326F43" w:rsidRPr="00BE4AF8">
        <w:rPr>
          <w:rFonts w:cs="Times New Roman"/>
          <w:sz w:val="28"/>
          <w:szCs w:val="28"/>
          <w:lang w:eastAsia="ru-RU"/>
        </w:rPr>
        <w:t>непригодного жилья</w:t>
      </w:r>
      <w:r w:rsidR="007E4B3E" w:rsidRPr="00BE4AF8">
        <w:rPr>
          <w:rFonts w:cs="Times New Roman"/>
          <w:sz w:val="28"/>
          <w:szCs w:val="28"/>
          <w:lang w:eastAsia="ru-RU"/>
        </w:rPr>
        <w:t>;</w:t>
      </w:r>
    </w:p>
    <w:p w14:paraId="36B5C9E0" w14:textId="7B1A7D4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Обеспечение получения актуальной информации о регистрации граждан, проживающих в </w:t>
      </w:r>
      <w:r w:rsidR="005901D7" w:rsidRPr="00BE4AF8">
        <w:rPr>
          <w:rFonts w:cs="Times New Roman"/>
          <w:sz w:val="28"/>
          <w:szCs w:val="28"/>
          <w:lang w:eastAsia="ru-RU"/>
        </w:rPr>
        <w:t>непригодном жилье</w:t>
      </w:r>
      <w:r w:rsidRPr="00BE4AF8">
        <w:rPr>
          <w:rFonts w:cs="Times New Roman"/>
          <w:sz w:val="28"/>
          <w:szCs w:val="28"/>
          <w:lang w:eastAsia="ru-RU"/>
        </w:rPr>
        <w:t>, а также внесение их в единый реестр</w:t>
      </w:r>
      <w:r w:rsidR="007E4B3E" w:rsidRPr="00BE4AF8">
        <w:rPr>
          <w:rFonts w:cs="Times New Roman"/>
          <w:sz w:val="28"/>
          <w:szCs w:val="28"/>
          <w:lang w:eastAsia="ru-RU"/>
        </w:rPr>
        <w:t>;</w:t>
      </w:r>
    </w:p>
    <w:p w14:paraId="770E6785" w14:textId="424625D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Содействие совершенствованию правовых и организационных механизмов переселения граждан из аварийного жилищного фонда</w:t>
      </w:r>
      <w:r w:rsidR="007E4B3E" w:rsidRPr="00BE4AF8">
        <w:rPr>
          <w:rFonts w:cs="Times New Roman"/>
          <w:sz w:val="28"/>
          <w:szCs w:val="28"/>
          <w:lang w:eastAsia="ru-RU"/>
        </w:rPr>
        <w:t>;</w:t>
      </w:r>
    </w:p>
    <w:p w14:paraId="7EA64EA7" w14:textId="1825FFA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Реализация комплекса мероприятий по сносу объектов, признанных аварийными</w:t>
      </w:r>
      <w:r w:rsidR="007E4B3E" w:rsidRPr="00BE4AF8">
        <w:rPr>
          <w:rFonts w:cs="Times New Roman"/>
          <w:sz w:val="28"/>
          <w:szCs w:val="28"/>
          <w:lang w:eastAsia="ru-RU"/>
        </w:rPr>
        <w:t>;</w:t>
      </w:r>
    </w:p>
    <w:p w14:paraId="4D2447E4" w14:textId="04CE322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Реализация комплекса мероприятий по привлечению средств из вышестоящих бюджетов для проведения работ по ликвидации аварийного жилья</w:t>
      </w:r>
      <w:r w:rsidR="007E4B3E" w:rsidRPr="00BE4AF8">
        <w:rPr>
          <w:rFonts w:cs="Times New Roman"/>
          <w:sz w:val="28"/>
          <w:szCs w:val="28"/>
          <w:lang w:eastAsia="ru-RU"/>
        </w:rPr>
        <w:t>;</w:t>
      </w:r>
    </w:p>
    <w:p w14:paraId="03E6CCF9" w14:textId="186BF71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Предоставление возмещения лицам, в чьей собственности находятся жилые помещения, признанные аварийными</w:t>
      </w:r>
      <w:r w:rsidR="007E4B3E" w:rsidRPr="00BE4AF8">
        <w:rPr>
          <w:rFonts w:cs="Times New Roman"/>
          <w:sz w:val="28"/>
          <w:szCs w:val="28"/>
          <w:lang w:eastAsia="ru-RU"/>
        </w:rPr>
        <w:t>;</w:t>
      </w:r>
    </w:p>
    <w:p w14:paraId="48522973" w14:textId="00F2A5C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Реализация комплекса мероприятий в рамках переселения граждан из аварийных и непригодных для проживания помещений</w:t>
      </w:r>
      <w:r w:rsidR="007E4B3E" w:rsidRPr="00BE4AF8">
        <w:rPr>
          <w:rFonts w:cs="Times New Roman"/>
          <w:sz w:val="28"/>
          <w:szCs w:val="28"/>
          <w:lang w:eastAsia="ru-RU"/>
        </w:rPr>
        <w:t>;</w:t>
      </w:r>
    </w:p>
    <w:p w14:paraId="130CF513" w14:textId="77CF02F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 xml:space="preserve">Содействие развитию дифференциации методов муниципальной поддержки при переселении, в </w:t>
      </w:r>
      <w:proofErr w:type="spellStart"/>
      <w:r w:rsidRPr="00BE4AF8">
        <w:rPr>
          <w:rFonts w:cs="Times New Roman"/>
          <w:sz w:val="28"/>
          <w:szCs w:val="28"/>
          <w:lang w:eastAsia="ru-RU"/>
        </w:rPr>
        <w:t>т.ч</w:t>
      </w:r>
      <w:proofErr w:type="spellEnd"/>
      <w:r w:rsidRPr="00BE4AF8">
        <w:rPr>
          <w:rFonts w:cs="Times New Roman"/>
          <w:sz w:val="28"/>
          <w:szCs w:val="28"/>
          <w:lang w:eastAsia="ru-RU"/>
        </w:rPr>
        <w:t>. субсидирование платы за наем, внедрение механизма переселения на “платной основе”</w:t>
      </w:r>
      <w:r w:rsidR="007E4B3E" w:rsidRPr="00BE4AF8">
        <w:rPr>
          <w:rFonts w:cs="Times New Roman"/>
          <w:sz w:val="28"/>
          <w:szCs w:val="28"/>
          <w:lang w:eastAsia="ru-RU"/>
        </w:rPr>
        <w:t>.</w:t>
      </w:r>
    </w:p>
    <w:p w14:paraId="73229AA3" w14:textId="77777777" w:rsidR="00A43380" w:rsidRPr="00BE4AF8" w:rsidRDefault="00A43380" w:rsidP="00376805">
      <w:pPr>
        <w:spacing w:after="0" w:line="360" w:lineRule="auto"/>
        <w:rPr>
          <w:rFonts w:cs="Times New Roman"/>
          <w:sz w:val="28"/>
          <w:szCs w:val="28"/>
          <w:lang w:eastAsia="ru-RU"/>
        </w:rPr>
      </w:pPr>
    </w:p>
    <w:p w14:paraId="11935D0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«Строим будущее»</w:t>
      </w:r>
    </w:p>
    <w:p w14:paraId="5D6461C1"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lastRenderedPageBreak/>
        <w:t>Цель проекта</w:t>
      </w:r>
      <w:r w:rsidRPr="00BE4AF8">
        <w:rPr>
          <w:rFonts w:cs="Times New Roman"/>
          <w:sz w:val="28"/>
          <w:szCs w:val="28"/>
          <w:lang w:eastAsia="ru-RU"/>
        </w:rPr>
        <w:t xml:space="preserve"> – обновление жилого фонда района посредством оптимизации пространства застройки, стимулирования строительства новых многоквартирных домов на территории Октябрьского района.</w:t>
      </w:r>
    </w:p>
    <w:p w14:paraId="6F071A4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E871417" w14:textId="36DA2CC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Реализация мероприятий по</w:t>
      </w:r>
      <w:r w:rsidR="007E4B3E" w:rsidRPr="00BE4AF8">
        <w:rPr>
          <w:rFonts w:cs="Times New Roman"/>
          <w:sz w:val="28"/>
          <w:szCs w:val="28"/>
          <w:lang w:eastAsia="ru-RU"/>
        </w:rPr>
        <w:t xml:space="preserve"> </w:t>
      </w:r>
      <w:r w:rsidRPr="00BE4AF8">
        <w:rPr>
          <w:rFonts w:cs="Times New Roman"/>
          <w:sz w:val="28"/>
          <w:szCs w:val="28"/>
          <w:lang w:eastAsia="ru-RU"/>
        </w:rPr>
        <w:t>использованию освободившихся в результате сноса аварийного жилья земельных участков для строительства многоквартирных домов, объектов социальной инфраструктуры и в других целях в зависимости от потребностей населенных пунктов Октябрьского района</w:t>
      </w:r>
      <w:r w:rsidR="007E4B3E" w:rsidRPr="00BE4AF8">
        <w:rPr>
          <w:rFonts w:cs="Times New Roman"/>
          <w:sz w:val="28"/>
          <w:szCs w:val="28"/>
          <w:lang w:eastAsia="ru-RU"/>
        </w:rPr>
        <w:t>;</w:t>
      </w:r>
    </w:p>
    <w:p w14:paraId="1F1AA687" w14:textId="6AF4B0F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Реализация мероприятий по привлечению средств из вышестоящих бюджетов, направленных на реализацию проектов по застройке земельных участков, в </w:t>
      </w:r>
      <w:proofErr w:type="spellStart"/>
      <w:r w:rsidRPr="00BE4AF8">
        <w:rPr>
          <w:rFonts w:cs="Times New Roman"/>
          <w:sz w:val="28"/>
          <w:szCs w:val="28"/>
          <w:lang w:eastAsia="ru-RU"/>
        </w:rPr>
        <w:t>т.ч</w:t>
      </w:r>
      <w:proofErr w:type="spellEnd"/>
      <w:r w:rsidRPr="00BE4AF8">
        <w:rPr>
          <w:rFonts w:cs="Times New Roman"/>
          <w:sz w:val="28"/>
          <w:szCs w:val="28"/>
          <w:lang w:eastAsia="ru-RU"/>
        </w:rPr>
        <w:t>. освободившихся в результате сноса аварийного жилья</w:t>
      </w:r>
      <w:r w:rsidR="007E4B3E" w:rsidRPr="00BE4AF8">
        <w:rPr>
          <w:rFonts w:cs="Times New Roman"/>
          <w:sz w:val="28"/>
          <w:szCs w:val="28"/>
          <w:lang w:eastAsia="ru-RU"/>
        </w:rPr>
        <w:t>;</w:t>
      </w:r>
    </w:p>
    <w:p w14:paraId="5C73395F" w14:textId="483622C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Привлечение внебюджетных средств для постройки нового жилья на коммерческой основе в рамках механизмов реновации</w:t>
      </w:r>
      <w:r w:rsidR="007E4B3E" w:rsidRPr="00BE4AF8">
        <w:rPr>
          <w:rFonts w:cs="Times New Roman"/>
          <w:sz w:val="28"/>
          <w:szCs w:val="28"/>
          <w:lang w:eastAsia="ru-RU"/>
        </w:rPr>
        <w:t>;</w:t>
      </w:r>
    </w:p>
    <w:p w14:paraId="4B6CD16B" w14:textId="5FE078A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Проведение размежевания земель населенных пунктов Октябрьского района в целях определения и увеличения территорий (земельных участков), перспективных для жилищного строительства</w:t>
      </w:r>
      <w:r w:rsidR="007E4B3E" w:rsidRPr="00BE4AF8">
        <w:rPr>
          <w:rFonts w:cs="Times New Roman"/>
          <w:sz w:val="28"/>
          <w:szCs w:val="28"/>
          <w:lang w:eastAsia="ru-RU"/>
        </w:rPr>
        <w:t>;</w:t>
      </w:r>
    </w:p>
    <w:p w14:paraId="28AAE2E5" w14:textId="41820C3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Содействие созданию привлекательных для застройщиков условий для реализации проектов по строительству нового жилья</w:t>
      </w:r>
      <w:r w:rsidR="007E4B3E" w:rsidRPr="00BE4AF8">
        <w:rPr>
          <w:rFonts w:cs="Times New Roman"/>
          <w:sz w:val="28"/>
          <w:szCs w:val="28"/>
          <w:lang w:eastAsia="ru-RU"/>
        </w:rPr>
        <w:t>;</w:t>
      </w:r>
    </w:p>
    <w:p w14:paraId="3ECF29AF" w14:textId="55936B7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 xml:space="preserve">Применение инструментов </w:t>
      </w:r>
      <w:proofErr w:type="spellStart"/>
      <w:r w:rsidRPr="00BE4AF8">
        <w:rPr>
          <w:rFonts w:cs="Times New Roman"/>
          <w:sz w:val="28"/>
          <w:szCs w:val="28"/>
          <w:lang w:eastAsia="ru-RU"/>
        </w:rPr>
        <w:t>муниципально</w:t>
      </w:r>
      <w:proofErr w:type="spellEnd"/>
      <w:r w:rsidRPr="00BE4AF8">
        <w:rPr>
          <w:rFonts w:cs="Times New Roman"/>
          <w:sz w:val="28"/>
          <w:szCs w:val="28"/>
          <w:lang w:eastAsia="ru-RU"/>
        </w:rPr>
        <w:t xml:space="preserve">-частного партнерства в рамках привлечения инвестиций в строительство жилых объектов недвижимости района, а также </w:t>
      </w:r>
      <w:proofErr w:type="spellStart"/>
      <w:r w:rsidRPr="00BE4AF8">
        <w:rPr>
          <w:rFonts w:cs="Times New Roman"/>
          <w:sz w:val="28"/>
          <w:szCs w:val="28"/>
          <w:lang w:eastAsia="ru-RU"/>
        </w:rPr>
        <w:t>предусмотрение</w:t>
      </w:r>
      <w:proofErr w:type="spellEnd"/>
      <w:r w:rsidRPr="00BE4AF8">
        <w:rPr>
          <w:rFonts w:cs="Times New Roman"/>
          <w:sz w:val="28"/>
          <w:szCs w:val="28"/>
          <w:lang w:eastAsia="ru-RU"/>
        </w:rPr>
        <w:t xml:space="preserve"> в контрактных пунктах обязательства по строительству объектов социальной инфраструктуры при застройке новых районов</w:t>
      </w:r>
      <w:r w:rsidR="007E4B3E" w:rsidRPr="00BE4AF8">
        <w:rPr>
          <w:rFonts w:cs="Times New Roman"/>
          <w:sz w:val="28"/>
          <w:szCs w:val="28"/>
          <w:lang w:eastAsia="ru-RU"/>
        </w:rPr>
        <w:t>;</w:t>
      </w:r>
    </w:p>
    <w:p w14:paraId="2C7EE4C9" w14:textId="138DA5C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Повышение качества архитектурно-строительного проектирования жилых домов и социальных объектов с учетом внедрения системы </w:t>
      </w:r>
      <w:proofErr w:type="spellStart"/>
      <w:r w:rsidRPr="00BE4AF8">
        <w:rPr>
          <w:rFonts w:cs="Times New Roman"/>
          <w:sz w:val="28"/>
          <w:szCs w:val="28"/>
          <w:lang w:eastAsia="ru-RU"/>
        </w:rPr>
        <w:t>энергоэффективности</w:t>
      </w:r>
      <w:proofErr w:type="spellEnd"/>
      <w:r w:rsidRPr="00BE4AF8">
        <w:rPr>
          <w:rFonts w:cs="Times New Roman"/>
          <w:sz w:val="28"/>
          <w:szCs w:val="28"/>
          <w:lang w:eastAsia="ru-RU"/>
        </w:rPr>
        <w:t xml:space="preserve"> путем применения инновационных технологий и современных материалов</w:t>
      </w:r>
      <w:r w:rsidR="007E4B3E" w:rsidRPr="00BE4AF8">
        <w:rPr>
          <w:rFonts w:cs="Times New Roman"/>
          <w:sz w:val="28"/>
          <w:szCs w:val="28"/>
          <w:lang w:eastAsia="ru-RU"/>
        </w:rPr>
        <w:t>;</w:t>
      </w:r>
    </w:p>
    <w:p w14:paraId="1B1BAE11" w14:textId="3C1E2B1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8)</w:t>
      </w:r>
      <w:r w:rsidRPr="00BE4AF8">
        <w:rPr>
          <w:rFonts w:cs="Times New Roman"/>
          <w:sz w:val="28"/>
          <w:szCs w:val="28"/>
          <w:lang w:eastAsia="ru-RU"/>
        </w:rPr>
        <w:tab/>
        <w:t>Создание и реализация особых инвестиционных программ и льготных условий строительства многоквартирных домов на территории левобережья р. Обь Октябрьского района в сельских поселениях</w:t>
      </w:r>
      <w:r w:rsidR="007E4B3E" w:rsidRPr="00BE4AF8">
        <w:rPr>
          <w:rFonts w:cs="Times New Roman"/>
          <w:sz w:val="28"/>
          <w:szCs w:val="28"/>
          <w:lang w:eastAsia="ru-RU"/>
        </w:rPr>
        <w:t>;</w:t>
      </w:r>
    </w:p>
    <w:p w14:paraId="0FF17AC0" w14:textId="6C691DF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Оказание содействия в развитии и строительстве ИЖС Октябрьского района в соответствие с современными принципами и лучшими практиками градостроительства</w:t>
      </w:r>
      <w:r w:rsidR="007E4B3E" w:rsidRPr="00BE4AF8">
        <w:rPr>
          <w:rFonts w:cs="Times New Roman"/>
          <w:sz w:val="28"/>
          <w:szCs w:val="28"/>
          <w:lang w:eastAsia="ru-RU"/>
        </w:rPr>
        <w:t>;</w:t>
      </w:r>
    </w:p>
    <w:p w14:paraId="7393588F" w14:textId="17AEDD6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10)</w:t>
      </w:r>
      <w:r w:rsidRPr="00BE4AF8">
        <w:rPr>
          <w:rFonts w:cs="Times New Roman"/>
          <w:sz w:val="28"/>
          <w:szCs w:val="28"/>
          <w:lang w:eastAsia="ru-RU"/>
        </w:rPr>
        <w:tab/>
        <w:t>Разработка новых механизмов стимулирования населения к улучшению жилищных условий, в том числе оказание содействия в улучшении жилищных условий молодых семей</w:t>
      </w:r>
      <w:r w:rsidR="007E4B3E" w:rsidRPr="00BE4AF8">
        <w:rPr>
          <w:rFonts w:cs="Times New Roman"/>
          <w:sz w:val="28"/>
          <w:szCs w:val="28"/>
          <w:lang w:eastAsia="ru-RU"/>
        </w:rPr>
        <w:t>;</w:t>
      </w:r>
    </w:p>
    <w:p w14:paraId="76B94DA6" w14:textId="2A6F8D8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44C1" w:rsidRPr="00BE4AF8">
        <w:rPr>
          <w:rFonts w:cs="Times New Roman"/>
          <w:sz w:val="28"/>
          <w:szCs w:val="28"/>
          <w:lang w:eastAsia="ru-RU"/>
        </w:rPr>
        <w:t>1</w:t>
      </w:r>
      <w:r w:rsidRPr="00BE4AF8">
        <w:rPr>
          <w:rFonts w:cs="Times New Roman"/>
          <w:sz w:val="28"/>
          <w:szCs w:val="28"/>
          <w:lang w:eastAsia="ru-RU"/>
        </w:rPr>
        <w:t>)</w:t>
      </w:r>
      <w:r w:rsidRPr="00BE4AF8">
        <w:rPr>
          <w:rFonts w:cs="Times New Roman"/>
          <w:sz w:val="28"/>
          <w:szCs w:val="28"/>
          <w:lang w:eastAsia="ru-RU"/>
        </w:rPr>
        <w:tab/>
        <w:t>Приобретение жилых помещений для граждан, проживающих на территории района</w:t>
      </w:r>
      <w:r w:rsidR="007E4B3E" w:rsidRPr="00BE4AF8">
        <w:rPr>
          <w:rFonts w:cs="Times New Roman"/>
          <w:sz w:val="28"/>
          <w:szCs w:val="28"/>
          <w:lang w:eastAsia="ru-RU"/>
        </w:rPr>
        <w:t>;</w:t>
      </w:r>
    </w:p>
    <w:p w14:paraId="3DE4C221" w14:textId="61D0E0E8"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44C1" w:rsidRPr="00BE4AF8">
        <w:rPr>
          <w:rFonts w:cs="Times New Roman"/>
          <w:sz w:val="28"/>
          <w:szCs w:val="28"/>
          <w:lang w:eastAsia="ru-RU"/>
        </w:rPr>
        <w:t>2</w:t>
      </w:r>
      <w:r w:rsidRPr="00BE4AF8">
        <w:rPr>
          <w:rFonts w:cs="Times New Roman"/>
          <w:sz w:val="28"/>
          <w:szCs w:val="28"/>
          <w:lang w:eastAsia="ru-RU"/>
        </w:rPr>
        <w:t>)</w:t>
      </w:r>
      <w:r w:rsidRPr="00BE4AF8">
        <w:rPr>
          <w:rFonts w:cs="Times New Roman"/>
          <w:sz w:val="28"/>
          <w:szCs w:val="28"/>
          <w:lang w:eastAsia="ru-RU"/>
        </w:rPr>
        <w:tab/>
        <w:t xml:space="preserve">Реализация комплекса мероприятий, направленных на предоставление финансовой поддержки населению для строительства и приобретения жилых помещений и земельных участков, в частности: </w:t>
      </w:r>
    </w:p>
    <w:p w14:paraId="0BF84A54" w14:textId="4A1E79E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Предоставление субсидий из федерального бюджета отдельным категориям граждан </w:t>
      </w:r>
      <w:r w:rsidR="004A572B" w:rsidRPr="00BE4AF8">
        <w:rPr>
          <w:rFonts w:cs="Times New Roman"/>
          <w:sz w:val="28"/>
          <w:szCs w:val="28"/>
          <w:lang w:eastAsia="ru-RU"/>
        </w:rPr>
        <w:t>для строительства жилых помещений и приобретения жилых помещений в собственность</w:t>
      </w:r>
      <w:r w:rsidRPr="00BE4AF8">
        <w:rPr>
          <w:rFonts w:cs="Times New Roman"/>
          <w:sz w:val="28"/>
          <w:szCs w:val="28"/>
          <w:lang w:eastAsia="ru-RU"/>
        </w:rPr>
        <w:t>.</w:t>
      </w:r>
    </w:p>
    <w:p w14:paraId="1CFDB5C5" w14:textId="7385591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r>
      <w:r w:rsidR="00B43C66" w:rsidRPr="00BE4AF8">
        <w:rPr>
          <w:rFonts w:cs="Times New Roman"/>
          <w:sz w:val="28"/>
          <w:szCs w:val="28"/>
          <w:lang w:eastAsia="ru-RU"/>
        </w:rPr>
        <w:t>Формирование пакета документов для предоставления земельных участков многодетным семьям</w:t>
      </w:r>
      <w:r w:rsidRPr="00BE4AF8">
        <w:rPr>
          <w:rFonts w:cs="Times New Roman"/>
          <w:sz w:val="28"/>
          <w:szCs w:val="28"/>
          <w:lang w:eastAsia="ru-RU"/>
        </w:rPr>
        <w:t>.</w:t>
      </w:r>
    </w:p>
    <w:p w14:paraId="4C3304E8" w14:textId="7ADF2E0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r>
      <w:r w:rsidR="00B43C66" w:rsidRPr="00BE4AF8">
        <w:rPr>
          <w:rFonts w:cs="Times New Roman"/>
          <w:sz w:val="28"/>
          <w:szCs w:val="28"/>
          <w:lang w:eastAsia="ru-RU"/>
        </w:rPr>
        <w:t>Оказание содействия привлечению инвестиций в строительство наемных домов социального пользования</w:t>
      </w:r>
      <w:r w:rsidRPr="00BE4AF8">
        <w:rPr>
          <w:rFonts w:cs="Times New Roman"/>
          <w:sz w:val="28"/>
          <w:szCs w:val="28"/>
          <w:lang w:eastAsia="ru-RU"/>
        </w:rPr>
        <w:t>.</w:t>
      </w:r>
    </w:p>
    <w:p w14:paraId="5C5016EA" w14:textId="2040A93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44C1" w:rsidRPr="00BE4AF8">
        <w:rPr>
          <w:rFonts w:cs="Times New Roman"/>
          <w:sz w:val="28"/>
          <w:szCs w:val="28"/>
          <w:lang w:eastAsia="ru-RU"/>
        </w:rPr>
        <w:t>3</w:t>
      </w:r>
      <w:r w:rsidRPr="00BE4AF8">
        <w:rPr>
          <w:rFonts w:cs="Times New Roman"/>
          <w:sz w:val="28"/>
          <w:szCs w:val="28"/>
          <w:lang w:eastAsia="ru-RU"/>
        </w:rPr>
        <w:t>)</w:t>
      </w:r>
      <w:r w:rsidRPr="00BE4AF8">
        <w:rPr>
          <w:rFonts w:cs="Times New Roman"/>
          <w:sz w:val="28"/>
          <w:szCs w:val="28"/>
          <w:lang w:eastAsia="ru-RU"/>
        </w:rPr>
        <w:tab/>
        <w:t>Развитие территорий комплексного малоэтажного жилищного строительства</w:t>
      </w:r>
      <w:r w:rsidR="007E4B3E" w:rsidRPr="00BE4AF8">
        <w:rPr>
          <w:rFonts w:cs="Times New Roman"/>
          <w:sz w:val="28"/>
          <w:szCs w:val="28"/>
          <w:lang w:eastAsia="ru-RU"/>
        </w:rPr>
        <w:t>;</w:t>
      </w:r>
    </w:p>
    <w:p w14:paraId="078BF8A9" w14:textId="6BA7654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44C1" w:rsidRPr="00BE4AF8">
        <w:rPr>
          <w:rFonts w:cs="Times New Roman"/>
          <w:sz w:val="28"/>
          <w:szCs w:val="28"/>
          <w:lang w:eastAsia="ru-RU"/>
        </w:rPr>
        <w:t>4</w:t>
      </w:r>
      <w:r w:rsidRPr="00BE4AF8">
        <w:rPr>
          <w:rFonts w:cs="Times New Roman"/>
          <w:sz w:val="28"/>
          <w:szCs w:val="28"/>
          <w:lang w:eastAsia="ru-RU"/>
        </w:rPr>
        <w:t>)</w:t>
      </w:r>
      <w:r w:rsidRPr="00BE4AF8">
        <w:rPr>
          <w:rFonts w:cs="Times New Roman"/>
          <w:sz w:val="28"/>
          <w:szCs w:val="28"/>
          <w:lang w:eastAsia="ru-RU"/>
        </w:rPr>
        <w:tab/>
        <w:t>Оказание содействия по формированию эффективных рынков земельных участков, обеспеченных градостроительной документацией</w:t>
      </w:r>
      <w:r w:rsidR="007E4B3E" w:rsidRPr="00BE4AF8">
        <w:rPr>
          <w:rFonts w:cs="Times New Roman"/>
          <w:sz w:val="28"/>
          <w:szCs w:val="28"/>
          <w:lang w:eastAsia="ru-RU"/>
        </w:rPr>
        <w:t>;</w:t>
      </w:r>
    </w:p>
    <w:p w14:paraId="1FCF2338" w14:textId="3D24AF7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000244C1" w:rsidRPr="00BE4AF8">
        <w:rPr>
          <w:rFonts w:cs="Times New Roman"/>
          <w:sz w:val="28"/>
          <w:szCs w:val="28"/>
          <w:lang w:eastAsia="ru-RU"/>
        </w:rPr>
        <w:t>5</w:t>
      </w:r>
      <w:r w:rsidRPr="00BE4AF8">
        <w:rPr>
          <w:rFonts w:cs="Times New Roman"/>
          <w:sz w:val="28"/>
          <w:szCs w:val="28"/>
          <w:lang w:eastAsia="ru-RU"/>
        </w:rPr>
        <w:t>)</w:t>
      </w:r>
      <w:r w:rsidRPr="00BE4AF8">
        <w:rPr>
          <w:rFonts w:cs="Times New Roman"/>
          <w:sz w:val="28"/>
          <w:szCs w:val="28"/>
          <w:lang w:eastAsia="ru-RU"/>
        </w:rPr>
        <w:tab/>
        <w:t xml:space="preserve">Обеспечение городских и сельских поселений в границах Октябрьского района документацией, необходимой для формирования информационной системы обеспечения градостроительной деятельности. Подготовка документов по планировке территорий, внесение изменений в </w:t>
      </w:r>
      <w:r w:rsidRPr="00BE4AF8">
        <w:rPr>
          <w:rFonts w:cs="Times New Roman"/>
          <w:sz w:val="28"/>
          <w:szCs w:val="28"/>
          <w:lang w:eastAsia="ru-RU"/>
        </w:rPr>
        <w:lastRenderedPageBreak/>
        <w:t>документы территориального планирования и градостроительного зонирования.</w:t>
      </w:r>
    </w:p>
    <w:p w14:paraId="6886DB2E" w14:textId="77777777" w:rsidR="00A43380" w:rsidRPr="00BE4AF8" w:rsidRDefault="00A43380" w:rsidP="00376805">
      <w:pPr>
        <w:spacing w:after="0" w:line="360" w:lineRule="auto"/>
        <w:rPr>
          <w:rFonts w:cs="Times New Roman"/>
          <w:sz w:val="28"/>
          <w:szCs w:val="28"/>
          <w:lang w:eastAsia="ru-RU"/>
        </w:rPr>
      </w:pPr>
    </w:p>
    <w:p w14:paraId="18936AA0" w14:textId="77777777" w:rsidR="00A43380" w:rsidRPr="00BE4AF8" w:rsidRDefault="00A43380" w:rsidP="001572F9">
      <w:pPr>
        <w:rPr>
          <w:b/>
          <w:sz w:val="28"/>
        </w:rPr>
      </w:pPr>
      <w:bookmarkStart w:id="83" w:name="_Toc147093948"/>
      <w:bookmarkStart w:id="84" w:name="_Toc147094036"/>
      <w:bookmarkStart w:id="85" w:name="_Toc147130019"/>
      <w:r w:rsidRPr="00BE4AF8">
        <w:rPr>
          <w:b/>
          <w:sz w:val="28"/>
        </w:rPr>
        <w:t>3.2.4. Эффективное местное самоуправление</w:t>
      </w:r>
      <w:bookmarkEnd w:id="83"/>
      <w:bookmarkEnd w:id="84"/>
      <w:bookmarkEnd w:id="85"/>
    </w:p>
    <w:p w14:paraId="6A6E39B7" w14:textId="77777777" w:rsidR="00A43380" w:rsidRPr="00BE4AF8" w:rsidRDefault="00A43380" w:rsidP="00376805">
      <w:pPr>
        <w:spacing w:after="0" w:line="360" w:lineRule="auto"/>
        <w:rPr>
          <w:rFonts w:cs="Times New Roman"/>
          <w:b/>
          <w:sz w:val="28"/>
          <w:szCs w:val="28"/>
          <w:lang w:eastAsia="ru-RU"/>
        </w:rPr>
      </w:pPr>
      <w:bookmarkStart w:id="86" w:name="_Hlk144815038"/>
      <w:r w:rsidRPr="00BE4AF8">
        <w:rPr>
          <w:rFonts w:cs="Times New Roman"/>
          <w:b/>
          <w:sz w:val="28"/>
          <w:szCs w:val="28"/>
          <w:lang w:eastAsia="ru-RU"/>
        </w:rPr>
        <w:t>3.2.4.1. Повышение результативности и эффективности местного самоуправления</w:t>
      </w:r>
    </w:p>
    <w:bookmarkEnd w:id="86"/>
    <w:p w14:paraId="21A9072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Для решения данной задачи предполагается реализация муниципальных проектов:</w:t>
      </w:r>
    </w:p>
    <w:p w14:paraId="6C847606" w14:textId="77777777" w:rsidR="00A43380" w:rsidRPr="00BE4AF8" w:rsidRDefault="00A43380" w:rsidP="00376805">
      <w:pPr>
        <w:pStyle w:val="a4"/>
        <w:numPr>
          <w:ilvl w:val="0"/>
          <w:numId w:val="147"/>
        </w:numPr>
        <w:autoSpaceDE/>
        <w:autoSpaceDN/>
        <w:spacing w:line="360" w:lineRule="auto"/>
        <w:contextualSpacing/>
        <w:jc w:val="both"/>
        <w:rPr>
          <w:sz w:val="28"/>
          <w:szCs w:val="28"/>
        </w:rPr>
      </w:pPr>
      <w:r w:rsidRPr="00BE4AF8">
        <w:rPr>
          <w:sz w:val="28"/>
          <w:szCs w:val="28"/>
        </w:rPr>
        <w:t>Проект «Эффективное управление муниципальным имуществом»</w:t>
      </w:r>
    </w:p>
    <w:p w14:paraId="30B0C4FC" w14:textId="77777777" w:rsidR="00A43380" w:rsidRPr="00BE4AF8" w:rsidRDefault="00A43380" w:rsidP="00376805">
      <w:pPr>
        <w:pStyle w:val="a4"/>
        <w:numPr>
          <w:ilvl w:val="0"/>
          <w:numId w:val="147"/>
        </w:numPr>
        <w:autoSpaceDE/>
        <w:autoSpaceDN/>
        <w:spacing w:line="360" w:lineRule="auto"/>
        <w:contextualSpacing/>
        <w:jc w:val="both"/>
        <w:rPr>
          <w:sz w:val="28"/>
          <w:szCs w:val="28"/>
        </w:rPr>
      </w:pPr>
      <w:r w:rsidRPr="00BE4AF8">
        <w:rPr>
          <w:sz w:val="28"/>
          <w:szCs w:val="28"/>
        </w:rPr>
        <w:t>Проект «Муниципальные финансы»</w:t>
      </w:r>
    </w:p>
    <w:p w14:paraId="0881B451" w14:textId="77777777" w:rsidR="00A43380" w:rsidRPr="00BE4AF8" w:rsidRDefault="00A43380" w:rsidP="00376805">
      <w:pPr>
        <w:spacing w:after="0" w:line="360" w:lineRule="auto"/>
        <w:rPr>
          <w:rFonts w:cs="Times New Roman"/>
          <w:sz w:val="28"/>
          <w:szCs w:val="28"/>
          <w:lang w:eastAsia="ru-RU"/>
        </w:rPr>
      </w:pPr>
    </w:p>
    <w:p w14:paraId="72EF46D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«Эффективное управление муниципальным имуществом»</w:t>
      </w:r>
    </w:p>
    <w:p w14:paraId="607C8D06"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эффективности использования земельных ресурсов и муниципального имущества на территории района.</w:t>
      </w:r>
    </w:p>
    <w:p w14:paraId="253B1BF0"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7AB8A38" w14:textId="39DFB70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Обеспечение контроля, учета, сохранности, страхования имущества и иных имущественных интересов муниципального образования Октябрьский район</w:t>
      </w:r>
      <w:r w:rsidR="007E4B3E" w:rsidRPr="00BE4AF8">
        <w:rPr>
          <w:rFonts w:cs="Times New Roman"/>
          <w:sz w:val="28"/>
          <w:szCs w:val="28"/>
          <w:lang w:eastAsia="ru-RU"/>
        </w:rPr>
        <w:t>;</w:t>
      </w:r>
    </w:p>
    <w:p w14:paraId="3AE283D9" w14:textId="7D002FD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Оптимизация состава муниципального имущества в соответствии с полномочиями органов местного самоуправления и функциями муниципальных учреждений района, поселений</w:t>
      </w:r>
      <w:r w:rsidR="007E4B3E" w:rsidRPr="00BE4AF8">
        <w:rPr>
          <w:rFonts w:cs="Times New Roman"/>
          <w:sz w:val="28"/>
          <w:szCs w:val="28"/>
          <w:lang w:eastAsia="ru-RU"/>
        </w:rPr>
        <w:t>;</w:t>
      </w:r>
    </w:p>
    <w:p w14:paraId="1EE8FF30" w14:textId="0880151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Предоставление помещений, находящихся в муниципальной собственности, в пользование социально ориентированным некоммерческим организациям</w:t>
      </w:r>
      <w:r w:rsidR="007E4B3E" w:rsidRPr="00BE4AF8">
        <w:rPr>
          <w:rFonts w:cs="Times New Roman"/>
          <w:sz w:val="28"/>
          <w:szCs w:val="28"/>
          <w:lang w:eastAsia="ru-RU"/>
        </w:rPr>
        <w:t>;</w:t>
      </w:r>
    </w:p>
    <w:p w14:paraId="6B92A8BB" w14:textId="51795AA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Организация </w:t>
      </w:r>
      <w:r w:rsidR="004A035E" w:rsidRPr="00BE4AF8">
        <w:rPr>
          <w:rFonts w:cs="Times New Roman"/>
          <w:sz w:val="28"/>
          <w:szCs w:val="28"/>
          <w:lang w:eastAsia="ru-RU"/>
        </w:rPr>
        <w:t>инженерно-кадастровых работ с последующим предоставлением земельных участков под размещение недвижимого имущества в рамках реализации инвестиционных проектов по приоритетным направлениям развития района</w:t>
      </w:r>
      <w:r w:rsidR="007E4B3E" w:rsidRPr="00BE4AF8">
        <w:rPr>
          <w:rFonts w:cs="Times New Roman"/>
          <w:sz w:val="28"/>
          <w:szCs w:val="28"/>
          <w:lang w:eastAsia="ru-RU"/>
        </w:rPr>
        <w:t>;</w:t>
      </w:r>
    </w:p>
    <w:p w14:paraId="745FF508" w14:textId="31C9EEB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Обеспечение рационального и эффективного использования находящихся в муниципальной собственности земельных участков</w:t>
      </w:r>
      <w:r w:rsidR="007E4B3E" w:rsidRPr="00BE4AF8">
        <w:rPr>
          <w:rFonts w:cs="Times New Roman"/>
          <w:sz w:val="28"/>
          <w:szCs w:val="28"/>
          <w:lang w:eastAsia="ru-RU"/>
        </w:rPr>
        <w:t>;</w:t>
      </w:r>
      <w:r w:rsidRPr="00BE4AF8">
        <w:rPr>
          <w:rFonts w:cs="Times New Roman"/>
          <w:sz w:val="28"/>
          <w:szCs w:val="28"/>
          <w:lang w:eastAsia="ru-RU"/>
        </w:rPr>
        <w:t xml:space="preserve"> </w:t>
      </w:r>
    </w:p>
    <w:p w14:paraId="0CA7EC0F" w14:textId="2AD7488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6)</w:t>
      </w:r>
      <w:r w:rsidRPr="00BE4AF8">
        <w:rPr>
          <w:rFonts w:cs="Times New Roman"/>
          <w:sz w:val="28"/>
          <w:szCs w:val="28"/>
          <w:lang w:eastAsia="ru-RU"/>
        </w:rPr>
        <w:tab/>
        <w:t xml:space="preserve">Реализация комплекса мероприятий по </w:t>
      </w:r>
      <w:r w:rsidR="006C6B11" w:rsidRPr="00BE4AF8">
        <w:rPr>
          <w:rFonts w:cs="Times New Roman"/>
          <w:sz w:val="28"/>
          <w:szCs w:val="28"/>
          <w:lang w:eastAsia="ru-RU"/>
        </w:rPr>
        <w:t>выявлению правообладателей используемых земель и земельных участков на территории Октябрьского района, а также по выявлению правообладателей незарегистрированных объектов капитального строительства, включая бесхозные объекты недвижимости на территории района</w:t>
      </w:r>
      <w:r w:rsidR="007E4B3E" w:rsidRPr="00BE4AF8">
        <w:rPr>
          <w:rFonts w:cs="Times New Roman"/>
          <w:sz w:val="28"/>
          <w:szCs w:val="28"/>
          <w:lang w:eastAsia="ru-RU"/>
        </w:rPr>
        <w:t>;</w:t>
      </w:r>
    </w:p>
    <w:p w14:paraId="281C838D" w14:textId="20074F46" w:rsidR="00A43380" w:rsidRPr="00BE4AF8" w:rsidRDefault="006C240C" w:rsidP="008A5FBC">
      <w:pPr>
        <w:spacing w:after="0" w:line="360" w:lineRule="auto"/>
        <w:rPr>
          <w:rFonts w:cs="Times New Roman"/>
          <w:sz w:val="28"/>
          <w:szCs w:val="28"/>
          <w:lang w:eastAsia="ru-RU"/>
        </w:rPr>
      </w:pPr>
      <w:r w:rsidRPr="00BE4AF8">
        <w:rPr>
          <w:rFonts w:cs="Times New Roman"/>
          <w:sz w:val="28"/>
          <w:szCs w:val="28"/>
          <w:lang w:eastAsia="ru-RU"/>
        </w:rPr>
        <w:t>7</w:t>
      </w:r>
      <w:r w:rsidR="00A43380" w:rsidRPr="00BE4AF8">
        <w:rPr>
          <w:rFonts w:cs="Times New Roman"/>
          <w:sz w:val="28"/>
          <w:szCs w:val="28"/>
          <w:lang w:eastAsia="ru-RU"/>
        </w:rPr>
        <w:t>)</w:t>
      </w:r>
      <w:r w:rsidR="00A43380" w:rsidRPr="00BE4AF8">
        <w:rPr>
          <w:rFonts w:cs="Times New Roman"/>
          <w:sz w:val="28"/>
          <w:szCs w:val="28"/>
          <w:lang w:eastAsia="ru-RU"/>
        </w:rPr>
        <w:tab/>
        <w:t>Проведение комплексных кадастровых работ в населенных пунктах Октябрьского района</w:t>
      </w:r>
      <w:r w:rsidR="007E4B3E" w:rsidRPr="00BE4AF8">
        <w:rPr>
          <w:rFonts w:cs="Times New Roman"/>
          <w:sz w:val="28"/>
          <w:szCs w:val="28"/>
          <w:lang w:eastAsia="ru-RU"/>
        </w:rPr>
        <w:t>.</w:t>
      </w:r>
    </w:p>
    <w:p w14:paraId="68EF81F3" w14:textId="77777777" w:rsidR="00A43380" w:rsidRPr="00BE4AF8" w:rsidRDefault="00A43380" w:rsidP="00376805">
      <w:pPr>
        <w:spacing w:after="0" w:line="360" w:lineRule="auto"/>
        <w:rPr>
          <w:rFonts w:cs="Times New Roman"/>
          <w:sz w:val="28"/>
          <w:szCs w:val="28"/>
          <w:lang w:eastAsia="ru-RU"/>
        </w:rPr>
      </w:pPr>
    </w:p>
    <w:p w14:paraId="47593D4A"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Проект «Муниципальные финансы»</w:t>
      </w:r>
    </w:p>
    <w:p w14:paraId="45911CF2"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эффективности управления бюджетными ресурсами муниципального образования.</w:t>
      </w:r>
    </w:p>
    <w:p w14:paraId="6B103A51"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689A1D6D" w14:textId="5F89EFE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Организация эффективного планирования, исполнения бюджета района и формирование отчетности об исполнении бюджета района</w:t>
      </w:r>
      <w:r w:rsidR="007E4B3E" w:rsidRPr="00BE4AF8">
        <w:rPr>
          <w:rFonts w:cs="Times New Roman"/>
          <w:sz w:val="28"/>
          <w:szCs w:val="28"/>
          <w:lang w:eastAsia="ru-RU"/>
        </w:rPr>
        <w:t>;</w:t>
      </w:r>
    </w:p>
    <w:p w14:paraId="7B67BCEE" w14:textId="55F3BA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Совершенствование системы оценки качества финансового менеджмента, осуществляемого главными распорядителями средств бюджета района, главными администраторами доходов бюджета района</w:t>
      </w:r>
      <w:r w:rsidR="007E4B3E" w:rsidRPr="00BE4AF8">
        <w:rPr>
          <w:rFonts w:cs="Times New Roman"/>
          <w:sz w:val="28"/>
          <w:szCs w:val="28"/>
          <w:lang w:eastAsia="ru-RU"/>
        </w:rPr>
        <w:t>;</w:t>
      </w:r>
    </w:p>
    <w:p w14:paraId="55C7EA99"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Реализация комплекса мероприятий в рамках повышения эффективности распределения бюджетных средств муниципального образования:</w:t>
      </w:r>
    </w:p>
    <w:p w14:paraId="717FDE66"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Осуществление контроля за операциями с бюджетными средствами получателей средств бюджета района, средствами администраторов источников финансирования дефицита бюджета района.</w:t>
      </w:r>
    </w:p>
    <w:p w14:paraId="5183E1B2" w14:textId="013B07E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r>
      <w:r w:rsidR="00485E07" w:rsidRPr="00BE4AF8">
        <w:rPr>
          <w:rFonts w:cs="Times New Roman"/>
          <w:sz w:val="28"/>
          <w:szCs w:val="28"/>
          <w:lang w:eastAsia="ru-RU"/>
        </w:rPr>
        <w:t>Проведение мониторинга недоимки по налоговым и задолженности по неналоговым доходам.</w:t>
      </w:r>
    </w:p>
    <w:p w14:paraId="4B764035"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Реализация комплекса мероприятий по повышению эффективности управления муниципальным долгом: </w:t>
      </w:r>
    </w:p>
    <w:p w14:paraId="128A033B"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Обслуживание муниципального долга Октябрьского района, планирование ассигнований на погашение долговых обязательств Октябрьского района.</w:t>
      </w:r>
    </w:p>
    <w:p w14:paraId="53AA96F8" w14:textId="29A5E30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 xml:space="preserve">Разработка и реализация мер по </w:t>
      </w:r>
      <w:r w:rsidR="0092610A" w:rsidRPr="00BE4AF8">
        <w:rPr>
          <w:rFonts w:cs="Times New Roman"/>
          <w:sz w:val="28"/>
          <w:szCs w:val="28"/>
          <w:lang w:eastAsia="ru-RU"/>
        </w:rPr>
        <w:t>поддержанию минимально возможной стоимости обслуживания муниципального долга</w:t>
      </w:r>
      <w:r w:rsidRPr="00BE4AF8">
        <w:rPr>
          <w:rFonts w:cs="Times New Roman"/>
          <w:sz w:val="28"/>
          <w:szCs w:val="28"/>
          <w:lang w:eastAsia="ru-RU"/>
        </w:rPr>
        <w:t>.</w:t>
      </w:r>
    </w:p>
    <w:p w14:paraId="526E8C3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Мониторинг состояния муниципального долга.</w:t>
      </w:r>
    </w:p>
    <w:p w14:paraId="76054DC7" w14:textId="3A254FF0"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Объединение информационных систем в единую комплексную систему управления общественными финансами</w:t>
      </w:r>
      <w:r w:rsidR="007E4B3E" w:rsidRPr="00BE4AF8">
        <w:rPr>
          <w:rFonts w:cs="Times New Roman"/>
          <w:sz w:val="28"/>
          <w:szCs w:val="28"/>
          <w:lang w:eastAsia="ru-RU"/>
        </w:rPr>
        <w:t>;</w:t>
      </w:r>
    </w:p>
    <w:p w14:paraId="4485AF8C" w14:textId="5EC7053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Обеспечение открытости и доступности для граждан и организаций информации о бюджетном процессе в муниципальном образовании Октябрьский район</w:t>
      </w:r>
      <w:r w:rsidR="007E4B3E" w:rsidRPr="00BE4AF8">
        <w:rPr>
          <w:rFonts w:cs="Times New Roman"/>
          <w:sz w:val="28"/>
          <w:szCs w:val="28"/>
          <w:lang w:eastAsia="ru-RU"/>
        </w:rPr>
        <w:t>;</w:t>
      </w:r>
    </w:p>
    <w:p w14:paraId="57AC693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7)</w:t>
      </w:r>
      <w:r w:rsidRPr="00BE4AF8">
        <w:rPr>
          <w:rFonts w:cs="Times New Roman"/>
          <w:sz w:val="28"/>
          <w:szCs w:val="28"/>
          <w:lang w:eastAsia="ru-RU"/>
        </w:rPr>
        <w:tab/>
        <w:t xml:space="preserve">Реализация комплекса мероприятий, направленных на развитие системы муниципальных закупок: </w:t>
      </w:r>
    </w:p>
    <w:p w14:paraId="0C4C8D1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Публикация конкурентных процедур в Единой информационной системе в сфере закупок.</w:t>
      </w:r>
    </w:p>
    <w:p w14:paraId="6FCE653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Осуществление общественного контроля за муниципальными закупками.</w:t>
      </w:r>
    </w:p>
    <w:p w14:paraId="5C0E5E26" w14:textId="1E20FA7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8)</w:t>
      </w:r>
      <w:r w:rsidRPr="00BE4AF8">
        <w:rPr>
          <w:rFonts w:cs="Times New Roman"/>
          <w:sz w:val="28"/>
          <w:szCs w:val="28"/>
          <w:lang w:eastAsia="ru-RU"/>
        </w:rPr>
        <w:tab/>
        <w:t>Оценка эффективности налоговых льгот и ставок налогов, установленных (планируемых к установлению) представительными органами местного самоуправления</w:t>
      </w:r>
      <w:r w:rsidR="007E4B3E" w:rsidRPr="00BE4AF8">
        <w:rPr>
          <w:rFonts w:cs="Times New Roman"/>
          <w:sz w:val="28"/>
          <w:szCs w:val="28"/>
          <w:lang w:eastAsia="ru-RU"/>
        </w:rPr>
        <w:t>;</w:t>
      </w:r>
    </w:p>
    <w:p w14:paraId="2E3ED03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9)</w:t>
      </w:r>
      <w:r w:rsidRPr="00BE4AF8">
        <w:rPr>
          <w:rFonts w:cs="Times New Roman"/>
          <w:sz w:val="28"/>
          <w:szCs w:val="28"/>
          <w:lang w:eastAsia="ru-RU"/>
        </w:rPr>
        <w:tab/>
        <w:t>Наращивание налогового потенциала муниципального района, разработка и реализация мер по увеличению налоговых и неналоговых доходов бюджета Октябрьского района.</w:t>
      </w:r>
    </w:p>
    <w:p w14:paraId="3AC6A3D9" w14:textId="77777777" w:rsidR="00A43380" w:rsidRPr="00BE4AF8" w:rsidRDefault="00A43380" w:rsidP="00376805">
      <w:pPr>
        <w:spacing w:after="0" w:line="360" w:lineRule="auto"/>
        <w:rPr>
          <w:rFonts w:cs="Times New Roman"/>
          <w:sz w:val="28"/>
          <w:szCs w:val="28"/>
          <w:lang w:eastAsia="ru-RU"/>
        </w:rPr>
      </w:pPr>
    </w:p>
    <w:p w14:paraId="71889BD0"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3.2.4.2. Обеспечение информационной открытости деятельности органов местного самоуправления</w:t>
      </w:r>
    </w:p>
    <w:p w14:paraId="2A73F7F5" w14:textId="1D7493E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Решение указанной задачи предполагает реализацию </w:t>
      </w:r>
      <w:r w:rsidR="00DA1DBA" w:rsidRPr="00BE4AF8">
        <w:rPr>
          <w:rFonts w:cs="Times New Roman"/>
          <w:i/>
          <w:iCs/>
          <w:sz w:val="28"/>
          <w:szCs w:val="28"/>
          <w:lang w:eastAsia="ru-RU"/>
        </w:rPr>
        <w:t>п</w:t>
      </w:r>
      <w:r w:rsidRPr="00BE4AF8">
        <w:rPr>
          <w:rFonts w:cs="Times New Roman"/>
          <w:i/>
          <w:iCs/>
          <w:sz w:val="28"/>
          <w:szCs w:val="28"/>
          <w:lang w:eastAsia="ru-RU"/>
        </w:rPr>
        <w:t>роект</w:t>
      </w:r>
      <w:r w:rsidR="00DA1DBA" w:rsidRPr="00BE4AF8">
        <w:rPr>
          <w:rFonts w:cs="Times New Roman"/>
          <w:i/>
          <w:iCs/>
          <w:sz w:val="28"/>
          <w:szCs w:val="28"/>
          <w:lang w:eastAsia="ru-RU"/>
        </w:rPr>
        <w:t>а</w:t>
      </w:r>
      <w:r w:rsidRPr="00BE4AF8">
        <w:rPr>
          <w:rFonts w:cs="Times New Roman"/>
          <w:i/>
          <w:iCs/>
          <w:sz w:val="28"/>
          <w:szCs w:val="28"/>
          <w:lang w:eastAsia="ru-RU"/>
        </w:rPr>
        <w:t xml:space="preserve"> «Открытое местное самоуправление»</w:t>
      </w:r>
    </w:p>
    <w:p w14:paraId="7AC6F2B4"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повышение информированности населения о деятельности органов местного самоуправления.</w:t>
      </w:r>
    </w:p>
    <w:p w14:paraId="3D59EC36"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3DC7A12B" w14:textId="72352C1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 xml:space="preserve">Реализация комплекса мероприятий в рамках сотрудничества с местными сообществами в социальных сетях по вопросам размещения важной </w:t>
      </w:r>
      <w:r w:rsidRPr="00BE4AF8">
        <w:rPr>
          <w:rFonts w:cs="Times New Roman"/>
          <w:sz w:val="28"/>
          <w:szCs w:val="28"/>
          <w:lang w:eastAsia="ru-RU"/>
        </w:rPr>
        <w:lastRenderedPageBreak/>
        <w:t>информации о жизни района (</w:t>
      </w:r>
      <w:r w:rsidR="004B786B" w:rsidRPr="00BE4AF8">
        <w:rPr>
          <w:rFonts w:cs="Times New Roman"/>
          <w:sz w:val="28"/>
          <w:szCs w:val="28"/>
          <w:lang w:eastAsia="ru-RU"/>
        </w:rPr>
        <w:t>проведение массовых мероприятий, объявление распоряжений Администрации Октябрьского района, достижений муниципалитета и т. п.</w:t>
      </w:r>
      <w:r w:rsidRPr="00BE4AF8">
        <w:rPr>
          <w:rFonts w:cs="Times New Roman"/>
          <w:sz w:val="28"/>
          <w:szCs w:val="28"/>
          <w:lang w:eastAsia="ru-RU"/>
        </w:rPr>
        <w:t>)</w:t>
      </w:r>
      <w:r w:rsidR="007E4B3E" w:rsidRPr="00BE4AF8">
        <w:rPr>
          <w:rFonts w:cs="Times New Roman"/>
          <w:sz w:val="28"/>
          <w:szCs w:val="28"/>
          <w:lang w:eastAsia="ru-RU"/>
        </w:rPr>
        <w:t>;</w:t>
      </w:r>
    </w:p>
    <w:p w14:paraId="2E7EC863" w14:textId="7CE9B3D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Организация процесса размещения на </w:t>
      </w:r>
      <w:r w:rsidR="00EC0672" w:rsidRPr="00BE4AF8">
        <w:rPr>
          <w:rFonts w:cs="Times New Roman"/>
          <w:sz w:val="28"/>
          <w:szCs w:val="28"/>
          <w:lang w:eastAsia="ru-RU"/>
        </w:rPr>
        <w:t>информационных стендах информации о событиях в культурно-досуговой, спортивной и иных сферах жизни района</w:t>
      </w:r>
      <w:r w:rsidR="007E4B3E" w:rsidRPr="00BE4AF8">
        <w:rPr>
          <w:rFonts w:cs="Times New Roman"/>
          <w:sz w:val="28"/>
          <w:szCs w:val="28"/>
          <w:lang w:eastAsia="ru-RU"/>
        </w:rPr>
        <w:t>;</w:t>
      </w:r>
    </w:p>
    <w:p w14:paraId="50DA48AB" w14:textId="2CA61DF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Размещение ключевой информации о проектных инициативах, мероприятиях, результатах деятельности органов власти на официальном сайте Октябрьского района, </w:t>
      </w:r>
      <w:r w:rsidR="00EC0672" w:rsidRPr="00BE4AF8">
        <w:rPr>
          <w:rFonts w:cs="Times New Roman"/>
          <w:sz w:val="28"/>
          <w:szCs w:val="28"/>
          <w:lang w:eastAsia="ru-RU"/>
        </w:rPr>
        <w:t xml:space="preserve">сайтах городских и сельских поселений, в </w:t>
      </w:r>
      <w:proofErr w:type="spellStart"/>
      <w:r w:rsidR="00EC0672" w:rsidRPr="00BE4AF8">
        <w:rPr>
          <w:rFonts w:cs="Times New Roman"/>
          <w:sz w:val="28"/>
          <w:szCs w:val="28"/>
          <w:lang w:eastAsia="ru-RU"/>
        </w:rPr>
        <w:t>Госпабликах</w:t>
      </w:r>
      <w:proofErr w:type="spellEnd"/>
      <w:r w:rsidR="00EC0672" w:rsidRPr="00BE4AF8">
        <w:rPr>
          <w:rFonts w:cs="Times New Roman"/>
          <w:sz w:val="28"/>
          <w:szCs w:val="28"/>
          <w:lang w:eastAsia="ru-RU"/>
        </w:rPr>
        <w:t xml:space="preserve"> органов местного самоуправления и СМИ</w:t>
      </w:r>
      <w:r w:rsidR="007E4B3E" w:rsidRPr="00BE4AF8">
        <w:rPr>
          <w:rFonts w:cs="Times New Roman"/>
          <w:sz w:val="28"/>
          <w:szCs w:val="28"/>
          <w:lang w:eastAsia="ru-RU"/>
        </w:rPr>
        <w:t>;</w:t>
      </w:r>
    </w:p>
    <w:p w14:paraId="6122A5A1" w14:textId="7BD98B16"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Проведение личных встреч и акций </w:t>
      </w:r>
      <w:r w:rsidR="00E975A3" w:rsidRPr="00BE4AF8">
        <w:rPr>
          <w:rFonts w:cs="Times New Roman"/>
          <w:sz w:val="28"/>
          <w:szCs w:val="28"/>
          <w:lang w:eastAsia="ru-RU"/>
        </w:rPr>
        <w:t>«</w:t>
      </w:r>
      <w:r w:rsidRPr="00BE4AF8">
        <w:rPr>
          <w:rFonts w:cs="Times New Roman"/>
          <w:sz w:val="28"/>
          <w:szCs w:val="28"/>
          <w:lang w:eastAsia="ru-RU"/>
        </w:rPr>
        <w:t>Открытый район</w:t>
      </w:r>
      <w:r w:rsidR="00E975A3" w:rsidRPr="00BE4AF8">
        <w:rPr>
          <w:rFonts w:cs="Times New Roman"/>
          <w:sz w:val="28"/>
          <w:szCs w:val="28"/>
          <w:lang w:eastAsia="ru-RU"/>
        </w:rPr>
        <w:t>», тематических прямых эфиров</w:t>
      </w:r>
      <w:r w:rsidRPr="00BE4AF8">
        <w:rPr>
          <w:rFonts w:cs="Times New Roman"/>
          <w:sz w:val="28"/>
          <w:szCs w:val="28"/>
          <w:lang w:eastAsia="ru-RU"/>
        </w:rPr>
        <w:t xml:space="preserve"> в целях повышения кооперации с населением и решением оперативных вопросов и обращений граждан</w:t>
      </w:r>
      <w:r w:rsidR="007E4B3E" w:rsidRPr="00BE4AF8">
        <w:rPr>
          <w:rFonts w:cs="Times New Roman"/>
          <w:sz w:val="28"/>
          <w:szCs w:val="28"/>
          <w:lang w:eastAsia="ru-RU"/>
        </w:rPr>
        <w:t>;</w:t>
      </w:r>
    </w:p>
    <w:p w14:paraId="093905B5" w14:textId="63B9C7D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Использование современных цифровых технологий в целях повышения эффективности кооперации органов местного самоуправления Октябрьского района и населения</w:t>
      </w:r>
      <w:r w:rsidR="007E4B3E" w:rsidRPr="00BE4AF8">
        <w:rPr>
          <w:rFonts w:cs="Times New Roman"/>
          <w:sz w:val="28"/>
          <w:szCs w:val="28"/>
          <w:lang w:eastAsia="ru-RU"/>
        </w:rPr>
        <w:t>;</w:t>
      </w:r>
    </w:p>
    <w:p w14:paraId="6B9C99AA" w14:textId="6933B4C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Реализация комплекса мероприятий в рамках проведения работ по строительству, реконструкции, расширению и развитию зон покрытия сотовой связи и мобильного интернета на территории Октябрьского района в целях обеспечения информационной доступности и открытости деятельности органов местного самоуправления Октябрьского района</w:t>
      </w:r>
      <w:r w:rsidR="007E4B3E" w:rsidRPr="00BE4AF8">
        <w:rPr>
          <w:rFonts w:cs="Times New Roman"/>
          <w:sz w:val="28"/>
          <w:szCs w:val="28"/>
          <w:lang w:eastAsia="ru-RU"/>
        </w:rPr>
        <w:t>.</w:t>
      </w:r>
    </w:p>
    <w:p w14:paraId="0472D0AF" w14:textId="77777777" w:rsidR="00A43380" w:rsidRPr="00BE4AF8" w:rsidRDefault="00A43380" w:rsidP="00376805">
      <w:pPr>
        <w:spacing w:after="0" w:line="360" w:lineRule="auto"/>
        <w:rPr>
          <w:rFonts w:cs="Times New Roman"/>
          <w:sz w:val="28"/>
          <w:szCs w:val="28"/>
          <w:lang w:eastAsia="ru-RU"/>
        </w:rPr>
      </w:pPr>
    </w:p>
    <w:p w14:paraId="43BC7F5F"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3.2.4.3. Формирование качественного кадрового состава муниципальной службы</w:t>
      </w:r>
    </w:p>
    <w:p w14:paraId="316F4963"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Решение данной задачи осуществляется, главным образом, в рамках реализации муниципального </w:t>
      </w:r>
      <w:r w:rsidRPr="00BE4AF8">
        <w:rPr>
          <w:rFonts w:cs="Times New Roman"/>
          <w:i/>
          <w:sz w:val="28"/>
          <w:szCs w:val="28"/>
          <w:lang w:eastAsia="ru-RU"/>
        </w:rPr>
        <w:t>проекта «Кузница кадров»</w:t>
      </w:r>
      <w:r w:rsidRPr="00BE4AF8">
        <w:rPr>
          <w:rFonts w:cs="Times New Roman"/>
          <w:sz w:val="28"/>
          <w:szCs w:val="28"/>
          <w:lang w:eastAsia="ru-RU"/>
        </w:rPr>
        <w:t>.</w:t>
      </w:r>
    </w:p>
    <w:p w14:paraId="155F27B2"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t>Цель проекта</w:t>
      </w:r>
      <w:r w:rsidRPr="00BE4AF8">
        <w:rPr>
          <w:rFonts w:cs="Times New Roman"/>
          <w:sz w:val="28"/>
          <w:szCs w:val="28"/>
          <w:lang w:eastAsia="ru-RU"/>
        </w:rPr>
        <w:t xml:space="preserve"> – привлечение и сохранение профессиональных квалифицированных кадров, востребованных экономикой и социальной сферой Октябрьского района.</w:t>
      </w:r>
    </w:p>
    <w:p w14:paraId="7E828B23"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120B5BF"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1.</w:t>
      </w:r>
      <w:r w:rsidRPr="00BE4AF8">
        <w:rPr>
          <w:rFonts w:cs="Times New Roman"/>
          <w:sz w:val="28"/>
          <w:szCs w:val="28"/>
          <w:lang w:eastAsia="ru-RU"/>
        </w:rPr>
        <w:tab/>
        <w:t xml:space="preserve">Реализация комплекса мероприятий в целях привлечения квалифицированных кадров к работе в органах МСУ и муниципальных учреждениях Октябрьского района: </w:t>
      </w:r>
    </w:p>
    <w:p w14:paraId="0EE9604B" w14:textId="49E1E74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1.1 </w:t>
      </w:r>
      <w:r w:rsidR="003A6154" w:rsidRPr="00BE4AF8">
        <w:rPr>
          <w:rFonts w:cs="Times New Roman"/>
          <w:sz w:val="28"/>
          <w:szCs w:val="28"/>
          <w:lang w:eastAsia="ru-RU"/>
        </w:rPr>
        <w:t>К</w:t>
      </w:r>
      <w:r w:rsidRPr="00BE4AF8">
        <w:rPr>
          <w:rFonts w:cs="Times New Roman"/>
          <w:sz w:val="28"/>
          <w:szCs w:val="28"/>
          <w:lang w:eastAsia="ru-RU"/>
        </w:rPr>
        <w:t>омплексная подготовка материалов (целевых вакансий с KPI, каталогов, брошюр и пр.) для выездных питч-сессий в образовательные учреждения, на конференции и т.д.</w:t>
      </w:r>
    </w:p>
    <w:p w14:paraId="2A1FD31F" w14:textId="19A9451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1.2 Программа </w:t>
      </w:r>
      <w:r w:rsidR="001417DD" w:rsidRPr="00BE4AF8">
        <w:rPr>
          <w:rFonts w:cs="Times New Roman"/>
          <w:sz w:val="28"/>
          <w:szCs w:val="28"/>
          <w:lang w:eastAsia="ru-RU"/>
        </w:rPr>
        <w:t>«</w:t>
      </w:r>
      <w:r w:rsidRPr="00BE4AF8">
        <w:rPr>
          <w:rFonts w:cs="Times New Roman"/>
          <w:sz w:val="28"/>
          <w:szCs w:val="28"/>
          <w:lang w:eastAsia="ru-RU"/>
        </w:rPr>
        <w:t>Ярмарка вакансий</w:t>
      </w:r>
      <w:r w:rsidR="001417DD" w:rsidRPr="00BE4AF8">
        <w:rPr>
          <w:rFonts w:cs="Times New Roman"/>
          <w:sz w:val="28"/>
          <w:szCs w:val="28"/>
          <w:lang w:eastAsia="ru-RU"/>
        </w:rPr>
        <w:t>»</w:t>
      </w:r>
      <w:r w:rsidRPr="00BE4AF8">
        <w:rPr>
          <w:rFonts w:cs="Times New Roman"/>
          <w:sz w:val="28"/>
          <w:szCs w:val="28"/>
          <w:lang w:eastAsia="ru-RU"/>
        </w:rPr>
        <w:t>: организация очных встреч, где потенциальные кандидаты могут пообщаться с работодателями различных сфер, пройти предварительное собеседование, заполнить и оставить у работодателей анкеты (резюме)</w:t>
      </w:r>
    </w:p>
    <w:p w14:paraId="21F316BE" w14:textId="3DE389C4"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1.3 Программа “Вместе”: организация комплекса мероприятий по взаимодействию со школьниками и студентами в рамках проведения очных встреч “Твое перспективное будущее”, “Попробуй профессию на вкус”</w:t>
      </w:r>
      <w:r w:rsidR="001417DD" w:rsidRPr="00BE4AF8">
        <w:rPr>
          <w:rFonts w:cs="Times New Roman"/>
          <w:sz w:val="28"/>
          <w:szCs w:val="28"/>
          <w:lang w:eastAsia="ru-RU"/>
        </w:rPr>
        <w:t xml:space="preserve"> </w:t>
      </w:r>
      <w:r w:rsidRPr="00BE4AF8">
        <w:rPr>
          <w:rFonts w:cs="Times New Roman"/>
          <w:sz w:val="28"/>
          <w:szCs w:val="28"/>
          <w:lang w:eastAsia="ru-RU"/>
        </w:rPr>
        <w:t>и т. п.</w:t>
      </w:r>
    </w:p>
    <w:p w14:paraId="05BC3FA2"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1.4 Заключение долгосрочных партнерских соглашений с образовательными учреждениями ХМАО по разработке и реализации программ профессиональной подготовки разного уровня в соответствии с прогнозными потребностями рынка труда</w:t>
      </w:r>
    </w:p>
    <w:p w14:paraId="21E1DDB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1.5 Оказание содействия в организации работы Центра занятости населения с рекрутинговыми сайтами, HR-агентствами, социальными сетями и т.д.</w:t>
      </w:r>
    </w:p>
    <w:p w14:paraId="7103108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1.6 Реализация комплекса мероприятий по совершенствованию работы информационного интернет-портала Центра занятости населения Октябрьского района ХМАО</w:t>
      </w:r>
    </w:p>
    <w:p w14:paraId="1D9E694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Оказание содействия в разработке и реализации программы “Наставничество” в рамках процесса адаптации квалифицированных кадров к работе в органах МСУ и муниципальных учреждениях Октябрьского района: </w:t>
      </w:r>
    </w:p>
    <w:p w14:paraId="6139BF67"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2.1 Закрепление за новым сотрудником (в </w:t>
      </w:r>
      <w:proofErr w:type="spellStart"/>
      <w:r w:rsidRPr="00BE4AF8">
        <w:rPr>
          <w:rFonts w:cs="Times New Roman"/>
          <w:sz w:val="28"/>
          <w:szCs w:val="28"/>
          <w:lang w:eastAsia="ru-RU"/>
        </w:rPr>
        <w:t>т.ч</w:t>
      </w:r>
      <w:proofErr w:type="spellEnd"/>
      <w:r w:rsidRPr="00BE4AF8">
        <w:rPr>
          <w:rFonts w:cs="Times New Roman"/>
          <w:sz w:val="28"/>
          <w:szCs w:val="28"/>
          <w:lang w:eastAsia="ru-RU"/>
        </w:rPr>
        <w:t>. практикантом) человека, выполняющего функции наставника и куратора, в том числе:</w:t>
      </w:r>
    </w:p>
    <w:p w14:paraId="7F70C0DC" w14:textId="73E75D91"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Организация вводных мероприятий </w:t>
      </w:r>
      <w:r w:rsidR="001417DD" w:rsidRPr="00BE4AF8">
        <w:rPr>
          <w:rFonts w:cs="Times New Roman"/>
          <w:sz w:val="28"/>
          <w:szCs w:val="28"/>
          <w:lang w:eastAsia="ru-RU"/>
        </w:rPr>
        <w:t>«Добро пожаловать в команду»</w:t>
      </w:r>
      <w:r w:rsidRPr="00BE4AF8">
        <w:rPr>
          <w:rFonts w:cs="Times New Roman"/>
          <w:sz w:val="28"/>
          <w:szCs w:val="28"/>
          <w:lang w:eastAsia="ru-RU"/>
        </w:rPr>
        <w:t xml:space="preserve"> (</w:t>
      </w:r>
      <w:r w:rsidR="001417DD" w:rsidRPr="00BE4AF8">
        <w:rPr>
          <w:rFonts w:cs="Times New Roman"/>
          <w:sz w:val="28"/>
          <w:szCs w:val="28"/>
          <w:lang w:eastAsia="ru-RU"/>
        </w:rPr>
        <w:t xml:space="preserve">проведение экскурсий по объектам трудоустройства, знакомство с </w:t>
      </w:r>
      <w:r w:rsidR="001417DD" w:rsidRPr="00BE4AF8">
        <w:rPr>
          <w:rFonts w:cs="Times New Roman"/>
          <w:sz w:val="28"/>
          <w:szCs w:val="28"/>
          <w:lang w:eastAsia="ru-RU"/>
        </w:rPr>
        <w:lastRenderedPageBreak/>
        <w:t>руководством и коллективом, знакомство с новым рабочим местом, ознакомление с правилами внутреннего распорядка, трудового распорядка дня организации, положением о структурном подразделении, должностной инструкцией и т.д.</w:t>
      </w:r>
      <w:r w:rsidRPr="00BE4AF8">
        <w:rPr>
          <w:rFonts w:cs="Times New Roman"/>
          <w:sz w:val="28"/>
          <w:szCs w:val="28"/>
          <w:lang w:eastAsia="ru-RU"/>
        </w:rPr>
        <w:t>)</w:t>
      </w:r>
    </w:p>
    <w:p w14:paraId="595A46B3" w14:textId="7FAC23CA"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процесса социально-психологической адаптации к коллективу, в том числе проведение совместных мероприятий, выездных встреч, неформальных бесед и т.п</w:t>
      </w:r>
      <w:r w:rsidR="007E4B3E" w:rsidRPr="00BE4AF8">
        <w:rPr>
          <w:rFonts w:cs="Times New Roman"/>
          <w:sz w:val="28"/>
          <w:szCs w:val="28"/>
          <w:lang w:eastAsia="ru-RU"/>
        </w:rPr>
        <w:t>.</w:t>
      </w:r>
    </w:p>
    <w:p w14:paraId="77573085" w14:textId="4526647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Разработка комплекса </w:t>
      </w:r>
      <w:r w:rsidR="009D4C60" w:rsidRPr="00BE4AF8">
        <w:rPr>
          <w:rFonts w:cs="Times New Roman"/>
          <w:sz w:val="28"/>
          <w:szCs w:val="28"/>
          <w:lang w:eastAsia="ru-RU"/>
        </w:rPr>
        <w:t>мотивационных мероприятий для новых сотрудников посредством организации и проведения личных встреч и бесед с руководством, проведения мероприятий «Обратная связь» и т.п.</w:t>
      </w:r>
    </w:p>
    <w:p w14:paraId="66ED42F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неформальных встреч “Вопрос? Ответ!” на постоянной основе в течении первых 3-х месяцев адаптации, где работники могут получить ответы на вопросы организационного характера</w:t>
      </w:r>
    </w:p>
    <w:p w14:paraId="372E15A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Организация комплекса контрольных мероприятий в рамках оценки и мониторинга состояния нового сотрудника, его понимания функциональных обязанностей, эффективности работы</w:t>
      </w:r>
    </w:p>
    <w:p w14:paraId="7E019C67" w14:textId="2B654EA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2.2 Оказание содействия в предоставлении должного спектра услуг и комфортабельных условий для проживания нуждающимся работникам</w:t>
      </w:r>
      <w:r w:rsidR="002067E3" w:rsidRPr="00BE4AF8">
        <w:rPr>
          <w:rFonts w:cs="Times New Roman"/>
          <w:sz w:val="28"/>
          <w:szCs w:val="28"/>
          <w:lang w:eastAsia="ru-RU"/>
        </w:rPr>
        <w:t xml:space="preserve"> учреждений социальной сферы и органов местного самоуправления</w:t>
      </w:r>
    </w:p>
    <w:p w14:paraId="1EDA1B79" w14:textId="4D4ABF7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 xml:space="preserve">Оказание содействия в разработке и реализации комплекса мероприятий по «удержанию» новых </w:t>
      </w:r>
      <w:r w:rsidR="005458E1" w:rsidRPr="00BE4AF8">
        <w:rPr>
          <w:rFonts w:cs="Times New Roman"/>
          <w:sz w:val="28"/>
          <w:szCs w:val="28"/>
          <w:lang w:eastAsia="ru-RU"/>
        </w:rPr>
        <w:t>и стимулированию действующих сотрудников учреждений социальной сферы и органов местного самоуправления:</w:t>
      </w:r>
    </w:p>
    <w:p w14:paraId="305CB4C5" w14:textId="53E1625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3.1 Разработка комплекса </w:t>
      </w:r>
      <w:r w:rsidR="005458E1" w:rsidRPr="00BE4AF8">
        <w:rPr>
          <w:rFonts w:cs="Times New Roman"/>
          <w:sz w:val="28"/>
          <w:szCs w:val="28"/>
          <w:lang w:eastAsia="ru-RU"/>
        </w:rPr>
        <w:t>мотивационных мероприятий:</w:t>
      </w:r>
    </w:p>
    <w:p w14:paraId="6F8FABCD" w14:textId="08874E59"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Формирование программы премий, бонусов и поощрений, в том числе за проектные и экспериментальные инициативы, усилия и вовлеченность и т.п.</w:t>
      </w:r>
    </w:p>
    <w:p w14:paraId="75BEC730"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Формирование культуры обратной связи с руководством, в том числе оценки деятельности руководства (методы “360 градусов”, анкетирование и т.д.)</w:t>
      </w:r>
    </w:p>
    <w:p w14:paraId="32EC760C" w14:textId="357C923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lastRenderedPageBreak/>
        <w:t>●</w:t>
      </w:r>
      <w:r w:rsidRPr="00BE4AF8">
        <w:rPr>
          <w:rFonts w:cs="Times New Roman"/>
          <w:sz w:val="28"/>
          <w:szCs w:val="28"/>
          <w:lang w:eastAsia="ru-RU"/>
        </w:rPr>
        <w:tab/>
        <w:t xml:space="preserve">Организация </w:t>
      </w:r>
      <w:r w:rsidR="005458E1" w:rsidRPr="00BE4AF8">
        <w:rPr>
          <w:rFonts w:cs="Times New Roman"/>
          <w:sz w:val="28"/>
          <w:szCs w:val="28"/>
          <w:lang w:eastAsia="ru-RU"/>
        </w:rPr>
        <w:t xml:space="preserve">совместных </w:t>
      </w:r>
      <w:r w:rsidRPr="00BE4AF8">
        <w:rPr>
          <w:rFonts w:cs="Times New Roman"/>
          <w:sz w:val="28"/>
          <w:szCs w:val="28"/>
          <w:lang w:eastAsia="ru-RU"/>
        </w:rPr>
        <w:t>отпусков и выходных на туристических базах Октябрьского района</w:t>
      </w:r>
    </w:p>
    <w:p w14:paraId="33B1F722" w14:textId="6FA27A12" w:rsidR="00A43380" w:rsidRPr="00BE4AF8" w:rsidRDefault="00A43380" w:rsidP="005458E1">
      <w:pPr>
        <w:spacing w:after="0" w:line="360" w:lineRule="auto"/>
        <w:rPr>
          <w:rFonts w:cs="Times New Roman"/>
          <w:sz w:val="28"/>
          <w:szCs w:val="28"/>
          <w:lang w:eastAsia="ru-RU"/>
        </w:rPr>
      </w:pPr>
      <w:r w:rsidRPr="00BE4AF8">
        <w:rPr>
          <w:rFonts w:cs="Times New Roman"/>
          <w:sz w:val="28"/>
          <w:szCs w:val="28"/>
          <w:lang w:eastAsia="ru-RU"/>
        </w:rPr>
        <w:t>●</w:t>
      </w:r>
      <w:r w:rsidRPr="00BE4AF8">
        <w:rPr>
          <w:rFonts w:cs="Times New Roman"/>
          <w:sz w:val="28"/>
          <w:szCs w:val="28"/>
          <w:lang w:eastAsia="ru-RU"/>
        </w:rPr>
        <w:tab/>
        <w:t xml:space="preserve">Совершенствование условий </w:t>
      </w:r>
      <w:r w:rsidR="005458E1" w:rsidRPr="00BE4AF8">
        <w:rPr>
          <w:rFonts w:cs="Times New Roman"/>
          <w:sz w:val="28"/>
          <w:szCs w:val="28"/>
          <w:lang w:eastAsia="ru-RU"/>
        </w:rPr>
        <w:t>труда</w:t>
      </w:r>
    </w:p>
    <w:p w14:paraId="4D62A2D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3.2 Формирование гибридных рабочих мест, обеспечивающих дистанционные и гибкие графики работы</w:t>
      </w:r>
    </w:p>
    <w:p w14:paraId="5C0E5451"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3.3 Формирование долгосрочных целей и перспектив карьерного роста для сотрудников </w:t>
      </w:r>
    </w:p>
    <w:p w14:paraId="2CC5A070" w14:textId="746E02BF"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3.4 </w:t>
      </w:r>
      <w:r w:rsidR="005458E1" w:rsidRPr="00BE4AF8">
        <w:rPr>
          <w:rFonts w:cs="Times New Roman"/>
          <w:sz w:val="28"/>
          <w:szCs w:val="28"/>
          <w:lang w:eastAsia="ru-RU"/>
        </w:rPr>
        <w:t>Организация и проведение ежегодных акций и конкурсов «Лучший в своей профессии» по направлению своей деятельности, в том числе ежегодного конкурса для муниципальных служащих «Лучший муниципальный служащий органов местного самоуправления Октябрьского района»</w:t>
      </w:r>
    </w:p>
    <w:p w14:paraId="34A8A99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 xml:space="preserve">Оказание содействия в развитии работников МСУ и муниципальных учреждений Октябрьского района: </w:t>
      </w:r>
    </w:p>
    <w:p w14:paraId="457E51C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4.1 Формирование комплексной программы участия работников МСУ и муниципальных учреждений в региональных образовательных программах </w:t>
      </w:r>
    </w:p>
    <w:p w14:paraId="1A14364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4.2 Формирование комплексной программы развития дополнительного профессионального образования</w:t>
      </w:r>
    </w:p>
    <w:p w14:paraId="14732CB8"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4.3 Организация повышения профессионального уровня муниципальных служащих</w:t>
      </w:r>
    </w:p>
    <w:p w14:paraId="21874A0A"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 xml:space="preserve">Проведение организационно-правовых мероприятий в рамках повышения эффективности деятельности органов местного самоуправления: </w:t>
      </w:r>
    </w:p>
    <w:p w14:paraId="5E302824"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5.1 Организационно-правовое обеспечение муниципальной службы </w:t>
      </w:r>
    </w:p>
    <w:p w14:paraId="7880C3FE"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5.2 Реализация полномочий в сфере трудовых отношений и государственного управления охраной труда</w:t>
      </w:r>
    </w:p>
    <w:p w14:paraId="7EEBDC15" w14:textId="09E5FE3D"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5.3 Реализация мероприятий по регулированию социально-трудовых отношений</w:t>
      </w:r>
      <w:r w:rsidR="007E4B3E" w:rsidRPr="00BE4AF8">
        <w:rPr>
          <w:rFonts w:cs="Times New Roman"/>
          <w:sz w:val="28"/>
          <w:szCs w:val="28"/>
          <w:lang w:eastAsia="ru-RU"/>
        </w:rPr>
        <w:t>.</w:t>
      </w:r>
    </w:p>
    <w:p w14:paraId="396718BA" w14:textId="77777777" w:rsidR="00A43380" w:rsidRPr="00BE4AF8" w:rsidRDefault="00A43380" w:rsidP="00376805">
      <w:pPr>
        <w:spacing w:after="0" w:line="360" w:lineRule="auto"/>
        <w:rPr>
          <w:rFonts w:cs="Times New Roman"/>
          <w:sz w:val="28"/>
          <w:szCs w:val="28"/>
          <w:lang w:eastAsia="ru-RU"/>
        </w:rPr>
      </w:pPr>
    </w:p>
    <w:p w14:paraId="432C5E3A" w14:textId="77777777" w:rsidR="00A43380" w:rsidRPr="00BE4AF8" w:rsidRDefault="00A43380" w:rsidP="00376805">
      <w:pPr>
        <w:spacing w:after="0" w:line="360" w:lineRule="auto"/>
        <w:rPr>
          <w:rFonts w:cs="Times New Roman"/>
          <w:b/>
          <w:sz w:val="28"/>
          <w:szCs w:val="28"/>
          <w:lang w:eastAsia="ru-RU"/>
        </w:rPr>
      </w:pPr>
      <w:r w:rsidRPr="00BE4AF8">
        <w:rPr>
          <w:rFonts w:cs="Times New Roman"/>
          <w:b/>
          <w:sz w:val="28"/>
          <w:szCs w:val="28"/>
          <w:lang w:eastAsia="ru-RU"/>
        </w:rPr>
        <w:t>3.2.4.4. Развитие межмуниципального взаимодействия</w:t>
      </w:r>
    </w:p>
    <w:p w14:paraId="1827BBED" w14:textId="77777777"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 xml:space="preserve">Решение данной задачи осуществляется, главным образом, в рамках реализации муниципального </w:t>
      </w:r>
      <w:r w:rsidRPr="00BE4AF8">
        <w:rPr>
          <w:rFonts w:cs="Times New Roman"/>
          <w:i/>
          <w:sz w:val="28"/>
          <w:szCs w:val="28"/>
          <w:lang w:eastAsia="ru-RU"/>
        </w:rPr>
        <w:t>проекта «Соседи»</w:t>
      </w:r>
      <w:r w:rsidRPr="00BE4AF8">
        <w:rPr>
          <w:rFonts w:cs="Times New Roman"/>
          <w:sz w:val="28"/>
          <w:szCs w:val="28"/>
          <w:lang w:eastAsia="ru-RU"/>
        </w:rPr>
        <w:t>.</w:t>
      </w:r>
    </w:p>
    <w:p w14:paraId="4761394E" w14:textId="77777777" w:rsidR="00A43380" w:rsidRPr="00BE4AF8" w:rsidRDefault="00A43380" w:rsidP="00376805">
      <w:pPr>
        <w:spacing w:after="0" w:line="360" w:lineRule="auto"/>
        <w:rPr>
          <w:rFonts w:cs="Times New Roman"/>
          <w:sz w:val="28"/>
          <w:szCs w:val="28"/>
          <w:lang w:eastAsia="ru-RU"/>
        </w:rPr>
      </w:pPr>
      <w:r w:rsidRPr="00BE4AF8">
        <w:rPr>
          <w:rFonts w:cs="Times New Roman"/>
          <w:i/>
          <w:sz w:val="28"/>
          <w:szCs w:val="28"/>
          <w:lang w:eastAsia="ru-RU"/>
        </w:rPr>
        <w:lastRenderedPageBreak/>
        <w:t>Цель проекта</w:t>
      </w:r>
      <w:r w:rsidRPr="00BE4AF8">
        <w:rPr>
          <w:rFonts w:cs="Times New Roman"/>
          <w:sz w:val="28"/>
          <w:szCs w:val="28"/>
          <w:lang w:eastAsia="ru-RU"/>
        </w:rPr>
        <w:t xml:space="preserve"> – повышение уровня межмуниципальной кооперации как между населенными пунктами Октябрьского района, так и другими муниципальными образованиями ХМАО-Югры и соседних регионов.</w:t>
      </w:r>
    </w:p>
    <w:p w14:paraId="77E046BD" w14:textId="77777777" w:rsidR="00A43380" w:rsidRPr="00BE4AF8" w:rsidRDefault="00A43380" w:rsidP="00376805">
      <w:pPr>
        <w:spacing w:after="0" w:line="360" w:lineRule="auto"/>
        <w:rPr>
          <w:rFonts w:cs="Times New Roman"/>
          <w:i/>
          <w:sz w:val="28"/>
          <w:szCs w:val="28"/>
          <w:lang w:eastAsia="ru-RU"/>
        </w:rPr>
      </w:pPr>
      <w:r w:rsidRPr="00BE4AF8">
        <w:rPr>
          <w:rFonts w:cs="Times New Roman"/>
          <w:i/>
          <w:sz w:val="28"/>
          <w:szCs w:val="28"/>
          <w:lang w:eastAsia="ru-RU"/>
        </w:rPr>
        <w:t>Ключевые мероприятия:</w:t>
      </w:r>
    </w:p>
    <w:p w14:paraId="7206C5F4" w14:textId="57571565"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1)</w:t>
      </w:r>
      <w:r w:rsidRPr="00BE4AF8">
        <w:rPr>
          <w:rFonts w:cs="Times New Roman"/>
          <w:sz w:val="28"/>
          <w:szCs w:val="28"/>
          <w:lang w:eastAsia="ru-RU"/>
        </w:rPr>
        <w:tab/>
        <w:t>Сотрудничество по различным направлениям, в том числе заключение соглашений (договоров) между представителями органов местного самоуправления Октябрьского района и других муниципальных районов ХМАО</w:t>
      </w:r>
      <w:r w:rsidR="007E4B3E" w:rsidRPr="00BE4AF8">
        <w:rPr>
          <w:rFonts w:cs="Times New Roman"/>
          <w:sz w:val="28"/>
          <w:szCs w:val="28"/>
          <w:lang w:eastAsia="ru-RU"/>
        </w:rPr>
        <w:t>;</w:t>
      </w:r>
    </w:p>
    <w:p w14:paraId="08E5273E" w14:textId="2377A8E2"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2)</w:t>
      </w:r>
      <w:r w:rsidRPr="00BE4AF8">
        <w:rPr>
          <w:rFonts w:cs="Times New Roman"/>
          <w:sz w:val="28"/>
          <w:szCs w:val="28"/>
          <w:lang w:eastAsia="ru-RU"/>
        </w:rPr>
        <w:tab/>
        <w:t xml:space="preserve">Реализация комплекса мероприятий в рамках программы “Обмен опытом” в целях обеспечения трансфера знаний развития предпринимательской деятельности, социальной сферы, здравоохранения и т. д. (в формате обсуждения кейсов, проведения семинаров, круглых столов, </w:t>
      </w:r>
      <w:proofErr w:type="spellStart"/>
      <w:r w:rsidRPr="00BE4AF8">
        <w:rPr>
          <w:rFonts w:cs="Times New Roman"/>
          <w:sz w:val="28"/>
          <w:szCs w:val="28"/>
          <w:lang w:eastAsia="ru-RU"/>
        </w:rPr>
        <w:t>питчингов</w:t>
      </w:r>
      <w:proofErr w:type="spellEnd"/>
      <w:r w:rsidRPr="00BE4AF8">
        <w:rPr>
          <w:rFonts w:cs="Times New Roman"/>
          <w:sz w:val="28"/>
          <w:szCs w:val="28"/>
          <w:lang w:eastAsia="ru-RU"/>
        </w:rPr>
        <w:t xml:space="preserve"> и пр.)</w:t>
      </w:r>
      <w:r w:rsidR="007E4B3E" w:rsidRPr="00BE4AF8">
        <w:rPr>
          <w:rFonts w:cs="Times New Roman"/>
          <w:sz w:val="28"/>
          <w:szCs w:val="28"/>
          <w:lang w:eastAsia="ru-RU"/>
        </w:rPr>
        <w:t>;</w:t>
      </w:r>
    </w:p>
    <w:p w14:paraId="5A1F23E7" w14:textId="4096B17B"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3)</w:t>
      </w:r>
      <w:r w:rsidRPr="00BE4AF8">
        <w:rPr>
          <w:rFonts w:cs="Times New Roman"/>
          <w:sz w:val="28"/>
          <w:szCs w:val="28"/>
          <w:lang w:eastAsia="ru-RU"/>
        </w:rPr>
        <w:tab/>
        <w:t>Проведение тематических межмуниципальных выставок (ярмарок) гастрономической, ремесленной, творческой и иной продукции</w:t>
      </w:r>
      <w:r w:rsidR="007E4B3E" w:rsidRPr="00BE4AF8">
        <w:rPr>
          <w:rFonts w:cs="Times New Roman"/>
          <w:sz w:val="28"/>
          <w:szCs w:val="28"/>
          <w:lang w:eastAsia="ru-RU"/>
        </w:rPr>
        <w:t>;</w:t>
      </w:r>
    </w:p>
    <w:p w14:paraId="77B13F77" w14:textId="70238B2E"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4)</w:t>
      </w:r>
      <w:r w:rsidRPr="00BE4AF8">
        <w:rPr>
          <w:rFonts w:cs="Times New Roman"/>
          <w:sz w:val="28"/>
          <w:szCs w:val="28"/>
          <w:lang w:eastAsia="ru-RU"/>
        </w:rPr>
        <w:tab/>
        <w:t>Проведение зимних и летних спортивных фестивалей “7 шагов” (“День лыж”, “День катания на коньках”, “</w:t>
      </w:r>
      <w:proofErr w:type="spellStart"/>
      <w:r w:rsidRPr="00BE4AF8">
        <w:rPr>
          <w:rFonts w:cs="Times New Roman"/>
          <w:sz w:val="28"/>
          <w:szCs w:val="28"/>
          <w:lang w:eastAsia="ru-RU"/>
        </w:rPr>
        <w:t>ВелоМарафон</w:t>
      </w:r>
      <w:proofErr w:type="spellEnd"/>
      <w:r w:rsidRPr="00BE4AF8">
        <w:rPr>
          <w:rFonts w:cs="Times New Roman"/>
          <w:sz w:val="28"/>
          <w:szCs w:val="28"/>
          <w:lang w:eastAsia="ru-RU"/>
        </w:rPr>
        <w:t>” и т.д.) с участием других муниципальных образований</w:t>
      </w:r>
      <w:r w:rsidR="007E4B3E" w:rsidRPr="00BE4AF8">
        <w:rPr>
          <w:rFonts w:cs="Times New Roman"/>
          <w:sz w:val="28"/>
          <w:szCs w:val="28"/>
          <w:lang w:eastAsia="ru-RU"/>
        </w:rPr>
        <w:t>;</w:t>
      </w:r>
    </w:p>
    <w:p w14:paraId="65DC9D4F" w14:textId="1E9F5933"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5)</w:t>
      </w:r>
      <w:r w:rsidRPr="00BE4AF8">
        <w:rPr>
          <w:rFonts w:cs="Times New Roman"/>
          <w:sz w:val="28"/>
          <w:szCs w:val="28"/>
          <w:lang w:eastAsia="ru-RU"/>
        </w:rPr>
        <w:tab/>
        <w:t>Привлечение населения, бизнес-сообщества и органов власти других муниципальных районов к участию в муниципальных праздниках Октябрьского района (</w:t>
      </w:r>
      <w:r w:rsidR="002316FB" w:rsidRPr="00BE4AF8">
        <w:rPr>
          <w:rFonts w:cs="Times New Roman"/>
          <w:sz w:val="28"/>
          <w:szCs w:val="28"/>
          <w:lang w:eastAsia="ru-RU"/>
        </w:rPr>
        <w:t>«</w:t>
      </w:r>
      <w:r w:rsidRPr="00BE4AF8">
        <w:rPr>
          <w:rFonts w:cs="Times New Roman"/>
          <w:sz w:val="28"/>
          <w:szCs w:val="28"/>
          <w:lang w:eastAsia="ru-RU"/>
        </w:rPr>
        <w:t>День Октябрьского района</w:t>
      </w:r>
      <w:r w:rsidR="002316FB" w:rsidRPr="00BE4AF8">
        <w:rPr>
          <w:rFonts w:cs="Times New Roman"/>
          <w:sz w:val="28"/>
          <w:szCs w:val="28"/>
          <w:lang w:eastAsia="ru-RU"/>
        </w:rPr>
        <w:t>»</w:t>
      </w:r>
      <w:r w:rsidRPr="00BE4AF8">
        <w:rPr>
          <w:rFonts w:cs="Times New Roman"/>
          <w:sz w:val="28"/>
          <w:szCs w:val="28"/>
          <w:lang w:eastAsia="ru-RU"/>
        </w:rPr>
        <w:t xml:space="preserve">, </w:t>
      </w:r>
      <w:r w:rsidR="002316FB" w:rsidRPr="00BE4AF8">
        <w:rPr>
          <w:rFonts w:cs="Times New Roman"/>
          <w:sz w:val="28"/>
          <w:szCs w:val="28"/>
          <w:lang w:eastAsia="ru-RU"/>
        </w:rPr>
        <w:t>«</w:t>
      </w:r>
      <w:r w:rsidRPr="00BE4AF8">
        <w:rPr>
          <w:rFonts w:cs="Times New Roman"/>
          <w:sz w:val="28"/>
          <w:szCs w:val="28"/>
          <w:lang w:eastAsia="ru-RU"/>
        </w:rPr>
        <w:t xml:space="preserve">День </w:t>
      </w:r>
      <w:r w:rsidR="00D34933" w:rsidRPr="00BE4AF8">
        <w:rPr>
          <w:rFonts w:cs="Times New Roman"/>
          <w:sz w:val="28"/>
          <w:szCs w:val="28"/>
          <w:lang w:eastAsia="ru-RU"/>
        </w:rPr>
        <w:t>поселка</w:t>
      </w:r>
      <w:r w:rsidRPr="00BE4AF8">
        <w:rPr>
          <w:rFonts w:cs="Times New Roman"/>
          <w:sz w:val="28"/>
          <w:szCs w:val="28"/>
          <w:lang w:eastAsia="ru-RU"/>
        </w:rPr>
        <w:t xml:space="preserve"> Приобье</w:t>
      </w:r>
      <w:r w:rsidR="002316FB" w:rsidRPr="00BE4AF8">
        <w:rPr>
          <w:rFonts w:cs="Times New Roman"/>
          <w:sz w:val="28"/>
          <w:szCs w:val="28"/>
          <w:lang w:eastAsia="ru-RU"/>
        </w:rPr>
        <w:t xml:space="preserve">», «День предпринимателя», «День обласа» </w:t>
      </w:r>
      <w:r w:rsidRPr="00BE4AF8">
        <w:rPr>
          <w:rFonts w:cs="Times New Roman"/>
          <w:sz w:val="28"/>
          <w:szCs w:val="28"/>
          <w:lang w:eastAsia="ru-RU"/>
        </w:rPr>
        <w:t>и пр.)</w:t>
      </w:r>
      <w:r w:rsidR="007E4B3E" w:rsidRPr="00BE4AF8">
        <w:rPr>
          <w:rFonts w:cs="Times New Roman"/>
          <w:sz w:val="28"/>
          <w:szCs w:val="28"/>
          <w:lang w:eastAsia="ru-RU"/>
        </w:rPr>
        <w:t>;</w:t>
      </w:r>
    </w:p>
    <w:p w14:paraId="5B8BBAE3" w14:textId="622DCC2C" w:rsidR="00A43380" w:rsidRPr="00BE4AF8" w:rsidRDefault="00A43380" w:rsidP="00376805">
      <w:pPr>
        <w:spacing w:after="0" w:line="360" w:lineRule="auto"/>
        <w:rPr>
          <w:rFonts w:cs="Times New Roman"/>
          <w:sz w:val="28"/>
          <w:szCs w:val="28"/>
          <w:lang w:eastAsia="ru-RU"/>
        </w:rPr>
      </w:pPr>
      <w:r w:rsidRPr="00BE4AF8">
        <w:rPr>
          <w:rFonts w:cs="Times New Roman"/>
          <w:sz w:val="28"/>
          <w:szCs w:val="28"/>
          <w:lang w:eastAsia="ru-RU"/>
        </w:rPr>
        <w:t>6)</w:t>
      </w:r>
      <w:r w:rsidRPr="00BE4AF8">
        <w:rPr>
          <w:rFonts w:cs="Times New Roman"/>
          <w:sz w:val="28"/>
          <w:szCs w:val="28"/>
          <w:lang w:eastAsia="ru-RU"/>
        </w:rPr>
        <w:tab/>
        <w:t>Реализации программы “Гримаса” в рамках проведения постановочных театральных сцен, профессиональных мастер-классов ораторства и актерского мастерства, конкурсов за лучший тематический короткометражный фильм и т.д.</w:t>
      </w:r>
      <w:r w:rsidR="007E4B3E" w:rsidRPr="00BE4AF8">
        <w:rPr>
          <w:rFonts w:cs="Times New Roman"/>
          <w:sz w:val="28"/>
          <w:szCs w:val="28"/>
          <w:lang w:eastAsia="ru-RU"/>
        </w:rPr>
        <w:t>;</w:t>
      </w:r>
    </w:p>
    <w:p w14:paraId="1A8D727B" w14:textId="11FE9B3D" w:rsidR="00A43380" w:rsidRPr="00BE4AF8" w:rsidRDefault="00A43380" w:rsidP="00376805">
      <w:pPr>
        <w:spacing w:after="0" w:line="360" w:lineRule="auto"/>
        <w:rPr>
          <w:rFonts w:cs="Times New Roman"/>
          <w:szCs w:val="24"/>
          <w:lang w:eastAsia="ru-RU"/>
        </w:rPr>
      </w:pPr>
      <w:r w:rsidRPr="00BE4AF8">
        <w:rPr>
          <w:rFonts w:cs="Times New Roman"/>
          <w:sz w:val="28"/>
          <w:szCs w:val="28"/>
          <w:lang w:eastAsia="ru-RU"/>
        </w:rPr>
        <w:t>7)</w:t>
      </w:r>
      <w:r w:rsidRPr="00BE4AF8">
        <w:rPr>
          <w:rFonts w:cs="Times New Roman"/>
          <w:sz w:val="28"/>
          <w:szCs w:val="28"/>
          <w:lang w:eastAsia="ru-RU"/>
        </w:rPr>
        <w:tab/>
        <w:t>Оказание содействия в реализации программы “Визит Дружбы”: посещение мероприятий, проводимых в соседних муниципальных образованиях населением, бизнес-сообществами и органами власти Октябрьского района</w:t>
      </w:r>
      <w:r w:rsidR="007E4B3E" w:rsidRPr="00BE4AF8">
        <w:rPr>
          <w:rFonts w:cs="Times New Roman"/>
          <w:sz w:val="28"/>
          <w:szCs w:val="28"/>
          <w:lang w:eastAsia="ru-RU"/>
        </w:rPr>
        <w:t>.</w:t>
      </w:r>
    </w:p>
    <w:p w14:paraId="3F6D8E42" w14:textId="77777777" w:rsidR="00A43380" w:rsidRPr="00BE4AF8" w:rsidRDefault="00A43380">
      <w:pPr>
        <w:spacing w:line="259" w:lineRule="auto"/>
        <w:ind w:firstLine="0"/>
        <w:jc w:val="left"/>
        <w:rPr>
          <w:rFonts w:cs="Times New Roman"/>
          <w:szCs w:val="24"/>
          <w:lang w:eastAsia="ru-RU"/>
        </w:rPr>
      </w:pPr>
      <w:r w:rsidRPr="00BE4AF8">
        <w:rPr>
          <w:rFonts w:cs="Times New Roman"/>
          <w:szCs w:val="24"/>
          <w:lang w:eastAsia="ru-RU"/>
        </w:rPr>
        <w:br w:type="page"/>
      </w:r>
    </w:p>
    <w:p w14:paraId="68F74EF1" w14:textId="77777777" w:rsidR="00CF4CF1" w:rsidRPr="00BE4AF8" w:rsidRDefault="00CF4CF1" w:rsidP="0059596E">
      <w:pPr>
        <w:keepNext/>
        <w:pageBreakBefore/>
        <w:numPr>
          <w:ilvl w:val="0"/>
          <w:numId w:val="148"/>
        </w:numPr>
        <w:spacing w:after="0" w:line="259" w:lineRule="auto"/>
        <w:jc w:val="center"/>
        <w:outlineLvl w:val="0"/>
        <w:rPr>
          <w:rFonts w:eastAsia="Times New Roman" w:cs="Times New Roman"/>
          <w:b/>
          <w:sz w:val="28"/>
          <w:szCs w:val="28"/>
          <w:lang w:eastAsia="ru-RU"/>
        </w:rPr>
      </w:pPr>
      <w:bookmarkStart w:id="87" w:name="_Toc519084171"/>
      <w:bookmarkStart w:id="88" w:name="_Toc151033214"/>
      <w:r w:rsidRPr="00BE4AF8">
        <w:rPr>
          <w:rFonts w:eastAsia="Times New Roman" w:cs="Times New Roman"/>
          <w:b/>
          <w:sz w:val="28"/>
          <w:szCs w:val="28"/>
          <w:lang w:eastAsia="ru-RU"/>
        </w:rPr>
        <w:lastRenderedPageBreak/>
        <w:t>Пространственное развитие</w:t>
      </w:r>
      <w:bookmarkEnd w:id="87"/>
      <w:bookmarkEnd w:id="88"/>
    </w:p>
    <w:p w14:paraId="729C7300" w14:textId="77777777" w:rsidR="00CF4CF1" w:rsidRPr="00BE4AF8" w:rsidRDefault="00CF4CF1" w:rsidP="00CF4CF1">
      <w:pPr>
        <w:spacing w:after="0"/>
        <w:ind w:firstLine="0"/>
        <w:jc w:val="left"/>
        <w:rPr>
          <w:rFonts w:eastAsia="Calibri" w:cs="Times New Roman"/>
          <w:sz w:val="28"/>
          <w:szCs w:val="28"/>
        </w:rPr>
      </w:pPr>
    </w:p>
    <w:p w14:paraId="76F4C613"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 xml:space="preserve">Общая площадь земель Октябрьского района составляет 2 450,2 </w:t>
      </w:r>
      <w:proofErr w:type="spellStart"/>
      <w:r w:rsidRPr="00BE4AF8">
        <w:rPr>
          <w:rFonts w:eastAsia="Calibri" w:cs="Times New Roman"/>
          <w:sz w:val="28"/>
          <w:szCs w:val="28"/>
        </w:rPr>
        <w:t>тыс.га</w:t>
      </w:r>
      <w:proofErr w:type="spellEnd"/>
      <w:r w:rsidRPr="00BE4AF8">
        <w:rPr>
          <w:rFonts w:eastAsia="Calibri" w:cs="Times New Roman"/>
          <w:sz w:val="28"/>
          <w:szCs w:val="28"/>
        </w:rPr>
        <w:t>.</w:t>
      </w:r>
    </w:p>
    <w:p w14:paraId="275FC981"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Распределение земель Октябрьского района по категориям:</w:t>
      </w:r>
    </w:p>
    <w:p w14:paraId="20C2246B"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лесного фонда – 1 924,89 тыс. га (79%);</w:t>
      </w:r>
    </w:p>
    <w:p w14:paraId="52FBEC72"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запаса – 357,91 тыс. га (14%);</w:t>
      </w:r>
    </w:p>
    <w:p w14:paraId="25AAA782"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сельскохозяйственного назначения – 77,90 тыс. га (3%);</w:t>
      </w:r>
    </w:p>
    <w:p w14:paraId="1EE8F4C1"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водного фонда – 61,48 тыс. га (2%);</w:t>
      </w:r>
    </w:p>
    <w:p w14:paraId="6A025160"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населенных пунктов – 3,29 тыс. га (1%);</w:t>
      </w:r>
    </w:p>
    <w:p w14:paraId="75F8B1BA" w14:textId="77777777" w:rsidR="00CF4CF1" w:rsidRPr="00BE4AF8" w:rsidRDefault="00CF4CF1" w:rsidP="0059596E">
      <w:pPr>
        <w:numPr>
          <w:ilvl w:val="0"/>
          <w:numId w:val="150"/>
        </w:numPr>
        <w:tabs>
          <w:tab w:val="left" w:pos="993"/>
        </w:tabs>
        <w:autoSpaceDE w:val="0"/>
        <w:autoSpaceDN w:val="0"/>
        <w:spacing w:after="0" w:line="360" w:lineRule="auto"/>
        <w:ind w:left="0" w:firstLine="709"/>
        <w:jc w:val="left"/>
        <w:rPr>
          <w:rFonts w:eastAsia="Calibri" w:cs="Times New Roman"/>
          <w:sz w:val="28"/>
          <w:szCs w:val="28"/>
          <w:lang w:eastAsia="ru-RU"/>
        </w:rPr>
      </w:pPr>
      <w:r w:rsidRPr="00BE4AF8">
        <w:rPr>
          <w:rFonts w:eastAsia="Calibri" w:cs="Times New Roman"/>
          <w:sz w:val="28"/>
          <w:szCs w:val="28"/>
          <w:lang w:eastAsia="ru-RU"/>
        </w:rPr>
        <w:t>земли промышленности и иного специального назначения – 5,66 тыс. га (1%).</w:t>
      </w:r>
    </w:p>
    <w:p w14:paraId="60C73550"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Градостроительное развитие Октябрьского района на перспективу определено в документе территориального планирования – в Схеме территориального планирования Октябрьского района, утв. Решением Думы муниципального образования Октябрьский район от 17.06.2008 № 405. Решением Думы муниципального образования Октябрьский район от 09.09.2015 № 636 внесены корректировки в Схему территориального планирования Октябрьского района. Схема территориального планирования Октябрьского района разработана на расчетный срок – 2027 г.</w:t>
      </w:r>
    </w:p>
    <w:p w14:paraId="55552AEF" w14:textId="77777777" w:rsidR="00CF4CF1" w:rsidRPr="00BE4AF8" w:rsidRDefault="00CF4CF1" w:rsidP="00877618">
      <w:pPr>
        <w:shd w:val="clear" w:color="auto" w:fill="FFFFFF"/>
        <w:spacing w:after="0" w:line="360" w:lineRule="auto"/>
        <w:rPr>
          <w:rFonts w:eastAsia="Times New Roman" w:cs="Times New Roman"/>
          <w:spacing w:val="-3"/>
          <w:sz w:val="28"/>
          <w:szCs w:val="28"/>
          <w:lang w:eastAsia="ru-RU"/>
        </w:rPr>
      </w:pPr>
      <w:r w:rsidRPr="00BE4AF8">
        <w:rPr>
          <w:rFonts w:eastAsia="Times New Roman" w:cs="Times New Roman"/>
          <w:sz w:val="28"/>
          <w:szCs w:val="28"/>
          <w:lang w:eastAsia="ru-RU"/>
        </w:rPr>
        <w:t>Градостроительное развитие городских и с</w:t>
      </w:r>
      <w:r w:rsidRPr="00BE4AF8">
        <w:rPr>
          <w:rFonts w:eastAsia="Times New Roman" w:cs="Times New Roman"/>
          <w:bCs/>
          <w:sz w:val="28"/>
          <w:szCs w:val="28"/>
          <w:lang w:eastAsia="ru-RU"/>
        </w:rPr>
        <w:t xml:space="preserve">ельских поселений </w:t>
      </w:r>
      <w:r w:rsidRPr="00BE4AF8">
        <w:rPr>
          <w:rFonts w:eastAsia="Times New Roman" w:cs="Times New Roman"/>
          <w:sz w:val="28"/>
          <w:szCs w:val="28"/>
          <w:lang w:eastAsia="ru-RU"/>
        </w:rPr>
        <w:t xml:space="preserve">Октябрьского района на перспективу определено в документах территориального планирования – </w:t>
      </w:r>
      <w:r w:rsidRPr="00BE4AF8">
        <w:rPr>
          <w:rFonts w:eastAsia="Times New Roman" w:cs="Times New Roman"/>
          <w:spacing w:val="-3"/>
          <w:sz w:val="28"/>
          <w:szCs w:val="28"/>
          <w:lang w:eastAsia="ru-RU"/>
        </w:rPr>
        <w:t xml:space="preserve">Генеральных планах </w:t>
      </w:r>
      <w:r w:rsidRPr="00BE4AF8">
        <w:rPr>
          <w:rFonts w:eastAsia="Times New Roman" w:cs="Times New Roman"/>
          <w:sz w:val="28"/>
          <w:szCs w:val="28"/>
          <w:lang w:eastAsia="ru-RU"/>
        </w:rPr>
        <w:t>городских и с</w:t>
      </w:r>
      <w:r w:rsidRPr="00BE4AF8">
        <w:rPr>
          <w:rFonts w:eastAsia="Times New Roman" w:cs="Times New Roman"/>
          <w:bCs/>
          <w:sz w:val="28"/>
          <w:szCs w:val="28"/>
          <w:lang w:eastAsia="ru-RU"/>
        </w:rPr>
        <w:t xml:space="preserve">ельских поселений </w:t>
      </w:r>
      <w:r w:rsidRPr="00BE4AF8">
        <w:rPr>
          <w:rFonts w:eastAsia="Times New Roman" w:cs="Times New Roman"/>
          <w:sz w:val="28"/>
          <w:szCs w:val="28"/>
          <w:lang w:eastAsia="ru-RU"/>
        </w:rPr>
        <w:t>Октябрьского района</w:t>
      </w:r>
      <w:r w:rsidRPr="00BE4AF8">
        <w:rPr>
          <w:rFonts w:eastAsia="Times New Roman" w:cs="Times New Roman"/>
          <w:spacing w:val="-3"/>
          <w:sz w:val="28"/>
          <w:szCs w:val="28"/>
          <w:lang w:eastAsia="ru-RU"/>
        </w:rPr>
        <w:t xml:space="preserve">. </w:t>
      </w:r>
      <w:r w:rsidRPr="00BE4AF8">
        <w:rPr>
          <w:rFonts w:eastAsia="Times New Roman" w:cs="Times New Roman"/>
          <w:sz w:val="28"/>
          <w:szCs w:val="28"/>
          <w:lang w:eastAsia="ru-RU"/>
        </w:rPr>
        <w:t>Документы территориального планирования разработаны на территории всех городских и с</w:t>
      </w:r>
      <w:r w:rsidRPr="00BE4AF8">
        <w:rPr>
          <w:rFonts w:eastAsia="Times New Roman" w:cs="Times New Roman"/>
          <w:bCs/>
          <w:sz w:val="28"/>
          <w:szCs w:val="28"/>
          <w:lang w:eastAsia="ru-RU"/>
        </w:rPr>
        <w:t xml:space="preserve">ельских поселений </w:t>
      </w:r>
      <w:r w:rsidRPr="00BE4AF8">
        <w:rPr>
          <w:rFonts w:eastAsia="Times New Roman" w:cs="Times New Roman"/>
          <w:sz w:val="28"/>
          <w:szCs w:val="28"/>
          <w:lang w:eastAsia="ru-RU"/>
        </w:rPr>
        <w:t>Октябрьского района</w:t>
      </w:r>
      <w:r w:rsidRPr="00BE4AF8">
        <w:rPr>
          <w:rFonts w:eastAsia="Times New Roman" w:cs="Times New Roman"/>
          <w:spacing w:val="-3"/>
          <w:sz w:val="28"/>
          <w:szCs w:val="28"/>
          <w:lang w:eastAsia="ru-RU"/>
        </w:rPr>
        <w:t xml:space="preserve">. </w:t>
      </w:r>
    </w:p>
    <w:p w14:paraId="3F5CE9BE" w14:textId="77777777" w:rsidR="00CF4CF1" w:rsidRPr="00BE4AF8" w:rsidRDefault="00CF4CF1" w:rsidP="00877618">
      <w:pPr>
        <w:shd w:val="clear" w:color="auto" w:fill="FFFFFF"/>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Федеральным законом от 03.07.2016 № 373-ФЗ внесены изменения в Градостроительный кодекс РФ и другие законы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В связи со значительными изменениями в градостроительном </w:t>
      </w:r>
      <w:r w:rsidRPr="00BE4AF8">
        <w:rPr>
          <w:rFonts w:eastAsia="Times New Roman" w:cs="Times New Roman"/>
          <w:sz w:val="28"/>
          <w:szCs w:val="28"/>
          <w:lang w:eastAsia="ru-RU"/>
        </w:rPr>
        <w:lastRenderedPageBreak/>
        <w:t xml:space="preserve">законодательстве, увеличением объема работ, а также необходимостью формирования перечня исходных данных и основных требований к содержанию и форме представляемых материалов документов территориального планирования, удовлетворяющих требованиям электронного документооборота, и последующему их размещению в муниципальных и федеральных информационных ресурсах, а также не противоречащих действующему законодательству в части дальнейшего внесения изменений в нормативные и правовые документы поселения, </w:t>
      </w:r>
      <w:r w:rsidRPr="00BE4AF8">
        <w:rPr>
          <w:rFonts w:eastAsia="Times New Roman" w:cs="Times New Roman"/>
          <w:b/>
          <w:bCs/>
          <w:sz w:val="28"/>
          <w:szCs w:val="28"/>
          <w:lang w:eastAsia="ru-RU"/>
        </w:rPr>
        <w:t>необходимо выполнение работ по разработке проекта внесения изменений в Генеральные планы городских и сельских поселений Октябрьского района</w:t>
      </w:r>
      <w:r w:rsidRPr="00BE4AF8">
        <w:rPr>
          <w:rFonts w:eastAsia="Times New Roman" w:cs="Times New Roman"/>
          <w:sz w:val="28"/>
          <w:szCs w:val="28"/>
          <w:lang w:eastAsia="ru-RU"/>
        </w:rPr>
        <w:t xml:space="preserve">, что повлечет внесение изменений в документы территориального зонирования, как правило, влечет за собой и </w:t>
      </w:r>
      <w:r w:rsidRPr="00BE4AF8">
        <w:rPr>
          <w:rFonts w:eastAsia="Times New Roman" w:cs="Times New Roman"/>
          <w:b/>
          <w:bCs/>
          <w:sz w:val="28"/>
          <w:szCs w:val="28"/>
          <w:lang w:eastAsia="ru-RU"/>
        </w:rPr>
        <w:t>внесение изменений в Правила землепользования и застройки городских и сельских поселений Октябрьского района и, соответственно, в Схему территориального планирования Октябрьского района</w:t>
      </w:r>
      <w:r w:rsidRPr="00BE4AF8">
        <w:rPr>
          <w:rFonts w:eastAsia="Times New Roman" w:cs="Times New Roman"/>
          <w:sz w:val="28"/>
          <w:szCs w:val="28"/>
          <w:lang w:eastAsia="ru-RU"/>
        </w:rPr>
        <w:t xml:space="preserve"> (соответствующая работа начата в 2017 г.).</w:t>
      </w:r>
    </w:p>
    <w:p w14:paraId="6A7FEC79" w14:textId="77777777" w:rsidR="00CF4CF1" w:rsidRPr="00BE4AF8" w:rsidRDefault="00CF4CF1" w:rsidP="00877618">
      <w:pPr>
        <w:shd w:val="clear" w:color="auto" w:fill="FFFFFF"/>
        <w:spacing w:after="0" w:line="360" w:lineRule="auto"/>
        <w:rPr>
          <w:rFonts w:eastAsia="Times New Roman" w:cs="Times New Roman"/>
          <w:sz w:val="28"/>
          <w:szCs w:val="28"/>
          <w:lang w:eastAsia="ru-RU"/>
        </w:rPr>
      </w:pPr>
    </w:p>
    <w:p w14:paraId="489FBE9D" w14:textId="77777777" w:rsidR="00CF4CF1" w:rsidRPr="00BE4AF8" w:rsidRDefault="00CF4CF1" w:rsidP="00877618">
      <w:pPr>
        <w:keepNext/>
        <w:keepLines/>
        <w:spacing w:after="0" w:line="360" w:lineRule="auto"/>
        <w:ind w:firstLine="0"/>
        <w:jc w:val="center"/>
        <w:outlineLvl w:val="1"/>
        <w:rPr>
          <w:rFonts w:eastAsia="Times New Roman" w:cs="Times New Roman"/>
          <w:b/>
          <w:sz w:val="28"/>
          <w:szCs w:val="28"/>
          <w:lang w:eastAsia="ru-RU"/>
        </w:rPr>
      </w:pPr>
      <w:bookmarkStart w:id="89" w:name="_Toc507423471"/>
      <w:bookmarkStart w:id="90" w:name="_Toc519084172"/>
      <w:bookmarkStart w:id="91" w:name="_Toc151033215"/>
      <w:r w:rsidRPr="00BE4AF8">
        <w:rPr>
          <w:rFonts w:eastAsia="Times New Roman" w:cs="Times New Roman"/>
          <w:b/>
          <w:sz w:val="28"/>
          <w:szCs w:val="28"/>
          <w:lang w:eastAsia="ru-RU"/>
        </w:rPr>
        <w:t>4.1. Цели и задачи территориального планирования</w:t>
      </w:r>
      <w:bookmarkEnd w:id="89"/>
      <w:bookmarkEnd w:id="90"/>
      <w:bookmarkEnd w:id="91"/>
    </w:p>
    <w:p w14:paraId="31B3BCF8" w14:textId="77777777" w:rsidR="00B363D0" w:rsidRPr="00BE4AF8" w:rsidRDefault="00B363D0" w:rsidP="00877618">
      <w:pPr>
        <w:spacing w:after="0" w:line="360" w:lineRule="auto"/>
        <w:rPr>
          <w:rFonts w:eastAsia="Times New Roman" w:cs="Times New Roman"/>
          <w:sz w:val="28"/>
          <w:szCs w:val="28"/>
          <w:lang w:eastAsia="ru-RU"/>
        </w:rPr>
      </w:pPr>
    </w:p>
    <w:p w14:paraId="33607303" w14:textId="72408ED0"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С целью реализации целей и задач, приоритетов социально-экономического развития Октябрьского района разрабатываются основные положения концепции пространственного развития территории поселений и межселенных территорий. Территориальное планирование в рамках Стратегии включает определение специализации территорий поселений района исходя из совокупности социальных, экономических, экологических и иных факторов в целях обеспечения устойчивого развития территории поселений и района в целом.</w:t>
      </w:r>
    </w:p>
    <w:p w14:paraId="16291C19"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w:t>
      </w:r>
      <w:r w:rsidRPr="00BE4AF8">
        <w:rPr>
          <w:rFonts w:eastAsia="Times New Roman" w:cs="Times New Roman"/>
          <w:sz w:val="28"/>
          <w:szCs w:val="28"/>
          <w:lang w:eastAsia="ru-RU"/>
        </w:rPr>
        <w:lastRenderedPageBreak/>
        <w:t>охраны и рационального использования природных ресурсов в интересах настоящего и будущего поколений.</w:t>
      </w:r>
    </w:p>
    <w:p w14:paraId="4227B509"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Целями территориального планирования Октябрьского района являются:</w:t>
      </w:r>
    </w:p>
    <w:p w14:paraId="0858FED4"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создание благоприятных условий социального и экономического развития общества;</w:t>
      </w:r>
    </w:p>
    <w:p w14:paraId="5934B559"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интенсивное и инновационное развитие муниципального образования.</w:t>
      </w:r>
    </w:p>
    <w:p w14:paraId="561E0939"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Задачами территориального планирования являются:</w:t>
      </w:r>
    </w:p>
    <w:p w14:paraId="5954AD24"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развитие экономики за счет формирования на территории района элементов приоритетных кластеров Ханты-Мансийского автономного округа – Югры: нефтегазодобывающего, лесопромышленного, туристско-рекреационного, агропромышленного;</w:t>
      </w:r>
    </w:p>
    <w:p w14:paraId="20832B53" w14:textId="77777777" w:rsidR="00CF4CF1" w:rsidRPr="00BE4AF8" w:rsidRDefault="00CF4CF1" w:rsidP="00877618">
      <w:pPr>
        <w:spacing w:after="0" w:line="360" w:lineRule="auto"/>
        <w:rPr>
          <w:rFonts w:eastAsia="Times New Roman" w:cs="Times New Roman"/>
          <w:sz w:val="28"/>
          <w:szCs w:val="28"/>
          <w:lang w:eastAsia="ru-RU"/>
        </w:rPr>
      </w:pPr>
      <w:bookmarkStart w:id="92" w:name="568"/>
      <w:bookmarkEnd w:id="92"/>
      <w:r w:rsidRPr="00BE4AF8">
        <w:rPr>
          <w:rFonts w:eastAsia="Times New Roman" w:cs="Times New Roman"/>
          <w:sz w:val="28"/>
          <w:szCs w:val="28"/>
          <w:lang w:eastAsia="ru-RU"/>
        </w:rPr>
        <w:t>- усовершенствование внешних транспортных связей как основы укрепления экономической сферы;</w:t>
      </w:r>
    </w:p>
    <w:p w14:paraId="6321E28C" w14:textId="77777777" w:rsidR="00CF4CF1" w:rsidRPr="00BE4AF8" w:rsidRDefault="00CF4CF1" w:rsidP="00877618">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повышение инвестиционной привлекательности территории района.</w:t>
      </w:r>
      <w:bookmarkStart w:id="93" w:name="_Toc507423474"/>
      <w:bookmarkStart w:id="94" w:name="_Toc519084173"/>
      <w:bookmarkStart w:id="95" w:name="_Toc507423472"/>
    </w:p>
    <w:p w14:paraId="25FCF512" w14:textId="77777777" w:rsidR="00CF4CF1" w:rsidRPr="00BE4AF8" w:rsidRDefault="00CF4CF1" w:rsidP="00877618">
      <w:pPr>
        <w:spacing w:after="0" w:line="360" w:lineRule="auto"/>
        <w:rPr>
          <w:rFonts w:eastAsia="Times New Roman" w:cs="Times New Roman"/>
          <w:sz w:val="28"/>
          <w:szCs w:val="28"/>
          <w:lang w:eastAsia="ru-RU"/>
        </w:rPr>
      </w:pPr>
    </w:p>
    <w:p w14:paraId="74526FB4" w14:textId="77777777" w:rsidR="00CF4CF1" w:rsidRPr="00BE4AF8" w:rsidRDefault="00CF4CF1" w:rsidP="00877618">
      <w:pPr>
        <w:keepNext/>
        <w:keepLines/>
        <w:spacing w:after="0" w:line="360" w:lineRule="auto"/>
        <w:ind w:firstLine="0"/>
        <w:jc w:val="center"/>
        <w:outlineLvl w:val="1"/>
        <w:rPr>
          <w:rFonts w:eastAsia="Times New Roman" w:cs="Times New Roman"/>
          <w:b/>
          <w:sz w:val="28"/>
          <w:szCs w:val="28"/>
          <w:lang w:eastAsia="ru-RU"/>
        </w:rPr>
      </w:pPr>
      <w:bookmarkStart w:id="96" w:name="_Toc151033216"/>
      <w:r w:rsidRPr="00BE4AF8">
        <w:rPr>
          <w:rFonts w:eastAsia="Times New Roman" w:cs="Times New Roman"/>
          <w:b/>
          <w:sz w:val="28"/>
          <w:szCs w:val="28"/>
          <w:lang w:eastAsia="ru-RU"/>
        </w:rPr>
        <w:t>4.2. Схема перспективных зон и основных приоритетных проектов по различным направлениям развития территории</w:t>
      </w:r>
      <w:bookmarkEnd w:id="93"/>
      <w:bookmarkEnd w:id="94"/>
      <w:bookmarkEnd w:id="96"/>
    </w:p>
    <w:p w14:paraId="19944720" w14:textId="77777777" w:rsidR="00CF4CF1" w:rsidRPr="00BE4AF8" w:rsidRDefault="00CF4CF1" w:rsidP="00877618">
      <w:pPr>
        <w:spacing w:after="0" w:line="360" w:lineRule="auto"/>
        <w:ind w:firstLine="0"/>
        <w:jc w:val="center"/>
        <w:rPr>
          <w:rFonts w:eastAsia="Calibri" w:cs="Times New Roman"/>
          <w:sz w:val="28"/>
          <w:szCs w:val="28"/>
        </w:rPr>
      </w:pPr>
    </w:p>
    <w:p w14:paraId="68795E7B" w14:textId="65A9CAA1"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Конкурентные преимущества (центральное положение в автономном округе, выход на железную дорогу до </w:t>
      </w:r>
      <w:proofErr w:type="spellStart"/>
      <w:r w:rsidRPr="00BE4AF8">
        <w:rPr>
          <w:rFonts w:eastAsia="Calibri" w:cs="Times New Roman"/>
          <w:sz w:val="28"/>
          <w:szCs w:val="28"/>
        </w:rPr>
        <w:t>Ивделя</w:t>
      </w:r>
      <w:proofErr w:type="spellEnd"/>
      <w:r w:rsidRPr="00BE4AF8">
        <w:rPr>
          <w:rFonts w:eastAsia="Calibri" w:cs="Times New Roman"/>
          <w:sz w:val="28"/>
          <w:szCs w:val="28"/>
        </w:rPr>
        <w:t>) и ограничения (слабая связь с востоком автономного округа), а также отраслевая специализация (лесозаготовка, рыболовство, пищевая промышленность)</w:t>
      </w:r>
      <w:r w:rsidRPr="00BE4AF8">
        <w:rPr>
          <w:rFonts w:eastAsia="Calibri" w:cs="Times New Roman"/>
          <w:sz w:val="28"/>
          <w:szCs w:val="28"/>
          <w:vertAlign w:val="superscript"/>
        </w:rPr>
        <w:footnoteReference w:id="17"/>
      </w:r>
      <w:r w:rsidRPr="00BE4AF8">
        <w:rPr>
          <w:rFonts w:eastAsia="Calibri" w:cs="Times New Roman"/>
          <w:sz w:val="28"/>
          <w:szCs w:val="28"/>
        </w:rPr>
        <w:t>, вытекающие из существующего положения муниципального образования, обусловили вхождение МО Октябрьский в первую и вторую зону, выделенные на уровне ХМАО-Югры</w:t>
      </w:r>
      <w:r w:rsidRPr="00BE4AF8">
        <w:rPr>
          <w:rFonts w:eastAsia="Calibri" w:cs="Times New Roman"/>
          <w:sz w:val="28"/>
          <w:szCs w:val="28"/>
          <w:vertAlign w:val="superscript"/>
        </w:rPr>
        <w:footnoteReference w:id="18"/>
      </w:r>
      <w:r w:rsidRPr="00BE4AF8">
        <w:rPr>
          <w:rFonts w:eastAsia="Calibri" w:cs="Times New Roman"/>
          <w:sz w:val="28"/>
          <w:szCs w:val="28"/>
        </w:rPr>
        <w:t xml:space="preserve">. Первая зона – «зона нового промышленного </w:t>
      </w:r>
      <w:proofErr w:type="spellStart"/>
      <w:r w:rsidRPr="00BE4AF8">
        <w:rPr>
          <w:rFonts w:eastAsia="Calibri" w:cs="Times New Roman"/>
          <w:sz w:val="28"/>
          <w:szCs w:val="28"/>
        </w:rPr>
        <w:t>фронтира</w:t>
      </w:r>
      <w:proofErr w:type="spellEnd"/>
      <w:r w:rsidRPr="00BE4AF8">
        <w:rPr>
          <w:rFonts w:eastAsia="Calibri" w:cs="Times New Roman"/>
          <w:sz w:val="28"/>
          <w:szCs w:val="28"/>
        </w:rPr>
        <w:t xml:space="preserve">» – соотносится с востоком муниципального района Октябрьский. Основные проекты связаны с усилением и развитием межрегиональной автомобильной </w:t>
      </w:r>
      <w:r w:rsidRPr="00BE4AF8">
        <w:rPr>
          <w:rFonts w:eastAsia="Calibri" w:cs="Times New Roman"/>
          <w:sz w:val="28"/>
          <w:szCs w:val="28"/>
        </w:rPr>
        <w:lastRenderedPageBreak/>
        <w:t>дороги Екатеринбург-</w:t>
      </w:r>
      <w:proofErr w:type="spellStart"/>
      <w:r w:rsidRPr="00BE4AF8">
        <w:rPr>
          <w:rFonts w:eastAsia="Calibri" w:cs="Times New Roman"/>
          <w:sz w:val="28"/>
          <w:szCs w:val="28"/>
        </w:rPr>
        <w:t>Ивдель</w:t>
      </w:r>
      <w:proofErr w:type="spellEnd"/>
      <w:r w:rsidRPr="00BE4AF8">
        <w:rPr>
          <w:rFonts w:eastAsia="Calibri" w:cs="Times New Roman"/>
          <w:sz w:val="28"/>
          <w:szCs w:val="28"/>
        </w:rPr>
        <w:t xml:space="preserve">-Югорск-Ханты </w:t>
      </w:r>
      <w:proofErr w:type="spellStart"/>
      <w:r w:rsidRPr="00BE4AF8">
        <w:rPr>
          <w:rFonts w:eastAsia="Calibri" w:cs="Times New Roman"/>
          <w:sz w:val="28"/>
          <w:szCs w:val="28"/>
        </w:rPr>
        <w:t>Мансийск</w:t>
      </w:r>
      <w:proofErr w:type="spellEnd"/>
      <w:r w:rsidRPr="00BE4AF8">
        <w:rPr>
          <w:rFonts w:eastAsia="Calibri" w:cs="Times New Roman"/>
          <w:sz w:val="28"/>
          <w:szCs w:val="28"/>
        </w:rPr>
        <w:t xml:space="preserve">-Сургут-Нижневартовск. Для второй зоны - «зоны прошлого </w:t>
      </w:r>
      <w:proofErr w:type="spellStart"/>
      <w:r w:rsidRPr="00BE4AF8">
        <w:rPr>
          <w:rFonts w:eastAsia="Calibri" w:cs="Times New Roman"/>
          <w:sz w:val="28"/>
          <w:szCs w:val="28"/>
        </w:rPr>
        <w:t>ф</w:t>
      </w:r>
      <w:r w:rsidR="00B363D0" w:rsidRPr="00BE4AF8">
        <w:rPr>
          <w:rFonts w:eastAsia="Calibri" w:cs="Times New Roman"/>
          <w:sz w:val="28"/>
          <w:szCs w:val="28"/>
        </w:rPr>
        <w:t>р</w:t>
      </w:r>
      <w:r w:rsidRPr="00BE4AF8">
        <w:rPr>
          <w:rFonts w:eastAsia="Calibri" w:cs="Times New Roman"/>
          <w:sz w:val="28"/>
          <w:szCs w:val="28"/>
        </w:rPr>
        <w:t>онтира</w:t>
      </w:r>
      <w:proofErr w:type="spellEnd"/>
      <w:r w:rsidRPr="00BE4AF8">
        <w:rPr>
          <w:rFonts w:eastAsia="Calibri" w:cs="Times New Roman"/>
          <w:sz w:val="28"/>
          <w:szCs w:val="28"/>
        </w:rPr>
        <w:t>» - характерны как процессы инновационного углубления прежней профильной нефтепромысловой специализации (новые технологии добычи, воздействия на пласт и др.), так и процессы экономической диверсификации за счет формирования новых видов экономической деятельности</w:t>
      </w:r>
      <w:r w:rsidRPr="00BE4AF8">
        <w:rPr>
          <w:rFonts w:eastAsia="Calibri" w:cs="Times New Roman"/>
          <w:sz w:val="28"/>
          <w:szCs w:val="28"/>
          <w:vertAlign w:val="superscript"/>
        </w:rPr>
        <w:footnoteReference w:id="19"/>
      </w:r>
      <w:r w:rsidRPr="00BE4AF8">
        <w:rPr>
          <w:rFonts w:eastAsia="Calibri" w:cs="Times New Roman"/>
          <w:sz w:val="28"/>
          <w:szCs w:val="28"/>
        </w:rPr>
        <w:t xml:space="preserve">. Основные проекты соответственно связаны с более эффективной геологоразведкой, развитием </w:t>
      </w:r>
      <w:proofErr w:type="spellStart"/>
      <w:r w:rsidRPr="00BE4AF8">
        <w:rPr>
          <w:rFonts w:eastAsia="Calibri" w:cs="Times New Roman"/>
          <w:sz w:val="28"/>
          <w:szCs w:val="28"/>
        </w:rPr>
        <w:t>лесо</w:t>
      </w:r>
      <w:proofErr w:type="spellEnd"/>
      <w:r w:rsidRPr="00BE4AF8">
        <w:rPr>
          <w:rFonts w:eastAsia="Calibri" w:cs="Times New Roman"/>
          <w:sz w:val="28"/>
          <w:szCs w:val="28"/>
        </w:rPr>
        <w:t xml:space="preserve">- и агропромышленного комплекса посредством производства фанеры, древесных плит, создания теплиц и собственной кормовой базы для животноводства. Также акцент на </w:t>
      </w:r>
      <w:proofErr w:type="spellStart"/>
      <w:r w:rsidRPr="00BE4AF8">
        <w:rPr>
          <w:rFonts w:eastAsia="Calibri" w:cs="Times New Roman"/>
          <w:sz w:val="28"/>
          <w:szCs w:val="28"/>
        </w:rPr>
        <w:t>мезоуровне</w:t>
      </w:r>
      <w:proofErr w:type="spellEnd"/>
      <w:r w:rsidRPr="00BE4AF8">
        <w:rPr>
          <w:rFonts w:eastAsia="Calibri" w:cs="Times New Roman"/>
          <w:sz w:val="28"/>
          <w:szCs w:val="28"/>
        </w:rPr>
        <w:t xml:space="preserve"> включают создание производства по переработке водных биологических ресурсов и сельский туризм</w:t>
      </w:r>
      <w:r w:rsidRPr="00BE4AF8">
        <w:rPr>
          <w:rFonts w:eastAsia="Calibri" w:cs="Times New Roman"/>
          <w:sz w:val="28"/>
          <w:szCs w:val="28"/>
          <w:vertAlign w:val="superscript"/>
        </w:rPr>
        <w:footnoteReference w:id="20"/>
      </w:r>
      <w:r w:rsidRPr="00BE4AF8">
        <w:rPr>
          <w:rFonts w:eastAsia="Calibri" w:cs="Times New Roman"/>
          <w:sz w:val="28"/>
          <w:szCs w:val="28"/>
        </w:rPr>
        <w:t>.</w:t>
      </w:r>
    </w:p>
    <w:p w14:paraId="0C63BDB5"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Перспективы и приоритеты муниципального района Октябрьский, отражающие его роль в пространственном развитии, в реализации стратегических целей и ключевых приоритетов ХМАО-Югры, закреплены по четырем направлениям</w:t>
      </w:r>
      <w:r w:rsidRPr="00BE4AF8">
        <w:rPr>
          <w:rFonts w:eastAsia="Calibri" w:cs="Times New Roman"/>
          <w:sz w:val="28"/>
          <w:szCs w:val="28"/>
          <w:vertAlign w:val="superscript"/>
        </w:rPr>
        <w:footnoteReference w:id="21"/>
      </w:r>
      <w:r w:rsidRPr="00BE4AF8">
        <w:rPr>
          <w:rFonts w:eastAsia="Calibri" w:cs="Times New Roman"/>
          <w:sz w:val="28"/>
          <w:szCs w:val="28"/>
        </w:rPr>
        <w:t>.</w:t>
      </w:r>
    </w:p>
    <w:p w14:paraId="3FAF8382" w14:textId="77777777" w:rsidR="00CF4CF1" w:rsidRPr="00BE4AF8" w:rsidRDefault="00CF4CF1" w:rsidP="0059596E">
      <w:pPr>
        <w:numPr>
          <w:ilvl w:val="0"/>
          <w:numId w:val="151"/>
        </w:numPr>
        <w:autoSpaceDE w:val="0"/>
        <w:autoSpaceDN w:val="0"/>
        <w:spacing w:after="0" w:line="360" w:lineRule="auto"/>
        <w:jc w:val="left"/>
        <w:rPr>
          <w:rFonts w:eastAsia="Calibri" w:cs="Times New Roman"/>
          <w:sz w:val="28"/>
          <w:szCs w:val="28"/>
          <w:lang w:eastAsia="ru-RU"/>
        </w:rPr>
      </w:pPr>
      <w:r w:rsidRPr="00BE4AF8">
        <w:rPr>
          <w:rFonts w:eastAsia="Calibri" w:cs="Times New Roman"/>
          <w:sz w:val="28"/>
          <w:szCs w:val="28"/>
          <w:lang w:eastAsia="ru-RU"/>
        </w:rPr>
        <w:t>Диверсификация экономики: развитие альтернативных сегментов экономики: АПК, лесопромышленного комплекса и др.</w:t>
      </w:r>
    </w:p>
    <w:p w14:paraId="4B54E446" w14:textId="77777777" w:rsidR="00CF4CF1" w:rsidRPr="00BE4AF8" w:rsidRDefault="00CF4CF1" w:rsidP="0059596E">
      <w:pPr>
        <w:numPr>
          <w:ilvl w:val="0"/>
          <w:numId w:val="151"/>
        </w:numPr>
        <w:autoSpaceDE w:val="0"/>
        <w:autoSpaceDN w:val="0"/>
        <w:spacing w:after="0" w:line="360" w:lineRule="auto"/>
        <w:jc w:val="left"/>
        <w:rPr>
          <w:rFonts w:eastAsia="Calibri" w:cs="Times New Roman"/>
          <w:sz w:val="28"/>
          <w:szCs w:val="28"/>
          <w:lang w:eastAsia="ru-RU"/>
        </w:rPr>
      </w:pPr>
      <w:r w:rsidRPr="00BE4AF8">
        <w:rPr>
          <w:rFonts w:eastAsia="Calibri" w:cs="Times New Roman"/>
          <w:sz w:val="28"/>
          <w:szCs w:val="28"/>
          <w:lang w:eastAsia="ru-RU"/>
        </w:rPr>
        <w:t>Развитие человеческого потенциала: благоустройство в удаленных населенных пунктах, развитие профессионального образования.</w:t>
      </w:r>
    </w:p>
    <w:p w14:paraId="12C6274D" w14:textId="77777777" w:rsidR="00CF4CF1" w:rsidRPr="00BE4AF8" w:rsidRDefault="00CF4CF1" w:rsidP="0059596E">
      <w:pPr>
        <w:numPr>
          <w:ilvl w:val="0"/>
          <w:numId w:val="151"/>
        </w:numPr>
        <w:autoSpaceDE w:val="0"/>
        <w:autoSpaceDN w:val="0"/>
        <w:spacing w:after="0" w:line="360" w:lineRule="auto"/>
        <w:jc w:val="left"/>
        <w:rPr>
          <w:rFonts w:eastAsia="Calibri" w:cs="Times New Roman"/>
          <w:sz w:val="28"/>
          <w:szCs w:val="28"/>
          <w:lang w:eastAsia="ru-RU"/>
        </w:rPr>
      </w:pPr>
      <w:r w:rsidRPr="00BE4AF8">
        <w:rPr>
          <w:rFonts w:eastAsia="Calibri" w:cs="Times New Roman"/>
          <w:sz w:val="28"/>
          <w:szCs w:val="28"/>
          <w:lang w:eastAsia="ru-RU"/>
        </w:rPr>
        <w:t>Сокращение пространственного неравенства: обеспечение связности удаленных населенных пунктов, развитие транспортной сети.</w:t>
      </w:r>
    </w:p>
    <w:p w14:paraId="56DE6E97" w14:textId="77777777" w:rsidR="00CF4CF1" w:rsidRPr="00BE4AF8" w:rsidRDefault="00CF4CF1" w:rsidP="0059596E">
      <w:pPr>
        <w:numPr>
          <w:ilvl w:val="0"/>
          <w:numId w:val="151"/>
        </w:numPr>
        <w:autoSpaceDE w:val="0"/>
        <w:autoSpaceDN w:val="0"/>
        <w:spacing w:after="0" w:line="360" w:lineRule="auto"/>
        <w:jc w:val="left"/>
        <w:rPr>
          <w:rFonts w:eastAsia="Calibri" w:cs="Times New Roman"/>
          <w:sz w:val="28"/>
          <w:szCs w:val="28"/>
          <w:lang w:eastAsia="ru-RU"/>
        </w:rPr>
      </w:pPr>
      <w:r w:rsidRPr="00BE4AF8">
        <w:rPr>
          <w:rFonts w:eastAsia="Calibri" w:cs="Times New Roman"/>
          <w:sz w:val="28"/>
          <w:szCs w:val="28"/>
          <w:lang w:eastAsia="ru-RU"/>
        </w:rPr>
        <w:t>Реализация межрегионального транзитного потенциала: перспективная интеграция территории района в рамках развивающихся транзитных коридоров.</w:t>
      </w:r>
    </w:p>
    <w:p w14:paraId="2E458AD9" w14:textId="77777777" w:rsidR="00CF4CF1" w:rsidRPr="00BE4AF8" w:rsidRDefault="00CF4CF1" w:rsidP="00877618">
      <w:pPr>
        <w:autoSpaceDE w:val="0"/>
        <w:autoSpaceDN w:val="0"/>
        <w:spacing w:after="0" w:line="360" w:lineRule="auto"/>
        <w:ind w:left="720" w:firstLine="0"/>
        <w:rPr>
          <w:rFonts w:eastAsia="Calibri" w:cs="Times New Roman"/>
          <w:sz w:val="28"/>
          <w:szCs w:val="28"/>
          <w:lang w:eastAsia="ru-RU"/>
        </w:rPr>
      </w:pPr>
    </w:p>
    <w:p w14:paraId="3CEC6134"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lastRenderedPageBreak/>
        <w:t xml:space="preserve">Схема зонирования и основных приоритетных проектов развития Октябрьского района включает (рис. </w:t>
      </w:r>
      <w:r w:rsidR="00376805" w:rsidRPr="00BE4AF8">
        <w:rPr>
          <w:rFonts w:eastAsia="Calibri" w:cs="Times New Roman"/>
          <w:sz w:val="28"/>
          <w:szCs w:val="28"/>
        </w:rPr>
        <w:t>17</w:t>
      </w:r>
      <w:r w:rsidRPr="00BE4AF8">
        <w:rPr>
          <w:rFonts w:eastAsia="Calibri" w:cs="Times New Roman"/>
          <w:sz w:val="28"/>
          <w:szCs w:val="28"/>
        </w:rPr>
        <w:t>):</w:t>
      </w:r>
    </w:p>
    <w:p w14:paraId="5359CE79"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зоны, благоприятные для экономической деятельности в рамках приоритетных направлений развития, определенных для Октябрьского района;</w:t>
      </w:r>
    </w:p>
    <w:p w14:paraId="3752D5D8"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инвестиционные площадки в разрезе поселений, перспективных для создания и реализации инвестиционных проектов в приоритетных направлениях.</w:t>
      </w:r>
    </w:p>
    <w:p w14:paraId="7FE289CB"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Зоны, благоприятные для экономической деятельности в рамках приоритетных направлений развития, приняты в соответствии со Схемой территориального планирования Ханты-Мансийского автономного округа – Югры. </w:t>
      </w:r>
    </w:p>
    <w:p w14:paraId="30CD3825"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Среди благоприятных для экономической деятельности в рамках приоритетных направлений развития Октябрьского района обозначены перспективные зоны развития для:</w:t>
      </w:r>
    </w:p>
    <w:p w14:paraId="4BEF9F9C"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 </w:t>
      </w:r>
      <w:proofErr w:type="spellStart"/>
      <w:r w:rsidRPr="00BE4AF8">
        <w:rPr>
          <w:rFonts w:eastAsia="Calibri" w:cs="Times New Roman"/>
          <w:sz w:val="28"/>
          <w:szCs w:val="28"/>
        </w:rPr>
        <w:t>рыбоперерабатывающей</w:t>
      </w:r>
      <w:proofErr w:type="spellEnd"/>
      <w:r w:rsidRPr="00BE4AF8">
        <w:rPr>
          <w:rFonts w:eastAsia="Calibri" w:cs="Times New Roman"/>
          <w:sz w:val="28"/>
          <w:szCs w:val="28"/>
        </w:rPr>
        <w:t xml:space="preserve"> промышленности;</w:t>
      </w:r>
    </w:p>
    <w:p w14:paraId="42CAF80B"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лесопромышленного комплекса;</w:t>
      </w:r>
    </w:p>
    <w:p w14:paraId="7F9A85B3"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туризма;</w:t>
      </w:r>
    </w:p>
    <w:p w14:paraId="66081DB5" w14:textId="3DCF8158"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нефтегазодобывающего комплекса;</w:t>
      </w:r>
    </w:p>
    <w:p w14:paraId="6068A85B" w14:textId="63A4138F"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нефтеперерабатывающего комплекса (</w:t>
      </w:r>
      <w:proofErr w:type="spellStart"/>
      <w:r w:rsidR="00B363D0" w:rsidRPr="00BE4AF8">
        <w:rPr>
          <w:rFonts w:eastAsia="Calibri" w:cs="Times New Roman"/>
          <w:sz w:val="28"/>
          <w:szCs w:val="28"/>
        </w:rPr>
        <w:t>справочно</w:t>
      </w:r>
      <w:proofErr w:type="spellEnd"/>
      <w:r w:rsidRPr="00BE4AF8">
        <w:rPr>
          <w:rFonts w:eastAsia="Calibri" w:cs="Times New Roman"/>
          <w:sz w:val="28"/>
          <w:szCs w:val="28"/>
        </w:rPr>
        <w:t>, преимущественно территория г. Нягань).</w:t>
      </w:r>
    </w:p>
    <w:p w14:paraId="2A0F91B6" w14:textId="77777777" w:rsidR="00CF4CF1" w:rsidRPr="00BE4AF8" w:rsidRDefault="00CF4CF1" w:rsidP="00CF4CF1">
      <w:pPr>
        <w:spacing w:after="0"/>
        <w:ind w:firstLine="0"/>
        <w:jc w:val="center"/>
        <w:rPr>
          <w:rFonts w:eastAsia="Calibri" w:cs="Times New Roman"/>
          <w:bCs/>
          <w:szCs w:val="24"/>
          <w:lang w:eastAsia="ru-RU"/>
        </w:rPr>
      </w:pPr>
      <w:r w:rsidRPr="00BE4AF8">
        <w:rPr>
          <w:rFonts w:eastAsia="Calibri" w:cs="Times New Roman"/>
          <w:b/>
          <w:noProof/>
          <w:szCs w:val="24"/>
          <w:lang w:eastAsia="ru-RU"/>
        </w:rPr>
        <w:lastRenderedPageBreak/>
        <w:drawing>
          <wp:inline distT="0" distB="0" distL="0" distR="0" wp14:anchorId="5986FD85" wp14:editId="2AB8C264">
            <wp:extent cx="6057900" cy="8658225"/>
            <wp:effectExtent l="0" t="0" r="0" b="9525"/>
            <wp:docPr id="2" name="Рисунок 2"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карта, атлас&#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7900" cy="8658225"/>
                    </a:xfrm>
                    <a:prstGeom prst="rect">
                      <a:avLst/>
                    </a:prstGeom>
                    <a:noFill/>
                    <a:ln>
                      <a:noFill/>
                    </a:ln>
                  </pic:spPr>
                </pic:pic>
              </a:graphicData>
            </a:graphic>
          </wp:inline>
        </w:drawing>
      </w:r>
      <w:r w:rsidRPr="00BE4AF8">
        <w:rPr>
          <w:rFonts w:eastAsia="Calibri" w:cs="Times New Roman"/>
          <w:bCs/>
          <w:szCs w:val="24"/>
          <w:lang w:eastAsia="ru-RU"/>
        </w:rPr>
        <w:t xml:space="preserve">Рисунок </w:t>
      </w:r>
      <w:r w:rsidR="00376805" w:rsidRPr="00BE4AF8">
        <w:rPr>
          <w:rFonts w:eastAsia="Calibri" w:cs="Times New Roman"/>
          <w:bCs/>
          <w:szCs w:val="24"/>
          <w:lang w:eastAsia="ru-RU"/>
        </w:rPr>
        <w:t>17</w:t>
      </w:r>
      <w:r w:rsidRPr="00BE4AF8">
        <w:rPr>
          <w:rFonts w:eastAsia="Calibri" w:cs="Times New Roman"/>
          <w:bCs/>
          <w:szCs w:val="24"/>
          <w:lang w:eastAsia="ru-RU"/>
        </w:rPr>
        <w:t xml:space="preserve"> – Схема перспективных зон и основных приоритетных проектов по различным направлениям развития территории Октябрьского района</w:t>
      </w:r>
    </w:p>
    <w:bookmarkEnd w:id="95"/>
    <w:p w14:paraId="3255C71D" w14:textId="77777777" w:rsidR="00CF4CF1" w:rsidRPr="00BE4AF8" w:rsidRDefault="00CF4CF1" w:rsidP="00B363D0">
      <w:pPr>
        <w:tabs>
          <w:tab w:val="left" w:pos="720"/>
        </w:tabs>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lastRenderedPageBreak/>
        <w:t>Туризм, как вид экономической деятельности, в Октябрьском районе в настоящее время находится на начальном этапе развития. Для формирования полноценного туристского кластера совместными усилиями всех заинтересованных сторон (предпринимателей, органов местного самоуправления, инвесторов) должна быть создана необходимая туристская инфраструктура. Одновременно местный туристский продукт при помощи проработанной маркетинговой стратегии необходимо продвигать на региональный и межрегиональный уровни. Развитию туризма будет также способствовать интеграция в окружную инфраструктуру поддержки туризма (участие в конкурсном отборе заявок на право получения грантов, банковская поддержка и т.д.).</w:t>
      </w:r>
    </w:p>
    <w:p w14:paraId="1FC46EC4" w14:textId="77777777" w:rsidR="00CF4CF1" w:rsidRPr="00BE4AF8" w:rsidRDefault="00CF4CF1" w:rsidP="00B363D0">
      <w:pPr>
        <w:autoSpaceDE w:val="0"/>
        <w:autoSpaceDN w:val="0"/>
        <w:adjustRightInd w:val="0"/>
        <w:spacing w:after="0" w:line="360" w:lineRule="auto"/>
        <w:ind w:firstLine="539"/>
        <w:rPr>
          <w:rFonts w:eastAsia="Calibri" w:cs="Times New Roman"/>
          <w:sz w:val="28"/>
          <w:szCs w:val="28"/>
        </w:rPr>
      </w:pPr>
      <w:r w:rsidRPr="00BE4AF8">
        <w:rPr>
          <w:rFonts w:eastAsia="Calibri" w:cs="Times New Roman"/>
          <w:sz w:val="28"/>
          <w:szCs w:val="28"/>
        </w:rPr>
        <w:t>Размещение инвестиционных объектов туристского кластера в Октябрьском районе предусматривается на территории следующих поселений (населенных пунктов):</w:t>
      </w:r>
    </w:p>
    <w:p w14:paraId="4DDA16C4"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Приобье (событийный туризм, обусловленный транспортной доступностью поселения);</w:t>
      </w:r>
    </w:p>
    <w:p w14:paraId="42A83492"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Октябрьское (паломнический туризм, этнографический туризм (проект «Три школы»);</w:t>
      </w:r>
    </w:p>
    <w:p w14:paraId="49F596EF"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с. Шеркалы (этнографический туризм (лагерь «</w:t>
      </w:r>
      <w:proofErr w:type="spellStart"/>
      <w:r w:rsidRPr="00BE4AF8">
        <w:rPr>
          <w:rFonts w:eastAsia="Times New Roman" w:cs="Times New Roman"/>
          <w:bCs/>
          <w:sz w:val="28"/>
          <w:szCs w:val="28"/>
          <w:lang w:eastAsia="ru-RU"/>
        </w:rPr>
        <w:t>Нюрман</w:t>
      </w:r>
      <w:proofErr w:type="spellEnd"/>
      <w:r w:rsidRPr="00BE4AF8">
        <w:rPr>
          <w:rFonts w:eastAsia="Times New Roman" w:cs="Times New Roman"/>
          <w:bCs/>
          <w:sz w:val="28"/>
          <w:szCs w:val="28"/>
          <w:lang w:eastAsia="ru-RU"/>
        </w:rPr>
        <w:t>», проект «3 школы»);</w:t>
      </w:r>
    </w:p>
    <w:p w14:paraId="6DAC3D1E" w14:textId="77777777" w:rsidR="00CF4CF1" w:rsidRPr="00BE4AF8" w:rsidRDefault="00CF4CF1" w:rsidP="00B363D0">
      <w:pPr>
        <w:numPr>
          <w:ilvl w:val="3"/>
          <w:numId w:val="149"/>
        </w:numPr>
        <w:tabs>
          <w:tab w:val="left" w:pos="993"/>
          <w:tab w:val="left" w:pos="1134"/>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с. Перегребное (этнографический туризм);</w:t>
      </w:r>
    </w:p>
    <w:p w14:paraId="03B19021" w14:textId="77777777" w:rsidR="00CF4CF1" w:rsidRPr="00BE4AF8" w:rsidRDefault="00CF4CF1" w:rsidP="00B363D0">
      <w:pPr>
        <w:numPr>
          <w:ilvl w:val="3"/>
          <w:numId w:val="149"/>
        </w:numPr>
        <w:tabs>
          <w:tab w:val="left" w:pos="993"/>
          <w:tab w:val="left" w:pos="1134"/>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д. Нижние Нарыкары (рекреационный туризм (центр восстановительной медицины/водолечебница), этнографический туризм (проект «3 школы»);</w:t>
      </w:r>
    </w:p>
    <w:p w14:paraId="4DF2E893" w14:textId="77777777" w:rsidR="00CF4CF1" w:rsidRPr="00BE4AF8" w:rsidRDefault="00CF4CF1" w:rsidP="00B363D0">
      <w:pPr>
        <w:numPr>
          <w:ilvl w:val="3"/>
          <w:numId w:val="149"/>
        </w:numPr>
        <w:tabs>
          <w:tab w:val="left" w:pos="993"/>
          <w:tab w:val="left" w:pos="1134"/>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с. Большой Атлым (рекреационный туризм (санаторная школа/детский образовательно-оздоровительный центр));</w:t>
      </w:r>
    </w:p>
    <w:p w14:paraId="7AD13E25" w14:textId="77777777" w:rsidR="00CF4CF1" w:rsidRPr="00BE4AF8" w:rsidRDefault="00CF4CF1" w:rsidP="00B363D0">
      <w:pPr>
        <w:numPr>
          <w:ilvl w:val="3"/>
          <w:numId w:val="149"/>
        </w:numPr>
        <w:tabs>
          <w:tab w:val="left" w:pos="993"/>
          <w:tab w:val="left" w:pos="1134"/>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Талинка (культурно-исторический туризм (раскопки древнего городища), центр реконструкции).</w:t>
      </w:r>
    </w:p>
    <w:p w14:paraId="4849FD1D" w14:textId="77777777" w:rsidR="00CF4CF1" w:rsidRPr="00BE4AF8" w:rsidRDefault="00CF4CF1" w:rsidP="00B363D0">
      <w:pPr>
        <w:shd w:val="clear" w:color="auto" w:fill="FFFFFF"/>
        <w:spacing w:after="0" w:line="360" w:lineRule="auto"/>
        <w:rPr>
          <w:rFonts w:eastAsia="Calibri" w:cs="Times New Roman"/>
          <w:sz w:val="28"/>
          <w:szCs w:val="28"/>
        </w:rPr>
      </w:pPr>
      <w:r w:rsidRPr="00BE4AF8">
        <w:rPr>
          <w:rFonts w:eastAsia="Calibri" w:cs="Times New Roman"/>
          <w:sz w:val="28"/>
          <w:szCs w:val="28"/>
        </w:rPr>
        <w:t xml:space="preserve">Развитие экстремального, спортивного туризма (снегоходы, терренкур, сплавы, походы пешие, лыжные и т.п.), охоты и рыбалки потенциально </w:t>
      </w:r>
      <w:r w:rsidRPr="00BE4AF8">
        <w:rPr>
          <w:rFonts w:eastAsia="Calibri" w:cs="Times New Roman"/>
          <w:sz w:val="28"/>
          <w:szCs w:val="28"/>
        </w:rPr>
        <w:lastRenderedPageBreak/>
        <w:t xml:space="preserve">возможно практически во всех населенных пунктах Октябрьского района при условии создания туристских баз. </w:t>
      </w:r>
    </w:p>
    <w:p w14:paraId="59801C1F" w14:textId="77777777" w:rsidR="00CF4CF1" w:rsidRPr="00BE4AF8" w:rsidRDefault="00CF4CF1" w:rsidP="00877618">
      <w:pPr>
        <w:shd w:val="clear" w:color="auto" w:fill="FFFFFF"/>
        <w:spacing w:after="0" w:line="360" w:lineRule="auto"/>
        <w:rPr>
          <w:rFonts w:eastAsia="Calibri" w:cs="Times New Roman"/>
          <w:sz w:val="28"/>
          <w:szCs w:val="28"/>
        </w:rPr>
      </w:pPr>
      <w:r w:rsidRPr="00BE4AF8">
        <w:rPr>
          <w:rFonts w:eastAsia="Calibri" w:cs="Times New Roman"/>
          <w:sz w:val="28"/>
          <w:szCs w:val="28"/>
        </w:rPr>
        <w:t xml:space="preserve">Агропромышленный кластер Октябрьского района представляет собой структуру, связывающую между собой производителей, переработчиков сельскохозяйственной продукции, продукции рыболовства, дикоросов. Некоторые участники кластера осуществляют оба вида деятельности – производство и переработку продукции. Помимо юридических лиц и предпринимателей, в агропромышленном кластере задействовано население, занимающееся выловом рыбы, сбором дикоросов, ведением личного подсобного хозяйства. </w:t>
      </w:r>
    </w:p>
    <w:p w14:paraId="22C3C241"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Размещение инвестиционных объектов агропромышленного кластера в Октябрьском районе предусматривается на территории следующих поселений (населенных пунктов):</w:t>
      </w:r>
    </w:p>
    <w:p w14:paraId="4B000E28"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добыча рыбы:</w:t>
      </w:r>
    </w:p>
    <w:p w14:paraId="5C2BE680"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Андра;</w:t>
      </w:r>
    </w:p>
    <w:p w14:paraId="1B36B1C4"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val="en-US" w:eastAsia="ru-RU"/>
        </w:rPr>
        <w:t>c</w:t>
      </w:r>
      <w:r w:rsidRPr="00BE4AF8">
        <w:rPr>
          <w:rFonts w:eastAsia="Times New Roman" w:cs="Times New Roman"/>
          <w:bCs/>
          <w:sz w:val="28"/>
          <w:szCs w:val="28"/>
          <w:lang w:eastAsia="ru-RU"/>
        </w:rPr>
        <w:t>. Шеркалы;</w:t>
      </w:r>
    </w:p>
    <w:p w14:paraId="1C4E69F2"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Перегребное;</w:t>
      </w:r>
    </w:p>
    <w:p w14:paraId="0743362B"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д. Чемаши;</w:t>
      </w:r>
    </w:p>
    <w:p w14:paraId="3881CD83"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д. Нижние Нарыкары;</w:t>
      </w:r>
    </w:p>
    <w:p w14:paraId="66B5F5C7"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д. Верхние Нарыкары;</w:t>
      </w:r>
    </w:p>
    <w:p w14:paraId="6DA2AF4D"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Кормужиханка;</w:t>
      </w:r>
    </w:p>
    <w:p w14:paraId="152C1F47"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все населенные пункты сельского поселения Малый Атлым;</w:t>
      </w:r>
    </w:p>
    <w:p w14:paraId="58B89579"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Карымкары;</w:t>
      </w:r>
    </w:p>
    <w:p w14:paraId="3C4B2304"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Горнореченск;</w:t>
      </w:r>
    </w:p>
    <w:p w14:paraId="298B250D"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Каменное;</w:t>
      </w:r>
    </w:p>
    <w:p w14:paraId="5A1919F8"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 xml:space="preserve">с. </w:t>
      </w:r>
      <w:proofErr w:type="spellStart"/>
      <w:r w:rsidRPr="00BE4AF8">
        <w:rPr>
          <w:rFonts w:eastAsia="Times New Roman" w:cs="Times New Roman"/>
          <w:bCs/>
          <w:sz w:val="28"/>
          <w:szCs w:val="28"/>
          <w:lang w:eastAsia="ru-RU"/>
        </w:rPr>
        <w:t>Пальяново</w:t>
      </w:r>
      <w:proofErr w:type="spellEnd"/>
      <w:r w:rsidRPr="00BE4AF8">
        <w:rPr>
          <w:rFonts w:eastAsia="Times New Roman" w:cs="Times New Roman"/>
          <w:bCs/>
          <w:sz w:val="28"/>
          <w:szCs w:val="28"/>
          <w:lang w:eastAsia="ru-RU"/>
        </w:rPr>
        <w:t>;</w:t>
      </w:r>
    </w:p>
    <w:p w14:paraId="10062C6B" w14:textId="77777777" w:rsidR="00CF4CF1" w:rsidRPr="00BE4AF8" w:rsidRDefault="00CF4CF1" w:rsidP="0059596E">
      <w:pPr>
        <w:numPr>
          <w:ilvl w:val="3"/>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переработка рыбы:</w:t>
      </w:r>
    </w:p>
    <w:p w14:paraId="57E2B8DF"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Приобье;</w:t>
      </w:r>
    </w:p>
    <w:p w14:paraId="2FDB1F1A"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Октябрьское;</w:t>
      </w:r>
    </w:p>
    <w:p w14:paraId="0444E4FE"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Каменное;</w:t>
      </w:r>
    </w:p>
    <w:p w14:paraId="62118EC2"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lastRenderedPageBreak/>
        <w:t>прием и переработка дикоросов:</w:t>
      </w:r>
    </w:p>
    <w:p w14:paraId="569E81F1"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Каменное;</w:t>
      </w:r>
    </w:p>
    <w:p w14:paraId="19EBCFBF"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фермерские хозяйства, экологические фермы, переработка продукции сельского хозяйства:</w:t>
      </w:r>
    </w:p>
    <w:p w14:paraId="068D9A06"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Приобье;</w:t>
      </w:r>
    </w:p>
    <w:p w14:paraId="015A7E2C"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Сергино;</w:t>
      </w:r>
    </w:p>
    <w:p w14:paraId="07A714FC"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Унъюган;</w:t>
      </w:r>
    </w:p>
    <w:p w14:paraId="2FDCC777"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Октябрьское;</w:t>
      </w:r>
    </w:p>
    <w:p w14:paraId="43DCDCE3"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val="en-US" w:eastAsia="ru-RU"/>
        </w:rPr>
        <w:t>c</w:t>
      </w:r>
      <w:r w:rsidRPr="00BE4AF8">
        <w:rPr>
          <w:rFonts w:eastAsia="Times New Roman" w:cs="Times New Roman"/>
          <w:bCs/>
          <w:sz w:val="28"/>
          <w:szCs w:val="28"/>
          <w:lang w:eastAsia="ru-RU"/>
        </w:rPr>
        <w:t>. Шеркалы;</w:t>
      </w:r>
    </w:p>
    <w:p w14:paraId="0B12B896"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 Перегребное;</w:t>
      </w:r>
    </w:p>
    <w:p w14:paraId="684012A1"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д. Нижние Нарыкары;</w:t>
      </w:r>
    </w:p>
    <w:p w14:paraId="7D1796E8"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Карымкары;</w:t>
      </w:r>
    </w:p>
    <w:p w14:paraId="0D053C1E"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 Горнореченск;</w:t>
      </w:r>
    </w:p>
    <w:p w14:paraId="1CE00BDD" w14:textId="77777777" w:rsidR="00CF4CF1" w:rsidRPr="00BE4AF8" w:rsidRDefault="00CF4CF1" w:rsidP="0059596E">
      <w:pPr>
        <w:numPr>
          <w:ilvl w:val="4"/>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 xml:space="preserve">с. </w:t>
      </w:r>
      <w:proofErr w:type="spellStart"/>
      <w:r w:rsidRPr="00BE4AF8">
        <w:rPr>
          <w:rFonts w:eastAsia="Times New Roman" w:cs="Times New Roman"/>
          <w:bCs/>
          <w:sz w:val="28"/>
          <w:szCs w:val="28"/>
          <w:lang w:eastAsia="ru-RU"/>
        </w:rPr>
        <w:t>Пальяново</w:t>
      </w:r>
      <w:proofErr w:type="spellEnd"/>
      <w:r w:rsidRPr="00BE4AF8">
        <w:rPr>
          <w:rFonts w:eastAsia="Times New Roman" w:cs="Times New Roman"/>
          <w:bCs/>
          <w:sz w:val="28"/>
          <w:szCs w:val="28"/>
          <w:lang w:eastAsia="ru-RU"/>
        </w:rPr>
        <w:t>.</w:t>
      </w:r>
    </w:p>
    <w:p w14:paraId="5A33E344" w14:textId="77777777" w:rsidR="00CF4CF1" w:rsidRPr="00BE4AF8" w:rsidRDefault="00CF4CF1" w:rsidP="0059596E">
      <w:pPr>
        <w:numPr>
          <w:ilvl w:val="3"/>
          <w:numId w:val="149"/>
        </w:numPr>
        <w:tabs>
          <w:tab w:val="left" w:pos="1134"/>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тепличный комплекс:</w:t>
      </w:r>
    </w:p>
    <w:p w14:paraId="13A29A92" w14:textId="77777777" w:rsidR="00CF4CF1" w:rsidRPr="00BE4AF8" w:rsidRDefault="00CF4CF1" w:rsidP="0059596E">
      <w:pPr>
        <w:numPr>
          <w:ilvl w:val="4"/>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Талинка.</w:t>
      </w:r>
    </w:p>
    <w:p w14:paraId="601097F9" w14:textId="77777777" w:rsidR="00CF4CF1" w:rsidRPr="00BE4AF8" w:rsidRDefault="00CF4CF1" w:rsidP="00B363D0">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Размещение инвестиционных объектов по организации производства строительных материалов предусматривается на территории следующих поселений:</w:t>
      </w:r>
    </w:p>
    <w:p w14:paraId="77A3097D"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с. Малый Атлым (производство кирпича на базе Микояновского месторождения кирпичных глин);</w:t>
      </w:r>
    </w:p>
    <w:p w14:paraId="44AFFF0A"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Октябрьское (производство кирпича на базе Октябрьского месторождения кирпичных глин);</w:t>
      </w:r>
    </w:p>
    <w:p w14:paraId="2ED7FB93"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 xml:space="preserve">п. Унъюган (производство заполнителей для строительных растворов на базе </w:t>
      </w:r>
      <w:proofErr w:type="spellStart"/>
      <w:r w:rsidRPr="00BE4AF8">
        <w:rPr>
          <w:rFonts w:eastAsia="Times New Roman" w:cs="Times New Roman"/>
          <w:bCs/>
          <w:sz w:val="28"/>
          <w:szCs w:val="28"/>
          <w:lang w:eastAsia="ru-RU"/>
        </w:rPr>
        <w:t>Смолкурницкого</w:t>
      </w:r>
      <w:proofErr w:type="spellEnd"/>
      <w:r w:rsidRPr="00BE4AF8">
        <w:rPr>
          <w:rFonts w:eastAsia="Times New Roman" w:cs="Times New Roman"/>
          <w:bCs/>
          <w:sz w:val="28"/>
          <w:szCs w:val="28"/>
          <w:lang w:eastAsia="ru-RU"/>
        </w:rPr>
        <w:t xml:space="preserve">, </w:t>
      </w:r>
      <w:proofErr w:type="spellStart"/>
      <w:r w:rsidRPr="00BE4AF8">
        <w:rPr>
          <w:rFonts w:eastAsia="Times New Roman" w:cs="Times New Roman"/>
          <w:bCs/>
          <w:sz w:val="28"/>
          <w:szCs w:val="28"/>
          <w:lang w:eastAsia="ru-RU"/>
        </w:rPr>
        <w:t>Хуготского</w:t>
      </w:r>
      <w:proofErr w:type="spellEnd"/>
      <w:r w:rsidRPr="00BE4AF8">
        <w:rPr>
          <w:rFonts w:eastAsia="Times New Roman" w:cs="Times New Roman"/>
          <w:bCs/>
          <w:sz w:val="28"/>
          <w:szCs w:val="28"/>
          <w:lang w:eastAsia="ru-RU"/>
        </w:rPr>
        <w:t xml:space="preserve"> месторождений песков);</w:t>
      </w:r>
    </w:p>
    <w:p w14:paraId="2EDB012F"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 xml:space="preserve">пгт. Приобье (строительный песок на базе </w:t>
      </w:r>
      <w:proofErr w:type="spellStart"/>
      <w:r w:rsidRPr="00BE4AF8">
        <w:rPr>
          <w:rFonts w:eastAsia="Times New Roman" w:cs="Times New Roman"/>
          <w:bCs/>
          <w:sz w:val="28"/>
          <w:szCs w:val="28"/>
          <w:lang w:eastAsia="ru-RU"/>
        </w:rPr>
        <w:t>Малонизямовского</w:t>
      </w:r>
      <w:proofErr w:type="spellEnd"/>
      <w:r w:rsidRPr="00BE4AF8">
        <w:rPr>
          <w:rFonts w:eastAsia="Times New Roman" w:cs="Times New Roman"/>
          <w:bCs/>
          <w:sz w:val="28"/>
          <w:szCs w:val="28"/>
          <w:lang w:eastAsia="ru-RU"/>
        </w:rPr>
        <w:t xml:space="preserve">, </w:t>
      </w:r>
      <w:proofErr w:type="spellStart"/>
      <w:r w:rsidRPr="00BE4AF8">
        <w:rPr>
          <w:rFonts w:eastAsia="Times New Roman" w:cs="Times New Roman"/>
          <w:bCs/>
          <w:sz w:val="28"/>
          <w:szCs w:val="28"/>
          <w:lang w:eastAsia="ru-RU"/>
        </w:rPr>
        <w:t>Низямовского</w:t>
      </w:r>
      <w:proofErr w:type="spellEnd"/>
      <w:r w:rsidRPr="00BE4AF8">
        <w:rPr>
          <w:rFonts w:eastAsia="Times New Roman" w:cs="Times New Roman"/>
          <w:bCs/>
          <w:sz w:val="28"/>
          <w:szCs w:val="28"/>
          <w:lang w:eastAsia="ru-RU"/>
        </w:rPr>
        <w:t xml:space="preserve">, </w:t>
      </w:r>
      <w:proofErr w:type="spellStart"/>
      <w:r w:rsidRPr="00BE4AF8">
        <w:rPr>
          <w:rFonts w:eastAsia="Times New Roman" w:cs="Times New Roman"/>
          <w:bCs/>
          <w:sz w:val="28"/>
          <w:szCs w:val="28"/>
          <w:lang w:eastAsia="ru-RU"/>
        </w:rPr>
        <w:t>Большенизямовского</w:t>
      </w:r>
      <w:proofErr w:type="spellEnd"/>
      <w:r w:rsidRPr="00BE4AF8">
        <w:rPr>
          <w:rFonts w:eastAsia="Times New Roman" w:cs="Times New Roman"/>
          <w:bCs/>
          <w:sz w:val="28"/>
          <w:szCs w:val="28"/>
          <w:lang w:eastAsia="ru-RU"/>
        </w:rPr>
        <w:t xml:space="preserve"> месторождений строительных песков). </w:t>
      </w:r>
    </w:p>
    <w:p w14:paraId="22C92631" w14:textId="77777777" w:rsidR="00CF4CF1" w:rsidRPr="00BE4AF8" w:rsidRDefault="00CF4CF1" w:rsidP="00B363D0">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Объекты лесопромышленного комплекса (производство пиломатериалов) размещаются на территории следующих поселений:</w:t>
      </w:r>
    </w:p>
    <w:p w14:paraId="19CAEF88"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 Унъюган;</w:t>
      </w:r>
    </w:p>
    <w:p w14:paraId="1954040F"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lastRenderedPageBreak/>
        <w:t>с. Малый Атлым;</w:t>
      </w:r>
    </w:p>
    <w:p w14:paraId="472C6A26"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пгт. Талинка.</w:t>
      </w:r>
    </w:p>
    <w:p w14:paraId="0DF0FE36" w14:textId="77777777" w:rsidR="00CF4CF1" w:rsidRPr="00BE4AF8" w:rsidRDefault="00CF4CF1" w:rsidP="00B363D0">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Реализация инвестиционных проектов по развитию транспортно-логистического комплекса (объектов придорожного сервиса), целесообразна на территориях, находящихся в непосредственной близости к существующим и планируемым автомобильным дорогам регионального значения:</w:t>
      </w:r>
    </w:p>
    <w:p w14:paraId="71551F40"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 Унъюган;</w:t>
      </w:r>
    </w:p>
    <w:p w14:paraId="699CDEF2"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 Сергино;</w:t>
      </w:r>
    </w:p>
    <w:p w14:paraId="4221DE21"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 xml:space="preserve">пгт. Приобье; </w:t>
      </w:r>
    </w:p>
    <w:p w14:paraId="28536744"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Андра;</w:t>
      </w:r>
    </w:p>
    <w:p w14:paraId="22AD55ED" w14:textId="77777777" w:rsidR="00CF4CF1" w:rsidRPr="00BE4AF8" w:rsidRDefault="00CF4CF1" w:rsidP="00B363D0">
      <w:pPr>
        <w:numPr>
          <w:ilvl w:val="3"/>
          <w:numId w:val="149"/>
        </w:numPr>
        <w:tabs>
          <w:tab w:val="left" w:pos="993"/>
        </w:tabs>
        <w:spacing w:after="0" w:line="360" w:lineRule="auto"/>
        <w:ind w:left="0" w:firstLine="709"/>
        <w:rPr>
          <w:rFonts w:eastAsia="Times New Roman" w:cs="Times New Roman"/>
          <w:bCs/>
          <w:sz w:val="28"/>
          <w:szCs w:val="28"/>
          <w:lang w:eastAsia="ru-RU"/>
        </w:rPr>
      </w:pPr>
      <w:r w:rsidRPr="00BE4AF8">
        <w:rPr>
          <w:rFonts w:eastAsia="Times New Roman" w:cs="Times New Roman"/>
          <w:bCs/>
          <w:sz w:val="28"/>
          <w:szCs w:val="28"/>
          <w:lang w:eastAsia="ru-RU"/>
        </w:rPr>
        <w:t>пгт. Талинка.</w:t>
      </w:r>
      <w:bookmarkStart w:id="97" w:name="_Toc507423473"/>
      <w:bookmarkStart w:id="98" w:name="_Toc519084174"/>
    </w:p>
    <w:p w14:paraId="6EC61DBE" w14:textId="77777777" w:rsidR="00CF4CF1" w:rsidRPr="00BE4AF8" w:rsidRDefault="00CF4CF1" w:rsidP="00877618">
      <w:pPr>
        <w:tabs>
          <w:tab w:val="left" w:pos="993"/>
        </w:tabs>
        <w:spacing w:after="0" w:line="360" w:lineRule="auto"/>
        <w:ind w:left="709" w:firstLine="0"/>
        <w:rPr>
          <w:rFonts w:eastAsia="Times New Roman" w:cs="Times New Roman"/>
          <w:bCs/>
          <w:szCs w:val="24"/>
          <w:lang w:eastAsia="ru-RU"/>
        </w:rPr>
      </w:pPr>
    </w:p>
    <w:p w14:paraId="416FE827" w14:textId="77777777" w:rsidR="00CF4CF1" w:rsidRPr="00BE4AF8" w:rsidRDefault="00CF4CF1" w:rsidP="00877618">
      <w:pPr>
        <w:keepNext/>
        <w:keepLines/>
        <w:spacing w:after="0" w:line="360" w:lineRule="auto"/>
        <w:ind w:firstLine="0"/>
        <w:jc w:val="center"/>
        <w:outlineLvl w:val="1"/>
        <w:rPr>
          <w:rFonts w:eastAsia="Times New Roman" w:cs="Times New Roman"/>
          <w:b/>
          <w:sz w:val="28"/>
          <w:szCs w:val="28"/>
          <w:lang w:eastAsia="ru-RU"/>
        </w:rPr>
      </w:pPr>
      <w:bookmarkStart w:id="99" w:name="_Toc151033217"/>
      <w:r w:rsidRPr="00BE4AF8">
        <w:rPr>
          <w:rFonts w:eastAsia="Times New Roman" w:cs="Times New Roman"/>
          <w:b/>
          <w:szCs w:val="24"/>
          <w:lang w:eastAsia="ru-RU"/>
        </w:rPr>
        <w:t xml:space="preserve">4.3. </w:t>
      </w:r>
      <w:r w:rsidRPr="00BE4AF8">
        <w:rPr>
          <w:rFonts w:eastAsia="Times New Roman" w:cs="Times New Roman"/>
          <w:b/>
          <w:sz w:val="28"/>
          <w:szCs w:val="28"/>
          <w:lang w:eastAsia="ru-RU"/>
        </w:rPr>
        <w:t>Схема функционально-планировочного каркаса</w:t>
      </w:r>
      <w:bookmarkEnd w:id="97"/>
      <w:bookmarkEnd w:id="98"/>
      <w:bookmarkEnd w:id="99"/>
    </w:p>
    <w:p w14:paraId="7D29E9D2"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Схема </w:t>
      </w:r>
      <w:bookmarkStart w:id="100" w:name="_Hlk507074358"/>
      <w:r w:rsidRPr="00BE4AF8">
        <w:rPr>
          <w:rFonts w:eastAsia="Calibri" w:cs="Times New Roman"/>
          <w:sz w:val="28"/>
          <w:szCs w:val="28"/>
        </w:rPr>
        <w:t>функционально-планировочного каркаса</w:t>
      </w:r>
      <w:bookmarkEnd w:id="100"/>
      <w:r w:rsidRPr="00BE4AF8">
        <w:rPr>
          <w:rFonts w:eastAsia="Calibri" w:cs="Times New Roman"/>
          <w:sz w:val="28"/>
          <w:szCs w:val="28"/>
        </w:rPr>
        <w:t xml:space="preserve"> описывает размещение на территории Октябрьского района (расселение, зоны концентрации рабочих мест, система центров и общественных пространств, система функциональных и транспортных связей, система хозяйственных и технологических связей) графическое представление базового зонирования территории с учетом роли района в размещении производительных Ханты-Мансийского автономного округа – Югры. </w:t>
      </w:r>
    </w:p>
    <w:p w14:paraId="4BFC0C55"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Методология зонирования, принятая в Стратегии социально-экономического развития ХМАО-Югры до 2050 года, предусматривает вхождение территории Октябрьского района в состав двух зон: зоны нового промышленного </w:t>
      </w:r>
      <w:proofErr w:type="spellStart"/>
      <w:r w:rsidRPr="00BE4AF8">
        <w:rPr>
          <w:rFonts w:eastAsia="Calibri" w:cs="Times New Roman"/>
          <w:sz w:val="28"/>
          <w:szCs w:val="28"/>
        </w:rPr>
        <w:t>фронтира</w:t>
      </w:r>
      <w:proofErr w:type="spellEnd"/>
      <w:r w:rsidRPr="00BE4AF8">
        <w:rPr>
          <w:rFonts w:eastAsia="Calibri" w:cs="Times New Roman"/>
          <w:sz w:val="28"/>
          <w:szCs w:val="28"/>
        </w:rPr>
        <w:t xml:space="preserve"> и зоны прошлого </w:t>
      </w:r>
      <w:proofErr w:type="spellStart"/>
      <w:r w:rsidRPr="00BE4AF8">
        <w:rPr>
          <w:rFonts w:eastAsia="Calibri" w:cs="Times New Roman"/>
          <w:sz w:val="28"/>
          <w:szCs w:val="28"/>
        </w:rPr>
        <w:t>ф</w:t>
      </w:r>
      <w:r w:rsidR="004D6A3A" w:rsidRPr="00BE4AF8">
        <w:rPr>
          <w:rFonts w:eastAsia="Calibri" w:cs="Times New Roman"/>
          <w:sz w:val="28"/>
          <w:szCs w:val="28"/>
        </w:rPr>
        <w:t>р</w:t>
      </w:r>
      <w:r w:rsidRPr="00BE4AF8">
        <w:rPr>
          <w:rFonts w:eastAsia="Calibri" w:cs="Times New Roman"/>
          <w:sz w:val="28"/>
          <w:szCs w:val="28"/>
        </w:rPr>
        <w:t>онтира</w:t>
      </w:r>
      <w:proofErr w:type="spellEnd"/>
      <w:r w:rsidRPr="00BE4AF8">
        <w:rPr>
          <w:rFonts w:eastAsia="Calibri" w:cs="Times New Roman"/>
          <w:sz w:val="28"/>
          <w:szCs w:val="28"/>
        </w:rPr>
        <w:t>.</w:t>
      </w:r>
    </w:p>
    <w:p w14:paraId="1F71FA37"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Ранее на территории Октябрьского района</w:t>
      </w:r>
      <w:r w:rsidRPr="00BE4AF8">
        <w:rPr>
          <w:rFonts w:eastAsia="Calibri" w:cs="Times New Roman"/>
          <w:sz w:val="28"/>
          <w:szCs w:val="28"/>
          <w:vertAlign w:val="superscript"/>
        </w:rPr>
        <w:footnoteReference w:id="22"/>
      </w:r>
      <w:r w:rsidRPr="00BE4AF8">
        <w:rPr>
          <w:rFonts w:eastAsia="Calibri" w:cs="Times New Roman"/>
          <w:sz w:val="28"/>
          <w:szCs w:val="28"/>
        </w:rPr>
        <w:t xml:space="preserve"> было выделено три зоны </w:t>
      </w:r>
      <w:proofErr w:type="spellStart"/>
      <w:r w:rsidRPr="00BE4AF8">
        <w:rPr>
          <w:rFonts w:eastAsia="Calibri" w:cs="Times New Roman"/>
          <w:sz w:val="28"/>
          <w:szCs w:val="28"/>
        </w:rPr>
        <w:t>фронтирного</w:t>
      </w:r>
      <w:proofErr w:type="spellEnd"/>
      <w:r w:rsidRPr="00BE4AF8">
        <w:rPr>
          <w:rFonts w:eastAsia="Calibri" w:cs="Times New Roman"/>
          <w:sz w:val="28"/>
          <w:szCs w:val="28"/>
        </w:rPr>
        <w:t xml:space="preserve"> цикла и зона </w:t>
      </w:r>
      <w:proofErr w:type="spellStart"/>
      <w:r w:rsidRPr="00BE4AF8">
        <w:rPr>
          <w:rFonts w:eastAsia="Calibri" w:cs="Times New Roman"/>
          <w:sz w:val="28"/>
          <w:szCs w:val="28"/>
        </w:rPr>
        <w:t>слабоосвоенной</w:t>
      </w:r>
      <w:proofErr w:type="spellEnd"/>
      <w:r w:rsidRPr="00BE4AF8">
        <w:rPr>
          <w:rFonts w:eastAsia="Calibri" w:cs="Times New Roman"/>
          <w:sz w:val="28"/>
          <w:szCs w:val="28"/>
        </w:rPr>
        <w:t xml:space="preserve"> периферии:</w:t>
      </w:r>
    </w:p>
    <w:p w14:paraId="69475468"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зона - наиболее интенсивной современной добычи ресурсов нефти («бум экономического роста»);</w:t>
      </w:r>
    </w:p>
    <w:p w14:paraId="707E0D8B"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lastRenderedPageBreak/>
        <w:t xml:space="preserve">- зона </w:t>
      </w:r>
      <w:proofErr w:type="spellStart"/>
      <w:r w:rsidRPr="00BE4AF8">
        <w:rPr>
          <w:rFonts w:eastAsia="Calibri" w:cs="Times New Roman"/>
          <w:sz w:val="28"/>
          <w:szCs w:val="28"/>
        </w:rPr>
        <w:t>старопромышленного</w:t>
      </w:r>
      <w:proofErr w:type="spellEnd"/>
      <w:r w:rsidRPr="00BE4AF8">
        <w:rPr>
          <w:rFonts w:eastAsia="Calibri" w:cs="Times New Roman"/>
          <w:sz w:val="28"/>
          <w:szCs w:val="28"/>
        </w:rPr>
        <w:t xml:space="preserve"> освоения («социальное ускорение» - их интенсивное хозяйственное развитие началось 55-60 лет назад);</w:t>
      </w:r>
    </w:p>
    <w:p w14:paraId="2EDA7FB0"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 зона нового </w:t>
      </w:r>
      <w:proofErr w:type="spellStart"/>
      <w:r w:rsidRPr="00BE4AF8">
        <w:rPr>
          <w:rFonts w:eastAsia="Calibri" w:cs="Times New Roman"/>
          <w:sz w:val="28"/>
          <w:szCs w:val="28"/>
        </w:rPr>
        <w:t>фронтира</w:t>
      </w:r>
      <w:proofErr w:type="spellEnd"/>
      <w:r w:rsidRPr="00BE4AF8">
        <w:rPr>
          <w:rFonts w:eastAsia="Calibri" w:cs="Times New Roman"/>
          <w:sz w:val="28"/>
          <w:szCs w:val="28"/>
        </w:rPr>
        <w:t xml:space="preserve"> - новые ареалы нефтедобычи - по периметру окружающие сложившиеся ранее ареалы, где создается транспортная и инженерная инфраструктура;</w:t>
      </w:r>
    </w:p>
    <w:p w14:paraId="0F6155E3"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 </w:t>
      </w:r>
      <w:proofErr w:type="spellStart"/>
      <w:r w:rsidRPr="00BE4AF8">
        <w:rPr>
          <w:rFonts w:eastAsia="Calibri" w:cs="Times New Roman"/>
          <w:sz w:val="28"/>
          <w:szCs w:val="28"/>
        </w:rPr>
        <w:t>слабоосвоенные</w:t>
      </w:r>
      <w:proofErr w:type="spellEnd"/>
      <w:r w:rsidRPr="00BE4AF8">
        <w:rPr>
          <w:rFonts w:eastAsia="Calibri" w:cs="Times New Roman"/>
          <w:sz w:val="28"/>
          <w:szCs w:val="28"/>
        </w:rPr>
        <w:t xml:space="preserve"> территории - слабо затронутые промышленным освоением с очаговым расселением, линейной связью речным и воздушным транспортом с основной транспортной осью («окружной резерв»).</w:t>
      </w:r>
    </w:p>
    <w:p w14:paraId="24289BDD"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Положения Стратегии ХМАО-Югры до 2050 учтены, в </w:t>
      </w:r>
      <w:proofErr w:type="spellStart"/>
      <w:r w:rsidRPr="00BE4AF8">
        <w:rPr>
          <w:rFonts w:eastAsia="Calibri" w:cs="Times New Roman"/>
          <w:sz w:val="28"/>
          <w:szCs w:val="28"/>
        </w:rPr>
        <w:t>т.ч</w:t>
      </w:r>
      <w:proofErr w:type="spellEnd"/>
      <w:r w:rsidRPr="00BE4AF8">
        <w:rPr>
          <w:rFonts w:eastAsia="Calibri" w:cs="Times New Roman"/>
          <w:sz w:val="28"/>
          <w:szCs w:val="28"/>
        </w:rPr>
        <w:t xml:space="preserve">. в части нового вектора пространственного развития территории c учетом </w:t>
      </w:r>
      <w:proofErr w:type="spellStart"/>
      <w:r w:rsidRPr="00BE4AF8">
        <w:rPr>
          <w:rFonts w:eastAsia="Calibri" w:cs="Times New Roman"/>
          <w:sz w:val="28"/>
          <w:szCs w:val="28"/>
        </w:rPr>
        <w:t>фронтирного</w:t>
      </w:r>
      <w:proofErr w:type="spellEnd"/>
      <w:r w:rsidRPr="00BE4AF8">
        <w:rPr>
          <w:rFonts w:eastAsia="Calibri" w:cs="Times New Roman"/>
          <w:sz w:val="28"/>
          <w:szCs w:val="28"/>
        </w:rPr>
        <w:t xml:space="preserve"> цикла, а также управления агломерационными процессами</w:t>
      </w:r>
      <w:r w:rsidRPr="00BE4AF8">
        <w:rPr>
          <w:rFonts w:eastAsia="Calibri" w:cs="Times New Roman"/>
          <w:sz w:val="28"/>
          <w:szCs w:val="28"/>
          <w:vertAlign w:val="superscript"/>
        </w:rPr>
        <w:footnoteReference w:id="23"/>
      </w:r>
      <w:r w:rsidRPr="00BE4AF8">
        <w:rPr>
          <w:rFonts w:eastAsia="Calibri" w:cs="Times New Roman"/>
          <w:sz w:val="28"/>
          <w:szCs w:val="28"/>
        </w:rPr>
        <w:t xml:space="preserve">. </w:t>
      </w:r>
    </w:p>
    <w:p w14:paraId="5027B0D5"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На схеме функционально-планировочного каркаса Октябрьского района обозначены стадии </w:t>
      </w:r>
      <w:proofErr w:type="spellStart"/>
      <w:r w:rsidRPr="00BE4AF8">
        <w:rPr>
          <w:rFonts w:eastAsia="Calibri" w:cs="Times New Roman"/>
          <w:sz w:val="28"/>
          <w:szCs w:val="28"/>
        </w:rPr>
        <w:t>фронтирного</w:t>
      </w:r>
      <w:proofErr w:type="spellEnd"/>
      <w:r w:rsidRPr="00BE4AF8">
        <w:rPr>
          <w:rFonts w:eastAsia="Calibri" w:cs="Times New Roman"/>
          <w:sz w:val="28"/>
          <w:szCs w:val="28"/>
        </w:rPr>
        <w:t xml:space="preserve"> цикла (рис. 32). Большая часть территории Октябрьского района (центральная и южная) в Стратегии ХМАО-Югры обозначена как зона интенсивного освоения и социального ускорения с центром в г. Нягань, который определен как форпостная база. </w:t>
      </w:r>
    </w:p>
    <w:p w14:paraId="1DB7B838"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Северная часть Октябрьского района (к северу от линии Приобье - Андра) является зоной окружного резерва (рис. </w:t>
      </w:r>
      <w:r w:rsidR="00FC145D" w:rsidRPr="00BE4AF8">
        <w:rPr>
          <w:rFonts w:eastAsia="Calibri" w:cs="Times New Roman"/>
          <w:sz w:val="28"/>
          <w:szCs w:val="28"/>
        </w:rPr>
        <w:t>18</w:t>
      </w:r>
      <w:r w:rsidRPr="00BE4AF8">
        <w:rPr>
          <w:rFonts w:eastAsia="Calibri" w:cs="Times New Roman"/>
          <w:sz w:val="28"/>
          <w:szCs w:val="28"/>
        </w:rPr>
        <w:t>).</w:t>
      </w:r>
    </w:p>
    <w:p w14:paraId="2C22F1D8"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На Схеме функционально-планировочного каркаса Октябрьского района обозначены существующие и перспективные транспортные коридоры (рис.</w:t>
      </w:r>
      <w:r w:rsidR="00FC145D" w:rsidRPr="00BE4AF8">
        <w:rPr>
          <w:rFonts w:eastAsia="Calibri" w:cs="Times New Roman"/>
          <w:sz w:val="28"/>
          <w:szCs w:val="28"/>
        </w:rPr>
        <w:t>18</w:t>
      </w:r>
      <w:r w:rsidRPr="00BE4AF8">
        <w:rPr>
          <w:rFonts w:eastAsia="Calibri" w:cs="Times New Roman"/>
          <w:sz w:val="28"/>
          <w:szCs w:val="28"/>
        </w:rPr>
        <w:t xml:space="preserve">). </w:t>
      </w:r>
    </w:p>
    <w:p w14:paraId="53A4B978"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Водный межрегиональный транспортный коридор вдоль течения р. Оби соединяет Октябрьский район с направлениями Ханты-Мансийск – Салехард, он является основным доступным путем доставки крупногабаритных грузов, он не потеряет своего значения на долгосрочную перспективу. Стимулирование развития грузовых и пассажирских перевозок внутренним водным транспортом в целях обеспечения доступа к удаленным и труднодоступным территориям соответствует положениям Стратегии ХМАО-Югры до 2050 года. Произойдет увеличение грузопотоков на внутреннем водном транспорте в связи с </w:t>
      </w:r>
      <w:r w:rsidRPr="00BE4AF8">
        <w:rPr>
          <w:rFonts w:eastAsia="Calibri" w:cs="Times New Roman"/>
          <w:sz w:val="28"/>
          <w:szCs w:val="28"/>
        </w:rPr>
        <w:lastRenderedPageBreak/>
        <w:t>планируемым сокращением нагрузки на сеть автомобильных дорог за счет переключения крупнотоннажных и инертных грузов по ряду направлений.</w:t>
      </w:r>
    </w:p>
    <w:p w14:paraId="716C0DCD"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Железнодорожный транспортный коридор включает участок Свердловской железной дороги Серов – Приобье по направлению в г. Советский, является тупиковым и дальнейшего развития на территории района не получает. </w:t>
      </w:r>
    </w:p>
    <w:p w14:paraId="595A702D"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Автомобильный транспорт является основой формируемого планировочного каркаса территории района, который предполагает активное дорожное строительство на перспективу:</w:t>
      </w:r>
    </w:p>
    <w:p w14:paraId="7D8E4E2D"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-г. Нягань является опорным пунктом проекта </w:t>
      </w:r>
      <w:proofErr w:type="spellStart"/>
      <w:r w:rsidRPr="00BE4AF8">
        <w:rPr>
          <w:rFonts w:eastAsia="Calibri" w:cs="Times New Roman"/>
          <w:sz w:val="28"/>
          <w:szCs w:val="28"/>
        </w:rPr>
        <w:t>трансрегиональной</w:t>
      </w:r>
      <w:proofErr w:type="spellEnd"/>
      <w:r w:rsidRPr="00BE4AF8">
        <w:rPr>
          <w:rFonts w:eastAsia="Calibri" w:cs="Times New Roman"/>
          <w:sz w:val="28"/>
          <w:szCs w:val="28"/>
        </w:rPr>
        <w:t xml:space="preserve"> автомобильной трассы на территории Ханты-Мансийского автономного округа-Югры</w:t>
      </w:r>
      <w:r w:rsidRPr="00BE4AF8">
        <w:rPr>
          <w:rFonts w:eastAsia="Calibri" w:cs="Times New Roman"/>
          <w:sz w:val="28"/>
          <w:szCs w:val="28"/>
          <w:vertAlign w:val="superscript"/>
        </w:rPr>
        <w:footnoteReference w:id="24"/>
      </w:r>
      <w:r w:rsidRPr="00BE4AF8">
        <w:rPr>
          <w:rFonts w:eastAsia="Calibri" w:cs="Times New Roman"/>
          <w:sz w:val="28"/>
          <w:szCs w:val="28"/>
        </w:rPr>
        <w:t xml:space="preserve">, </w:t>
      </w:r>
    </w:p>
    <w:p w14:paraId="37A7C1F7"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строительство мостового перехода через р. Обь в районе пгт. Андра с формированием нового магистрального транспортного направления «Север – Юг» национального значения, обеспечивающего транзитный потенциал территории Октябрьского района как логистического узла на пути освоения северных и арктических территорий;</w:t>
      </w:r>
    </w:p>
    <w:p w14:paraId="39C8F480"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 строительство автомобильной дороги пгт. </w:t>
      </w:r>
      <w:proofErr w:type="spellStart"/>
      <w:r w:rsidRPr="00BE4AF8">
        <w:rPr>
          <w:rFonts w:eastAsia="Calibri" w:cs="Times New Roman"/>
          <w:sz w:val="28"/>
          <w:szCs w:val="28"/>
        </w:rPr>
        <w:t>Приобъе</w:t>
      </w:r>
      <w:proofErr w:type="spellEnd"/>
      <w:r w:rsidRPr="00BE4AF8">
        <w:rPr>
          <w:rFonts w:eastAsia="Calibri" w:cs="Times New Roman"/>
          <w:sz w:val="28"/>
          <w:szCs w:val="28"/>
        </w:rPr>
        <w:t xml:space="preserve"> – пгт. </w:t>
      </w:r>
      <w:proofErr w:type="spellStart"/>
      <w:r w:rsidRPr="00BE4AF8">
        <w:rPr>
          <w:rFonts w:eastAsia="Calibri" w:cs="Times New Roman"/>
          <w:sz w:val="28"/>
          <w:szCs w:val="28"/>
        </w:rPr>
        <w:t>Игрим</w:t>
      </w:r>
      <w:proofErr w:type="spellEnd"/>
      <w:r w:rsidRPr="00BE4AF8">
        <w:rPr>
          <w:rFonts w:eastAsia="Calibri" w:cs="Times New Roman"/>
          <w:sz w:val="28"/>
          <w:szCs w:val="28"/>
        </w:rPr>
        <w:t>;</w:t>
      </w:r>
    </w:p>
    <w:p w14:paraId="7E45925C"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строительство автомобильной дороги Октябрьское – Горнореченск;</w:t>
      </w:r>
    </w:p>
    <w:p w14:paraId="4E0CD007"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реконструкция автомобильной дороги Нягань – Талинка.</w:t>
      </w:r>
    </w:p>
    <w:p w14:paraId="5C957914" w14:textId="77777777" w:rsidR="00CF4CF1" w:rsidRPr="00BE4AF8" w:rsidRDefault="00CF4CF1" w:rsidP="0087761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Схема функционально-планировочного каркаса является основой для разработки решений пространственного развития при выполнении корректировки Схемы территориального планирования Октябрьского района (рис. </w:t>
      </w:r>
      <w:r w:rsidR="00FC145D" w:rsidRPr="00BE4AF8">
        <w:rPr>
          <w:rFonts w:eastAsia="Calibri" w:cs="Times New Roman"/>
          <w:sz w:val="28"/>
          <w:szCs w:val="28"/>
        </w:rPr>
        <w:t>18</w:t>
      </w:r>
      <w:r w:rsidRPr="00BE4AF8">
        <w:rPr>
          <w:rFonts w:eastAsia="Calibri" w:cs="Times New Roman"/>
          <w:sz w:val="28"/>
          <w:szCs w:val="28"/>
        </w:rPr>
        <w:t>).</w:t>
      </w:r>
    </w:p>
    <w:p w14:paraId="6D52DA9D" w14:textId="77777777" w:rsidR="00CF4CF1" w:rsidRPr="00BE4AF8" w:rsidRDefault="00CF4CF1" w:rsidP="00CF4CF1">
      <w:pPr>
        <w:autoSpaceDE w:val="0"/>
        <w:autoSpaceDN w:val="0"/>
        <w:adjustRightInd w:val="0"/>
        <w:spacing w:line="259" w:lineRule="auto"/>
        <w:ind w:firstLine="0"/>
        <w:rPr>
          <w:rFonts w:eastAsia="Calibri" w:cs="Times New Roman"/>
          <w:szCs w:val="24"/>
        </w:rPr>
      </w:pPr>
      <w:r w:rsidRPr="00BE4AF8">
        <w:rPr>
          <w:rFonts w:eastAsia="Calibri" w:cs="Times New Roman"/>
          <w:noProof/>
          <w:szCs w:val="24"/>
          <w:lang w:eastAsia="ru-RU"/>
        </w:rPr>
        <w:lastRenderedPageBreak/>
        <w:drawing>
          <wp:inline distT="0" distB="0" distL="0" distR="0" wp14:anchorId="0D063F76" wp14:editId="43BD5022">
            <wp:extent cx="6067425" cy="8582025"/>
            <wp:effectExtent l="0" t="0" r="9525" b="9525"/>
            <wp:docPr id="821636603" name="Рисунок 821636603"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36603" name="Рисунок 821636603" descr="Изображение выглядит как текст, карта, атлас&#10;&#10;Автоматически созданное описани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1E99BDE3" w14:textId="77777777" w:rsidR="00CF4CF1" w:rsidRPr="00BE4AF8" w:rsidRDefault="00CF4CF1" w:rsidP="00CF4CF1">
      <w:pPr>
        <w:spacing w:after="0"/>
        <w:ind w:firstLine="0"/>
        <w:jc w:val="center"/>
        <w:rPr>
          <w:rFonts w:eastAsia="Calibri" w:cs="Times New Roman"/>
          <w:b/>
          <w:szCs w:val="24"/>
          <w:lang w:eastAsia="ru-RU"/>
        </w:rPr>
      </w:pPr>
    </w:p>
    <w:p w14:paraId="0B1662E4" w14:textId="77777777" w:rsidR="00CF4CF1" w:rsidRPr="00BE4AF8" w:rsidRDefault="00CF4CF1" w:rsidP="00CF4CF1">
      <w:pPr>
        <w:spacing w:after="0"/>
        <w:ind w:firstLine="0"/>
        <w:jc w:val="center"/>
        <w:rPr>
          <w:rFonts w:eastAsia="Calibri" w:cs="Times New Roman"/>
          <w:bCs/>
          <w:szCs w:val="24"/>
          <w:lang w:eastAsia="ru-RU"/>
        </w:rPr>
      </w:pPr>
      <w:r w:rsidRPr="00BE4AF8">
        <w:rPr>
          <w:rFonts w:eastAsia="Calibri" w:cs="Times New Roman"/>
          <w:bCs/>
          <w:szCs w:val="24"/>
          <w:lang w:eastAsia="ru-RU"/>
        </w:rPr>
        <w:t xml:space="preserve">Рисунок </w:t>
      </w:r>
      <w:r w:rsidR="00FC145D" w:rsidRPr="00BE4AF8">
        <w:rPr>
          <w:rFonts w:eastAsia="Calibri" w:cs="Times New Roman"/>
          <w:bCs/>
          <w:szCs w:val="24"/>
          <w:lang w:eastAsia="ru-RU"/>
        </w:rPr>
        <w:t>18</w:t>
      </w:r>
      <w:r w:rsidRPr="00BE4AF8">
        <w:rPr>
          <w:rFonts w:eastAsia="Calibri" w:cs="Times New Roman"/>
          <w:bCs/>
          <w:szCs w:val="24"/>
          <w:lang w:eastAsia="ru-RU"/>
        </w:rPr>
        <w:t xml:space="preserve"> – Схема функционально-планировочного каркаса Октябрьского района</w:t>
      </w:r>
    </w:p>
    <w:p w14:paraId="74DC8BDB" w14:textId="288F3AA1" w:rsidR="00CF4CF1" w:rsidRPr="00BE4AF8" w:rsidRDefault="00B363D0" w:rsidP="0059596E">
      <w:pPr>
        <w:pStyle w:val="a4"/>
        <w:keepNext/>
        <w:keepLines/>
        <w:numPr>
          <w:ilvl w:val="1"/>
          <w:numId w:val="146"/>
        </w:numPr>
        <w:spacing w:line="259" w:lineRule="auto"/>
        <w:jc w:val="center"/>
        <w:outlineLvl w:val="1"/>
        <w:rPr>
          <w:rFonts w:eastAsia="Times New Roman"/>
          <w:b/>
          <w:sz w:val="28"/>
          <w:szCs w:val="28"/>
        </w:rPr>
      </w:pPr>
      <w:bookmarkStart w:id="101" w:name="_Toc519084175"/>
      <w:r w:rsidRPr="00BE4AF8">
        <w:rPr>
          <w:rFonts w:eastAsia="Times New Roman"/>
          <w:b/>
          <w:sz w:val="28"/>
          <w:szCs w:val="28"/>
        </w:rPr>
        <w:lastRenderedPageBreak/>
        <w:t xml:space="preserve"> </w:t>
      </w:r>
      <w:bookmarkStart w:id="102" w:name="_Toc151033218"/>
      <w:r w:rsidR="00CF4CF1" w:rsidRPr="00BE4AF8">
        <w:rPr>
          <w:rFonts w:eastAsia="Times New Roman"/>
          <w:b/>
          <w:sz w:val="28"/>
          <w:szCs w:val="28"/>
        </w:rPr>
        <w:t>Оценка потенциала агломерационных процессов</w:t>
      </w:r>
      <w:bookmarkEnd w:id="101"/>
      <w:bookmarkEnd w:id="102"/>
    </w:p>
    <w:p w14:paraId="4BEE5841" w14:textId="77777777" w:rsidR="00CF4CF1" w:rsidRPr="00BE4AF8" w:rsidRDefault="00CF4CF1" w:rsidP="00CF4CF1">
      <w:pPr>
        <w:spacing w:after="0"/>
        <w:ind w:firstLine="0"/>
        <w:jc w:val="left"/>
        <w:rPr>
          <w:rFonts w:ascii="Calibri" w:eastAsia="Calibri" w:hAnsi="Calibri" w:cs="Times New Roman"/>
          <w:szCs w:val="24"/>
          <w:lang w:eastAsia="ru-RU"/>
        </w:rPr>
      </w:pPr>
    </w:p>
    <w:p w14:paraId="11BC8DA8"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В Стратегии социально-экономического развития Ханты-Мансийского автономного округа – Югры до 2050 года выделены восемь городских агломераций</w:t>
      </w:r>
      <w:r w:rsidRPr="00BE4AF8">
        <w:rPr>
          <w:rFonts w:eastAsia="Calibri" w:cs="Times New Roman"/>
          <w:sz w:val="28"/>
          <w:szCs w:val="28"/>
          <w:vertAlign w:val="superscript"/>
        </w:rPr>
        <w:footnoteReference w:id="25"/>
      </w:r>
      <w:r w:rsidRPr="00BE4AF8">
        <w:rPr>
          <w:rFonts w:eastAsia="Calibri" w:cs="Times New Roman"/>
          <w:sz w:val="28"/>
          <w:szCs w:val="28"/>
        </w:rPr>
        <w:t xml:space="preserve">, в </w:t>
      </w:r>
      <w:proofErr w:type="spellStart"/>
      <w:r w:rsidRPr="00BE4AF8">
        <w:rPr>
          <w:rFonts w:eastAsia="Calibri" w:cs="Times New Roman"/>
          <w:sz w:val="28"/>
          <w:szCs w:val="28"/>
        </w:rPr>
        <w:t>т.ч</w:t>
      </w:r>
      <w:proofErr w:type="spellEnd"/>
      <w:r w:rsidRPr="00BE4AF8">
        <w:rPr>
          <w:rFonts w:eastAsia="Calibri" w:cs="Times New Roman"/>
          <w:sz w:val="28"/>
          <w:szCs w:val="28"/>
        </w:rPr>
        <w:t>. агломерация Нягань-Приобье, и предлагается концентрация усилий по поддержке агломерационных процессов.</w:t>
      </w:r>
    </w:p>
    <w:p w14:paraId="6DBBE593"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 xml:space="preserve">Оценка агломерационного потенциала учитывает численность населения, постоянного проживающего на территории, его покупательскую способность, и наличие транспортных связей поселений, обеспечивающих возможность перемещения людей и товаров (табл. </w:t>
      </w:r>
      <w:r w:rsidR="00FC145D" w:rsidRPr="00BE4AF8">
        <w:rPr>
          <w:rFonts w:eastAsia="Calibri" w:cs="Times New Roman"/>
          <w:sz w:val="28"/>
          <w:szCs w:val="28"/>
        </w:rPr>
        <w:t>7</w:t>
      </w:r>
      <w:r w:rsidRPr="00BE4AF8">
        <w:rPr>
          <w:rFonts w:eastAsia="Calibri" w:cs="Times New Roman"/>
          <w:sz w:val="28"/>
          <w:szCs w:val="28"/>
        </w:rPr>
        <w:t xml:space="preserve">). </w:t>
      </w:r>
    </w:p>
    <w:p w14:paraId="5C6323FF"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Учитывая имеющиеся на сегодняшний день существенные ограничения транспортной доступности, целесообразно рассматривать возможность формирования агломерационных процессов на территории Октябрьского района в рамках агломерации «Нягань-Приобье»</w:t>
      </w:r>
      <w:r w:rsidRPr="00BE4AF8">
        <w:rPr>
          <w:rFonts w:eastAsia="Calibri" w:cs="Times New Roman"/>
          <w:sz w:val="28"/>
          <w:szCs w:val="28"/>
          <w:vertAlign w:val="superscript"/>
        </w:rPr>
        <w:footnoteReference w:id="26"/>
      </w:r>
      <w:r w:rsidRPr="00BE4AF8">
        <w:rPr>
          <w:rFonts w:eastAsia="Calibri" w:cs="Times New Roman"/>
          <w:sz w:val="28"/>
          <w:szCs w:val="28"/>
        </w:rPr>
        <w:t xml:space="preserve"> в более расширенном варианте, включающем также территории населенных пунктов Сергино, Унъюган, Талинка. </w:t>
      </w:r>
    </w:p>
    <w:p w14:paraId="6D87ADA3"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Реализация планов по строительству автомобильных дорог круглогодичного действия на территории Октябрьского района и строительство мостового перехода через реку Обь в перспективе будет способствовать усилению центростремительных агломерационных процессов, которые потенциально смогут охватывать территорию района в целом (целесообразно за пределами расчетного срока реализации настоящей Стратегии).</w:t>
      </w:r>
    </w:p>
    <w:p w14:paraId="73047ECB" w14:textId="77777777" w:rsidR="00CF4CF1" w:rsidRPr="00BE4AF8" w:rsidRDefault="00CF4CF1" w:rsidP="00877618">
      <w:pPr>
        <w:autoSpaceDE w:val="0"/>
        <w:autoSpaceDN w:val="0"/>
        <w:adjustRightInd w:val="0"/>
        <w:spacing w:after="0" w:line="360" w:lineRule="auto"/>
        <w:rPr>
          <w:rFonts w:eastAsia="Calibri" w:cs="Times New Roman"/>
          <w:sz w:val="28"/>
          <w:szCs w:val="28"/>
        </w:rPr>
        <w:sectPr w:rsidR="00CF4CF1" w:rsidRPr="00BE4AF8" w:rsidSect="0052088D">
          <w:footerReference w:type="even" r:id="rId41"/>
          <w:pgSz w:w="11906" w:h="16838" w:code="9"/>
          <w:pgMar w:top="1134" w:right="567" w:bottom="1134" w:left="1701" w:header="0" w:footer="567" w:gutter="0"/>
          <w:cols w:space="708"/>
          <w:docGrid w:linePitch="360"/>
        </w:sectPr>
      </w:pPr>
      <w:r w:rsidRPr="00BE4AF8">
        <w:rPr>
          <w:rFonts w:eastAsia="Calibri" w:cs="Times New Roman"/>
          <w:sz w:val="28"/>
          <w:szCs w:val="28"/>
        </w:rPr>
        <w:t xml:space="preserve">Таким образом, «относительно двух перекрещивающихся </w:t>
      </w:r>
      <w:proofErr w:type="spellStart"/>
      <w:r w:rsidRPr="00BE4AF8">
        <w:rPr>
          <w:rFonts w:eastAsia="Calibri" w:cs="Times New Roman"/>
          <w:sz w:val="28"/>
          <w:szCs w:val="28"/>
        </w:rPr>
        <w:t>субмередиональной</w:t>
      </w:r>
      <w:proofErr w:type="spellEnd"/>
      <w:r w:rsidRPr="00BE4AF8">
        <w:rPr>
          <w:rFonts w:eastAsia="Calibri" w:cs="Times New Roman"/>
          <w:sz w:val="28"/>
          <w:szCs w:val="28"/>
        </w:rPr>
        <w:t xml:space="preserve"> и </w:t>
      </w:r>
      <w:proofErr w:type="spellStart"/>
      <w:r w:rsidRPr="00BE4AF8">
        <w:rPr>
          <w:rFonts w:eastAsia="Calibri" w:cs="Times New Roman"/>
          <w:sz w:val="28"/>
          <w:szCs w:val="28"/>
        </w:rPr>
        <w:t>субширотной</w:t>
      </w:r>
      <w:proofErr w:type="spellEnd"/>
      <w:r w:rsidRPr="00BE4AF8">
        <w:rPr>
          <w:rFonts w:eastAsia="Calibri" w:cs="Times New Roman"/>
          <w:sz w:val="28"/>
          <w:szCs w:val="28"/>
        </w:rPr>
        <w:t xml:space="preserve"> трасс среднее течение </w:t>
      </w:r>
      <w:proofErr w:type="spellStart"/>
      <w:r w:rsidRPr="00BE4AF8">
        <w:rPr>
          <w:rFonts w:eastAsia="Calibri" w:cs="Times New Roman"/>
          <w:sz w:val="28"/>
          <w:szCs w:val="28"/>
        </w:rPr>
        <w:t>Приобья</w:t>
      </w:r>
      <w:proofErr w:type="spellEnd"/>
      <w:r w:rsidRPr="00BE4AF8">
        <w:rPr>
          <w:rFonts w:eastAsia="Calibri" w:cs="Times New Roman"/>
          <w:sz w:val="28"/>
          <w:szCs w:val="28"/>
        </w:rPr>
        <w:t xml:space="preserve"> сохранит свое узловое положение как для системы расселения, так и для транспортного каркаса»</w:t>
      </w:r>
      <w:r w:rsidRPr="00BE4AF8">
        <w:rPr>
          <w:rFonts w:eastAsia="Calibri" w:cs="Times New Roman"/>
          <w:sz w:val="28"/>
          <w:szCs w:val="28"/>
          <w:vertAlign w:val="superscript"/>
        </w:rPr>
        <w:footnoteReference w:id="27"/>
      </w:r>
      <w:r w:rsidRPr="00BE4AF8">
        <w:rPr>
          <w:rFonts w:eastAsia="Calibri" w:cs="Times New Roman"/>
          <w:sz w:val="28"/>
          <w:szCs w:val="28"/>
        </w:rPr>
        <w:t xml:space="preserve">. </w:t>
      </w:r>
    </w:p>
    <w:p w14:paraId="0DED2306" w14:textId="77777777" w:rsidR="00CF4CF1" w:rsidRPr="00BE4AF8" w:rsidRDefault="00CF4CF1" w:rsidP="00FC145D">
      <w:pPr>
        <w:spacing w:after="0"/>
        <w:ind w:firstLine="0"/>
        <w:jc w:val="center"/>
        <w:rPr>
          <w:rFonts w:eastAsia="Calibri" w:cs="Times New Roman"/>
          <w:sz w:val="28"/>
          <w:szCs w:val="28"/>
          <w:lang w:eastAsia="ru-RU"/>
        </w:rPr>
      </w:pPr>
      <w:r w:rsidRPr="00BE4AF8">
        <w:rPr>
          <w:rFonts w:eastAsia="Calibri" w:cs="Times New Roman"/>
          <w:sz w:val="28"/>
          <w:szCs w:val="28"/>
          <w:lang w:eastAsia="ru-RU"/>
        </w:rPr>
        <w:lastRenderedPageBreak/>
        <w:t xml:space="preserve">Таблица </w:t>
      </w:r>
      <w:r w:rsidR="00FC145D" w:rsidRPr="00BE4AF8">
        <w:rPr>
          <w:rFonts w:eastAsia="Calibri" w:cs="Times New Roman"/>
          <w:sz w:val="28"/>
          <w:szCs w:val="28"/>
          <w:lang w:eastAsia="ru-RU"/>
        </w:rPr>
        <w:t>7</w:t>
      </w:r>
      <w:r w:rsidRPr="00BE4AF8">
        <w:rPr>
          <w:rFonts w:eastAsia="Calibri" w:cs="Times New Roman"/>
          <w:sz w:val="28"/>
          <w:szCs w:val="28"/>
          <w:lang w:eastAsia="ru-RU"/>
        </w:rPr>
        <w:t xml:space="preserve"> – Оценка предпосылок формирования агломераций с участием поселений Октябрьского района, 2022 г.</w:t>
      </w:r>
    </w:p>
    <w:tbl>
      <w:tblPr>
        <w:tblW w:w="15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gridCol w:w="2040"/>
        <w:gridCol w:w="1649"/>
        <w:gridCol w:w="1455"/>
        <w:gridCol w:w="2640"/>
        <w:gridCol w:w="1395"/>
        <w:gridCol w:w="5445"/>
      </w:tblGrid>
      <w:tr w:rsidR="00CF4CF1" w:rsidRPr="00BE4AF8" w14:paraId="75A15644" w14:textId="77777777" w:rsidTr="0052088D">
        <w:trPr>
          <w:cantSplit/>
          <w:trHeight w:val="20"/>
        </w:trPr>
        <w:tc>
          <w:tcPr>
            <w:tcW w:w="639" w:type="dxa"/>
            <w:vAlign w:val="center"/>
          </w:tcPr>
          <w:p w14:paraId="5D655C45"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 п/п</w:t>
            </w:r>
          </w:p>
        </w:tc>
        <w:tc>
          <w:tcPr>
            <w:tcW w:w="2040" w:type="dxa"/>
            <w:vAlign w:val="center"/>
          </w:tcPr>
          <w:p w14:paraId="14919AA9"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Наименование муниципального образования</w:t>
            </w:r>
          </w:p>
        </w:tc>
        <w:tc>
          <w:tcPr>
            <w:tcW w:w="1649" w:type="dxa"/>
            <w:vAlign w:val="center"/>
          </w:tcPr>
          <w:p w14:paraId="30E705D6"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Численность населения, чел.</w:t>
            </w:r>
          </w:p>
        </w:tc>
        <w:tc>
          <w:tcPr>
            <w:tcW w:w="1455" w:type="dxa"/>
            <w:vAlign w:val="center"/>
          </w:tcPr>
          <w:p w14:paraId="29D79E50"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Темп роста 2022 / 2013 гг., %</w:t>
            </w:r>
          </w:p>
        </w:tc>
        <w:tc>
          <w:tcPr>
            <w:tcW w:w="2640" w:type="dxa"/>
            <w:vAlign w:val="center"/>
          </w:tcPr>
          <w:p w14:paraId="4FE1260C"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Среднемесячная номинальная начисленная заработная плата работающего (по крупным и средним предприятиям), руб.</w:t>
            </w:r>
          </w:p>
        </w:tc>
        <w:tc>
          <w:tcPr>
            <w:tcW w:w="1395" w:type="dxa"/>
            <w:vAlign w:val="center"/>
          </w:tcPr>
          <w:p w14:paraId="0B7D830A"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Темп роста 2022 / 2013 гг., %</w:t>
            </w:r>
          </w:p>
        </w:tc>
        <w:tc>
          <w:tcPr>
            <w:tcW w:w="5445" w:type="dxa"/>
            <w:vAlign w:val="center"/>
          </w:tcPr>
          <w:p w14:paraId="6918C097" w14:textId="77777777" w:rsidR="00CF4CF1" w:rsidRPr="00BE4AF8" w:rsidRDefault="00CF4CF1" w:rsidP="00CF4CF1">
            <w:pPr>
              <w:spacing w:line="259" w:lineRule="auto"/>
              <w:ind w:left="-57" w:right="-57" w:firstLine="0"/>
              <w:jc w:val="center"/>
              <w:rPr>
                <w:rFonts w:eastAsia="Calibri" w:cs="Times New Roman"/>
                <w:b/>
                <w:bCs/>
                <w:color w:val="000000"/>
                <w:szCs w:val="24"/>
              </w:rPr>
            </w:pPr>
            <w:r w:rsidRPr="00BE4AF8">
              <w:rPr>
                <w:rFonts w:eastAsia="Calibri" w:cs="Times New Roman"/>
                <w:b/>
                <w:bCs/>
                <w:color w:val="000000"/>
                <w:szCs w:val="24"/>
              </w:rPr>
              <w:t xml:space="preserve">Краткая характеристика </w:t>
            </w:r>
            <w:r w:rsidRPr="00BE4AF8">
              <w:rPr>
                <w:rFonts w:eastAsia="Calibri" w:cs="Times New Roman"/>
                <w:b/>
                <w:bCs/>
                <w:color w:val="000000"/>
                <w:szCs w:val="24"/>
              </w:rPr>
              <w:br/>
              <w:t>транспортной связанности территории</w:t>
            </w:r>
          </w:p>
        </w:tc>
      </w:tr>
      <w:tr w:rsidR="00CF4CF1" w:rsidRPr="00BE4AF8" w14:paraId="638CB46D" w14:textId="77777777" w:rsidTr="0052088D">
        <w:trPr>
          <w:cantSplit/>
          <w:trHeight w:val="20"/>
        </w:trPr>
        <w:tc>
          <w:tcPr>
            <w:tcW w:w="639" w:type="dxa"/>
            <w:vAlign w:val="center"/>
          </w:tcPr>
          <w:p w14:paraId="497760BE"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1</w:t>
            </w:r>
          </w:p>
        </w:tc>
        <w:tc>
          <w:tcPr>
            <w:tcW w:w="2040" w:type="dxa"/>
            <w:vAlign w:val="center"/>
          </w:tcPr>
          <w:p w14:paraId="03C7448D"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Общие данные</w:t>
            </w:r>
          </w:p>
        </w:tc>
        <w:tc>
          <w:tcPr>
            <w:tcW w:w="1649" w:type="dxa"/>
            <w:vAlign w:val="center"/>
          </w:tcPr>
          <w:p w14:paraId="0E9D7B70"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1455" w:type="dxa"/>
            <w:vAlign w:val="center"/>
          </w:tcPr>
          <w:p w14:paraId="4A954397"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2640" w:type="dxa"/>
            <w:noWrap/>
            <w:vAlign w:val="bottom"/>
          </w:tcPr>
          <w:p w14:paraId="5B4ED1C5" w14:textId="77777777" w:rsidR="00CF4CF1" w:rsidRPr="00BE4AF8" w:rsidRDefault="00CF4CF1" w:rsidP="00CF4CF1">
            <w:pPr>
              <w:spacing w:line="259" w:lineRule="auto"/>
              <w:ind w:left="-57" w:right="-57" w:firstLine="0"/>
              <w:jc w:val="center"/>
              <w:rPr>
                <w:rFonts w:eastAsia="Calibri" w:cs="Times New Roman"/>
                <w:b/>
                <w:color w:val="000000"/>
                <w:szCs w:val="24"/>
              </w:rPr>
            </w:pPr>
          </w:p>
        </w:tc>
        <w:tc>
          <w:tcPr>
            <w:tcW w:w="1395" w:type="dxa"/>
            <w:vAlign w:val="center"/>
          </w:tcPr>
          <w:p w14:paraId="79D24B34"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5445" w:type="dxa"/>
            <w:vAlign w:val="center"/>
          </w:tcPr>
          <w:p w14:paraId="139C0586"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r>
      <w:tr w:rsidR="00CF4CF1" w:rsidRPr="00BE4AF8" w14:paraId="6901A4EF" w14:textId="77777777" w:rsidTr="0052088D">
        <w:trPr>
          <w:cantSplit/>
          <w:trHeight w:val="20"/>
        </w:trPr>
        <w:tc>
          <w:tcPr>
            <w:tcW w:w="639" w:type="dxa"/>
            <w:noWrap/>
          </w:tcPr>
          <w:p w14:paraId="27F2B621"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1.1</w:t>
            </w:r>
          </w:p>
        </w:tc>
        <w:tc>
          <w:tcPr>
            <w:tcW w:w="2040" w:type="dxa"/>
            <w:noWrap/>
          </w:tcPr>
          <w:p w14:paraId="2541E57C"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город Нягань</w:t>
            </w:r>
          </w:p>
        </w:tc>
        <w:tc>
          <w:tcPr>
            <w:tcW w:w="1649" w:type="dxa"/>
            <w:noWrap/>
          </w:tcPr>
          <w:p w14:paraId="6C0D8330" w14:textId="77777777" w:rsidR="00CF4CF1" w:rsidRPr="00BE4AF8" w:rsidRDefault="00CF4CF1" w:rsidP="00CF4CF1">
            <w:pPr>
              <w:spacing w:line="259" w:lineRule="auto"/>
              <w:ind w:left="-57" w:right="-57" w:firstLine="0"/>
              <w:jc w:val="center"/>
              <w:rPr>
                <w:rFonts w:eastAsia="Times New Roman" w:cs="Times New Roman"/>
                <w:color w:val="000000"/>
                <w:szCs w:val="24"/>
              </w:rPr>
            </w:pPr>
            <w:r w:rsidRPr="00BE4AF8">
              <w:rPr>
                <w:rFonts w:eastAsia="Times New Roman" w:cs="Times New Roman"/>
                <w:color w:val="000000"/>
                <w:szCs w:val="24"/>
              </w:rPr>
              <w:t>62 960</w:t>
            </w:r>
          </w:p>
        </w:tc>
        <w:tc>
          <w:tcPr>
            <w:tcW w:w="1455" w:type="dxa"/>
            <w:noWrap/>
          </w:tcPr>
          <w:p w14:paraId="5D6EAAAB"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112, 8</w:t>
            </w:r>
          </w:p>
        </w:tc>
        <w:tc>
          <w:tcPr>
            <w:tcW w:w="2640" w:type="dxa"/>
            <w:noWrap/>
          </w:tcPr>
          <w:p w14:paraId="7996410D" w14:textId="77777777" w:rsidR="00CF4CF1" w:rsidRPr="00BE4AF8" w:rsidRDefault="00CF4CF1" w:rsidP="00CF4CF1">
            <w:pPr>
              <w:spacing w:line="259" w:lineRule="auto"/>
              <w:ind w:left="-57" w:right="-57" w:firstLine="0"/>
              <w:jc w:val="center"/>
              <w:rPr>
                <w:rFonts w:eastAsia="Times New Roman" w:cs="Times New Roman"/>
                <w:color w:val="000000"/>
                <w:szCs w:val="24"/>
              </w:rPr>
            </w:pPr>
            <w:r w:rsidRPr="00BE4AF8">
              <w:rPr>
                <w:rFonts w:eastAsia="Times New Roman" w:cs="Times New Roman"/>
                <w:color w:val="000000"/>
                <w:szCs w:val="24"/>
              </w:rPr>
              <w:t>86 704,2</w:t>
            </w:r>
          </w:p>
        </w:tc>
        <w:tc>
          <w:tcPr>
            <w:tcW w:w="1395" w:type="dxa"/>
            <w:noWrap/>
          </w:tcPr>
          <w:p w14:paraId="144A953F"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168,7</w:t>
            </w:r>
          </w:p>
        </w:tc>
        <w:tc>
          <w:tcPr>
            <w:tcW w:w="5445" w:type="dxa"/>
          </w:tcPr>
          <w:p w14:paraId="0C4C5FBE"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 xml:space="preserve">Автомобильные дороги по направлению - гг. Ханты-Мансийск, Тюмень, </w:t>
            </w:r>
            <w:proofErr w:type="spellStart"/>
            <w:r w:rsidRPr="00BE4AF8">
              <w:rPr>
                <w:rFonts w:eastAsia="Calibri" w:cs="Times New Roman"/>
                <w:color w:val="000000"/>
                <w:szCs w:val="24"/>
              </w:rPr>
              <w:t>Урай</w:t>
            </w:r>
            <w:proofErr w:type="spellEnd"/>
            <w:r w:rsidRPr="00BE4AF8">
              <w:rPr>
                <w:rFonts w:eastAsia="Calibri" w:cs="Times New Roman"/>
                <w:color w:val="000000"/>
                <w:szCs w:val="24"/>
              </w:rPr>
              <w:t xml:space="preserve">, </w:t>
            </w:r>
            <w:proofErr w:type="spellStart"/>
            <w:r w:rsidRPr="00BE4AF8">
              <w:rPr>
                <w:rFonts w:eastAsia="Calibri" w:cs="Times New Roman"/>
                <w:color w:val="000000"/>
                <w:szCs w:val="24"/>
              </w:rPr>
              <w:t>Ивдель</w:t>
            </w:r>
            <w:proofErr w:type="spellEnd"/>
            <w:r w:rsidRPr="00BE4AF8">
              <w:rPr>
                <w:rFonts w:eastAsia="Calibri" w:cs="Times New Roman"/>
                <w:color w:val="000000"/>
                <w:szCs w:val="24"/>
              </w:rPr>
              <w:t xml:space="preserve">, Серов, Пермь, Екатеринбург, </w:t>
            </w:r>
            <w:proofErr w:type="spellStart"/>
            <w:r w:rsidRPr="00BE4AF8">
              <w:rPr>
                <w:rFonts w:eastAsia="Calibri" w:cs="Times New Roman"/>
                <w:color w:val="000000"/>
                <w:szCs w:val="24"/>
              </w:rPr>
              <w:t>гп</w:t>
            </w:r>
            <w:proofErr w:type="spellEnd"/>
            <w:r w:rsidRPr="00BE4AF8">
              <w:rPr>
                <w:rFonts w:eastAsia="Calibri" w:cs="Times New Roman"/>
                <w:color w:val="000000"/>
                <w:szCs w:val="24"/>
              </w:rPr>
              <w:t>. Приобье.</w:t>
            </w:r>
            <w:r w:rsidRPr="00BE4AF8">
              <w:rPr>
                <w:rFonts w:eastAsia="Calibri" w:cs="Times New Roman"/>
                <w:color w:val="000000"/>
                <w:szCs w:val="24"/>
              </w:rPr>
              <w:br/>
              <w:t xml:space="preserve">Железнодорожная станция Нягань ветви Серов - </w:t>
            </w:r>
            <w:proofErr w:type="spellStart"/>
            <w:r w:rsidRPr="00BE4AF8">
              <w:rPr>
                <w:rFonts w:eastAsia="Calibri" w:cs="Times New Roman"/>
                <w:color w:val="000000"/>
                <w:szCs w:val="24"/>
              </w:rPr>
              <w:t>Ивдель</w:t>
            </w:r>
            <w:proofErr w:type="spellEnd"/>
            <w:r w:rsidRPr="00BE4AF8">
              <w:rPr>
                <w:rFonts w:eastAsia="Calibri" w:cs="Times New Roman"/>
                <w:color w:val="000000"/>
                <w:szCs w:val="24"/>
              </w:rPr>
              <w:t xml:space="preserve"> - Приобье Свердловской железной дороги. </w:t>
            </w:r>
            <w:r w:rsidRPr="00BE4AF8">
              <w:rPr>
                <w:rFonts w:eastAsia="Calibri" w:cs="Times New Roman"/>
                <w:color w:val="000000"/>
                <w:szCs w:val="24"/>
              </w:rPr>
              <w:br/>
              <w:t>Аэропорт Нягань, прямые рейсы в гг. Тюмень, Белоярский</w:t>
            </w:r>
          </w:p>
        </w:tc>
      </w:tr>
      <w:tr w:rsidR="00CF4CF1" w:rsidRPr="00BE4AF8" w14:paraId="7C83926D" w14:textId="77777777" w:rsidTr="0052088D">
        <w:trPr>
          <w:cantSplit/>
          <w:trHeight w:val="20"/>
        </w:trPr>
        <w:tc>
          <w:tcPr>
            <w:tcW w:w="639" w:type="dxa"/>
            <w:noWrap/>
          </w:tcPr>
          <w:p w14:paraId="7F214567"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1.2</w:t>
            </w:r>
          </w:p>
        </w:tc>
        <w:tc>
          <w:tcPr>
            <w:tcW w:w="2040" w:type="dxa"/>
            <w:noWrap/>
          </w:tcPr>
          <w:p w14:paraId="3A7085CA"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Октябрьский район</w:t>
            </w:r>
          </w:p>
        </w:tc>
        <w:tc>
          <w:tcPr>
            <w:tcW w:w="1649" w:type="dxa"/>
            <w:noWrap/>
          </w:tcPr>
          <w:p w14:paraId="09C97C84" w14:textId="77777777" w:rsidR="00CF4CF1" w:rsidRPr="00BE4AF8" w:rsidRDefault="00CF4CF1" w:rsidP="00CF4CF1">
            <w:pPr>
              <w:spacing w:line="259" w:lineRule="auto"/>
              <w:ind w:left="-57" w:right="-57" w:firstLine="0"/>
              <w:jc w:val="center"/>
              <w:rPr>
                <w:rFonts w:eastAsia="Times New Roman" w:cs="Times New Roman"/>
                <w:color w:val="000000"/>
                <w:szCs w:val="24"/>
              </w:rPr>
            </w:pPr>
            <w:r w:rsidRPr="00BE4AF8">
              <w:rPr>
                <w:rFonts w:eastAsia="Times New Roman" w:cs="Times New Roman"/>
                <w:color w:val="000000"/>
                <w:szCs w:val="24"/>
              </w:rPr>
              <w:t>32 337</w:t>
            </w:r>
          </w:p>
        </w:tc>
        <w:tc>
          <w:tcPr>
            <w:tcW w:w="1455" w:type="dxa"/>
            <w:noWrap/>
          </w:tcPr>
          <w:p w14:paraId="11BA772C"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106,4</w:t>
            </w:r>
          </w:p>
        </w:tc>
        <w:tc>
          <w:tcPr>
            <w:tcW w:w="2640" w:type="dxa"/>
            <w:noWrap/>
          </w:tcPr>
          <w:p w14:paraId="397A94B2"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106 535,10</w:t>
            </w:r>
          </w:p>
        </w:tc>
        <w:tc>
          <w:tcPr>
            <w:tcW w:w="1395" w:type="dxa"/>
            <w:noWrap/>
          </w:tcPr>
          <w:p w14:paraId="2EA755F8"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195,5</w:t>
            </w:r>
          </w:p>
        </w:tc>
        <w:tc>
          <w:tcPr>
            <w:tcW w:w="5445" w:type="dxa"/>
            <w:vMerge w:val="restart"/>
          </w:tcPr>
          <w:p w14:paraId="6499D4BF"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Круглогодичные автомобильные дороги по направлению пгт. Приобье и г. Ханты-Мансийск (левобережье р. Оби), пгт. Андра и пгт. Октябрьское с г. Белоярский (правобережье р. Оби).</w:t>
            </w:r>
            <w:r w:rsidRPr="00BE4AF8">
              <w:rPr>
                <w:rFonts w:eastAsia="Calibri" w:cs="Times New Roman"/>
                <w:color w:val="000000"/>
                <w:szCs w:val="24"/>
              </w:rPr>
              <w:br/>
              <w:t xml:space="preserve">Железнодорожные станции </w:t>
            </w:r>
            <w:proofErr w:type="spellStart"/>
            <w:r w:rsidRPr="00BE4AF8">
              <w:rPr>
                <w:rFonts w:eastAsia="Calibri" w:cs="Times New Roman"/>
                <w:color w:val="000000"/>
                <w:szCs w:val="24"/>
              </w:rPr>
              <w:t>Вонъеган</w:t>
            </w:r>
            <w:proofErr w:type="spellEnd"/>
            <w:r w:rsidRPr="00BE4AF8">
              <w:rPr>
                <w:rFonts w:eastAsia="Calibri" w:cs="Times New Roman"/>
                <w:color w:val="000000"/>
                <w:szCs w:val="24"/>
              </w:rPr>
              <w:t xml:space="preserve"> (п. Унъюган), Сергино, Приобье ветви Серов - </w:t>
            </w:r>
            <w:proofErr w:type="spellStart"/>
            <w:r w:rsidRPr="00BE4AF8">
              <w:rPr>
                <w:rFonts w:eastAsia="Calibri" w:cs="Times New Roman"/>
                <w:color w:val="000000"/>
                <w:szCs w:val="24"/>
              </w:rPr>
              <w:t>Ивдель</w:t>
            </w:r>
            <w:proofErr w:type="spellEnd"/>
            <w:r w:rsidRPr="00BE4AF8">
              <w:rPr>
                <w:rFonts w:eastAsia="Calibri" w:cs="Times New Roman"/>
                <w:color w:val="000000"/>
                <w:szCs w:val="24"/>
              </w:rPr>
              <w:t xml:space="preserve"> - Приобье Свердловской железной дороги. </w:t>
            </w:r>
            <w:r w:rsidRPr="00BE4AF8">
              <w:rPr>
                <w:rFonts w:eastAsia="Calibri" w:cs="Times New Roman"/>
                <w:color w:val="000000"/>
                <w:szCs w:val="24"/>
              </w:rPr>
              <w:br/>
              <w:t>Внутрирайонное водное сообщение по р. Обь.</w:t>
            </w:r>
            <w:r w:rsidRPr="00BE4AF8">
              <w:rPr>
                <w:rFonts w:eastAsia="Calibri" w:cs="Times New Roman"/>
                <w:color w:val="000000"/>
                <w:szCs w:val="24"/>
              </w:rPr>
              <w:br/>
              <w:t>Внутрирайонные вертолетные авиаперевозки.</w:t>
            </w:r>
          </w:p>
        </w:tc>
      </w:tr>
      <w:tr w:rsidR="00CF4CF1" w:rsidRPr="00BE4AF8" w14:paraId="27563ED8" w14:textId="77777777" w:rsidTr="0052088D">
        <w:trPr>
          <w:cantSplit/>
          <w:trHeight w:val="20"/>
        </w:trPr>
        <w:tc>
          <w:tcPr>
            <w:tcW w:w="639" w:type="dxa"/>
            <w:noWrap/>
          </w:tcPr>
          <w:p w14:paraId="5E956724" w14:textId="77777777" w:rsidR="00CF4CF1" w:rsidRPr="00BE4AF8" w:rsidRDefault="00CF4CF1" w:rsidP="00CF4CF1">
            <w:pPr>
              <w:spacing w:line="259" w:lineRule="auto"/>
              <w:ind w:left="-57" w:right="-57" w:firstLine="0"/>
              <w:jc w:val="center"/>
              <w:rPr>
                <w:rFonts w:eastAsia="Calibri" w:cs="Times New Roman"/>
                <w:color w:val="000000"/>
                <w:szCs w:val="24"/>
              </w:rPr>
            </w:pPr>
          </w:p>
        </w:tc>
        <w:tc>
          <w:tcPr>
            <w:tcW w:w="2040" w:type="dxa"/>
            <w:noWrap/>
          </w:tcPr>
          <w:p w14:paraId="24A2C08C"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 xml:space="preserve">в </w:t>
            </w:r>
            <w:proofErr w:type="spellStart"/>
            <w:r w:rsidRPr="00BE4AF8">
              <w:rPr>
                <w:rFonts w:eastAsia="Calibri" w:cs="Times New Roman"/>
                <w:color w:val="000000"/>
                <w:szCs w:val="24"/>
              </w:rPr>
              <w:t>т.ч</w:t>
            </w:r>
            <w:proofErr w:type="spellEnd"/>
            <w:r w:rsidRPr="00BE4AF8">
              <w:rPr>
                <w:rFonts w:eastAsia="Calibri" w:cs="Times New Roman"/>
                <w:color w:val="000000"/>
                <w:szCs w:val="24"/>
              </w:rPr>
              <w:t>. по поселениям:</w:t>
            </w:r>
          </w:p>
        </w:tc>
        <w:tc>
          <w:tcPr>
            <w:tcW w:w="1649" w:type="dxa"/>
            <w:noWrap/>
          </w:tcPr>
          <w:p w14:paraId="12C186FD"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 </w:t>
            </w:r>
          </w:p>
        </w:tc>
        <w:tc>
          <w:tcPr>
            <w:tcW w:w="1455" w:type="dxa"/>
            <w:noWrap/>
          </w:tcPr>
          <w:p w14:paraId="2564605E"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 </w:t>
            </w:r>
          </w:p>
        </w:tc>
        <w:tc>
          <w:tcPr>
            <w:tcW w:w="2640" w:type="dxa"/>
            <w:noWrap/>
          </w:tcPr>
          <w:p w14:paraId="16D1C26E"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 </w:t>
            </w:r>
          </w:p>
        </w:tc>
        <w:tc>
          <w:tcPr>
            <w:tcW w:w="1395" w:type="dxa"/>
            <w:noWrap/>
          </w:tcPr>
          <w:p w14:paraId="081CA5FE"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 </w:t>
            </w:r>
          </w:p>
        </w:tc>
        <w:tc>
          <w:tcPr>
            <w:tcW w:w="5445" w:type="dxa"/>
            <w:vMerge/>
            <w:vAlign w:val="center"/>
          </w:tcPr>
          <w:p w14:paraId="4E18C54F" w14:textId="77777777" w:rsidR="00CF4CF1" w:rsidRPr="00BE4AF8" w:rsidRDefault="00CF4CF1" w:rsidP="00CF4CF1">
            <w:pPr>
              <w:spacing w:line="259" w:lineRule="auto"/>
              <w:ind w:left="-57" w:right="-57" w:firstLine="0"/>
              <w:jc w:val="left"/>
              <w:rPr>
                <w:rFonts w:eastAsia="Calibri" w:cs="Times New Roman"/>
                <w:color w:val="000000"/>
                <w:szCs w:val="24"/>
              </w:rPr>
            </w:pPr>
          </w:p>
        </w:tc>
      </w:tr>
      <w:tr w:rsidR="00CF4CF1" w:rsidRPr="00BE4AF8" w14:paraId="04801B7F" w14:textId="77777777" w:rsidTr="0052088D">
        <w:trPr>
          <w:cantSplit/>
          <w:trHeight w:val="20"/>
        </w:trPr>
        <w:tc>
          <w:tcPr>
            <w:tcW w:w="639" w:type="dxa"/>
            <w:noWrap/>
          </w:tcPr>
          <w:p w14:paraId="32B5A176"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1.2.1</w:t>
            </w:r>
          </w:p>
        </w:tc>
        <w:tc>
          <w:tcPr>
            <w:tcW w:w="2040" w:type="dxa"/>
            <w:noWrap/>
          </w:tcPr>
          <w:p w14:paraId="7D000028" w14:textId="77777777" w:rsidR="00CF4CF1" w:rsidRPr="00BE4AF8" w:rsidRDefault="00CF4CF1" w:rsidP="00CF4CF1">
            <w:pPr>
              <w:spacing w:line="259" w:lineRule="auto"/>
              <w:ind w:left="-57" w:right="-57" w:firstLine="0"/>
              <w:jc w:val="left"/>
              <w:rPr>
                <w:rFonts w:eastAsia="Calibri" w:cs="Times New Roman"/>
                <w:color w:val="000000"/>
                <w:szCs w:val="24"/>
              </w:rPr>
            </w:pPr>
            <w:proofErr w:type="spellStart"/>
            <w:r w:rsidRPr="00BE4AF8">
              <w:rPr>
                <w:rFonts w:eastAsia="Calibri" w:cs="Times New Roman"/>
                <w:color w:val="000000"/>
                <w:szCs w:val="24"/>
              </w:rPr>
              <w:t>гп</w:t>
            </w:r>
            <w:proofErr w:type="spellEnd"/>
            <w:r w:rsidRPr="00BE4AF8">
              <w:rPr>
                <w:rFonts w:eastAsia="Calibri" w:cs="Times New Roman"/>
                <w:color w:val="000000"/>
                <w:szCs w:val="24"/>
              </w:rPr>
              <w:t>. Приобье</w:t>
            </w:r>
          </w:p>
        </w:tc>
        <w:tc>
          <w:tcPr>
            <w:tcW w:w="1649" w:type="dxa"/>
            <w:noWrap/>
          </w:tcPr>
          <w:p w14:paraId="04130C00"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7 451</w:t>
            </w:r>
          </w:p>
        </w:tc>
        <w:tc>
          <w:tcPr>
            <w:tcW w:w="1455" w:type="dxa"/>
            <w:noWrap/>
          </w:tcPr>
          <w:p w14:paraId="69C00D13"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106,0</w:t>
            </w:r>
          </w:p>
        </w:tc>
        <w:tc>
          <w:tcPr>
            <w:tcW w:w="2640" w:type="dxa"/>
            <w:noWrap/>
          </w:tcPr>
          <w:p w14:paraId="07C29122"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4E468929"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vMerge/>
            <w:vAlign w:val="center"/>
          </w:tcPr>
          <w:p w14:paraId="0308D280" w14:textId="77777777" w:rsidR="00CF4CF1" w:rsidRPr="00BE4AF8" w:rsidRDefault="00CF4CF1" w:rsidP="00CF4CF1">
            <w:pPr>
              <w:spacing w:line="259" w:lineRule="auto"/>
              <w:ind w:left="-57" w:right="-57" w:firstLine="0"/>
              <w:jc w:val="left"/>
              <w:rPr>
                <w:rFonts w:eastAsia="Calibri" w:cs="Times New Roman"/>
                <w:color w:val="000000"/>
                <w:szCs w:val="24"/>
              </w:rPr>
            </w:pPr>
          </w:p>
        </w:tc>
      </w:tr>
      <w:tr w:rsidR="00CF4CF1" w:rsidRPr="00BE4AF8" w14:paraId="5DD036CE" w14:textId="77777777" w:rsidTr="0052088D">
        <w:trPr>
          <w:cantSplit/>
          <w:trHeight w:val="20"/>
        </w:trPr>
        <w:tc>
          <w:tcPr>
            <w:tcW w:w="639" w:type="dxa"/>
            <w:noWrap/>
          </w:tcPr>
          <w:p w14:paraId="41AB83F2"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1.2.2</w:t>
            </w:r>
          </w:p>
        </w:tc>
        <w:tc>
          <w:tcPr>
            <w:tcW w:w="2040" w:type="dxa"/>
            <w:noWrap/>
          </w:tcPr>
          <w:p w14:paraId="6BF1BD35" w14:textId="77777777" w:rsidR="00CF4CF1" w:rsidRPr="00BE4AF8" w:rsidRDefault="00CF4CF1" w:rsidP="00CF4CF1">
            <w:pPr>
              <w:spacing w:line="259" w:lineRule="auto"/>
              <w:ind w:left="-57" w:right="-57" w:firstLine="0"/>
              <w:jc w:val="left"/>
              <w:rPr>
                <w:rFonts w:eastAsia="Calibri" w:cs="Times New Roman"/>
                <w:color w:val="000000"/>
                <w:szCs w:val="24"/>
              </w:rPr>
            </w:pPr>
            <w:proofErr w:type="spellStart"/>
            <w:r w:rsidRPr="00BE4AF8">
              <w:rPr>
                <w:rFonts w:eastAsia="Calibri" w:cs="Times New Roman"/>
                <w:color w:val="000000"/>
                <w:szCs w:val="24"/>
              </w:rPr>
              <w:t>сп</w:t>
            </w:r>
            <w:proofErr w:type="spellEnd"/>
            <w:r w:rsidRPr="00BE4AF8">
              <w:rPr>
                <w:rFonts w:eastAsia="Calibri" w:cs="Times New Roman"/>
                <w:color w:val="000000"/>
                <w:szCs w:val="24"/>
              </w:rPr>
              <w:t>. Сергино</w:t>
            </w:r>
          </w:p>
        </w:tc>
        <w:tc>
          <w:tcPr>
            <w:tcW w:w="1649" w:type="dxa"/>
            <w:noWrap/>
          </w:tcPr>
          <w:p w14:paraId="33F49729"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1 705</w:t>
            </w:r>
          </w:p>
        </w:tc>
        <w:tc>
          <w:tcPr>
            <w:tcW w:w="1455" w:type="dxa"/>
            <w:noWrap/>
          </w:tcPr>
          <w:p w14:paraId="4957D1F1"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101,6</w:t>
            </w:r>
          </w:p>
        </w:tc>
        <w:tc>
          <w:tcPr>
            <w:tcW w:w="2640" w:type="dxa"/>
            <w:noWrap/>
          </w:tcPr>
          <w:p w14:paraId="491DE06B"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1A3748DB"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 </w:t>
            </w:r>
          </w:p>
        </w:tc>
        <w:tc>
          <w:tcPr>
            <w:tcW w:w="5445" w:type="dxa"/>
            <w:vMerge/>
            <w:vAlign w:val="center"/>
          </w:tcPr>
          <w:p w14:paraId="55F2C72F" w14:textId="77777777" w:rsidR="00CF4CF1" w:rsidRPr="00BE4AF8" w:rsidRDefault="00CF4CF1" w:rsidP="00CF4CF1">
            <w:pPr>
              <w:spacing w:line="259" w:lineRule="auto"/>
              <w:ind w:left="-57" w:right="-57" w:firstLine="0"/>
              <w:jc w:val="left"/>
              <w:rPr>
                <w:rFonts w:eastAsia="Calibri" w:cs="Times New Roman"/>
                <w:color w:val="000000"/>
                <w:szCs w:val="24"/>
              </w:rPr>
            </w:pPr>
          </w:p>
        </w:tc>
      </w:tr>
      <w:tr w:rsidR="00CF4CF1" w:rsidRPr="00BE4AF8" w14:paraId="596F3C31" w14:textId="77777777" w:rsidTr="0052088D">
        <w:trPr>
          <w:cantSplit/>
          <w:trHeight w:val="20"/>
        </w:trPr>
        <w:tc>
          <w:tcPr>
            <w:tcW w:w="639" w:type="dxa"/>
            <w:noWrap/>
          </w:tcPr>
          <w:p w14:paraId="17D369C9"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1.2.3</w:t>
            </w:r>
          </w:p>
        </w:tc>
        <w:tc>
          <w:tcPr>
            <w:tcW w:w="2040" w:type="dxa"/>
            <w:noWrap/>
          </w:tcPr>
          <w:p w14:paraId="248DFB8B" w14:textId="77777777" w:rsidR="00CF4CF1" w:rsidRPr="00BE4AF8" w:rsidRDefault="00CF4CF1" w:rsidP="00CF4CF1">
            <w:pPr>
              <w:spacing w:line="259" w:lineRule="auto"/>
              <w:ind w:left="-57" w:right="-57" w:firstLine="0"/>
              <w:jc w:val="left"/>
              <w:rPr>
                <w:rFonts w:eastAsia="Calibri" w:cs="Times New Roman"/>
                <w:color w:val="000000"/>
                <w:szCs w:val="24"/>
              </w:rPr>
            </w:pPr>
            <w:proofErr w:type="spellStart"/>
            <w:r w:rsidRPr="00BE4AF8">
              <w:rPr>
                <w:rFonts w:eastAsia="Calibri" w:cs="Times New Roman"/>
                <w:color w:val="000000"/>
                <w:szCs w:val="24"/>
              </w:rPr>
              <w:t>сп</w:t>
            </w:r>
            <w:proofErr w:type="spellEnd"/>
            <w:r w:rsidRPr="00BE4AF8">
              <w:rPr>
                <w:rFonts w:eastAsia="Calibri" w:cs="Times New Roman"/>
                <w:color w:val="000000"/>
                <w:szCs w:val="24"/>
              </w:rPr>
              <w:t>. Унъюган</w:t>
            </w:r>
          </w:p>
        </w:tc>
        <w:tc>
          <w:tcPr>
            <w:tcW w:w="1649" w:type="dxa"/>
            <w:noWrap/>
          </w:tcPr>
          <w:p w14:paraId="75F7CDD2"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5 430</w:t>
            </w:r>
          </w:p>
        </w:tc>
        <w:tc>
          <w:tcPr>
            <w:tcW w:w="1455" w:type="dxa"/>
            <w:noWrap/>
          </w:tcPr>
          <w:p w14:paraId="3E9FF8AF"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123,5</w:t>
            </w:r>
          </w:p>
        </w:tc>
        <w:tc>
          <w:tcPr>
            <w:tcW w:w="2640" w:type="dxa"/>
            <w:noWrap/>
          </w:tcPr>
          <w:p w14:paraId="1A14341C"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141FC42E"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vMerge/>
            <w:vAlign w:val="center"/>
          </w:tcPr>
          <w:p w14:paraId="21B5E06B" w14:textId="77777777" w:rsidR="00CF4CF1" w:rsidRPr="00BE4AF8" w:rsidRDefault="00CF4CF1" w:rsidP="00CF4CF1">
            <w:pPr>
              <w:spacing w:line="259" w:lineRule="auto"/>
              <w:ind w:left="-57" w:right="-57" w:firstLine="0"/>
              <w:jc w:val="left"/>
              <w:rPr>
                <w:rFonts w:eastAsia="Calibri" w:cs="Times New Roman"/>
                <w:color w:val="000000"/>
                <w:szCs w:val="24"/>
              </w:rPr>
            </w:pPr>
          </w:p>
        </w:tc>
      </w:tr>
      <w:tr w:rsidR="00CF4CF1" w:rsidRPr="00BE4AF8" w14:paraId="0101307A" w14:textId="77777777" w:rsidTr="0052088D">
        <w:trPr>
          <w:cantSplit/>
          <w:trHeight w:val="20"/>
        </w:trPr>
        <w:tc>
          <w:tcPr>
            <w:tcW w:w="639" w:type="dxa"/>
            <w:noWrap/>
          </w:tcPr>
          <w:p w14:paraId="1B64FD0B"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1.2.4</w:t>
            </w:r>
          </w:p>
        </w:tc>
        <w:tc>
          <w:tcPr>
            <w:tcW w:w="2040" w:type="dxa"/>
            <w:noWrap/>
          </w:tcPr>
          <w:p w14:paraId="0C4C4F4A" w14:textId="77777777" w:rsidR="00CF4CF1" w:rsidRPr="00BE4AF8" w:rsidRDefault="00CF4CF1" w:rsidP="00CF4CF1">
            <w:pPr>
              <w:spacing w:line="259" w:lineRule="auto"/>
              <w:ind w:left="-57" w:right="-57" w:firstLine="0"/>
              <w:jc w:val="left"/>
              <w:rPr>
                <w:rFonts w:eastAsia="Calibri" w:cs="Times New Roman"/>
                <w:color w:val="000000"/>
                <w:szCs w:val="24"/>
              </w:rPr>
            </w:pPr>
            <w:proofErr w:type="spellStart"/>
            <w:r w:rsidRPr="00BE4AF8">
              <w:rPr>
                <w:rFonts w:eastAsia="Calibri" w:cs="Times New Roman"/>
                <w:color w:val="000000"/>
                <w:szCs w:val="24"/>
              </w:rPr>
              <w:t>гп</w:t>
            </w:r>
            <w:proofErr w:type="spellEnd"/>
            <w:r w:rsidRPr="00BE4AF8">
              <w:rPr>
                <w:rFonts w:eastAsia="Calibri" w:cs="Times New Roman"/>
                <w:color w:val="000000"/>
                <w:szCs w:val="24"/>
              </w:rPr>
              <w:t>. Талинка</w:t>
            </w:r>
          </w:p>
        </w:tc>
        <w:tc>
          <w:tcPr>
            <w:tcW w:w="1649" w:type="dxa"/>
            <w:noWrap/>
          </w:tcPr>
          <w:p w14:paraId="668A7783"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3299</w:t>
            </w:r>
          </w:p>
        </w:tc>
        <w:tc>
          <w:tcPr>
            <w:tcW w:w="1455" w:type="dxa"/>
            <w:noWrap/>
          </w:tcPr>
          <w:p w14:paraId="6917CE2E" w14:textId="77777777" w:rsidR="00CF4CF1" w:rsidRPr="00BE4AF8" w:rsidRDefault="00CF4CF1" w:rsidP="00CF4CF1">
            <w:pPr>
              <w:spacing w:line="259" w:lineRule="auto"/>
              <w:ind w:firstLine="0"/>
              <w:jc w:val="center"/>
              <w:rPr>
                <w:rFonts w:eastAsia="Times New Roman" w:cs="Times New Roman"/>
                <w:color w:val="000000"/>
                <w:szCs w:val="24"/>
              </w:rPr>
            </w:pPr>
            <w:r w:rsidRPr="00BE4AF8">
              <w:rPr>
                <w:rFonts w:eastAsia="Times New Roman" w:cs="Times New Roman"/>
                <w:color w:val="000000"/>
                <w:szCs w:val="24"/>
              </w:rPr>
              <w:t>84,7</w:t>
            </w:r>
          </w:p>
        </w:tc>
        <w:tc>
          <w:tcPr>
            <w:tcW w:w="2640" w:type="dxa"/>
            <w:noWrap/>
          </w:tcPr>
          <w:p w14:paraId="514DA2A3"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2A651E95"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vMerge/>
            <w:vAlign w:val="center"/>
          </w:tcPr>
          <w:p w14:paraId="04530C08" w14:textId="77777777" w:rsidR="00CF4CF1" w:rsidRPr="00BE4AF8" w:rsidRDefault="00CF4CF1" w:rsidP="00CF4CF1">
            <w:pPr>
              <w:spacing w:line="259" w:lineRule="auto"/>
              <w:ind w:left="-57" w:right="-57" w:firstLine="0"/>
              <w:jc w:val="left"/>
              <w:rPr>
                <w:rFonts w:eastAsia="Calibri" w:cs="Times New Roman"/>
                <w:color w:val="000000"/>
                <w:szCs w:val="24"/>
              </w:rPr>
            </w:pPr>
          </w:p>
        </w:tc>
      </w:tr>
      <w:tr w:rsidR="00CF4CF1" w:rsidRPr="00BE4AF8" w14:paraId="61EA6759" w14:textId="77777777" w:rsidTr="0052088D">
        <w:trPr>
          <w:cantSplit/>
          <w:trHeight w:val="20"/>
        </w:trPr>
        <w:tc>
          <w:tcPr>
            <w:tcW w:w="639" w:type="dxa"/>
            <w:noWrap/>
          </w:tcPr>
          <w:p w14:paraId="25AD7A2F"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lastRenderedPageBreak/>
              <w:t>2</w:t>
            </w:r>
          </w:p>
        </w:tc>
        <w:tc>
          <w:tcPr>
            <w:tcW w:w="2040" w:type="dxa"/>
            <w:noWrap/>
          </w:tcPr>
          <w:p w14:paraId="0B3529F5" w14:textId="77777777" w:rsidR="00CF4CF1" w:rsidRPr="00BE4AF8" w:rsidRDefault="00CF4CF1" w:rsidP="00CF4CF1">
            <w:pPr>
              <w:spacing w:line="259" w:lineRule="auto"/>
              <w:ind w:left="-57" w:right="-57" w:firstLine="0"/>
              <w:jc w:val="left"/>
              <w:rPr>
                <w:rFonts w:eastAsia="Calibri" w:cs="Times New Roman"/>
                <w:b/>
                <w:color w:val="000000"/>
                <w:szCs w:val="24"/>
              </w:rPr>
            </w:pPr>
            <w:r w:rsidRPr="00BE4AF8">
              <w:rPr>
                <w:rFonts w:eastAsia="Calibri" w:cs="Times New Roman"/>
                <w:b/>
                <w:color w:val="000000"/>
                <w:szCs w:val="24"/>
              </w:rPr>
              <w:t>Оценка потенциала агломерации:</w:t>
            </w:r>
          </w:p>
        </w:tc>
        <w:tc>
          <w:tcPr>
            <w:tcW w:w="1649" w:type="dxa"/>
            <w:noWrap/>
          </w:tcPr>
          <w:p w14:paraId="1197428F"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1455" w:type="dxa"/>
            <w:noWrap/>
          </w:tcPr>
          <w:p w14:paraId="72E119A9"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2640" w:type="dxa"/>
            <w:noWrap/>
          </w:tcPr>
          <w:p w14:paraId="40A2694F"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1395" w:type="dxa"/>
            <w:noWrap/>
          </w:tcPr>
          <w:p w14:paraId="31AED624" w14:textId="77777777" w:rsidR="00CF4CF1" w:rsidRPr="00BE4AF8" w:rsidRDefault="00CF4CF1" w:rsidP="00CF4CF1">
            <w:pPr>
              <w:spacing w:line="259" w:lineRule="auto"/>
              <w:ind w:left="-57" w:right="-57" w:firstLine="0"/>
              <w:jc w:val="center"/>
              <w:rPr>
                <w:rFonts w:eastAsia="Calibri" w:cs="Times New Roman"/>
                <w:b/>
                <w:color w:val="000000"/>
                <w:szCs w:val="24"/>
              </w:rPr>
            </w:pPr>
            <w:r w:rsidRPr="00BE4AF8">
              <w:rPr>
                <w:rFonts w:eastAsia="Calibri" w:cs="Times New Roman"/>
                <w:b/>
                <w:color w:val="000000"/>
                <w:szCs w:val="24"/>
              </w:rPr>
              <w:t> </w:t>
            </w:r>
          </w:p>
        </w:tc>
        <w:tc>
          <w:tcPr>
            <w:tcW w:w="5445" w:type="dxa"/>
            <w:noWrap/>
          </w:tcPr>
          <w:p w14:paraId="1B59DFC6" w14:textId="77777777" w:rsidR="00CF4CF1" w:rsidRPr="00BE4AF8" w:rsidRDefault="00CF4CF1" w:rsidP="00CF4CF1">
            <w:pPr>
              <w:spacing w:line="259" w:lineRule="auto"/>
              <w:ind w:left="-57" w:right="-57" w:firstLine="0"/>
              <w:jc w:val="left"/>
              <w:rPr>
                <w:rFonts w:eastAsia="Calibri" w:cs="Times New Roman"/>
                <w:b/>
                <w:color w:val="000000"/>
                <w:szCs w:val="24"/>
              </w:rPr>
            </w:pPr>
            <w:r w:rsidRPr="00BE4AF8">
              <w:rPr>
                <w:rFonts w:eastAsia="Calibri" w:cs="Times New Roman"/>
                <w:b/>
                <w:color w:val="000000"/>
                <w:szCs w:val="24"/>
              </w:rPr>
              <w:t> </w:t>
            </w:r>
          </w:p>
        </w:tc>
      </w:tr>
      <w:tr w:rsidR="00CF4CF1" w:rsidRPr="00BE4AF8" w14:paraId="23FBE965" w14:textId="77777777" w:rsidTr="0052088D">
        <w:trPr>
          <w:cantSplit/>
          <w:trHeight w:val="20"/>
        </w:trPr>
        <w:tc>
          <w:tcPr>
            <w:tcW w:w="639" w:type="dxa"/>
            <w:noWrap/>
          </w:tcPr>
          <w:p w14:paraId="788BB8EA"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2.1</w:t>
            </w:r>
          </w:p>
        </w:tc>
        <w:tc>
          <w:tcPr>
            <w:tcW w:w="2040" w:type="dxa"/>
            <w:noWrap/>
          </w:tcPr>
          <w:p w14:paraId="2341E551"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Нягань-Октябрьский район</w:t>
            </w:r>
          </w:p>
        </w:tc>
        <w:tc>
          <w:tcPr>
            <w:tcW w:w="1649" w:type="dxa"/>
            <w:noWrap/>
          </w:tcPr>
          <w:p w14:paraId="32071517"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95 297</w:t>
            </w:r>
          </w:p>
        </w:tc>
        <w:tc>
          <w:tcPr>
            <w:tcW w:w="1455" w:type="dxa"/>
            <w:noWrap/>
          </w:tcPr>
          <w:p w14:paraId="54C0E3D4"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110,6</w:t>
            </w:r>
          </w:p>
        </w:tc>
        <w:tc>
          <w:tcPr>
            <w:tcW w:w="2640" w:type="dxa"/>
            <w:noWrap/>
          </w:tcPr>
          <w:p w14:paraId="06F11901"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6A58FECC"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tcPr>
          <w:p w14:paraId="7333C43A" w14:textId="77777777" w:rsidR="00CF4CF1" w:rsidRPr="00BE4AF8" w:rsidRDefault="00CF4CF1" w:rsidP="0018391B">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Наличие существенных ограничений транспортной связанности: отсутствие автомобильных дорог с твердым покрытием, связывающих населенные пункты агломерации, автозимники, отсутствие моста через р. Обь.</w:t>
            </w:r>
          </w:p>
        </w:tc>
      </w:tr>
      <w:tr w:rsidR="00CF4CF1" w:rsidRPr="00BE4AF8" w14:paraId="1A53BE2D" w14:textId="77777777" w:rsidTr="0052088D">
        <w:trPr>
          <w:cantSplit/>
          <w:trHeight w:val="20"/>
        </w:trPr>
        <w:tc>
          <w:tcPr>
            <w:tcW w:w="639" w:type="dxa"/>
            <w:noWrap/>
          </w:tcPr>
          <w:p w14:paraId="12359924"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2.2</w:t>
            </w:r>
          </w:p>
        </w:tc>
        <w:tc>
          <w:tcPr>
            <w:tcW w:w="2040" w:type="dxa"/>
            <w:noWrap/>
          </w:tcPr>
          <w:p w14:paraId="2D40BE90"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Нягань-Приобье</w:t>
            </w:r>
          </w:p>
        </w:tc>
        <w:tc>
          <w:tcPr>
            <w:tcW w:w="1649" w:type="dxa"/>
            <w:noWrap/>
          </w:tcPr>
          <w:p w14:paraId="27DB74E7" w14:textId="77777777" w:rsidR="00CF4CF1" w:rsidRPr="00BE4AF8" w:rsidRDefault="00CF4CF1" w:rsidP="00CF4CF1">
            <w:pPr>
              <w:spacing w:line="259" w:lineRule="auto"/>
              <w:ind w:firstLine="0"/>
              <w:jc w:val="center"/>
              <w:rPr>
                <w:rFonts w:eastAsia="Times New Roman" w:cs="Times New Roman"/>
                <w:color w:val="000000"/>
              </w:rPr>
            </w:pPr>
            <w:r w:rsidRPr="00BE4AF8">
              <w:rPr>
                <w:rFonts w:eastAsia="Times New Roman" w:cs="Times New Roman"/>
                <w:color w:val="000000"/>
                <w:sz w:val="22"/>
              </w:rPr>
              <w:t>70 411</w:t>
            </w:r>
          </w:p>
        </w:tc>
        <w:tc>
          <w:tcPr>
            <w:tcW w:w="1455" w:type="dxa"/>
            <w:noWrap/>
          </w:tcPr>
          <w:p w14:paraId="29208C8C"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112,1</w:t>
            </w:r>
          </w:p>
        </w:tc>
        <w:tc>
          <w:tcPr>
            <w:tcW w:w="2640" w:type="dxa"/>
            <w:noWrap/>
          </w:tcPr>
          <w:p w14:paraId="60BCAD66"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41551A64"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tcPr>
          <w:p w14:paraId="78E23D39"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Имеется круглогодичная транспортная связь по автомобильной дороге, ж/д сообщение.</w:t>
            </w:r>
          </w:p>
        </w:tc>
      </w:tr>
      <w:tr w:rsidR="00CF4CF1" w:rsidRPr="00BE4AF8" w14:paraId="69337C43" w14:textId="77777777" w:rsidTr="0052088D">
        <w:trPr>
          <w:cantSplit/>
          <w:trHeight w:val="20"/>
        </w:trPr>
        <w:tc>
          <w:tcPr>
            <w:tcW w:w="639" w:type="dxa"/>
            <w:noWrap/>
          </w:tcPr>
          <w:p w14:paraId="19B3919A"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2.3</w:t>
            </w:r>
          </w:p>
        </w:tc>
        <w:tc>
          <w:tcPr>
            <w:tcW w:w="2040" w:type="dxa"/>
          </w:tcPr>
          <w:p w14:paraId="18E57ED7"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Нягань-Приобье-Сергино-Унъюган-Талинка</w:t>
            </w:r>
          </w:p>
        </w:tc>
        <w:tc>
          <w:tcPr>
            <w:tcW w:w="1649" w:type="dxa"/>
            <w:noWrap/>
          </w:tcPr>
          <w:p w14:paraId="373FB2EE" w14:textId="77777777" w:rsidR="00CF4CF1" w:rsidRPr="00BE4AF8" w:rsidRDefault="00CF4CF1" w:rsidP="00CF4CF1">
            <w:pPr>
              <w:spacing w:line="259" w:lineRule="auto"/>
              <w:ind w:firstLine="0"/>
              <w:jc w:val="center"/>
              <w:rPr>
                <w:rFonts w:eastAsia="Times New Roman" w:cs="Times New Roman"/>
                <w:color w:val="000000"/>
              </w:rPr>
            </w:pPr>
            <w:r w:rsidRPr="00BE4AF8">
              <w:rPr>
                <w:rFonts w:eastAsia="Times New Roman" w:cs="Times New Roman"/>
                <w:color w:val="000000"/>
                <w:sz w:val="22"/>
              </w:rPr>
              <w:t>80 845</w:t>
            </w:r>
          </w:p>
        </w:tc>
        <w:tc>
          <w:tcPr>
            <w:tcW w:w="1455" w:type="dxa"/>
            <w:noWrap/>
          </w:tcPr>
          <w:p w14:paraId="21C0307A"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111,1</w:t>
            </w:r>
          </w:p>
        </w:tc>
        <w:tc>
          <w:tcPr>
            <w:tcW w:w="2640" w:type="dxa"/>
            <w:noWrap/>
          </w:tcPr>
          <w:p w14:paraId="65106DE4"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1395" w:type="dxa"/>
            <w:noWrap/>
          </w:tcPr>
          <w:p w14:paraId="4254BF29" w14:textId="77777777" w:rsidR="00CF4CF1" w:rsidRPr="00BE4AF8" w:rsidRDefault="00CF4CF1" w:rsidP="00CF4CF1">
            <w:pPr>
              <w:spacing w:line="259" w:lineRule="auto"/>
              <w:ind w:left="-57" w:right="-57" w:firstLine="0"/>
              <w:jc w:val="center"/>
              <w:rPr>
                <w:rFonts w:eastAsia="Calibri" w:cs="Times New Roman"/>
                <w:color w:val="000000"/>
                <w:szCs w:val="24"/>
              </w:rPr>
            </w:pPr>
            <w:r w:rsidRPr="00BE4AF8">
              <w:rPr>
                <w:rFonts w:eastAsia="Calibri" w:cs="Times New Roman"/>
                <w:color w:val="000000"/>
                <w:szCs w:val="24"/>
              </w:rPr>
              <w:t>-</w:t>
            </w:r>
          </w:p>
        </w:tc>
        <w:tc>
          <w:tcPr>
            <w:tcW w:w="5445" w:type="dxa"/>
          </w:tcPr>
          <w:p w14:paraId="483660FC" w14:textId="77777777" w:rsidR="00CF4CF1" w:rsidRPr="00BE4AF8" w:rsidRDefault="00CF4CF1" w:rsidP="00CF4CF1">
            <w:pPr>
              <w:spacing w:line="259" w:lineRule="auto"/>
              <w:ind w:left="-57" w:right="-57" w:firstLine="0"/>
              <w:jc w:val="left"/>
              <w:rPr>
                <w:rFonts w:eastAsia="Calibri" w:cs="Times New Roman"/>
                <w:color w:val="000000"/>
                <w:szCs w:val="24"/>
              </w:rPr>
            </w:pPr>
            <w:r w:rsidRPr="00BE4AF8">
              <w:rPr>
                <w:rFonts w:eastAsia="Calibri" w:cs="Times New Roman"/>
                <w:color w:val="000000"/>
                <w:szCs w:val="24"/>
              </w:rPr>
              <w:t xml:space="preserve">Имеется круглогодичная транспортная связь по автомобильной дороге, ж/д сообщение (за исключением пгт. Талинка) </w:t>
            </w:r>
          </w:p>
        </w:tc>
      </w:tr>
    </w:tbl>
    <w:p w14:paraId="7732F293" w14:textId="77777777" w:rsidR="00CF4CF1" w:rsidRPr="00BE4AF8" w:rsidRDefault="00CF4CF1" w:rsidP="00CF4CF1">
      <w:pPr>
        <w:spacing w:line="259" w:lineRule="auto"/>
        <w:ind w:firstLine="0"/>
        <w:jc w:val="left"/>
        <w:rPr>
          <w:rFonts w:eastAsia="Calibri" w:cs="Times New Roman"/>
          <w:szCs w:val="24"/>
        </w:rPr>
        <w:sectPr w:rsidR="00CF4CF1" w:rsidRPr="00BE4AF8" w:rsidSect="0052088D">
          <w:pgSz w:w="16838" w:h="11906" w:orient="landscape" w:code="9"/>
          <w:pgMar w:top="1701" w:right="1134" w:bottom="567" w:left="1134" w:header="0" w:footer="567" w:gutter="0"/>
          <w:cols w:space="708"/>
          <w:docGrid w:linePitch="360"/>
        </w:sectPr>
      </w:pPr>
    </w:p>
    <w:p w14:paraId="7890E23E"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lastRenderedPageBreak/>
        <w:t xml:space="preserve">В рамках выделенной агломерации «Нягань-Приобье, в </w:t>
      </w:r>
      <w:proofErr w:type="spellStart"/>
      <w:r w:rsidRPr="00BE4AF8">
        <w:rPr>
          <w:rFonts w:eastAsia="Calibri" w:cs="Times New Roman"/>
          <w:sz w:val="28"/>
          <w:szCs w:val="28"/>
        </w:rPr>
        <w:t>т.ч</w:t>
      </w:r>
      <w:proofErr w:type="spellEnd"/>
      <w:r w:rsidRPr="00BE4AF8">
        <w:rPr>
          <w:rFonts w:eastAsia="Calibri" w:cs="Times New Roman"/>
          <w:sz w:val="28"/>
          <w:szCs w:val="28"/>
        </w:rPr>
        <w:t>. Сергино, Унъюган, Талинка» целесообразно усиление взаимодействия и внутренних связей по следующим направлениям с целью получения положительного эффекта для социально-экономического развития территории Октябрьского района:</w:t>
      </w:r>
    </w:p>
    <w:p w14:paraId="694453A4"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сельское хозяйство и агропромышленный комплекс;</w:t>
      </w:r>
    </w:p>
    <w:p w14:paraId="7D49A2CD"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лесопереработка и производство строительных материалов;</w:t>
      </w:r>
    </w:p>
    <w:p w14:paraId="0CF785B7" w14:textId="77777777" w:rsidR="00CF4CF1" w:rsidRPr="00BE4AF8" w:rsidRDefault="00CF4CF1" w:rsidP="0059596E">
      <w:pPr>
        <w:numPr>
          <w:ilvl w:val="3"/>
          <w:numId w:val="149"/>
        </w:numPr>
        <w:tabs>
          <w:tab w:val="left" w:pos="993"/>
        </w:tabs>
        <w:spacing w:after="0" w:line="360" w:lineRule="auto"/>
        <w:ind w:left="0" w:firstLine="709"/>
        <w:jc w:val="left"/>
        <w:rPr>
          <w:rFonts w:eastAsia="Times New Roman" w:cs="Times New Roman"/>
          <w:bCs/>
          <w:sz w:val="28"/>
          <w:szCs w:val="28"/>
          <w:lang w:eastAsia="ru-RU"/>
        </w:rPr>
      </w:pPr>
      <w:r w:rsidRPr="00BE4AF8">
        <w:rPr>
          <w:rFonts w:eastAsia="Times New Roman" w:cs="Times New Roman"/>
          <w:bCs/>
          <w:sz w:val="28"/>
          <w:szCs w:val="28"/>
          <w:lang w:eastAsia="ru-RU"/>
        </w:rPr>
        <w:t>туризм.</w:t>
      </w:r>
    </w:p>
    <w:p w14:paraId="0ED17F0C"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 xml:space="preserve">Город Нягань можно рассматривать, как потенциальный рынок сбыта сельскохозяйственной продукции, производимой на территории Октябрьского района, при этом обладающий собственным сельскохозяйственным производством, но относительно малонасыщенный и имеющий потенциал роста потребления (объем продукции сельского хозяйства в 2021 г. в расчете на душу населения в г. Нягань - 2,2 тыс. руб./чел., в Октябрьском районе - 7,4 тыс. руб./чел.). </w:t>
      </w:r>
    </w:p>
    <w:p w14:paraId="1603A05E" w14:textId="77777777" w:rsidR="00CF4CF1" w:rsidRPr="00BE4AF8" w:rsidRDefault="00CF4CF1" w:rsidP="00877618">
      <w:pPr>
        <w:spacing w:after="0" w:line="360" w:lineRule="auto"/>
        <w:rPr>
          <w:rFonts w:eastAsia="Calibri" w:cs="Times New Roman"/>
          <w:sz w:val="28"/>
          <w:szCs w:val="28"/>
        </w:rPr>
      </w:pPr>
      <w:bookmarkStart w:id="103" w:name="_Hlk519083386"/>
      <w:r w:rsidRPr="00BE4AF8">
        <w:rPr>
          <w:rFonts w:eastAsia="Calibri" w:cs="Times New Roman"/>
          <w:sz w:val="28"/>
          <w:szCs w:val="28"/>
        </w:rPr>
        <w:t>Производимые на территории района лесоматериалы (столярный цех в п. Унъюган по производству лесоматериалов для деревянного домостроения), продукция лесопереработки (ООО «Югра-Уголь», производство древесного угля из березы в п. Унъюган) и планируемые к созданию производства по выпуску строительных материалов (производство заполнителей для строительных растворов в п. Унъюган) ориентированы как на внутренний рынок Октябрьского района, так и на рыночные ниши г. Нягань (26,6 тыс. м² ввод ИЖС в 2021 г., темп роста в период 2012 – 2021 гг. составил 191,4%</w:t>
      </w:r>
      <w:bookmarkEnd w:id="103"/>
      <w:r w:rsidRPr="00BE4AF8">
        <w:rPr>
          <w:rFonts w:eastAsia="Calibri" w:cs="Times New Roman"/>
          <w:sz w:val="28"/>
          <w:szCs w:val="28"/>
        </w:rPr>
        <w:t>.</w:t>
      </w:r>
    </w:p>
    <w:p w14:paraId="242BE1AF"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 xml:space="preserve">Рекреационные ресурсы Октябрьского района, инвестиционные проекты и предложения по развитию событийного, этнографического, паломнического и рекреационного туризма в Октябрьском районе могут быть востребованы жителями г. Нягань, в первую очередь, по причине наибольшей транспортной доступности. </w:t>
      </w:r>
    </w:p>
    <w:p w14:paraId="427DBE81" w14:textId="77777777" w:rsidR="00CF4CF1" w:rsidRPr="00BE4AF8" w:rsidRDefault="00CF4CF1" w:rsidP="00877618">
      <w:pPr>
        <w:spacing w:after="0" w:line="360" w:lineRule="auto"/>
        <w:rPr>
          <w:rFonts w:eastAsia="Calibri" w:cs="Times New Roman"/>
          <w:color w:val="000000"/>
          <w:sz w:val="28"/>
          <w:szCs w:val="28"/>
        </w:rPr>
      </w:pPr>
      <w:r w:rsidRPr="00BE4AF8">
        <w:rPr>
          <w:rFonts w:eastAsia="Calibri" w:cs="Times New Roman"/>
          <w:color w:val="000000"/>
          <w:sz w:val="28"/>
          <w:szCs w:val="28"/>
        </w:rPr>
        <w:t xml:space="preserve">Крупные инфраструктурные проекты (строительство и реконструкция автомобильных дорог регионального значения, строительство комплексного </w:t>
      </w:r>
      <w:r w:rsidRPr="00BE4AF8">
        <w:rPr>
          <w:rFonts w:eastAsia="Calibri" w:cs="Times New Roman"/>
          <w:color w:val="000000"/>
          <w:sz w:val="28"/>
          <w:szCs w:val="28"/>
        </w:rPr>
        <w:lastRenderedPageBreak/>
        <w:t>межмуниципального полигона твердых бытовых отходов для города Нягань, поселений Октябрьского района) также будут способствовать увеличению агломерационного потенциала территорий.</w:t>
      </w:r>
    </w:p>
    <w:p w14:paraId="6D024316" w14:textId="77777777" w:rsidR="00CF4CF1" w:rsidRPr="00BE4AF8" w:rsidRDefault="00CF4CF1" w:rsidP="00877618">
      <w:pPr>
        <w:spacing w:after="0" w:line="360" w:lineRule="auto"/>
        <w:rPr>
          <w:rFonts w:eastAsia="Calibri" w:cs="Times New Roman"/>
          <w:sz w:val="28"/>
          <w:szCs w:val="28"/>
        </w:rPr>
      </w:pPr>
      <w:r w:rsidRPr="00BE4AF8">
        <w:rPr>
          <w:rFonts w:eastAsia="Calibri" w:cs="Times New Roman"/>
          <w:sz w:val="28"/>
          <w:szCs w:val="28"/>
        </w:rPr>
        <w:t xml:space="preserve">Город Нягань в настоящее время является центром обслуживания межрегиональных транспортных потоков, формируемых в Октябрьском районе, предоставляет более широкий спектр и ассортимент услуг потребительского сектора, прежде всего торгово-развлекательных центров и прочих объектов розничной торговли. </w:t>
      </w:r>
    </w:p>
    <w:p w14:paraId="0AD4963C" w14:textId="77777777" w:rsidR="00B77DE2" w:rsidRPr="00BE4AF8" w:rsidRDefault="00CF4CF1" w:rsidP="00877618">
      <w:pPr>
        <w:spacing w:line="360" w:lineRule="auto"/>
        <w:rPr>
          <w:rFonts w:eastAsia="Calibri" w:cs="Times New Roman"/>
          <w:sz w:val="28"/>
          <w:szCs w:val="28"/>
        </w:rPr>
      </w:pPr>
      <w:r w:rsidRPr="00BE4AF8">
        <w:rPr>
          <w:rFonts w:eastAsia="Calibri" w:cs="Times New Roman"/>
          <w:sz w:val="28"/>
          <w:szCs w:val="28"/>
        </w:rPr>
        <w:t xml:space="preserve">В социальной сфере между территориями уже осуществляется взаимодействие в </w:t>
      </w:r>
      <w:r w:rsidRPr="00BE4AF8">
        <w:rPr>
          <w:rFonts w:eastAsia="Calibri" w:cs="Times New Roman"/>
          <w:bCs/>
          <w:sz w:val="28"/>
          <w:szCs w:val="28"/>
        </w:rPr>
        <w:t>сфере образования</w:t>
      </w:r>
      <w:r w:rsidRPr="00BE4AF8">
        <w:rPr>
          <w:rFonts w:eastAsia="Calibri" w:cs="Times New Roman"/>
          <w:sz w:val="28"/>
          <w:szCs w:val="28"/>
        </w:rPr>
        <w:t xml:space="preserve"> и здравоохранения. Так, в сфере образования город Нягань предоставляет молодым людям, проживающим на территории Октябрьского района, возможность получения среднего профессионального образования в 3 учреждениях (БУ ПО ХМАО-Югры «Няганский технологический колледж» (14 специальностей),</w:t>
      </w:r>
      <w:r w:rsidRPr="00BE4AF8">
        <w:rPr>
          <w:rFonts w:eastAsia="Calibri" w:cs="Times New Roman"/>
          <w:color w:val="FF0000"/>
          <w:sz w:val="28"/>
          <w:szCs w:val="28"/>
        </w:rPr>
        <w:t xml:space="preserve"> </w:t>
      </w:r>
      <w:r w:rsidRPr="00BE4AF8">
        <w:rPr>
          <w:rFonts w:eastAsia="Calibri" w:cs="Times New Roman"/>
          <w:sz w:val="28"/>
          <w:szCs w:val="28"/>
        </w:rPr>
        <w:t>Няганский филиал ГОУ  СПО «</w:t>
      </w:r>
      <w:proofErr w:type="spellStart"/>
      <w:r w:rsidRPr="00BE4AF8">
        <w:rPr>
          <w:rFonts w:eastAsia="Calibri" w:cs="Times New Roman"/>
          <w:sz w:val="28"/>
          <w:szCs w:val="28"/>
        </w:rPr>
        <w:t>Жирновский</w:t>
      </w:r>
      <w:proofErr w:type="spellEnd"/>
      <w:r w:rsidRPr="00BE4AF8">
        <w:rPr>
          <w:rFonts w:eastAsia="Calibri" w:cs="Times New Roman"/>
          <w:sz w:val="28"/>
          <w:szCs w:val="28"/>
        </w:rPr>
        <w:t xml:space="preserve"> нефтяной техникум» (3 специальности),</w:t>
      </w:r>
      <w:r w:rsidRPr="00BE4AF8">
        <w:rPr>
          <w:rFonts w:eastAsia="Calibri" w:cs="Times New Roman"/>
          <w:color w:val="FF0000"/>
          <w:sz w:val="28"/>
          <w:szCs w:val="28"/>
        </w:rPr>
        <w:t xml:space="preserve"> </w:t>
      </w:r>
      <w:r w:rsidRPr="00BE4AF8">
        <w:rPr>
          <w:rFonts w:eastAsia="Calibri" w:cs="Times New Roman"/>
          <w:sz w:val="28"/>
          <w:szCs w:val="28"/>
        </w:rPr>
        <w:t>Няганский филиал АНО «Уральский промышленно-экономический техникум» (9 специальностей). В сфере здравоохранения</w:t>
      </w:r>
      <w:r w:rsidRPr="00BE4AF8">
        <w:rPr>
          <w:rFonts w:eastAsia="Calibri" w:cs="Times New Roman"/>
          <w:color w:val="FF0000"/>
          <w:sz w:val="28"/>
          <w:szCs w:val="28"/>
        </w:rPr>
        <w:t xml:space="preserve"> </w:t>
      </w:r>
      <w:r w:rsidRPr="00BE4AF8">
        <w:rPr>
          <w:rFonts w:eastAsia="Calibri" w:cs="Times New Roman"/>
          <w:sz w:val="28"/>
          <w:szCs w:val="28"/>
        </w:rPr>
        <w:t xml:space="preserve">населению Октябрьского района предоставляется возможность получения медицинской помощи, в </w:t>
      </w:r>
      <w:proofErr w:type="spellStart"/>
      <w:r w:rsidRPr="00BE4AF8">
        <w:rPr>
          <w:rFonts w:eastAsia="Calibri" w:cs="Times New Roman"/>
          <w:sz w:val="28"/>
          <w:szCs w:val="28"/>
        </w:rPr>
        <w:t>т.ч</w:t>
      </w:r>
      <w:proofErr w:type="spellEnd"/>
      <w:r w:rsidRPr="00BE4AF8">
        <w:rPr>
          <w:rFonts w:eastAsia="Calibri" w:cs="Times New Roman"/>
          <w:sz w:val="28"/>
          <w:szCs w:val="28"/>
        </w:rPr>
        <w:t xml:space="preserve">. высокотехнологичной, в БУ ХМАО-Югры «Няганская окружная больница», в составе БУ «Няганская городская поликлиника» функционирует филиал в пгт. Талинка, осуществляется взаимодействие между медицинскими учреждениями города </w:t>
      </w:r>
      <w:proofErr w:type="spellStart"/>
      <w:r w:rsidRPr="00BE4AF8">
        <w:rPr>
          <w:rFonts w:eastAsia="Calibri" w:cs="Times New Roman"/>
          <w:sz w:val="28"/>
          <w:szCs w:val="28"/>
        </w:rPr>
        <w:t>Нягани</w:t>
      </w:r>
      <w:proofErr w:type="spellEnd"/>
      <w:r w:rsidRPr="00BE4AF8">
        <w:rPr>
          <w:rFonts w:eastAsia="Calibri" w:cs="Times New Roman"/>
          <w:sz w:val="28"/>
          <w:szCs w:val="28"/>
        </w:rPr>
        <w:t xml:space="preserve"> и Октябрьского района в части разработки и реализации совместных планов и мероприятий, направленных на привлечение жителей к здоровому образу жизни, и др.).</w:t>
      </w:r>
    </w:p>
    <w:p w14:paraId="18943D5D" w14:textId="77777777" w:rsidR="00B77DE2" w:rsidRPr="00BE4AF8" w:rsidRDefault="00B77DE2" w:rsidP="00877618">
      <w:pPr>
        <w:spacing w:line="360" w:lineRule="auto"/>
        <w:ind w:firstLine="0"/>
        <w:jc w:val="left"/>
        <w:rPr>
          <w:rFonts w:eastAsia="Calibri" w:cs="Times New Roman"/>
          <w:szCs w:val="24"/>
        </w:rPr>
      </w:pPr>
      <w:r w:rsidRPr="00BE4AF8">
        <w:rPr>
          <w:rFonts w:eastAsia="Calibri" w:cs="Times New Roman"/>
          <w:szCs w:val="24"/>
        </w:rPr>
        <w:br w:type="page"/>
      </w:r>
    </w:p>
    <w:p w14:paraId="0A02C9CB" w14:textId="77777777" w:rsidR="00A30D01" w:rsidRPr="00BE4AF8" w:rsidRDefault="00A30D01" w:rsidP="00877618">
      <w:pPr>
        <w:keepNext/>
        <w:pageBreakBefore/>
        <w:spacing w:after="0" w:line="360" w:lineRule="auto"/>
        <w:ind w:firstLine="0"/>
        <w:jc w:val="center"/>
        <w:outlineLvl w:val="0"/>
        <w:rPr>
          <w:rFonts w:eastAsia="Times New Roman" w:cs="Times New Roman"/>
          <w:b/>
          <w:sz w:val="28"/>
          <w:szCs w:val="28"/>
          <w:lang w:eastAsia="ru-RU"/>
        </w:rPr>
      </w:pPr>
      <w:bookmarkStart w:id="104" w:name="_Toc151033219"/>
      <w:r w:rsidRPr="00BE4AF8">
        <w:rPr>
          <w:rFonts w:eastAsia="Times New Roman" w:cs="Times New Roman"/>
          <w:b/>
          <w:szCs w:val="24"/>
          <w:lang w:eastAsia="ru-RU"/>
        </w:rPr>
        <w:lastRenderedPageBreak/>
        <w:t xml:space="preserve">5. </w:t>
      </w:r>
      <w:bookmarkStart w:id="105" w:name="_Toc519084176"/>
      <w:r w:rsidRPr="00BE4AF8">
        <w:rPr>
          <w:rFonts w:eastAsia="Times New Roman" w:cs="Times New Roman"/>
          <w:b/>
          <w:sz w:val="28"/>
          <w:szCs w:val="28"/>
          <w:lang w:eastAsia="ru-RU"/>
        </w:rPr>
        <w:t>Показатели достижения целей социально-экономического развития Октябрьского района, сроки и этапы реализации Стратегии</w:t>
      </w:r>
      <w:bookmarkEnd w:id="104"/>
      <w:bookmarkEnd w:id="105"/>
    </w:p>
    <w:p w14:paraId="28041C48" w14:textId="77777777" w:rsidR="00A30D01" w:rsidRPr="00BE4AF8" w:rsidRDefault="00A30D01" w:rsidP="00877618">
      <w:pPr>
        <w:widowControl w:val="0"/>
        <w:spacing w:after="0" w:line="360" w:lineRule="auto"/>
        <w:ind w:firstLine="0"/>
        <w:jc w:val="center"/>
        <w:rPr>
          <w:rFonts w:eastAsia="Times New Roman" w:cs="Times New Roman"/>
          <w:sz w:val="28"/>
          <w:szCs w:val="28"/>
          <w:lang w:eastAsia="ru-RU"/>
        </w:rPr>
      </w:pPr>
    </w:p>
    <w:p w14:paraId="40BDBE16"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К 2050 году среднегодовая численность населения Октябрьского района достигнет 34,152 тыс. чел., что на 5,6% выше численности постоянного населения в 2022 г. На долгосрочную перспективу в Октябрьском районе в демографической сфере будут действовать следующие тенденции (табл. </w:t>
      </w:r>
      <w:r w:rsidR="00FC145D" w:rsidRPr="00BE4AF8">
        <w:rPr>
          <w:rFonts w:eastAsia="Times New Roman" w:cs="Times New Roman"/>
          <w:sz w:val="28"/>
          <w:szCs w:val="28"/>
          <w:lang w:eastAsia="ru-RU"/>
        </w:rPr>
        <w:t>8</w:t>
      </w:r>
      <w:r w:rsidRPr="00BE4AF8">
        <w:rPr>
          <w:rFonts w:eastAsia="Times New Roman" w:cs="Times New Roman"/>
          <w:sz w:val="28"/>
          <w:szCs w:val="28"/>
          <w:lang w:eastAsia="ru-RU"/>
        </w:rPr>
        <w:t>):</w:t>
      </w:r>
    </w:p>
    <w:p w14:paraId="4A323A38"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 стабилизируется динамика естественного прироста населения (за счет повышения качества медицинской и социальной помощи и увеличения общей продолжительности жизни); </w:t>
      </w:r>
    </w:p>
    <w:p w14:paraId="03F04339"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динамика миграционных потоков в течение периода будет характеризоваться положительными тенденциями: постепенное сокращение миграционного оттока до 2036 года и достижение миграционного прироста с 2037 года (сальдо миграции в 2022 г. составляло -153,7 чел., к 2050 г. прогнозируется на уровне +50,1 чел.), - за счет активного развития экономики района, дальнейшего развития социальной сферы и сокращения инфраструктурных диспропорций территории.</w:t>
      </w:r>
    </w:p>
    <w:p w14:paraId="334FA31F"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В долгосрочной перспективе планируется рост объема отгруженной промышленной продукции собственного производства, который к 2050 г. увеличится в 2,5 раза и составит 800,1 млрд. руб.</w:t>
      </w:r>
    </w:p>
    <w:p w14:paraId="1131A5B2"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В долгосрочной перспективе прогнозируется рост объема продукции сельского хозяйства до 0,85 млрд. руб., темп роста 2050/2022 гг. - в 1,6 раза. </w:t>
      </w:r>
    </w:p>
    <w:p w14:paraId="38AE5171"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Объем строительных работ к 2050 г. составит 13,4 млрд. руб., что в 2,7 раза выше уровня 2022 г.</w:t>
      </w:r>
    </w:p>
    <w:p w14:paraId="1277233C"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Инвестиционная активность на территории района возрастает, в долгосрочной</w:t>
      </w:r>
      <w:r w:rsidRPr="00BE4AF8">
        <w:rPr>
          <w:rFonts w:eastAsia="Times New Roman" w:cs="Times New Roman"/>
          <w:b/>
          <w:sz w:val="28"/>
          <w:szCs w:val="28"/>
          <w:lang w:eastAsia="ru-RU"/>
        </w:rPr>
        <w:t xml:space="preserve"> </w:t>
      </w:r>
      <w:r w:rsidRPr="00BE4AF8">
        <w:rPr>
          <w:rFonts w:eastAsia="Times New Roman" w:cs="Times New Roman"/>
          <w:sz w:val="28"/>
          <w:szCs w:val="28"/>
          <w:lang w:eastAsia="ru-RU"/>
        </w:rPr>
        <w:t xml:space="preserve">перспективе прогнозируется стабильный приток инвестиций и рост инвестиционной активности, к 2050 г. объем инвестиций в основной капитал увеличится в 1,5 раза по сравнению с 2022 г. и составит 31 млрд. руб. </w:t>
      </w:r>
    </w:p>
    <w:p w14:paraId="7F8F7DB3"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Общая площадь жилых помещений в Октябрьском районе увеличится в 1,7 раза до 1512,9 тыс. м</w:t>
      </w:r>
      <w:r w:rsidRPr="00BE4AF8">
        <w:rPr>
          <w:rFonts w:eastAsia="Times New Roman" w:cs="Times New Roman"/>
          <w:sz w:val="28"/>
          <w:szCs w:val="28"/>
          <w:vertAlign w:val="superscript"/>
          <w:lang w:eastAsia="ru-RU"/>
        </w:rPr>
        <w:t>2</w:t>
      </w:r>
      <w:r w:rsidRPr="00BE4AF8">
        <w:rPr>
          <w:rFonts w:eastAsia="Times New Roman" w:cs="Times New Roman"/>
          <w:sz w:val="28"/>
          <w:szCs w:val="28"/>
          <w:lang w:eastAsia="ru-RU"/>
        </w:rPr>
        <w:t xml:space="preserve"> к 2050 г., вместе с тем будут реализованы </w:t>
      </w:r>
      <w:r w:rsidRPr="00BE4AF8">
        <w:rPr>
          <w:rFonts w:eastAsia="Times New Roman" w:cs="Times New Roman"/>
          <w:sz w:val="28"/>
          <w:szCs w:val="28"/>
          <w:lang w:eastAsia="ru-RU"/>
        </w:rPr>
        <w:lastRenderedPageBreak/>
        <w:t>структурные задачи в сфере обеспечения населения жильем: существенно увеличатся темпы и объемы ввода жилья (с 19,2 тыс. м</w:t>
      </w:r>
      <w:r w:rsidRPr="00BE4AF8">
        <w:rPr>
          <w:rFonts w:eastAsia="Times New Roman" w:cs="Times New Roman"/>
          <w:sz w:val="28"/>
          <w:szCs w:val="28"/>
          <w:vertAlign w:val="superscript"/>
          <w:lang w:eastAsia="ru-RU"/>
        </w:rPr>
        <w:t>2</w:t>
      </w:r>
      <w:r w:rsidRPr="00BE4AF8">
        <w:rPr>
          <w:rFonts w:eastAsia="Times New Roman" w:cs="Times New Roman"/>
          <w:sz w:val="28"/>
          <w:szCs w:val="28"/>
          <w:lang w:eastAsia="ru-RU"/>
        </w:rPr>
        <w:t xml:space="preserve"> в 2022 г. до 32 тыс. м</w:t>
      </w:r>
      <w:r w:rsidRPr="00BE4AF8">
        <w:rPr>
          <w:rFonts w:eastAsia="Times New Roman" w:cs="Times New Roman"/>
          <w:sz w:val="28"/>
          <w:szCs w:val="28"/>
          <w:vertAlign w:val="superscript"/>
          <w:lang w:eastAsia="ru-RU"/>
        </w:rPr>
        <w:t>2</w:t>
      </w:r>
      <w:r w:rsidRPr="00BE4AF8">
        <w:rPr>
          <w:rFonts w:eastAsia="Times New Roman" w:cs="Times New Roman"/>
          <w:sz w:val="28"/>
          <w:szCs w:val="28"/>
          <w:lang w:eastAsia="ru-RU"/>
        </w:rPr>
        <w:t xml:space="preserve"> к 2050 г.) и сноса ветхого и аварийного жилого фонда, доля ветхого и аварийного жилищный фонда к 2050 г. уменьшится до 10% (в 2022 г. – 16,2%). </w:t>
      </w:r>
    </w:p>
    <w:p w14:paraId="3ED6321D" w14:textId="77777777" w:rsidR="00A30D01" w:rsidRPr="00BE4AF8" w:rsidRDefault="00A30D01" w:rsidP="00877618">
      <w:pPr>
        <w:widowControl w:val="0"/>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Целевые показатели социально-экономического развития структурированы по двум целевым блокам реализации Стратегии:</w:t>
      </w:r>
    </w:p>
    <w:p w14:paraId="3A4D6691" w14:textId="77777777" w:rsidR="00A30D01" w:rsidRPr="00BE4AF8" w:rsidRDefault="00A30D01" w:rsidP="0059596E">
      <w:pPr>
        <w:widowControl w:val="0"/>
        <w:numPr>
          <w:ilvl w:val="0"/>
          <w:numId w:val="152"/>
        </w:numPr>
        <w:tabs>
          <w:tab w:val="num" w:pos="993"/>
        </w:tabs>
        <w:spacing w:after="0" w:line="360" w:lineRule="auto"/>
        <w:ind w:left="0" w:firstLine="709"/>
        <w:rPr>
          <w:rFonts w:eastAsia="Times New Roman" w:cs="Times New Roman"/>
          <w:sz w:val="28"/>
          <w:szCs w:val="28"/>
          <w:lang w:eastAsia="ru-RU"/>
        </w:rPr>
      </w:pPr>
      <w:r w:rsidRPr="00BE4AF8">
        <w:rPr>
          <w:rFonts w:eastAsia="Times New Roman" w:cs="Times New Roman"/>
          <w:sz w:val="28"/>
          <w:szCs w:val="28"/>
          <w:lang w:eastAsia="ru-RU"/>
        </w:rPr>
        <w:t>повышение эффективности и конкурентоспособности экономики;</w:t>
      </w:r>
    </w:p>
    <w:p w14:paraId="46648EF5" w14:textId="77777777" w:rsidR="00A30D01" w:rsidRPr="00BE4AF8" w:rsidRDefault="00A30D01" w:rsidP="0059596E">
      <w:pPr>
        <w:widowControl w:val="0"/>
        <w:numPr>
          <w:ilvl w:val="0"/>
          <w:numId w:val="152"/>
        </w:numPr>
        <w:tabs>
          <w:tab w:val="num" w:pos="993"/>
        </w:tabs>
        <w:spacing w:after="0" w:line="360" w:lineRule="auto"/>
        <w:ind w:left="0" w:firstLine="709"/>
        <w:rPr>
          <w:rFonts w:eastAsia="Times New Roman" w:cs="Times New Roman"/>
          <w:sz w:val="28"/>
          <w:szCs w:val="28"/>
          <w:lang w:eastAsia="ru-RU"/>
        </w:rPr>
      </w:pPr>
      <w:r w:rsidRPr="00BE4AF8">
        <w:rPr>
          <w:rFonts w:eastAsia="Times New Roman" w:cs="Times New Roman"/>
          <w:sz w:val="28"/>
          <w:szCs w:val="28"/>
          <w:lang w:eastAsia="ru-RU"/>
        </w:rPr>
        <w:t>развитие человеческого капитала и социальной сферы.</w:t>
      </w:r>
    </w:p>
    <w:p w14:paraId="1ACD3562"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Целевые показатели детализированы по периодам реализации Стратегии: 2023-2036, 2041, 2050 гг. (табл. </w:t>
      </w:r>
      <w:r w:rsidR="00FC145D" w:rsidRPr="00BE4AF8">
        <w:rPr>
          <w:rFonts w:eastAsia="Times New Roman" w:cs="Times New Roman"/>
          <w:sz w:val="28"/>
          <w:szCs w:val="28"/>
          <w:lang w:eastAsia="ru-RU"/>
        </w:rPr>
        <w:t>8</w:t>
      </w:r>
      <w:r w:rsidRPr="00BE4AF8">
        <w:rPr>
          <w:rFonts w:eastAsia="Times New Roman" w:cs="Times New Roman"/>
          <w:sz w:val="28"/>
          <w:szCs w:val="28"/>
          <w:lang w:eastAsia="ru-RU"/>
        </w:rPr>
        <w:t>).</w:t>
      </w:r>
    </w:p>
    <w:p w14:paraId="4D85A50D"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Срок реализации Стратегии – 2023 - 2050 гг.</w:t>
      </w:r>
    </w:p>
    <w:p w14:paraId="1B19C342"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Стратегия социально-экономического развития Октябрьского района реализуется в 3 этапа:</w:t>
      </w:r>
    </w:p>
    <w:p w14:paraId="46648528"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1 этап – 2024-2029 гг.;</w:t>
      </w:r>
    </w:p>
    <w:p w14:paraId="195522A1"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2 этап – 2030-2035 гг.;</w:t>
      </w:r>
    </w:p>
    <w:p w14:paraId="721E3ED2"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3 этап – 2036-2041 гг.;</w:t>
      </w:r>
    </w:p>
    <w:p w14:paraId="0D5CF14F"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4 этап – 2042-2050 гг.</w:t>
      </w:r>
    </w:p>
    <w:p w14:paraId="41A21048"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На первом этапе основной целью является поддержание устойчивости социально-экономического развития района, реализация уже имеющихся планов и проектов, предусмотренных в муниципальных программах и инвестиционных проектах. </w:t>
      </w:r>
    </w:p>
    <w:p w14:paraId="015776EC"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На втором и третьем этапе реализации прогнозируется высокая инвестиционная активность в нефтедобыче, в сфере транспортно-логистического комплекса, повышение предпринимательской активности в сфере малого предпринимательства и туризма, агропромышленного комплекса.</w:t>
      </w:r>
    </w:p>
    <w:p w14:paraId="1379EA45"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 xml:space="preserve">Четвертый этап будет характеризоваться поддержанием тенденций, достигнутых в течение прошлых лет, включая дальнейшее развитие приоритетных экономических направлений, совершенствование социальной сферы с акцентом на всестороннее развитие человеческого капитала. В рамках этого этапа прогнозируется достижение устойчивой инфраструктурной </w:t>
      </w:r>
      <w:r w:rsidRPr="00BE4AF8">
        <w:rPr>
          <w:rFonts w:eastAsia="Times New Roman" w:cs="Times New Roman"/>
          <w:sz w:val="28"/>
          <w:szCs w:val="28"/>
          <w:lang w:eastAsia="ru-RU"/>
        </w:rPr>
        <w:lastRenderedPageBreak/>
        <w:t xml:space="preserve">связанности территории и завершение формирования адаптивной </w:t>
      </w:r>
      <w:proofErr w:type="spellStart"/>
      <w:r w:rsidRPr="00BE4AF8">
        <w:rPr>
          <w:rFonts w:eastAsia="Times New Roman" w:cs="Times New Roman"/>
          <w:sz w:val="28"/>
          <w:szCs w:val="28"/>
          <w:lang w:eastAsia="ru-RU"/>
        </w:rPr>
        <w:t>социоэкосистемы</w:t>
      </w:r>
      <w:proofErr w:type="spellEnd"/>
      <w:r w:rsidRPr="00BE4AF8">
        <w:rPr>
          <w:rFonts w:eastAsia="Times New Roman" w:cs="Times New Roman"/>
          <w:sz w:val="28"/>
          <w:szCs w:val="28"/>
          <w:lang w:eastAsia="ru-RU"/>
        </w:rPr>
        <w:t xml:space="preserve"> района.</w:t>
      </w:r>
    </w:p>
    <w:p w14:paraId="471D04D3" w14:textId="77777777" w:rsidR="00A30D01" w:rsidRPr="00BE4AF8" w:rsidRDefault="00A30D01" w:rsidP="00877618">
      <w:pPr>
        <w:spacing w:after="0" w:line="360" w:lineRule="auto"/>
        <w:ind w:firstLine="708"/>
        <w:rPr>
          <w:rFonts w:eastAsia="Times New Roman" w:cs="Times New Roman"/>
          <w:sz w:val="28"/>
          <w:szCs w:val="28"/>
          <w:lang w:eastAsia="ru-RU"/>
        </w:rPr>
      </w:pPr>
      <w:r w:rsidRPr="00BE4AF8">
        <w:rPr>
          <w:rFonts w:eastAsia="Times New Roman" w:cs="Times New Roman"/>
          <w:sz w:val="28"/>
          <w:szCs w:val="28"/>
          <w:lang w:eastAsia="ru-RU"/>
        </w:rPr>
        <w:t>Реализация запланированных мероприятий по развитию социальной сферы и инфраструктуры поселений района одновременно с развитием экономического потенциала будет способствовать закреплению населения на территории района, повышению уровня и качества жизни.</w:t>
      </w:r>
    </w:p>
    <w:p w14:paraId="3F4EFAFE" w14:textId="77777777" w:rsidR="00A30D01" w:rsidRPr="00BE4AF8" w:rsidRDefault="00A30D01" w:rsidP="00877618">
      <w:pPr>
        <w:spacing w:after="0" w:line="360" w:lineRule="auto"/>
        <w:ind w:firstLine="0"/>
        <w:jc w:val="center"/>
        <w:rPr>
          <w:rFonts w:eastAsia="Calibri" w:cs="Times New Roman"/>
          <w:b/>
          <w:szCs w:val="24"/>
        </w:rPr>
        <w:sectPr w:rsidR="00A30D01" w:rsidRPr="00BE4AF8" w:rsidSect="00F32C39">
          <w:pgSz w:w="11906" w:h="16838"/>
          <w:pgMar w:top="1134" w:right="567" w:bottom="1134" w:left="1701" w:header="720" w:footer="720" w:gutter="0"/>
          <w:cols w:space="720"/>
          <w:docGrid w:linePitch="360"/>
        </w:sectPr>
      </w:pPr>
      <w:r w:rsidRPr="00BE4AF8">
        <w:rPr>
          <w:rFonts w:eastAsia="Calibri" w:cs="Times New Roman"/>
          <w:b/>
          <w:szCs w:val="24"/>
        </w:rPr>
        <w:t xml:space="preserve"> </w:t>
      </w:r>
    </w:p>
    <w:p w14:paraId="53FFA675" w14:textId="77777777" w:rsidR="00A30D01" w:rsidRPr="00BE4AF8" w:rsidRDefault="00A30D01" w:rsidP="00A30D01">
      <w:pPr>
        <w:spacing w:after="0"/>
        <w:ind w:firstLine="0"/>
        <w:jc w:val="center"/>
        <w:rPr>
          <w:rFonts w:eastAsia="Calibri" w:cs="Times New Roman"/>
          <w:b/>
          <w:szCs w:val="24"/>
        </w:rPr>
      </w:pPr>
      <w:r w:rsidRPr="00BE4AF8">
        <w:rPr>
          <w:rFonts w:eastAsia="Calibri" w:cs="Times New Roman"/>
          <w:b/>
          <w:szCs w:val="24"/>
        </w:rPr>
        <w:lastRenderedPageBreak/>
        <w:t xml:space="preserve">Таблица </w:t>
      </w:r>
      <w:r w:rsidR="00FC145D" w:rsidRPr="00BE4AF8">
        <w:rPr>
          <w:rFonts w:eastAsia="Calibri" w:cs="Times New Roman"/>
          <w:b/>
          <w:szCs w:val="24"/>
        </w:rPr>
        <w:t>8</w:t>
      </w:r>
      <w:r w:rsidRPr="00BE4AF8">
        <w:rPr>
          <w:rFonts w:eastAsia="Calibri" w:cs="Times New Roman"/>
          <w:b/>
          <w:szCs w:val="24"/>
        </w:rPr>
        <w:t xml:space="preserve"> – Целевые показатели по реализации Стратегии социально-экономического развития Октябрьского района до 2036 года </w:t>
      </w:r>
      <w:r w:rsidR="00FC145D" w:rsidRPr="00BE4AF8">
        <w:rPr>
          <w:rFonts w:eastAsia="Calibri" w:cs="Times New Roman"/>
          <w:b/>
          <w:szCs w:val="24"/>
        </w:rPr>
        <w:t xml:space="preserve">с целевыми ориентирами </w:t>
      </w:r>
      <w:r w:rsidRPr="00BE4AF8">
        <w:rPr>
          <w:rFonts w:eastAsia="Calibri" w:cs="Times New Roman"/>
          <w:b/>
          <w:szCs w:val="24"/>
        </w:rPr>
        <w:t>до 2050 года</w:t>
      </w:r>
    </w:p>
    <w:p w14:paraId="11A1BB96" w14:textId="77777777" w:rsidR="00A30D01" w:rsidRPr="00BE4AF8" w:rsidRDefault="00A30D01" w:rsidP="00A30D01">
      <w:pPr>
        <w:widowControl w:val="0"/>
        <w:spacing w:after="0"/>
        <w:ind w:firstLine="0"/>
        <w:rPr>
          <w:rFonts w:eastAsia="Times New Roman" w:cs="Times New Roman"/>
          <w:sz w:val="12"/>
          <w:szCs w:val="12"/>
        </w:rPr>
      </w:pPr>
    </w:p>
    <w:tbl>
      <w:tblPr>
        <w:tblW w:w="5000" w:type="pct"/>
        <w:tblLook w:val="04A0" w:firstRow="1" w:lastRow="0" w:firstColumn="1" w:lastColumn="0" w:noHBand="0" w:noVBand="1"/>
      </w:tblPr>
      <w:tblGrid>
        <w:gridCol w:w="397"/>
        <w:gridCol w:w="1379"/>
        <w:gridCol w:w="856"/>
        <w:gridCol w:w="675"/>
        <w:gridCol w:w="674"/>
        <w:gridCol w:w="674"/>
        <w:gridCol w:w="674"/>
        <w:gridCol w:w="674"/>
        <w:gridCol w:w="674"/>
        <w:gridCol w:w="674"/>
        <w:gridCol w:w="674"/>
        <w:gridCol w:w="680"/>
        <w:gridCol w:w="674"/>
        <w:gridCol w:w="674"/>
        <w:gridCol w:w="674"/>
        <w:gridCol w:w="674"/>
        <w:gridCol w:w="674"/>
        <w:gridCol w:w="680"/>
        <w:gridCol w:w="674"/>
        <w:gridCol w:w="677"/>
        <w:gridCol w:w="680"/>
      </w:tblGrid>
      <w:tr w:rsidR="00A30D01" w:rsidRPr="00BE4AF8" w14:paraId="23B8679E" w14:textId="77777777" w:rsidTr="00F76DCF">
        <w:trPr>
          <w:trHeight w:val="528"/>
        </w:trPr>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61E3F"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bookmarkStart w:id="106" w:name="_Hlk147086356"/>
            <w:r w:rsidRPr="00BE4AF8">
              <w:rPr>
                <w:rFonts w:eastAsia="Times New Roman" w:cs="Times New Roman"/>
                <w:b/>
                <w:bCs/>
                <w:color w:val="000000"/>
                <w:sz w:val="12"/>
                <w:szCs w:val="12"/>
                <w:lang w:eastAsia="ja-JP"/>
              </w:rPr>
              <w:t>№ п/п</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30590"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Наименование показателя</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96BBB"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Ед. изм.</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C86E00A" w14:textId="77777777" w:rsidR="00A30D01" w:rsidRPr="00BE4AF8" w:rsidRDefault="00A30D01" w:rsidP="00A30D01">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D4DCA2F" w14:textId="77777777" w:rsidR="00A30D01" w:rsidRPr="00BE4AF8" w:rsidRDefault="00A30D01" w:rsidP="00A30D01">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C522BF0" w14:textId="77777777" w:rsidR="00A30D01" w:rsidRPr="00BE4AF8" w:rsidRDefault="00A30D01" w:rsidP="00A30D01">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1370" w:type="pct"/>
            <w:gridSpan w:val="6"/>
            <w:tcBorders>
              <w:top w:val="single" w:sz="4" w:space="0" w:color="auto"/>
              <w:left w:val="nil"/>
              <w:bottom w:val="single" w:sz="4" w:space="0" w:color="auto"/>
              <w:right w:val="single" w:sz="4" w:space="0" w:color="auto"/>
            </w:tcBorders>
            <w:shd w:val="clear" w:color="auto" w:fill="auto"/>
            <w:vAlign w:val="center"/>
            <w:hideMark/>
          </w:tcPr>
          <w:p w14:paraId="776C7F3C"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1 этап</w:t>
            </w:r>
          </w:p>
        </w:tc>
        <w:tc>
          <w:tcPr>
            <w:tcW w:w="1370" w:type="pct"/>
            <w:gridSpan w:val="6"/>
            <w:tcBorders>
              <w:top w:val="single" w:sz="4" w:space="0" w:color="auto"/>
              <w:left w:val="nil"/>
              <w:bottom w:val="single" w:sz="4" w:space="0" w:color="auto"/>
              <w:right w:val="single" w:sz="4" w:space="0" w:color="auto"/>
            </w:tcBorders>
            <w:shd w:val="clear" w:color="auto" w:fill="auto"/>
            <w:vAlign w:val="center"/>
            <w:hideMark/>
          </w:tcPr>
          <w:p w14:paraId="185A141D"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 этап</w:t>
            </w:r>
          </w:p>
        </w:tc>
        <w:tc>
          <w:tcPr>
            <w:tcW w:w="457" w:type="pct"/>
            <w:gridSpan w:val="2"/>
            <w:tcBorders>
              <w:top w:val="single" w:sz="4" w:space="0" w:color="auto"/>
              <w:left w:val="nil"/>
              <w:bottom w:val="single" w:sz="4" w:space="0" w:color="auto"/>
              <w:right w:val="single" w:sz="4" w:space="0" w:color="auto"/>
            </w:tcBorders>
            <w:shd w:val="clear" w:color="auto" w:fill="auto"/>
            <w:vAlign w:val="center"/>
            <w:hideMark/>
          </w:tcPr>
          <w:p w14:paraId="52C264FD"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3 этап</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6A9308E"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4 этап</w:t>
            </w:r>
          </w:p>
        </w:tc>
      </w:tr>
      <w:tr w:rsidR="00A30D01" w:rsidRPr="00BE4AF8" w14:paraId="3CA4D269" w14:textId="77777777" w:rsidTr="00F76DCF">
        <w:trPr>
          <w:trHeight w:val="288"/>
        </w:trPr>
        <w:tc>
          <w:tcPr>
            <w:tcW w:w="134" w:type="pct"/>
            <w:vMerge/>
            <w:tcBorders>
              <w:top w:val="single" w:sz="4" w:space="0" w:color="auto"/>
              <w:left w:val="single" w:sz="4" w:space="0" w:color="auto"/>
              <w:bottom w:val="single" w:sz="4" w:space="0" w:color="auto"/>
              <w:right w:val="single" w:sz="4" w:space="0" w:color="auto"/>
            </w:tcBorders>
            <w:vAlign w:val="center"/>
            <w:hideMark/>
          </w:tcPr>
          <w:p w14:paraId="746BDC6E"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68F46577"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02E569AA"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hideMark/>
          </w:tcPr>
          <w:p w14:paraId="361353A8"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2021</w:t>
            </w:r>
          </w:p>
        </w:tc>
        <w:tc>
          <w:tcPr>
            <w:tcW w:w="228" w:type="pct"/>
            <w:tcBorders>
              <w:top w:val="nil"/>
              <w:left w:val="nil"/>
              <w:bottom w:val="single" w:sz="4" w:space="0" w:color="auto"/>
              <w:right w:val="single" w:sz="4" w:space="0" w:color="auto"/>
            </w:tcBorders>
            <w:shd w:val="clear" w:color="auto" w:fill="auto"/>
            <w:vAlign w:val="center"/>
            <w:hideMark/>
          </w:tcPr>
          <w:p w14:paraId="1E7D3704"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2022</w:t>
            </w:r>
          </w:p>
        </w:tc>
        <w:tc>
          <w:tcPr>
            <w:tcW w:w="228" w:type="pct"/>
            <w:tcBorders>
              <w:top w:val="nil"/>
              <w:left w:val="nil"/>
              <w:bottom w:val="single" w:sz="4" w:space="0" w:color="auto"/>
              <w:right w:val="single" w:sz="4" w:space="0" w:color="auto"/>
            </w:tcBorders>
            <w:shd w:val="clear" w:color="auto" w:fill="auto"/>
            <w:vAlign w:val="center"/>
            <w:hideMark/>
          </w:tcPr>
          <w:p w14:paraId="44B45CE9"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2023</w:t>
            </w:r>
          </w:p>
        </w:tc>
        <w:tc>
          <w:tcPr>
            <w:tcW w:w="228" w:type="pct"/>
            <w:tcBorders>
              <w:top w:val="nil"/>
              <w:left w:val="nil"/>
              <w:bottom w:val="single" w:sz="4" w:space="0" w:color="auto"/>
              <w:right w:val="single" w:sz="4" w:space="0" w:color="auto"/>
            </w:tcBorders>
            <w:shd w:val="clear" w:color="auto" w:fill="auto"/>
            <w:vAlign w:val="center"/>
            <w:hideMark/>
          </w:tcPr>
          <w:p w14:paraId="565D22EC"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2024</w:t>
            </w:r>
          </w:p>
        </w:tc>
        <w:tc>
          <w:tcPr>
            <w:tcW w:w="228" w:type="pct"/>
            <w:tcBorders>
              <w:top w:val="nil"/>
              <w:left w:val="nil"/>
              <w:bottom w:val="single" w:sz="4" w:space="0" w:color="auto"/>
              <w:right w:val="single" w:sz="4" w:space="0" w:color="auto"/>
            </w:tcBorders>
            <w:shd w:val="clear" w:color="auto" w:fill="auto"/>
            <w:vAlign w:val="center"/>
            <w:hideMark/>
          </w:tcPr>
          <w:p w14:paraId="4E118E20"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2025</w:t>
            </w:r>
          </w:p>
        </w:tc>
        <w:tc>
          <w:tcPr>
            <w:tcW w:w="228" w:type="pct"/>
            <w:tcBorders>
              <w:top w:val="nil"/>
              <w:left w:val="nil"/>
              <w:bottom w:val="single" w:sz="4" w:space="0" w:color="auto"/>
              <w:right w:val="single" w:sz="4" w:space="0" w:color="auto"/>
            </w:tcBorders>
            <w:shd w:val="clear" w:color="auto" w:fill="auto"/>
            <w:vAlign w:val="center"/>
            <w:hideMark/>
          </w:tcPr>
          <w:p w14:paraId="12864C07"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2026</w:t>
            </w:r>
          </w:p>
        </w:tc>
        <w:tc>
          <w:tcPr>
            <w:tcW w:w="228" w:type="pct"/>
            <w:tcBorders>
              <w:top w:val="nil"/>
              <w:left w:val="nil"/>
              <w:bottom w:val="single" w:sz="4" w:space="0" w:color="auto"/>
              <w:right w:val="single" w:sz="4" w:space="0" w:color="auto"/>
            </w:tcBorders>
            <w:shd w:val="clear" w:color="auto" w:fill="auto"/>
            <w:vAlign w:val="center"/>
            <w:hideMark/>
          </w:tcPr>
          <w:p w14:paraId="451F5952"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2027</w:t>
            </w:r>
          </w:p>
        </w:tc>
        <w:tc>
          <w:tcPr>
            <w:tcW w:w="228" w:type="pct"/>
            <w:tcBorders>
              <w:top w:val="nil"/>
              <w:left w:val="nil"/>
              <w:bottom w:val="single" w:sz="4" w:space="0" w:color="auto"/>
              <w:right w:val="single" w:sz="4" w:space="0" w:color="auto"/>
            </w:tcBorders>
            <w:shd w:val="clear" w:color="auto" w:fill="auto"/>
            <w:vAlign w:val="center"/>
            <w:hideMark/>
          </w:tcPr>
          <w:p w14:paraId="5EB28224"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2028</w:t>
            </w:r>
          </w:p>
        </w:tc>
        <w:tc>
          <w:tcPr>
            <w:tcW w:w="228" w:type="pct"/>
            <w:tcBorders>
              <w:top w:val="nil"/>
              <w:left w:val="nil"/>
              <w:bottom w:val="single" w:sz="4" w:space="0" w:color="auto"/>
              <w:right w:val="single" w:sz="4" w:space="0" w:color="auto"/>
            </w:tcBorders>
            <w:shd w:val="clear" w:color="auto" w:fill="auto"/>
            <w:vAlign w:val="center"/>
            <w:hideMark/>
          </w:tcPr>
          <w:p w14:paraId="013799BD"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2029</w:t>
            </w:r>
          </w:p>
        </w:tc>
        <w:tc>
          <w:tcPr>
            <w:tcW w:w="228" w:type="pct"/>
            <w:tcBorders>
              <w:top w:val="nil"/>
              <w:left w:val="nil"/>
              <w:bottom w:val="single" w:sz="4" w:space="0" w:color="auto"/>
              <w:right w:val="single" w:sz="4" w:space="0" w:color="auto"/>
            </w:tcBorders>
            <w:shd w:val="clear" w:color="auto" w:fill="auto"/>
            <w:vAlign w:val="center"/>
            <w:hideMark/>
          </w:tcPr>
          <w:p w14:paraId="4D11A866"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2030</w:t>
            </w:r>
          </w:p>
        </w:tc>
        <w:tc>
          <w:tcPr>
            <w:tcW w:w="228" w:type="pct"/>
            <w:tcBorders>
              <w:top w:val="nil"/>
              <w:left w:val="nil"/>
              <w:bottom w:val="single" w:sz="4" w:space="0" w:color="auto"/>
              <w:right w:val="single" w:sz="4" w:space="0" w:color="auto"/>
            </w:tcBorders>
            <w:shd w:val="clear" w:color="auto" w:fill="auto"/>
            <w:vAlign w:val="center"/>
            <w:hideMark/>
          </w:tcPr>
          <w:p w14:paraId="3976287F"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2031</w:t>
            </w:r>
          </w:p>
        </w:tc>
        <w:tc>
          <w:tcPr>
            <w:tcW w:w="228" w:type="pct"/>
            <w:tcBorders>
              <w:top w:val="nil"/>
              <w:left w:val="nil"/>
              <w:bottom w:val="single" w:sz="4" w:space="0" w:color="auto"/>
              <w:right w:val="single" w:sz="4" w:space="0" w:color="auto"/>
            </w:tcBorders>
            <w:shd w:val="clear" w:color="auto" w:fill="auto"/>
            <w:vAlign w:val="center"/>
            <w:hideMark/>
          </w:tcPr>
          <w:p w14:paraId="04FC7478"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2032</w:t>
            </w:r>
          </w:p>
        </w:tc>
        <w:tc>
          <w:tcPr>
            <w:tcW w:w="228" w:type="pct"/>
            <w:tcBorders>
              <w:top w:val="nil"/>
              <w:left w:val="nil"/>
              <w:bottom w:val="single" w:sz="4" w:space="0" w:color="auto"/>
              <w:right w:val="single" w:sz="4" w:space="0" w:color="auto"/>
            </w:tcBorders>
            <w:shd w:val="clear" w:color="auto" w:fill="auto"/>
            <w:vAlign w:val="center"/>
            <w:hideMark/>
          </w:tcPr>
          <w:p w14:paraId="640CDB62"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2033</w:t>
            </w:r>
          </w:p>
        </w:tc>
        <w:tc>
          <w:tcPr>
            <w:tcW w:w="228" w:type="pct"/>
            <w:tcBorders>
              <w:top w:val="nil"/>
              <w:left w:val="nil"/>
              <w:bottom w:val="single" w:sz="4" w:space="0" w:color="auto"/>
              <w:right w:val="single" w:sz="4" w:space="0" w:color="auto"/>
            </w:tcBorders>
            <w:shd w:val="clear" w:color="auto" w:fill="auto"/>
            <w:vAlign w:val="center"/>
            <w:hideMark/>
          </w:tcPr>
          <w:p w14:paraId="5C493CDB"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2034</w:t>
            </w:r>
          </w:p>
        </w:tc>
        <w:tc>
          <w:tcPr>
            <w:tcW w:w="228" w:type="pct"/>
            <w:tcBorders>
              <w:top w:val="nil"/>
              <w:left w:val="nil"/>
              <w:bottom w:val="single" w:sz="4" w:space="0" w:color="auto"/>
              <w:right w:val="single" w:sz="4" w:space="0" w:color="auto"/>
            </w:tcBorders>
            <w:shd w:val="clear" w:color="auto" w:fill="auto"/>
            <w:vAlign w:val="center"/>
            <w:hideMark/>
          </w:tcPr>
          <w:p w14:paraId="00B079E0"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2035</w:t>
            </w:r>
          </w:p>
        </w:tc>
        <w:tc>
          <w:tcPr>
            <w:tcW w:w="228" w:type="pct"/>
            <w:tcBorders>
              <w:top w:val="nil"/>
              <w:left w:val="nil"/>
              <w:bottom w:val="single" w:sz="4" w:space="0" w:color="auto"/>
              <w:right w:val="single" w:sz="4" w:space="0" w:color="auto"/>
            </w:tcBorders>
            <w:shd w:val="clear" w:color="auto" w:fill="auto"/>
            <w:vAlign w:val="center"/>
            <w:hideMark/>
          </w:tcPr>
          <w:p w14:paraId="0D403176"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2036</w:t>
            </w:r>
          </w:p>
        </w:tc>
        <w:tc>
          <w:tcPr>
            <w:tcW w:w="228" w:type="pct"/>
            <w:tcBorders>
              <w:top w:val="nil"/>
              <w:left w:val="nil"/>
              <w:bottom w:val="single" w:sz="4" w:space="0" w:color="auto"/>
              <w:right w:val="single" w:sz="4" w:space="0" w:color="auto"/>
            </w:tcBorders>
            <w:shd w:val="clear" w:color="auto" w:fill="auto"/>
            <w:vAlign w:val="center"/>
            <w:hideMark/>
          </w:tcPr>
          <w:p w14:paraId="72B6405A"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2041</w:t>
            </w:r>
          </w:p>
        </w:tc>
        <w:tc>
          <w:tcPr>
            <w:tcW w:w="228" w:type="pct"/>
            <w:tcBorders>
              <w:top w:val="nil"/>
              <w:left w:val="nil"/>
              <w:bottom w:val="single" w:sz="4" w:space="0" w:color="auto"/>
              <w:right w:val="single" w:sz="4" w:space="0" w:color="auto"/>
            </w:tcBorders>
            <w:shd w:val="clear" w:color="auto" w:fill="auto"/>
            <w:vAlign w:val="center"/>
            <w:hideMark/>
          </w:tcPr>
          <w:p w14:paraId="54CFA2C9" w14:textId="77777777" w:rsidR="00A30D01" w:rsidRPr="00BE4AF8" w:rsidRDefault="00A30D01" w:rsidP="00A30D01">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2050</w:t>
            </w:r>
          </w:p>
        </w:tc>
      </w:tr>
      <w:tr w:rsidR="00A30D01" w:rsidRPr="00BE4AF8" w14:paraId="65802C35" w14:textId="77777777" w:rsidTr="00F76DCF">
        <w:trPr>
          <w:trHeight w:val="288"/>
        </w:trPr>
        <w:tc>
          <w:tcPr>
            <w:tcW w:w="134" w:type="pct"/>
            <w:vMerge/>
            <w:tcBorders>
              <w:top w:val="single" w:sz="4" w:space="0" w:color="auto"/>
              <w:left w:val="single" w:sz="4" w:space="0" w:color="auto"/>
              <w:bottom w:val="single" w:sz="4" w:space="0" w:color="auto"/>
              <w:right w:val="single" w:sz="4" w:space="0" w:color="auto"/>
            </w:tcBorders>
            <w:vAlign w:val="center"/>
            <w:hideMark/>
          </w:tcPr>
          <w:p w14:paraId="1A28D45F"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B680C44"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51AB58AE" w14:textId="77777777" w:rsidR="00A30D01" w:rsidRPr="00BE4AF8" w:rsidRDefault="00A30D01" w:rsidP="00A30D01">
            <w:pPr>
              <w:spacing w:after="0"/>
              <w:ind w:firstLine="0"/>
              <w:jc w:val="left"/>
              <w:rPr>
                <w:rFonts w:eastAsia="Times New Roman" w:cs="Times New Roman"/>
                <w:b/>
                <w:bCs/>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hideMark/>
          </w:tcPr>
          <w:p w14:paraId="3575EC1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факт</w:t>
            </w:r>
          </w:p>
        </w:tc>
        <w:tc>
          <w:tcPr>
            <w:tcW w:w="228" w:type="pct"/>
            <w:tcBorders>
              <w:top w:val="nil"/>
              <w:left w:val="nil"/>
              <w:bottom w:val="single" w:sz="4" w:space="0" w:color="auto"/>
              <w:right w:val="single" w:sz="4" w:space="0" w:color="auto"/>
            </w:tcBorders>
            <w:shd w:val="clear" w:color="auto" w:fill="auto"/>
            <w:vAlign w:val="center"/>
            <w:hideMark/>
          </w:tcPr>
          <w:p w14:paraId="07EF293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факт</w:t>
            </w:r>
          </w:p>
        </w:tc>
        <w:tc>
          <w:tcPr>
            <w:tcW w:w="228" w:type="pct"/>
            <w:tcBorders>
              <w:top w:val="nil"/>
              <w:left w:val="nil"/>
              <w:bottom w:val="single" w:sz="4" w:space="0" w:color="auto"/>
              <w:right w:val="single" w:sz="4" w:space="0" w:color="auto"/>
            </w:tcBorders>
            <w:shd w:val="clear" w:color="auto" w:fill="auto"/>
            <w:vAlign w:val="center"/>
            <w:hideMark/>
          </w:tcPr>
          <w:p w14:paraId="7D0DDEC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прогноз</w:t>
            </w:r>
          </w:p>
        </w:tc>
        <w:tc>
          <w:tcPr>
            <w:tcW w:w="228" w:type="pct"/>
            <w:tcBorders>
              <w:top w:val="nil"/>
              <w:left w:val="nil"/>
              <w:bottom w:val="single" w:sz="4" w:space="0" w:color="auto"/>
              <w:right w:val="single" w:sz="4" w:space="0" w:color="auto"/>
            </w:tcBorders>
            <w:shd w:val="clear" w:color="auto" w:fill="auto"/>
            <w:vAlign w:val="center"/>
            <w:hideMark/>
          </w:tcPr>
          <w:p w14:paraId="18294FE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3EB9E2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11EDEF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185D58D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502519A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3A55E4D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C38BAB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75FB13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2D1E16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664045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606FB5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4E5C12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D30C39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52CBAB4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6A76AAB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r>
      <w:tr w:rsidR="00A30D01" w:rsidRPr="00BE4AF8" w14:paraId="378D8654" w14:textId="77777777" w:rsidTr="00AA7F0E">
        <w:trPr>
          <w:trHeight w:val="287"/>
        </w:trPr>
        <w:tc>
          <w:tcPr>
            <w:tcW w:w="134" w:type="pct"/>
            <w:tcBorders>
              <w:top w:val="nil"/>
              <w:left w:val="single" w:sz="4" w:space="0" w:color="auto"/>
              <w:bottom w:val="single" w:sz="4" w:space="0" w:color="auto"/>
              <w:right w:val="single" w:sz="4" w:space="0" w:color="auto"/>
            </w:tcBorders>
            <w:shd w:val="clear" w:color="auto" w:fill="auto"/>
            <w:vAlign w:val="center"/>
          </w:tcPr>
          <w:p w14:paraId="012CE585" w14:textId="77777777" w:rsidR="00A30D01" w:rsidRPr="00BE4AF8" w:rsidRDefault="00A30D01" w:rsidP="00A30D01">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326DC0E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1. Экономическое развитие</w:t>
            </w:r>
          </w:p>
        </w:tc>
      </w:tr>
      <w:tr w:rsidR="00A30D01" w:rsidRPr="00BE4AF8" w14:paraId="3EAA960C" w14:textId="77777777" w:rsidTr="00F76DCF">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4B671CE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p>
        </w:tc>
        <w:tc>
          <w:tcPr>
            <w:tcW w:w="466" w:type="pct"/>
            <w:tcBorders>
              <w:top w:val="nil"/>
              <w:left w:val="nil"/>
              <w:bottom w:val="single" w:sz="4" w:space="0" w:color="auto"/>
              <w:right w:val="single" w:sz="4" w:space="0" w:color="auto"/>
            </w:tcBorders>
            <w:shd w:val="clear" w:color="auto" w:fill="auto"/>
            <w:vAlign w:val="center"/>
          </w:tcPr>
          <w:p w14:paraId="4DCC4D37"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Объем отгруженных товаров собственного производства, выполненных работ и услуг собственными силами  </w:t>
            </w:r>
          </w:p>
        </w:tc>
        <w:tc>
          <w:tcPr>
            <w:tcW w:w="289" w:type="pct"/>
            <w:tcBorders>
              <w:top w:val="nil"/>
              <w:left w:val="nil"/>
              <w:bottom w:val="single" w:sz="4" w:space="0" w:color="auto"/>
              <w:right w:val="single" w:sz="4" w:space="0" w:color="auto"/>
            </w:tcBorders>
            <w:shd w:val="clear" w:color="auto" w:fill="auto"/>
            <w:vAlign w:val="center"/>
          </w:tcPr>
          <w:p w14:paraId="31BB108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tcPr>
          <w:p w14:paraId="70759A7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257546,7</w:t>
            </w:r>
          </w:p>
        </w:tc>
        <w:tc>
          <w:tcPr>
            <w:tcW w:w="228" w:type="pct"/>
            <w:tcBorders>
              <w:top w:val="nil"/>
              <w:left w:val="nil"/>
              <w:bottom w:val="single" w:sz="4" w:space="0" w:color="auto"/>
              <w:right w:val="single" w:sz="4" w:space="0" w:color="auto"/>
            </w:tcBorders>
            <w:shd w:val="clear" w:color="auto" w:fill="auto"/>
            <w:vAlign w:val="center"/>
          </w:tcPr>
          <w:p w14:paraId="6AB4243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318919,3</w:t>
            </w:r>
          </w:p>
        </w:tc>
        <w:tc>
          <w:tcPr>
            <w:tcW w:w="228" w:type="pct"/>
            <w:tcBorders>
              <w:top w:val="nil"/>
              <w:left w:val="nil"/>
              <w:bottom w:val="single" w:sz="4" w:space="0" w:color="auto"/>
              <w:right w:val="single" w:sz="4" w:space="0" w:color="auto"/>
            </w:tcBorders>
            <w:shd w:val="clear" w:color="auto" w:fill="auto"/>
            <w:vAlign w:val="center"/>
          </w:tcPr>
          <w:p w14:paraId="1BDD5E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328486,9</w:t>
            </w:r>
          </w:p>
        </w:tc>
        <w:tc>
          <w:tcPr>
            <w:tcW w:w="228" w:type="pct"/>
            <w:tcBorders>
              <w:top w:val="nil"/>
              <w:left w:val="nil"/>
              <w:bottom w:val="single" w:sz="4" w:space="0" w:color="auto"/>
              <w:right w:val="single" w:sz="4" w:space="0" w:color="auto"/>
            </w:tcBorders>
            <w:shd w:val="clear" w:color="auto" w:fill="auto"/>
            <w:vAlign w:val="center"/>
          </w:tcPr>
          <w:p w14:paraId="16910A8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344911,2</w:t>
            </w:r>
          </w:p>
        </w:tc>
        <w:tc>
          <w:tcPr>
            <w:tcW w:w="228" w:type="pct"/>
            <w:tcBorders>
              <w:top w:val="nil"/>
              <w:left w:val="nil"/>
              <w:bottom w:val="single" w:sz="4" w:space="0" w:color="auto"/>
              <w:right w:val="single" w:sz="4" w:space="0" w:color="auto"/>
            </w:tcBorders>
            <w:shd w:val="clear" w:color="auto" w:fill="auto"/>
            <w:vAlign w:val="center"/>
          </w:tcPr>
          <w:p w14:paraId="554E1DA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362156,8</w:t>
            </w:r>
          </w:p>
        </w:tc>
        <w:tc>
          <w:tcPr>
            <w:tcW w:w="228" w:type="pct"/>
            <w:tcBorders>
              <w:top w:val="nil"/>
              <w:left w:val="nil"/>
              <w:bottom w:val="single" w:sz="4" w:space="0" w:color="auto"/>
              <w:right w:val="single" w:sz="4" w:space="0" w:color="auto"/>
            </w:tcBorders>
            <w:shd w:val="clear" w:color="auto" w:fill="auto"/>
            <w:vAlign w:val="center"/>
          </w:tcPr>
          <w:p w14:paraId="30D59C5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365778,4</w:t>
            </w:r>
          </w:p>
        </w:tc>
        <w:tc>
          <w:tcPr>
            <w:tcW w:w="228" w:type="pct"/>
            <w:tcBorders>
              <w:top w:val="nil"/>
              <w:left w:val="nil"/>
              <w:bottom w:val="single" w:sz="4" w:space="0" w:color="auto"/>
              <w:right w:val="single" w:sz="4" w:space="0" w:color="auto"/>
            </w:tcBorders>
            <w:shd w:val="clear" w:color="auto" w:fill="auto"/>
            <w:vAlign w:val="center"/>
          </w:tcPr>
          <w:p w14:paraId="0DDB805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369399,9</w:t>
            </w:r>
          </w:p>
        </w:tc>
        <w:tc>
          <w:tcPr>
            <w:tcW w:w="228" w:type="pct"/>
            <w:tcBorders>
              <w:top w:val="nil"/>
              <w:left w:val="nil"/>
              <w:bottom w:val="single" w:sz="4" w:space="0" w:color="auto"/>
              <w:right w:val="single" w:sz="4" w:space="0" w:color="auto"/>
            </w:tcBorders>
            <w:shd w:val="clear" w:color="auto" w:fill="auto"/>
            <w:vAlign w:val="center"/>
          </w:tcPr>
          <w:p w14:paraId="38D6343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373021,5</w:t>
            </w:r>
          </w:p>
        </w:tc>
        <w:tc>
          <w:tcPr>
            <w:tcW w:w="228" w:type="pct"/>
            <w:tcBorders>
              <w:top w:val="nil"/>
              <w:left w:val="nil"/>
              <w:bottom w:val="single" w:sz="4" w:space="0" w:color="auto"/>
              <w:right w:val="single" w:sz="4" w:space="0" w:color="auto"/>
            </w:tcBorders>
            <w:shd w:val="clear" w:color="auto" w:fill="auto"/>
            <w:vAlign w:val="center"/>
          </w:tcPr>
          <w:p w14:paraId="0C9DC97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376643,0</w:t>
            </w:r>
          </w:p>
        </w:tc>
        <w:tc>
          <w:tcPr>
            <w:tcW w:w="228" w:type="pct"/>
            <w:tcBorders>
              <w:top w:val="nil"/>
              <w:left w:val="nil"/>
              <w:bottom w:val="single" w:sz="4" w:space="0" w:color="auto"/>
              <w:right w:val="single" w:sz="4" w:space="0" w:color="auto"/>
            </w:tcBorders>
            <w:shd w:val="clear" w:color="auto" w:fill="auto"/>
            <w:vAlign w:val="center"/>
          </w:tcPr>
          <w:p w14:paraId="1C46CFD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380264,6</w:t>
            </w:r>
          </w:p>
        </w:tc>
        <w:tc>
          <w:tcPr>
            <w:tcW w:w="228" w:type="pct"/>
            <w:tcBorders>
              <w:top w:val="nil"/>
              <w:left w:val="nil"/>
              <w:bottom w:val="single" w:sz="4" w:space="0" w:color="auto"/>
              <w:right w:val="single" w:sz="4" w:space="0" w:color="auto"/>
            </w:tcBorders>
            <w:shd w:val="clear" w:color="auto" w:fill="auto"/>
            <w:vAlign w:val="center"/>
          </w:tcPr>
          <w:p w14:paraId="63A1583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448376,9</w:t>
            </w:r>
          </w:p>
        </w:tc>
        <w:tc>
          <w:tcPr>
            <w:tcW w:w="228" w:type="pct"/>
            <w:tcBorders>
              <w:top w:val="nil"/>
              <w:left w:val="nil"/>
              <w:bottom w:val="single" w:sz="4" w:space="0" w:color="auto"/>
              <w:right w:val="single" w:sz="4" w:space="0" w:color="auto"/>
            </w:tcBorders>
            <w:shd w:val="clear" w:color="auto" w:fill="auto"/>
            <w:vAlign w:val="center"/>
          </w:tcPr>
          <w:p w14:paraId="3FC2AE7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466936,0</w:t>
            </w:r>
          </w:p>
        </w:tc>
        <w:tc>
          <w:tcPr>
            <w:tcW w:w="228" w:type="pct"/>
            <w:tcBorders>
              <w:top w:val="nil"/>
              <w:left w:val="nil"/>
              <w:bottom w:val="single" w:sz="4" w:space="0" w:color="auto"/>
              <w:right w:val="single" w:sz="4" w:space="0" w:color="auto"/>
            </w:tcBorders>
            <w:shd w:val="clear" w:color="auto" w:fill="auto"/>
            <w:vAlign w:val="center"/>
          </w:tcPr>
          <w:p w14:paraId="2AAB0B2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485495,1</w:t>
            </w:r>
          </w:p>
        </w:tc>
        <w:tc>
          <w:tcPr>
            <w:tcW w:w="228" w:type="pct"/>
            <w:tcBorders>
              <w:top w:val="nil"/>
              <w:left w:val="nil"/>
              <w:bottom w:val="single" w:sz="4" w:space="0" w:color="auto"/>
              <w:right w:val="single" w:sz="4" w:space="0" w:color="auto"/>
            </w:tcBorders>
            <w:shd w:val="clear" w:color="auto" w:fill="auto"/>
            <w:vAlign w:val="center"/>
          </w:tcPr>
          <w:p w14:paraId="7ED8AD4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504054,1</w:t>
            </w:r>
          </w:p>
        </w:tc>
        <w:tc>
          <w:tcPr>
            <w:tcW w:w="228" w:type="pct"/>
            <w:tcBorders>
              <w:top w:val="nil"/>
              <w:left w:val="nil"/>
              <w:bottom w:val="single" w:sz="4" w:space="0" w:color="auto"/>
              <w:right w:val="single" w:sz="4" w:space="0" w:color="auto"/>
            </w:tcBorders>
            <w:shd w:val="clear" w:color="auto" w:fill="auto"/>
            <w:vAlign w:val="center"/>
          </w:tcPr>
          <w:p w14:paraId="597CD7F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522613,2</w:t>
            </w:r>
          </w:p>
        </w:tc>
        <w:tc>
          <w:tcPr>
            <w:tcW w:w="228" w:type="pct"/>
            <w:tcBorders>
              <w:top w:val="nil"/>
              <w:left w:val="nil"/>
              <w:bottom w:val="single" w:sz="4" w:space="0" w:color="auto"/>
              <w:right w:val="single" w:sz="4" w:space="0" w:color="auto"/>
            </w:tcBorders>
            <w:shd w:val="clear" w:color="auto" w:fill="auto"/>
            <w:vAlign w:val="center"/>
          </w:tcPr>
          <w:p w14:paraId="2575B76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541172,3</w:t>
            </w:r>
          </w:p>
        </w:tc>
        <w:tc>
          <w:tcPr>
            <w:tcW w:w="228" w:type="pct"/>
            <w:tcBorders>
              <w:top w:val="nil"/>
              <w:left w:val="nil"/>
              <w:bottom w:val="single" w:sz="4" w:space="0" w:color="auto"/>
              <w:right w:val="single" w:sz="4" w:space="0" w:color="auto"/>
            </w:tcBorders>
            <w:shd w:val="clear" w:color="auto" w:fill="auto"/>
            <w:vAlign w:val="center"/>
          </w:tcPr>
          <w:p w14:paraId="3008FB3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633967,7</w:t>
            </w:r>
          </w:p>
        </w:tc>
        <w:tc>
          <w:tcPr>
            <w:tcW w:w="228" w:type="pct"/>
            <w:tcBorders>
              <w:top w:val="nil"/>
              <w:left w:val="nil"/>
              <w:bottom w:val="single" w:sz="4" w:space="0" w:color="auto"/>
              <w:right w:val="single" w:sz="4" w:space="0" w:color="auto"/>
            </w:tcBorders>
            <w:shd w:val="clear" w:color="auto" w:fill="auto"/>
            <w:vAlign w:val="center"/>
          </w:tcPr>
          <w:p w14:paraId="639AA4A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800999,4</w:t>
            </w:r>
          </w:p>
        </w:tc>
      </w:tr>
      <w:tr w:rsidR="00A30D01" w:rsidRPr="00BE4AF8" w14:paraId="0AFCFD98"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4B10D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p>
        </w:tc>
        <w:tc>
          <w:tcPr>
            <w:tcW w:w="466" w:type="pct"/>
            <w:tcBorders>
              <w:top w:val="nil"/>
              <w:left w:val="nil"/>
              <w:bottom w:val="single" w:sz="4" w:space="0" w:color="auto"/>
              <w:right w:val="single" w:sz="4" w:space="0" w:color="auto"/>
            </w:tcBorders>
            <w:shd w:val="clear" w:color="auto" w:fill="auto"/>
            <w:vAlign w:val="center"/>
            <w:hideMark/>
          </w:tcPr>
          <w:p w14:paraId="27D2EB91"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Продукция сельского хозяйства</w:t>
            </w:r>
          </w:p>
        </w:tc>
        <w:tc>
          <w:tcPr>
            <w:tcW w:w="289" w:type="pct"/>
            <w:tcBorders>
              <w:top w:val="nil"/>
              <w:left w:val="nil"/>
              <w:bottom w:val="single" w:sz="4" w:space="0" w:color="auto"/>
              <w:right w:val="single" w:sz="4" w:space="0" w:color="auto"/>
            </w:tcBorders>
            <w:shd w:val="clear" w:color="auto" w:fill="auto"/>
            <w:vAlign w:val="center"/>
            <w:hideMark/>
          </w:tcPr>
          <w:p w14:paraId="61A3E82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680CF44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381,0</w:t>
            </w:r>
          </w:p>
        </w:tc>
        <w:tc>
          <w:tcPr>
            <w:tcW w:w="228" w:type="pct"/>
            <w:tcBorders>
              <w:top w:val="nil"/>
              <w:left w:val="nil"/>
              <w:bottom w:val="single" w:sz="4" w:space="0" w:color="auto"/>
              <w:right w:val="single" w:sz="4" w:space="0" w:color="auto"/>
            </w:tcBorders>
            <w:shd w:val="clear" w:color="auto" w:fill="auto"/>
            <w:vAlign w:val="center"/>
            <w:hideMark/>
          </w:tcPr>
          <w:p w14:paraId="5404542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525,9</w:t>
            </w:r>
          </w:p>
        </w:tc>
        <w:tc>
          <w:tcPr>
            <w:tcW w:w="228" w:type="pct"/>
            <w:tcBorders>
              <w:top w:val="nil"/>
              <w:left w:val="nil"/>
              <w:bottom w:val="single" w:sz="4" w:space="0" w:color="auto"/>
              <w:right w:val="single" w:sz="4" w:space="0" w:color="auto"/>
            </w:tcBorders>
            <w:shd w:val="clear" w:color="auto" w:fill="auto"/>
            <w:vAlign w:val="center"/>
            <w:hideMark/>
          </w:tcPr>
          <w:p w14:paraId="451C7E5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542,0</w:t>
            </w:r>
          </w:p>
        </w:tc>
        <w:tc>
          <w:tcPr>
            <w:tcW w:w="228" w:type="pct"/>
            <w:tcBorders>
              <w:top w:val="nil"/>
              <w:left w:val="nil"/>
              <w:bottom w:val="single" w:sz="4" w:space="0" w:color="auto"/>
              <w:right w:val="single" w:sz="4" w:space="0" w:color="auto"/>
            </w:tcBorders>
            <w:shd w:val="clear" w:color="auto" w:fill="auto"/>
            <w:vAlign w:val="center"/>
            <w:hideMark/>
          </w:tcPr>
          <w:p w14:paraId="7128596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566,6</w:t>
            </w:r>
          </w:p>
        </w:tc>
        <w:tc>
          <w:tcPr>
            <w:tcW w:w="228" w:type="pct"/>
            <w:tcBorders>
              <w:top w:val="nil"/>
              <w:left w:val="nil"/>
              <w:bottom w:val="single" w:sz="4" w:space="0" w:color="auto"/>
              <w:right w:val="single" w:sz="4" w:space="0" w:color="auto"/>
            </w:tcBorders>
            <w:shd w:val="clear" w:color="auto" w:fill="auto"/>
            <w:vAlign w:val="center"/>
            <w:hideMark/>
          </w:tcPr>
          <w:p w14:paraId="33F99C6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594,5</w:t>
            </w:r>
          </w:p>
        </w:tc>
        <w:tc>
          <w:tcPr>
            <w:tcW w:w="228" w:type="pct"/>
            <w:tcBorders>
              <w:top w:val="nil"/>
              <w:left w:val="nil"/>
              <w:bottom w:val="single" w:sz="4" w:space="0" w:color="auto"/>
              <w:right w:val="single" w:sz="4" w:space="0" w:color="auto"/>
            </w:tcBorders>
            <w:shd w:val="clear" w:color="auto" w:fill="auto"/>
            <w:vAlign w:val="center"/>
            <w:hideMark/>
          </w:tcPr>
          <w:p w14:paraId="09F2F8D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600,4</w:t>
            </w:r>
          </w:p>
        </w:tc>
        <w:tc>
          <w:tcPr>
            <w:tcW w:w="228" w:type="pct"/>
            <w:tcBorders>
              <w:top w:val="nil"/>
              <w:left w:val="nil"/>
              <w:bottom w:val="single" w:sz="4" w:space="0" w:color="auto"/>
              <w:right w:val="single" w:sz="4" w:space="0" w:color="auto"/>
            </w:tcBorders>
            <w:shd w:val="clear" w:color="auto" w:fill="auto"/>
            <w:vAlign w:val="center"/>
            <w:hideMark/>
          </w:tcPr>
          <w:p w14:paraId="493FF6A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606,2</w:t>
            </w:r>
          </w:p>
        </w:tc>
        <w:tc>
          <w:tcPr>
            <w:tcW w:w="228" w:type="pct"/>
            <w:tcBorders>
              <w:top w:val="nil"/>
              <w:left w:val="nil"/>
              <w:bottom w:val="single" w:sz="4" w:space="0" w:color="auto"/>
              <w:right w:val="single" w:sz="4" w:space="0" w:color="auto"/>
            </w:tcBorders>
            <w:shd w:val="clear" w:color="auto" w:fill="auto"/>
            <w:vAlign w:val="center"/>
            <w:hideMark/>
          </w:tcPr>
          <w:p w14:paraId="35E6ACF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612,0</w:t>
            </w:r>
          </w:p>
        </w:tc>
        <w:tc>
          <w:tcPr>
            <w:tcW w:w="228" w:type="pct"/>
            <w:tcBorders>
              <w:top w:val="nil"/>
              <w:left w:val="nil"/>
              <w:bottom w:val="single" w:sz="4" w:space="0" w:color="auto"/>
              <w:right w:val="single" w:sz="4" w:space="0" w:color="auto"/>
            </w:tcBorders>
            <w:shd w:val="clear" w:color="auto" w:fill="auto"/>
            <w:vAlign w:val="center"/>
            <w:hideMark/>
          </w:tcPr>
          <w:p w14:paraId="6D85D44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617,8</w:t>
            </w:r>
          </w:p>
        </w:tc>
        <w:tc>
          <w:tcPr>
            <w:tcW w:w="228" w:type="pct"/>
            <w:tcBorders>
              <w:top w:val="nil"/>
              <w:left w:val="nil"/>
              <w:bottom w:val="single" w:sz="4" w:space="0" w:color="auto"/>
              <w:right w:val="single" w:sz="4" w:space="0" w:color="auto"/>
            </w:tcBorders>
            <w:shd w:val="clear" w:color="auto" w:fill="auto"/>
            <w:vAlign w:val="center"/>
            <w:hideMark/>
          </w:tcPr>
          <w:p w14:paraId="422D4DC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623,6</w:t>
            </w:r>
          </w:p>
        </w:tc>
        <w:tc>
          <w:tcPr>
            <w:tcW w:w="228" w:type="pct"/>
            <w:tcBorders>
              <w:top w:val="nil"/>
              <w:left w:val="nil"/>
              <w:bottom w:val="single" w:sz="4" w:space="0" w:color="auto"/>
              <w:right w:val="nil"/>
            </w:tcBorders>
            <w:shd w:val="clear" w:color="auto" w:fill="auto"/>
            <w:vAlign w:val="center"/>
            <w:hideMark/>
          </w:tcPr>
          <w:p w14:paraId="5F0DCF1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648,0</w:t>
            </w:r>
          </w:p>
        </w:tc>
        <w:tc>
          <w:tcPr>
            <w:tcW w:w="228" w:type="pct"/>
            <w:tcBorders>
              <w:top w:val="nil"/>
              <w:left w:val="single" w:sz="4" w:space="0" w:color="auto"/>
              <w:bottom w:val="single" w:sz="4" w:space="0" w:color="auto"/>
              <w:right w:val="nil"/>
            </w:tcBorders>
            <w:shd w:val="clear" w:color="auto" w:fill="auto"/>
            <w:vAlign w:val="center"/>
            <w:hideMark/>
          </w:tcPr>
          <w:p w14:paraId="2FCE929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658,5</w:t>
            </w:r>
          </w:p>
        </w:tc>
        <w:tc>
          <w:tcPr>
            <w:tcW w:w="228" w:type="pct"/>
            <w:tcBorders>
              <w:top w:val="nil"/>
              <w:left w:val="single" w:sz="4" w:space="0" w:color="auto"/>
              <w:bottom w:val="single" w:sz="4" w:space="0" w:color="auto"/>
              <w:right w:val="nil"/>
            </w:tcBorders>
            <w:shd w:val="clear" w:color="auto" w:fill="auto"/>
            <w:vAlign w:val="center"/>
            <w:hideMark/>
          </w:tcPr>
          <w:p w14:paraId="22DAF15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668,9</w:t>
            </w:r>
          </w:p>
        </w:tc>
        <w:tc>
          <w:tcPr>
            <w:tcW w:w="228" w:type="pct"/>
            <w:tcBorders>
              <w:top w:val="nil"/>
              <w:left w:val="single" w:sz="4" w:space="0" w:color="auto"/>
              <w:bottom w:val="single" w:sz="4" w:space="0" w:color="auto"/>
              <w:right w:val="nil"/>
            </w:tcBorders>
            <w:shd w:val="clear" w:color="auto" w:fill="auto"/>
            <w:vAlign w:val="center"/>
            <w:hideMark/>
          </w:tcPr>
          <w:p w14:paraId="446976D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679,4</w:t>
            </w:r>
          </w:p>
        </w:tc>
        <w:tc>
          <w:tcPr>
            <w:tcW w:w="228" w:type="pct"/>
            <w:tcBorders>
              <w:top w:val="nil"/>
              <w:left w:val="single" w:sz="4" w:space="0" w:color="auto"/>
              <w:bottom w:val="single" w:sz="4" w:space="0" w:color="auto"/>
              <w:right w:val="nil"/>
            </w:tcBorders>
            <w:shd w:val="clear" w:color="auto" w:fill="auto"/>
            <w:vAlign w:val="center"/>
            <w:hideMark/>
          </w:tcPr>
          <w:p w14:paraId="1CFFEC1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689,9</w:t>
            </w:r>
          </w:p>
        </w:tc>
        <w:tc>
          <w:tcPr>
            <w:tcW w:w="228" w:type="pct"/>
            <w:tcBorders>
              <w:top w:val="nil"/>
              <w:left w:val="single" w:sz="4" w:space="0" w:color="auto"/>
              <w:bottom w:val="single" w:sz="4" w:space="0" w:color="auto"/>
              <w:right w:val="nil"/>
            </w:tcBorders>
            <w:shd w:val="clear" w:color="auto" w:fill="auto"/>
            <w:vAlign w:val="center"/>
            <w:hideMark/>
          </w:tcPr>
          <w:p w14:paraId="2111291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700,3</w:t>
            </w:r>
          </w:p>
        </w:tc>
        <w:tc>
          <w:tcPr>
            <w:tcW w:w="228" w:type="pct"/>
            <w:tcBorders>
              <w:top w:val="nil"/>
              <w:left w:val="single" w:sz="4" w:space="0" w:color="auto"/>
              <w:bottom w:val="single" w:sz="4" w:space="0" w:color="auto"/>
              <w:right w:val="nil"/>
            </w:tcBorders>
            <w:shd w:val="clear" w:color="auto" w:fill="auto"/>
            <w:vAlign w:val="center"/>
            <w:hideMark/>
          </w:tcPr>
          <w:p w14:paraId="2A621F1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752,6</w:t>
            </w: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114E7C2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846,7</w:t>
            </w:r>
          </w:p>
        </w:tc>
      </w:tr>
      <w:tr w:rsidR="00A30D01" w:rsidRPr="00BE4AF8" w14:paraId="522ACD57" w14:textId="77777777" w:rsidTr="00F76DCF">
        <w:trPr>
          <w:trHeight w:val="792"/>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99708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w:t>
            </w:r>
          </w:p>
        </w:tc>
        <w:tc>
          <w:tcPr>
            <w:tcW w:w="466" w:type="pct"/>
            <w:tcBorders>
              <w:top w:val="nil"/>
              <w:left w:val="nil"/>
              <w:bottom w:val="single" w:sz="4" w:space="0" w:color="auto"/>
              <w:right w:val="single" w:sz="4" w:space="0" w:color="auto"/>
            </w:tcBorders>
            <w:shd w:val="clear" w:color="auto" w:fill="auto"/>
            <w:vAlign w:val="center"/>
            <w:hideMark/>
          </w:tcPr>
          <w:p w14:paraId="677DFF38"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Объем работ, выполненных по виду экономической деятельности «Строительство»</w:t>
            </w:r>
          </w:p>
        </w:tc>
        <w:tc>
          <w:tcPr>
            <w:tcW w:w="289" w:type="pct"/>
            <w:tcBorders>
              <w:top w:val="nil"/>
              <w:left w:val="nil"/>
              <w:bottom w:val="single" w:sz="4" w:space="0" w:color="auto"/>
              <w:right w:val="single" w:sz="4" w:space="0" w:color="auto"/>
            </w:tcBorders>
            <w:shd w:val="clear" w:color="auto" w:fill="auto"/>
            <w:vAlign w:val="center"/>
            <w:hideMark/>
          </w:tcPr>
          <w:p w14:paraId="67B4F8E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24BED0C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3244,6</w:t>
            </w:r>
          </w:p>
        </w:tc>
        <w:tc>
          <w:tcPr>
            <w:tcW w:w="228" w:type="pct"/>
            <w:tcBorders>
              <w:top w:val="nil"/>
              <w:left w:val="nil"/>
              <w:bottom w:val="single" w:sz="4" w:space="0" w:color="auto"/>
              <w:right w:val="single" w:sz="4" w:space="0" w:color="auto"/>
            </w:tcBorders>
            <w:shd w:val="clear" w:color="auto" w:fill="auto"/>
            <w:vAlign w:val="center"/>
            <w:hideMark/>
          </w:tcPr>
          <w:p w14:paraId="475B2D1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5010,6</w:t>
            </w:r>
          </w:p>
        </w:tc>
        <w:tc>
          <w:tcPr>
            <w:tcW w:w="228" w:type="pct"/>
            <w:tcBorders>
              <w:top w:val="nil"/>
              <w:left w:val="nil"/>
              <w:bottom w:val="single" w:sz="4" w:space="0" w:color="auto"/>
              <w:right w:val="single" w:sz="4" w:space="0" w:color="auto"/>
            </w:tcBorders>
            <w:shd w:val="clear" w:color="auto" w:fill="auto"/>
            <w:vAlign w:val="center"/>
            <w:hideMark/>
          </w:tcPr>
          <w:p w14:paraId="0FDEA9C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3610,2</w:t>
            </w:r>
          </w:p>
        </w:tc>
        <w:tc>
          <w:tcPr>
            <w:tcW w:w="228" w:type="pct"/>
            <w:tcBorders>
              <w:top w:val="nil"/>
              <w:left w:val="nil"/>
              <w:bottom w:val="single" w:sz="4" w:space="0" w:color="auto"/>
              <w:right w:val="single" w:sz="4" w:space="0" w:color="auto"/>
            </w:tcBorders>
            <w:shd w:val="clear" w:color="auto" w:fill="auto"/>
            <w:vAlign w:val="center"/>
            <w:hideMark/>
          </w:tcPr>
          <w:p w14:paraId="6C24BF0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4379,7</w:t>
            </w:r>
          </w:p>
        </w:tc>
        <w:tc>
          <w:tcPr>
            <w:tcW w:w="228" w:type="pct"/>
            <w:tcBorders>
              <w:top w:val="nil"/>
              <w:left w:val="nil"/>
              <w:bottom w:val="single" w:sz="4" w:space="0" w:color="auto"/>
              <w:right w:val="single" w:sz="4" w:space="0" w:color="auto"/>
            </w:tcBorders>
            <w:shd w:val="clear" w:color="auto" w:fill="auto"/>
            <w:vAlign w:val="center"/>
            <w:hideMark/>
          </w:tcPr>
          <w:p w14:paraId="58C1CAD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5247,6</w:t>
            </w:r>
          </w:p>
        </w:tc>
        <w:tc>
          <w:tcPr>
            <w:tcW w:w="228" w:type="pct"/>
            <w:tcBorders>
              <w:top w:val="nil"/>
              <w:left w:val="nil"/>
              <w:bottom w:val="single" w:sz="4" w:space="0" w:color="auto"/>
              <w:right w:val="single" w:sz="4" w:space="0" w:color="auto"/>
            </w:tcBorders>
            <w:shd w:val="clear" w:color="auto" w:fill="auto"/>
            <w:vAlign w:val="center"/>
            <w:hideMark/>
          </w:tcPr>
          <w:p w14:paraId="1D9026E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5 330,42</w:t>
            </w:r>
          </w:p>
        </w:tc>
        <w:tc>
          <w:tcPr>
            <w:tcW w:w="228" w:type="pct"/>
            <w:tcBorders>
              <w:top w:val="nil"/>
              <w:left w:val="nil"/>
              <w:bottom w:val="single" w:sz="4" w:space="0" w:color="auto"/>
              <w:right w:val="single" w:sz="4" w:space="0" w:color="auto"/>
            </w:tcBorders>
            <w:shd w:val="clear" w:color="auto" w:fill="auto"/>
            <w:vAlign w:val="center"/>
            <w:hideMark/>
          </w:tcPr>
          <w:p w14:paraId="3E3027C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5 413,24</w:t>
            </w:r>
          </w:p>
        </w:tc>
        <w:tc>
          <w:tcPr>
            <w:tcW w:w="228" w:type="pct"/>
            <w:tcBorders>
              <w:top w:val="nil"/>
              <w:left w:val="nil"/>
              <w:bottom w:val="single" w:sz="4" w:space="0" w:color="auto"/>
              <w:right w:val="single" w:sz="4" w:space="0" w:color="auto"/>
            </w:tcBorders>
            <w:shd w:val="clear" w:color="auto" w:fill="auto"/>
            <w:vAlign w:val="center"/>
            <w:hideMark/>
          </w:tcPr>
          <w:p w14:paraId="587202C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5 496,06</w:t>
            </w:r>
          </w:p>
        </w:tc>
        <w:tc>
          <w:tcPr>
            <w:tcW w:w="228" w:type="pct"/>
            <w:tcBorders>
              <w:top w:val="nil"/>
              <w:left w:val="nil"/>
              <w:bottom w:val="single" w:sz="4" w:space="0" w:color="auto"/>
              <w:right w:val="single" w:sz="4" w:space="0" w:color="auto"/>
            </w:tcBorders>
            <w:shd w:val="clear" w:color="auto" w:fill="auto"/>
            <w:vAlign w:val="center"/>
            <w:hideMark/>
          </w:tcPr>
          <w:p w14:paraId="28E1B38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5 578,88</w:t>
            </w:r>
          </w:p>
        </w:tc>
        <w:tc>
          <w:tcPr>
            <w:tcW w:w="228" w:type="pct"/>
            <w:tcBorders>
              <w:top w:val="nil"/>
              <w:left w:val="nil"/>
              <w:bottom w:val="single" w:sz="4" w:space="0" w:color="auto"/>
              <w:right w:val="single" w:sz="4" w:space="0" w:color="auto"/>
            </w:tcBorders>
            <w:shd w:val="clear" w:color="auto" w:fill="auto"/>
            <w:vAlign w:val="center"/>
            <w:hideMark/>
          </w:tcPr>
          <w:p w14:paraId="75B1526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5661,7</w:t>
            </w:r>
          </w:p>
        </w:tc>
        <w:tc>
          <w:tcPr>
            <w:tcW w:w="228" w:type="pct"/>
            <w:tcBorders>
              <w:top w:val="nil"/>
              <w:left w:val="nil"/>
              <w:bottom w:val="single" w:sz="4" w:space="0" w:color="auto"/>
              <w:right w:val="single" w:sz="4" w:space="0" w:color="auto"/>
            </w:tcBorders>
            <w:shd w:val="clear" w:color="auto" w:fill="auto"/>
            <w:vAlign w:val="center"/>
            <w:hideMark/>
          </w:tcPr>
          <w:p w14:paraId="2EB420A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6 747,88</w:t>
            </w:r>
          </w:p>
        </w:tc>
        <w:tc>
          <w:tcPr>
            <w:tcW w:w="228" w:type="pct"/>
            <w:tcBorders>
              <w:top w:val="nil"/>
              <w:left w:val="nil"/>
              <w:bottom w:val="single" w:sz="4" w:space="0" w:color="auto"/>
              <w:right w:val="single" w:sz="4" w:space="0" w:color="auto"/>
            </w:tcBorders>
            <w:shd w:val="clear" w:color="auto" w:fill="auto"/>
            <w:vAlign w:val="center"/>
            <w:hideMark/>
          </w:tcPr>
          <w:p w14:paraId="4F546BD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7 098,12</w:t>
            </w:r>
          </w:p>
        </w:tc>
        <w:tc>
          <w:tcPr>
            <w:tcW w:w="228" w:type="pct"/>
            <w:tcBorders>
              <w:top w:val="nil"/>
              <w:left w:val="nil"/>
              <w:bottom w:val="single" w:sz="4" w:space="0" w:color="auto"/>
              <w:right w:val="single" w:sz="4" w:space="0" w:color="auto"/>
            </w:tcBorders>
            <w:shd w:val="clear" w:color="auto" w:fill="auto"/>
            <w:vAlign w:val="center"/>
            <w:hideMark/>
          </w:tcPr>
          <w:p w14:paraId="74BB2A5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7 448,37</w:t>
            </w:r>
          </w:p>
        </w:tc>
        <w:tc>
          <w:tcPr>
            <w:tcW w:w="228" w:type="pct"/>
            <w:tcBorders>
              <w:top w:val="nil"/>
              <w:left w:val="nil"/>
              <w:bottom w:val="single" w:sz="4" w:space="0" w:color="auto"/>
              <w:right w:val="single" w:sz="4" w:space="0" w:color="auto"/>
            </w:tcBorders>
            <w:shd w:val="clear" w:color="auto" w:fill="auto"/>
            <w:vAlign w:val="center"/>
            <w:hideMark/>
          </w:tcPr>
          <w:p w14:paraId="4B55489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7 798,62</w:t>
            </w:r>
          </w:p>
        </w:tc>
        <w:tc>
          <w:tcPr>
            <w:tcW w:w="228" w:type="pct"/>
            <w:tcBorders>
              <w:top w:val="nil"/>
              <w:left w:val="nil"/>
              <w:bottom w:val="single" w:sz="4" w:space="0" w:color="auto"/>
              <w:right w:val="single" w:sz="4" w:space="0" w:color="auto"/>
            </w:tcBorders>
            <w:shd w:val="clear" w:color="auto" w:fill="auto"/>
            <w:vAlign w:val="center"/>
            <w:hideMark/>
          </w:tcPr>
          <w:p w14:paraId="21CFA19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8 148,86</w:t>
            </w:r>
          </w:p>
        </w:tc>
        <w:tc>
          <w:tcPr>
            <w:tcW w:w="228" w:type="pct"/>
            <w:tcBorders>
              <w:top w:val="nil"/>
              <w:left w:val="nil"/>
              <w:bottom w:val="single" w:sz="4" w:space="0" w:color="auto"/>
              <w:right w:val="single" w:sz="4" w:space="0" w:color="auto"/>
            </w:tcBorders>
            <w:shd w:val="clear" w:color="auto" w:fill="auto"/>
            <w:vAlign w:val="center"/>
            <w:hideMark/>
          </w:tcPr>
          <w:p w14:paraId="3577605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8 499,11</w:t>
            </w:r>
          </w:p>
        </w:tc>
        <w:tc>
          <w:tcPr>
            <w:tcW w:w="228" w:type="pct"/>
            <w:tcBorders>
              <w:top w:val="nil"/>
              <w:left w:val="nil"/>
              <w:bottom w:val="single" w:sz="4" w:space="0" w:color="auto"/>
              <w:right w:val="single" w:sz="4" w:space="0" w:color="auto"/>
            </w:tcBorders>
            <w:shd w:val="clear" w:color="auto" w:fill="auto"/>
            <w:vAlign w:val="center"/>
            <w:hideMark/>
          </w:tcPr>
          <w:p w14:paraId="3FB8E4A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10 250,35</w:t>
            </w:r>
          </w:p>
        </w:tc>
        <w:tc>
          <w:tcPr>
            <w:tcW w:w="228" w:type="pct"/>
            <w:tcBorders>
              <w:top w:val="nil"/>
              <w:left w:val="nil"/>
              <w:bottom w:val="single" w:sz="4" w:space="0" w:color="auto"/>
              <w:right w:val="single" w:sz="4" w:space="0" w:color="auto"/>
            </w:tcBorders>
            <w:shd w:val="clear" w:color="auto" w:fill="auto"/>
            <w:vAlign w:val="center"/>
            <w:hideMark/>
          </w:tcPr>
          <w:p w14:paraId="33294AE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13 402,57</w:t>
            </w:r>
          </w:p>
        </w:tc>
      </w:tr>
      <w:tr w:rsidR="00A30D01" w:rsidRPr="00BE4AF8" w14:paraId="4C3135F0"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146B8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w:t>
            </w:r>
          </w:p>
        </w:tc>
        <w:tc>
          <w:tcPr>
            <w:tcW w:w="466" w:type="pct"/>
            <w:tcBorders>
              <w:top w:val="nil"/>
              <w:left w:val="nil"/>
              <w:bottom w:val="single" w:sz="4" w:space="0" w:color="auto"/>
              <w:right w:val="single" w:sz="4" w:space="0" w:color="auto"/>
            </w:tcBorders>
            <w:shd w:val="clear" w:color="auto" w:fill="auto"/>
            <w:vAlign w:val="center"/>
            <w:hideMark/>
          </w:tcPr>
          <w:p w14:paraId="5D6D1917"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Оборот розничной торговли</w:t>
            </w:r>
          </w:p>
        </w:tc>
        <w:tc>
          <w:tcPr>
            <w:tcW w:w="289" w:type="pct"/>
            <w:tcBorders>
              <w:top w:val="nil"/>
              <w:left w:val="nil"/>
              <w:bottom w:val="single" w:sz="4" w:space="0" w:color="auto"/>
              <w:right w:val="single" w:sz="4" w:space="0" w:color="auto"/>
            </w:tcBorders>
            <w:shd w:val="clear" w:color="auto" w:fill="auto"/>
            <w:vAlign w:val="center"/>
            <w:hideMark/>
          </w:tcPr>
          <w:p w14:paraId="3D68706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6AAD129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3 724,1</w:t>
            </w:r>
          </w:p>
        </w:tc>
        <w:tc>
          <w:tcPr>
            <w:tcW w:w="228" w:type="pct"/>
            <w:tcBorders>
              <w:top w:val="nil"/>
              <w:left w:val="nil"/>
              <w:bottom w:val="single" w:sz="4" w:space="0" w:color="auto"/>
              <w:right w:val="single" w:sz="4" w:space="0" w:color="auto"/>
            </w:tcBorders>
            <w:shd w:val="clear" w:color="auto" w:fill="auto"/>
            <w:vAlign w:val="center"/>
            <w:hideMark/>
          </w:tcPr>
          <w:p w14:paraId="0CAEBEF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4255,5</w:t>
            </w:r>
          </w:p>
        </w:tc>
        <w:tc>
          <w:tcPr>
            <w:tcW w:w="228" w:type="pct"/>
            <w:tcBorders>
              <w:top w:val="nil"/>
              <w:left w:val="nil"/>
              <w:bottom w:val="single" w:sz="4" w:space="0" w:color="auto"/>
              <w:right w:val="single" w:sz="4" w:space="0" w:color="auto"/>
            </w:tcBorders>
            <w:shd w:val="clear" w:color="auto" w:fill="auto"/>
            <w:vAlign w:val="center"/>
            <w:hideMark/>
          </w:tcPr>
          <w:p w14:paraId="26DFCAB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4445,8</w:t>
            </w:r>
          </w:p>
        </w:tc>
        <w:tc>
          <w:tcPr>
            <w:tcW w:w="228" w:type="pct"/>
            <w:tcBorders>
              <w:top w:val="nil"/>
              <w:left w:val="nil"/>
              <w:bottom w:val="single" w:sz="4" w:space="0" w:color="auto"/>
              <w:right w:val="single" w:sz="4" w:space="0" w:color="auto"/>
            </w:tcBorders>
            <w:shd w:val="clear" w:color="auto" w:fill="auto"/>
            <w:vAlign w:val="center"/>
            <w:hideMark/>
          </w:tcPr>
          <w:p w14:paraId="72718E6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4763,6</w:t>
            </w:r>
          </w:p>
        </w:tc>
        <w:tc>
          <w:tcPr>
            <w:tcW w:w="228" w:type="pct"/>
            <w:tcBorders>
              <w:top w:val="nil"/>
              <w:left w:val="nil"/>
              <w:bottom w:val="single" w:sz="4" w:space="0" w:color="auto"/>
              <w:right w:val="single" w:sz="4" w:space="0" w:color="auto"/>
            </w:tcBorders>
            <w:shd w:val="clear" w:color="auto" w:fill="auto"/>
            <w:vAlign w:val="center"/>
            <w:hideMark/>
          </w:tcPr>
          <w:p w14:paraId="0971B64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5150,0</w:t>
            </w:r>
          </w:p>
        </w:tc>
        <w:tc>
          <w:tcPr>
            <w:tcW w:w="228" w:type="pct"/>
            <w:tcBorders>
              <w:top w:val="nil"/>
              <w:left w:val="nil"/>
              <w:bottom w:val="single" w:sz="4" w:space="0" w:color="auto"/>
              <w:right w:val="single" w:sz="4" w:space="0" w:color="auto"/>
            </w:tcBorders>
            <w:shd w:val="clear" w:color="auto" w:fill="auto"/>
            <w:vAlign w:val="center"/>
            <w:hideMark/>
          </w:tcPr>
          <w:p w14:paraId="6A6B85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5 191,31</w:t>
            </w:r>
          </w:p>
        </w:tc>
        <w:tc>
          <w:tcPr>
            <w:tcW w:w="228" w:type="pct"/>
            <w:tcBorders>
              <w:top w:val="nil"/>
              <w:left w:val="nil"/>
              <w:bottom w:val="single" w:sz="4" w:space="0" w:color="auto"/>
              <w:right w:val="single" w:sz="4" w:space="0" w:color="auto"/>
            </w:tcBorders>
            <w:shd w:val="clear" w:color="auto" w:fill="auto"/>
            <w:vAlign w:val="center"/>
            <w:hideMark/>
          </w:tcPr>
          <w:p w14:paraId="39EF93C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5 232,61</w:t>
            </w:r>
          </w:p>
        </w:tc>
        <w:tc>
          <w:tcPr>
            <w:tcW w:w="228" w:type="pct"/>
            <w:tcBorders>
              <w:top w:val="nil"/>
              <w:left w:val="nil"/>
              <w:bottom w:val="single" w:sz="4" w:space="0" w:color="auto"/>
              <w:right w:val="single" w:sz="4" w:space="0" w:color="auto"/>
            </w:tcBorders>
            <w:shd w:val="clear" w:color="auto" w:fill="auto"/>
            <w:vAlign w:val="center"/>
            <w:hideMark/>
          </w:tcPr>
          <w:p w14:paraId="3704B7B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5 273,90</w:t>
            </w:r>
          </w:p>
        </w:tc>
        <w:tc>
          <w:tcPr>
            <w:tcW w:w="228" w:type="pct"/>
            <w:tcBorders>
              <w:top w:val="nil"/>
              <w:left w:val="nil"/>
              <w:bottom w:val="single" w:sz="4" w:space="0" w:color="auto"/>
              <w:right w:val="single" w:sz="4" w:space="0" w:color="auto"/>
            </w:tcBorders>
            <w:shd w:val="clear" w:color="auto" w:fill="auto"/>
            <w:vAlign w:val="center"/>
            <w:hideMark/>
          </w:tcPr>
          <w:p w14:paraId="4B08EEC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5 315,20</w:t>
            </w:r>
          </w:p>
        </w:tc>
        <w:tc>
          <w:tcPr>
            <w:tcW w:w="228" w:type="pct"/>
            <w:tcBorders>
              <w:top w:val="nil"/>
              <w:left w:val="nil"/>
              <w:bottom w:val="single" w:sz="4" w:space="0" w:color="auto"/>
              <w:right w:val="single" w:sz="4" w:space="0" w:color="auto"/>
            </w:tcBorders>
            <w:shd w:val="clear" w:color="auto" w:fill="auto"/>
            <w:vAlign w:val="center"/>
            <w:hideMark/>
          </w:tcPr>
          <w:p w14:paraId="30BE09F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5356,5</w:t>
            </w:r>
          </w:p>
        </w:tc>
        <w:tc>
          <w:tcPr>
            <w:tcW w:w="228" w:type="pct"/>
            <w:tcBorders>
              <w:top w:val="nil"/>
              <w:left w:val="nil"/>
              <w:bottom w:val="single" w:sz="4" w:space="0" w:color="auto"/>
              <w:right w:val="single" w:sz="4" w:space="0" w:color="auto"/>
            </w:tcBorders>
            <w:shd w:val="clear" w:color="auto" w:fill="auto"/>
            <w:vAlign w:val="center"/>
            <w:hideMark/>
          </w:tcPr>
          <w:p w14:paraId="0590F3E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5 954,97</w:t>
            </w:r>
          </w:p>
        </w:tc>
        <w:tc>
          <w:tcPr>
            <w:tcW w:w="228" w:type="pct"/>
            <w:tcBorders>
              <w:top w:val="nil"/>
              <w:left w:val="nil"/>
              <w:bottom w:val="single" w:sz="4" w:space="0" w:color="auto"/>
              <w:right w:val="single" w:sz="4" w:space="0" w:color="auto"/>
            </w:tcBorders>
            <w:shd w:val="clear" w:color="auto" w:fill="auto"/>
            <w:vAlign w:val="center"/>
            <w:hideMark/>
          </w:tcPr>
          <w:p w14:paraId="24E93D4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6 160,24</w:t>
            </w:r>
          </w:p>
        </w:tc>
        <w:tc>
          <w:tcPr>
            <w:tcW w:w="228" w:type="pct"/>
            <w:tcBorders>
              <w:top w:val="nil"/>
              <w:left w:val="nil"/>
              <w:bottom w:val="single" w:sz="4" w:space="0" w:color="auto"/>
              <w:right w:val="single" w:sz="4" w:space="0" w:color="auto"/>
            </w:tcBorders>
            <w:shd w:val="clear" w:color="auto" w:fill="auto"/>
            <w:vAlign w:val="center"/>
            <w:hideMark/>
          </w:tcPr>
          <w:p w14:paraId="22E0C9A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6 365,50</w:t>
            </w:r>
          </w:p>
        </w:tc>
        <w:tc>
          <w:tcPr>
            <w:tcW w:w="228" w:type="pct"/>
            <w:tcBorders>
              <w:top w:val="nil"/>
              <w:left w:val="nil"/>
              <w:bottom w:val="single" w:sz="4" w:space="0" w:color="auto"/>
              <w:right w:val="single" w:sz="4" w:space="0" w:color="auto"/>
            </w:tcBorders>
            <w:shd w:val="clear" w:color="auto" w:fill="auto"/>
            <w:vAlign w:val="center"/>
            <w:hideMark/>
          </w:tcPr>
          <w:p w14:paraId="24A3CA2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6 570,77</w:t>
            </w:r>
          </w:p>
        </w:tc>
        <w:tc>
          <w:tcPr>
            <w:tcW w:w="228" w:type="pct"/>
            <w:tcBorders>
              <w:top w:val="nil"/>
              <w:left w:val="nil"/>
              <w:bottom w:val="single" w:sz="4" w:space="0" w:color="auto"/>
              <w:right w:val="single" w:sz="4" w:space="0" w:color="auto"/>
            </w:tcBorders>
            <w:shd w:val="clear" w:color="auto" w:fill="auto"/>
            <w:vAlign w:val="center"/>
            <w:hideMark/>
          </w:tcPr>
          <w:p w14:paraId="3A8E270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6 776,04</w:t>
            </w:r>
          </w:p>
        </w:tc>
        <w:tc>
          <w:tcPr>
            <w:tcW w:w="228" w:type="pct"/>
            <w:tcBorders>
              <w:top w:val="nil"/>
              <w:left w:val="nil"/>
              <w:bottom w:val="single" w:sz="4" w:space="0" w:color="auto"/>
              <w:right w:val="single" w:sz="4" w:space="0" w:color="auto"/>
            </w:tcBorders>
            <w:shd w:val="clear" w:color="auto" w:fill="auto"/>
            <w:vAlign w:val="center"/>
            <w:hideMark/>
          </w:tcPr>
          <w:p w14:paraId="7A7B5B7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6 981,31</w:t>
            </w:r>
          </w:p>
        </w:tc>
        <w:tc>
          <w:tcPr>
            <w:tcW w:w="228" w:type="pct"/>
            <w:tcBorders>
              <w:top w:val="nil"/>
              <w:left w:val="nil"/>
              <w:bottom w:val="single" w:sz="4" w:space="0" w:color="auto"/>
              <w:right w:val="single" w:sz="4" w:space="0" w:color="auto"/>
            </w:tcBorders>
            <w:shd w:val="clear" w:color="auto" w:fill="auto"/>
            <w:vAlign w:val="center"/>
            <w:hideMark/>
          </w:tcPr>
          <w:p w14:paraId="6970684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8 007,66</w:t>
            </w:r>
          </w:p>
        </w:tc>
        <w:tc>
          <w:tcPr>
            <w:tcW w:w="228" w:type="pct"/>
            <w:tcBorders>
              <w:top w:val="nil"/>
              <w:left w:val="nil"/>
              <w:bottom w:val="single" w:sz="4" w:space="0" w:color="auto"/>
              <w:right w:val="single" w:sz="4" w:space="0" w:color="auto"/>
            </w:tcBorders>
            <w:shd w:val="clear" w:color="auto" w:fill="auto"/>
            <w:vAlign w:val="center"/>
            <w:hideMark/>
          </w:tcPr>
          <w:p w14:paraId="185D3E7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9 855,08</w:t>
            </w:r>
          </w:p>
        </w:tc>
      </w:tr>
      <w:tr w:rsidR="00A30D01" w:rsidRPr="00BE4AF8" w14:paraId="1AB87006"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EF1D9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466" w:type="pct"/>
            <w:tcBorders>
              <w:top w:val="nil"/>
              <w:left w:val="nil"/>
              <w:bottom w:val="single" w:sz="4" w:space="0" w:color="auto"/>
              <w:right w:val="single" w:sz="4" w:space="0" w:color="auto"/>
            </w:tcBorders>
            <w:shd w:val="clear" w:color="auto" w:fill="auto"/>
            <w:vAlign w:val="center"/>
            <w:hideMark/>
          </w:tcPr>
          <w:p w14:paraId="6E4E144C"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Объем платных услуг населению</w:t>
            </w:r>
          </w:p>
        </w:tc>
        <w:tc>
          <w:tcPr>
            <w:tcW w:w="289" w:type="pct"/>
            <w:tcBorders>
              <w:top w:val="nil"/>
              <w:left w:val="nil"/>
              <w:bottom w:val="single" w:sz="4" w:space="0" w:color="auto"/>
              <w:right w:val="single" w:sz="4" w:space="0" w:color="auto"/>
            </w:tcBorders>
            <w:shd w:val="clear" w:color="auto" w:fill="auto"/>
            <w:vAlign w:val="center"/>
            <w:hideMark/>
          </w:tcPr>
          <w:p w14:paraId="446D928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3A9B4D0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1 337,8</w:t>
            </w:r>
          </w:p>
        </w:tc>
        <w:tc>
          <w:tcPr>
            <w:tcW w:w="228" w:type="pct"/>
            <w:tcBorders>
              <w:top w:val="nil"/>
              <w:left w:val="nil"/>
              <w:bottom w:val="single" w:sz="4" w:space="0" w:color="auto"/>
              <w:right w:val="single" w:sz="4" w:space="0" w:color="auto"/>
            </w:tcBorders>
            <w:shd w:val="clear" w:color="auto" w:fill="auto"/>
            <w:vAlign w:val="center"/>
            <w:hideMark/>
          </w:tcPr>
          <w:p w14:paraId="72E7461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1539,2</w:t>
            </w:r>
          </w:p>
        </w:tc>
        <w:tc>
          <w:tcPr>
            <w:tcW w:w="228" w:type="pct"/>
            <w:tcBorders>
              <w:top w:val="nil"/>
              <w:left w:val="nil"/>
              <w:bottom w:val="single" w:sz="4" w:space="0" w:color="auto"/>
              <w:right w:val="single" w:sz="4" w:space="0" w:color="auto"/>
            </w:tcBorders>
            <w:shd w:val="clear" w:color="auto" w:fill="auto"/>
            <w:vAlign w:val="center"/>
            <w:hideMark/>
          </w:tcPr>
          <w:p w14:paraId="2D7972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1673,5</w:t>
            </w:r>
          </w:p>
        </w:tc>
        <w:tc>
          <w:tcPr>
            <w:tcW w:w="228" w:type="pct"/>
            <w:tcBorders>
              <w:top w:val="nil"/>
              <w:left w:val="nil"/>
              <w:bottom w:val="single" w:sz="4" w:space="0" w:color="auto"/>
              <w:right w:val="single" w:sz="4" w:space="0" w:color="auto"/>
            </w:tcBorders>
            <w:shd w:val="clear" w:color="auto" w:fill="auto"/>
            <w:vAlign w:val="center"/>
            <w:hideMark/>
          </w:tcPr>
          <w:p w14:paraId="273C62F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1804,56</w:t>
            </w:r>
          </w:p>
        </w:tc>
        <w:tc>
          <w:tcPr>
            <w:tcW w:w="228" w:type="pct"/>
            <w:tcBorders>
              <w:top w:val="nil"/>
              <w:left w:val="nil"/>
              <w:bottom w:val="single" w:sz="4" w:space="0" w:color="auto"/>
              <w:right w:val="single" w:sz="4" w:space="0" w:color="auto"/>
            </w:tcBorders>
            <w:shd w:val="clear" w:color="auto" w:fill="auto"/>
            <w:vAlign w:val="center"/>
            <w:hideMark/>
          </w:tcPr>
          <w:p w14:paraId="52AE8E6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1934,76</w:t>
            </w:r>
          </w:p>
        </w:tc>
        <w:tc>
          <w:tcPr>
            <w:tcW w:w="228" w:type="pct"/>
            <w:tcBorders>
              <w:top w:val="nil"/>
              <w:left w:val="nil"/>
              <w:bottom w:val="single" w:sz="4" w:space="0" w:color="auto"/>
              <w:right w:val="single" w:sz="4" w:space="0" w:color="auto"/>
            </w:tcBorders>
            <w:shd w:val="clear" w:color="auto" w:fill="auto"/>
            <w:vAlign w:val="center"/>
            <w:hideMark/>
          </w:tcPr>
          <w:p w14:paraId="0D98EC7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1 961,51</w:t>
            </w:r>
          </w:p>
        </w:tc>
        <w:tc>
          <w:tcPr>
            <w:tcW w:w="228" w:type="pct"/>
            <w:tcBorders>
              <w:top w:val="nil"/>
              <w:left w:val="nil"/>
              <w:bottom w:val="single" w:sz="4" w:space="0" w:color="auto"/>
              <w:right w:val="single" w:sz="4" w:space="0" w:color="auto"/>
            </w:tcBorders>
            <w:shd w:val="clear" w:color="auto" w:fill="auto"/>
            <w:vAlign w:val="center"/>
            <w:hideMark/>
          </w:tcPr>
          <w:p w14:paraId="3EB55BA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1 988,26</w:t>
            </w:r>
          </w:p>
        </w:tc>
        <w:tc>
          <w:tcPr>
            <w:tcW w:w="228" w:type="pct"/>
            <w:tcBorders>
              <w:top w:val="nil"/>
              <w:left w:val="nil"/>
              <w:bottom w:val="single" w:sz="4" w:space="0" w:color="auto"/>
              <w:right w:val="single" w:sz="4" w:space="0" w:color="auto"/>
            </w:tcBorders>
            <w:shd w:val="clear" w:color="auto" w:fill="auto"/>
            <w:vAlign w:val="center"/>
            <w:hideMark/>
          </w:tcPr>
          <w:p w14:paraId="4E8A63F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2 015,00</w:t>
            </w:r>
          </w:p>
        </w:tc>
        <w:tc>
          <w:tcPr>
            <w:tcW w:w="228" w:type="pct"/>
            <w:tcBorders>
              <w:top w:val="nil"/>
              <w:left w:val="nil"/>
              <w:bottom w:val="single" w:sz="4" w:space="0" w:color="auto"/>
              <w:right w:val="single" w:sz="4" w:space="0" w:color="auto"/>
            </w:tcBorders>
            <w:shd w:val="clear" w:color="auto" w:fill="auto"/>
            <w:vAlign w:val="center"/>
            <w:hideMark/>
          </w:tcPr>
          <w:p w14:paraId="2E2916E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2 041,75</w:t>
            </w:r>
          </w:p>
        </w:tc>
        <w:tc>
          <w:tcPr>
            <w:tcW w:w="228" w:type="pct"/>
            <w:tcBorders>
              <w:top w:val="nil"/>
              <w:left w:val="nil"/>
              <w:bottom w:val="single" w:sz="4" w:space="0" w:color="auto"/>
              <w:right w:val="single" w:sz="4" w:space="0" w:color="auto"/>
            </w:tcBorders>
            <w:shd w:val="clear" w:color="auto" w:fill="auto"/>
            <w:vAlign w:val="center"/>
            <w:hideMark/>
          </w:tcPr>
          <w:p w14:paraId="79615E0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2068,5</w:t>
            </w:r>
          </w:p>
        </w:tc>
        <w:tc>
          <w:tcPr>
            <w:tcW w:w="228" w:type="pct"/>
            <w:tcBorders>
              <w:top w:val="nil"/>
              <w:left w:val="nil"/>
              <w:bottom w:val="single" w:sz="4" w:space="0" w:color="auto"/>
              <w:right w:val="single" w:sz="4" w:space="0" w:color="auto"/>
            </w:tcBorders>
            <w:shd w:val="clear" w:color="auto" w:fill="auto"/>
            <w:vAlign w:val="center"/>
            <w:hideMark/>
          </w:tcPr>
          <w:p w14:paraId="2761543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2 188,07</w:t>
            </w:r>
          </w:p>
        </w:tc>
        <w:tc>
          <w:tcPr>
            <w:tcW w:w="228" w:type="pct"/>
            <w:tcBorders>
              <w:top w:val="nil"/>
              <w:left w:val="nil"/>
              <w:bottom w:val="single" w:sz="4" w:space="0" w:color="auto"/>
              <w:right w:val="single" w:sz="4" w:space="0" w:color="auto"/>
            </w:tcBorders>
            <w:shd w:val="clear" w:color="auto" w:fill="auto"/>
            <w:vAlign w:val="center"/>
            <w:hideMark/>
          </w:tcPr>
          <w:p w14:paraId="5BE9816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2 262,79</w:t>
            </w:r>
          </w:p>
        </w:tc>
        <w:tc>
          <w:tcPr>
            <w:tcW w:w="228" w:type="pct"/>
            <w:tcBorders>
              <w:top w:val="nil"/>
              <w:left w:val="nil"/>
              <w:bottom w:val="single" w:sz="4" w:space="0" w:color="auto"/>
              <w:right w:val="single" w:sz="4" w:space="0" w:color="auto"/>
            </w:tcBorders>
            <w:shd w:val="clear" w:color="auto" w:fill="auto"/>
            <w:vAlign w:val="center"/>
            <w:hideMark/>
          </w:tcPr>
          <w:p w14:paraId="28160CB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2 337,51</w:t>
            </w:r>
          </w:p>
        </w:tc>
        <w:tc>
          <w:tcPr>
            <w:tcW w:w="228" w:type="pct"/>
            <w:tcBorders>
              <w:top w:val="nil"/>
              <w:left w:val="nil"/>
              <w:bottom w:val="single" w:sz="4" w:space="0" w:color="auto"/>
              <w:right w:val="single" w:sz="4" w:space="0" w:color="auto"/>
            </w:tcBorders>
            <w:shd w:val="clear" w:color="auto" w:fill="auto"/>
            <w:vAlign w:val="center"/>
            <w:hideMark/>
          </w:tcPr>
          <w:p w14:paraId="70F24FB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2 412,23</w:t>
            </w:r>
          </w:p>
        </w:tc>
        <w:tc>
          <w:tcPr>
            <w:tcW w:w="228" w:type="pct"/>
            <w:tcBorders>
              <w:top w:val="nil"/>
              <w:left w:val="nil"/>
              <w:bottom w:val="single" w:sz="4" w:space="0" w:color="auto"/>
              <w:right w:val="single" w:sz="4" w:space="0" w:color="auto"/>
            </w:tcBorders>
            <w:shd w:val="clear" w:color="auto" w:fill="auto"/>
            <w:vAlign w:val="center"/>
            <w:hideMark/>
          </w:tcPr>
          <w:p w14:paraId="1AEA43F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2 486,95</w:t>
            </w:r>
          </w:p>
        </w:tc>
        <w:tc>
          <w:tcPr>
            <w:tcW w:w="228" w:type="pct"/>
            <w:tcBorders>
              <w:top w:val="nil"/>
              <w:left w:val="nil"/>
              <w:bottom w:val="single" w:sz="4" w:space="0" w:color="auto"/>
              <w:right w:val="single" w:sz="4" w:space="0" w:color="auto"/>
            </w:tcBorders>
            <w:shd w:val="clear" w:color="auto" w:fill="auto"/>
            <w:vAlign w:val="center"/>
            <w:hideMark/>
          </w:tcPr>
          <w:p w14:paraId="283EB5B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2 561,67</w:t>
            </w:r>
          </w:p>
        </w:tc>
        <w:tc>
          <w:tcPr>
            <w:tcW w:w="228" w:type="pct"/>
            <w:tcBorders>
              <w:top w:val="nil"/>
              <w:left w:val="nil"/>
              <w:bottom w:val="single" w:sz="4" w:space="0" w:color="auto"/>
              <w:right w:val="single" w:sz="4" w:space="0" w:color="auto"/>
            </w:tcBorders>
            <w:shd w:val="clear" w:color="auto" w:fill="auto"/>
            <w:vAlign w:val="center"/>
            <w:hideMark/>
          </w:tcPr>
          <w:p w14:paraId="08CF37C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2 935,27</w:t>
            </w:r>
          </w:p>
        </w:tc>
        <w:tc>
          <w:tcPr>
            <w:tcW w:w="228" w:type="pct"/>
            <w:tcBorders>
              <w:top w:val="nil"/>
              <w:left w:val="nil"/>
              <w:bottom w:val="single" w:sz="4" w:space="0" w:color="auto"/>
              <w:right w:val="single" w:sz="4" w:space="0" w:color="auto"/>
            </w:tcBorders>
            <w:shd w:val="clear" w:color="auto" w:fill="auto"/>
            <w:vAlign w:val="center"/>
            <w:hideMark/>
          </w:tcPr>
          <w:p w14:paraId="109AB90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3 607,76</w:t>
            </w:r>
          </w:p>
        </w:tc>
      </w:tr>
      <w:tr w:rsidR="00A30D01" w:rsidRPr="00BE4AF8" w14:paraId="5EE2B7F0"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AE580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466" w:type="pct"/>
            <w:tcBorders>
              <w:top w:val="nil"/>
              <w:left w:val="nil"/>
              <w:bottom w:val="single" w:sz="4" w:space="0" w:color="auto"/>
              <w:right w:val="single" w:sz="4" w:space="0" w:color="auto"/>
            </w:tcBorders>
            <w:shd w:val="clear" w:color="auto" w:fill="auto"/>
            <w:vAlign w:val="center"/>
            <w:hideMark/>
          </w:tcPr>
          <w:p w14:paraId="2B746AE0"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Инвестиции в основной капитал</w:t>
            </w:r>
          </w:p>
        </w:tc>
        <w:tc>
          <w:tcPr>
            <w:tcW w:w="289" w:type="pct"/>
            <w:tcBorders>
              <w:top w:val="nil"/>
              <w:left w:val="nil"/>
              <w:bottom w:val="single" w:sz="4" w:space="0" w:color="auto"/>
              <w:right w:val="single" w:sz="4" w:space="0" w:color="auto"/>
            </w:tcBorders>
            <w:shd w:val="clear" w:color="auto" w:fill="auto"/>
            <w:vAlign w:val="center"/>
            <w:hideMark/>
          </w:tcPr>
          <w:p w14:paraId="2C34D4C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01D412D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16213,6</w:t>
            </w:r>
          </w:p>
        </w:tc>
        <w:tc>
          <w:tcPr>
            <w:tcW w:w="228" w:type="pct"/>
            <w:tcBorders>
              <w:top w:val="nil"/>
              <w:left w:val="nil"/>
              <w:bottom w:val="single" w:sz="4" w:space="0" w:color="auto"/>
              <w:right w:val="single" w:sz="4" w:space="0" w:color="auto"/>
            </w:tcBorders>
            <w:shd w:val="clear" w:color="auto" w:fill="auto"/>
            <w:vAlign w:val="center"/>
            <w:hideMark/>
          </w:tcPr>
          <w:p w14:paraId="3FE28FB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19935,3</w:t>
            </w:r>
          </w:p>
        </w:tc>
        <w:tc>
          <w:tcPr>
            <w:tcW w:w="228" w:type="pct"/>
            <w:tcBorders>
              <w:top w:val="nil"/>
              <w:left w:val="nil"/>
              <w:bottom w:val="single" w:sz="4" w:space="0" w:color="auto"/>
              <w:right w:val="single" w:sz="4" w:space="0" w:color="auto"/>
            </w:tcBorders>
            <w:shd w:val="clear" w:color="auto" w:fill="auto"/>
            <w:vAlign w:val="center"/>
            <w:hideMark/>
          </w:tcPr>
          <w:p w14:paraId="71AFB39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20533,3</w:t>
            </w:r>
          </w:p>
        </w:tc>
        <w:tc>
          <w:tcPr>
            <w:tcW w:w="228" w:type="pct"/>
            <w:tcBorders>
              <w:top w:val="nil"/>
              <w:left w:val="nil"/>
              <w:bottom w:val="single" w:sz="4" w:space="0" w:color="auto"/>
              <w:right w:val="single" w:sz="4" w:space="0" w:color="auto"/>
            </w:tcBorders>
            <w:shd w:val="clear" w:color="auto" w:fill="auto"/>
            <w:vAlign w:val="center"/>
            <w:hideMark/>
          </w:tcPr>
          <w:p w14:paraId="7C88EE4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21354,7</w:t>
            </w:r>
          </w:p>
        </w:tc>
        <w:tc>
          <w:tcPr>
            <w:tcW w:w="228" w:type="pct"/>
            <w:tcBorders>
              <w:top w:val="nil"/>
              <w:left w:val="nil"/>
              <w:bottom w:val="single" w:sz="4" w:space="0" w:color="auto"/>
              <w:right w:val="single" w:sz="4" w:space="0" w:color="auto"/>
            </w:tcBorders>
            <w:shd w:val="clear" w:color="auto" w:fill="auto"/>
            <w:vAlign w:val="center"/>
            <w:hideMark/>
          </w:tcPr>
          <w:p w14:paraId="2C2B39B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22422,4</w:t>
            </w:r>
          </w:p>
        </w:tc>
        <w:tc>
          <w:tcPr>
            <w:tcW w:w="228" w:type="pct"/>
            <w:tcBorders>
              <w:top w:val="nil"/>
              <w:left w:val="nil"/>
              <w:bottom w:val="single" w:sz="4" w:space="0" w:color="auto"/>
              <w:right w:val="single" w:sz="4" w:space="0" w:color="auto"/>
            </w:tcBorders>
            <w:shd w:val="clear" w:color="auto" w:fill="auto"/>
            <w:vAlign w:val="center"/>
            <w:hideMark/>
          </w:tcPr>
          <w:p w14:paraId="11522CC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22 646,6</w:t>
            </w:r>
          </w:p>
        </w:tc>
        <w:tc>
          <w:tcPr>
            <w:tcW w:w="228" w:type="pct"/>
            <w:tcBorders>
              <w:top w:val="nil"/>
              <w:left w:val="nil"/>
              <w:bottom w:val="single" w:sz="4" w:space="0" w:color="auto"/>
              <w:right w:val="single" w:sz="4" w:space="0" w:color="auto"/>
            </w:tcBorders>
            <w:shd w:val="clear" w:color="auto" w:fill="auto"/>
            <w:vAlign w:val="center"/>
            <w:hideMark/>
          </w:tcPr>
          <w:p w14:paraId="188C751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22 870,8</w:t>
            </w:r>
          </w:p>
        </w:tc>
        <w:tc>
          <w:tcPr>
            <w:tcW w:w="228" w:type="pct"/>
            <w:tcBorders>
              <w:top w:val="nil"/>
              <w:left w:val="nil"/>
              <w:bottom w:val="single" w:sz="4" w:space="0" w:color="auto"/>
              <w:right w:val="single" w:sz="4" w:space="0" w:color="auto"/>
            </w:tcBorders>
            <w:shd w:val="clear" w:color="auto" w:fill="auto"/>
            <w:vAlign w:val="center"/>
            <w:hideMark/>
          </w:tcPr>
          <w:p w14:paraId="5F756A1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23 095,</w:t>
            </w:r>
            <w:r w:rsidR="00D925E8" w:rsidRPr="00BE4AF8">
              <w:rPr>
                <w:rFonts w:eastAsia="Times New Roman" w:cs="Times New Roman"/>
                <w:color w:val="000000"/>
                <w:sz w:val="12"/>
                <w:szCs w:val="12"/>
                <w:lang w:eastAsia="ja-JP"/>
              </w:rPr>
              <w:t>1</w:t>
            </w:r>
          </w:p>
        </w:tc>
        <w:tc>
          <w:tcPr>
            <w:tcW w:w="228" w:type="pct"/>
            <w:tcBorders>
              <w:top w:val="nil"/>
              <w:left w:val="nil"/>
              <w:bottom w:val="single" w:sz="4" w:space="0" w:color="auto"/>
              <w:right w:val="single" w:sz="4" w:space="0" w:color="auto"/>
            </w:tcBorders>
            <w:shd w:val="clear" w:color="auto" w:fill="auto"/>
            <w:vAlign w:val="center"/>
            <w:hideMark/>
          </w:tcPr>
          <w:p w14:paraId="3673FA0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23 319,</w:t>
            </w:r>
            <w:r w:rsidR="00D925E8" w:rsidRPr="00BE4AF8">
              <w:rPr>
                <w:rFonts w:eastAsia="Times New Roman" w:cs="Times New Roman"/>
                <w:color w:val="000000"/>
                <w:sz w:val="12"/>
                <w:szCs w:val="12"/>
                <w:lang w:eastAsia="ja-JP"/>
              </w:rPr>
              <w:t>3</w:t>
            </w:r>
          </w:p>
        </w:tc>
        <w:tc>
          <w:tcPr>
            <w:tcW w:w="228" w:type="pct"/>
            <w:tcBorders>
              <w:top w:val="nil"/>
              <w:left w:val="nil"/>
              <w:bottom w:val="single" w:sz="4" w:space="0" w:color="auto"/>
              <w:right w:val="single" w:sz="4" w:space="0" w:color="auto"/>
            </w:tcBorders>
            <w:shd w:val="clear" w:color="auto" w:fill="auto"/>
            <w:vAlign w:val="center"/>
            <w:hideMark/>
          </w:tcPr>
          <w:p w14:paraId="1A4BBA2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23543,5</w:t>
            </w:r>
          </w:p>
        </w:tc>
        <w:tc>
          <w:tcPr>
            <w:tcW w:w="228" w:type="pct"/>
            <w:tcBorders>
              <w:top w:val="nil"/>
              <w:left w:val="nil"/>
              <w:bottom w:val="single" w:sz="4" w:space="0" w:color="auto"/>
              <w:right w:val="single" w:sz="4" w:space="0" w:color="auto"/>
            </w:tcBorders>
            <w:shd w:val="clear" w:color="auto" w:fill="auto"/>
            <w:vAlign w:val="center"/>
            <w:hideMark/>
          </w:tcPr>
          <w:p w14:paraId="6632562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23 932,</w:t>
            </w:r>
            <w:r w:rsidR="00D925E8"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3420993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24 304,9</w:t>
            </w:r>
          </w:p>
        </w:tc>
        <w:tc>
          <w:tcPr>
            <w:tcW w:w="228" w:type="pct"/>
            <w:tcBorders>
              <w:top w:val="nil"/>
              <w:left w:val="nil"/>
              <w:bottom w:val="single" w:sz="4" w:space="0" w:color="auto"/>
              <w:right w:val="single" w:sz="4" w:space="0" w:color="auto"/>
            </w:tcBorders>
            <w:shd w:val="clear" w:color="auto" w:fill="auto"/>
            <w:vAlign w:val="center"/>
            <w:hideMark/>
          </w:tcPr>
          <w:p w14:paraId="61A1EA6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24 677,4</w:t>
            </w:r>
          </w:p>
        </w:tc>
        <w:tc>
          <w:tcPr>
            <w:tcW w:w="228" w:type="pct"/>
            <w:tcBorders>
              <w:top w:val="nil"/>
              <w:left w:val="nil"/>
              <w:bottom w:val="single" w:sz="4" w:space="0" w:color="auto"/>
              <w:right w:val="single" w:sz="4" w:space="0" w:color="auto"/>
            </w:tcBorders>
            <w:shd w:val="clear" w:color="auto" w:fill="auto"/>
            <w:vAlign w:val="center"/>
            <w:hideMark/>
          </w:tcPr>
          <w:p w14:paraId="1BA9759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25 049,</w:t>
            </w:r>
            <w:r w:rsidR="00D925E8"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hideMark/>
          </w:tcPr>
          <w:p w14:paraId="4F0FE57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25 422,</w:t>
            </w:r>
            <w:r w:rsidR="00D925E8" w:rsidRPr="00BE4AF8">
              <w:rPr>
                <w:rFonts w:eastAsia="Times New Roman" w:cs="Times New Roman"/>
                <w:color w:val="000000"/>
                <w:sz w:val="12"/>
                <w:szCs w:val="12"/>
                <w:lang w:eastAsia="ja-JP"/>
              </w:rPr>
              <w:t>4</w:t>
            </w:r>
          </w:p>
        </w:tc>
        <w:tc>
          <w:tcPr>
            <w:tcW w:w="228" w:type="pct"/>
            <w:tcBorders>
              <w:top w:val="nil"/>
              <w:left w:val="nil"/>
              <w:bottom w:val="single" w:sz="4" w:space="0" w:color="auto"/>
              <w:right w:val="single" w:sz="4" w:space="0" w:color="auto"/>
            </w:tcBorders>
            <w:shd w:val="clear" w:color="auto" w:fill="auto"/>
            <w:vAlign w:val="center"/>
            <w:hideMark/>
          </w:tcPr>
          <w:p w14:paraId="2FE3AD8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25 794,8</w:t>
            </w:r>
          </w:p>
        </w:tc>
        <w:tc>
          <w:tcPr>
            <w:tcW w:w="228" w:type="pct"/>
            <w:tcBorders>
              <w:top w:val="nil"/>
              <w:left w:val="nil"/>
              <w:bottom w:val="single" w:sz="4" w:space="0" w:color="auto"/>
              <w:right w:val="single" w:sz="4" w:space="0" w:color="auto"/>
            </w:tcBorders>
            <w:shd w:val="clear" w:color="auto" w:fill="auto"/>
            <w:vAlign w:val="center"/>
            <w:hideMark/>
          </w:tcPr>
          <w:p w14:paraId="4C84C19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27 657,</w:t>
            </w:r>
            <w:r w:rsidR="00D925E8" w:rsidRPr="00BE4AF8">
              <w:rPr>
                <w:rFonts w:eastAsia="Times New Roman" w:cs="Times New Roman"/>
                <w:color w:val="000000"/>
                <w:sz w:val="12"/>
                <w:szCs w:val="12"/>
                <w:lang w:eastAsia="ja-JP"/>
              </w:rPr>
              <w:t>2</w:t>
            </w:r>
          </w:p>
        </w:tc>
        <w:tc>
          <w:tcPr>
            <w:tcW w:w="228" w:type="pct"/>
            <w:tcBorders>
              <w:top w:val="nil"/>
              <w:left w:val="nil"/>
              <w:bottom w:val="single" w:sz="4" w:space="0" w:color="auto"/>
              <w:right w:val="single" w:sz="4" w:space="0" w:color="auto"/>
            </w:tcBorders>
            <w:shd w:val="clear" w:color="auto" w:fill="auto"/>
            <w:vAlign w:val="center"/>
            <w:hideMark/>
          </w:tcPr>
          <w:p w14:paraId="1C03F53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31 009,4</w:t>
            </w:r>
          </w:p>
        </w:tc>
      </w:tr>
      <w:bookmarkEnd w:id="106"/>
      <w:tr w:rsidR="00A30D01" w:rsidRPr="00BE4AF8" w14:paraId="6248F044" w14:textId="77777777" w:rsidTr="00F76DCF">
        <w:trPr>
          <w:trHeight w:val="421"/>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B7492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466" w:type="pct"/>
            <w:tcBorders>
              <w:top w:val="nil"/>
              <w:left w:val="nil"/>
              <w:bottom w:val="single" w:sz="4" w:space="0" w:color="auto"/>
              <w:right w:val="single" w:sz="4" w:space="0" w:color="auto"/>
            </w:tcBorders>
            <w:shd w:val="clear" w:color="auto" w:fill="auto"/>
            <w:vAlign w:val="center"/>
            <w:hideMark/>
          </w:tcPr>
          <w:p w14:paraId="247F3F22"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Среднегодовая численность занятых в экономике</w:t>
            </w:r>
          </w:p>
        </w:tc>
        <w:tc>
          <w:tcPr>
            <w:tcW w:w="289" w:type="pct"/>
            <w:tcBorders>
              <w:top w:val="nil"/>
              <w:left w:val="nil"/>
              <w:bottom w:val="single" w:sz="4" w:space="0" w:color="auto"/>
              <w:right w:val="single" w:sz="4" w:space="0" w:color="auto"/>
            </w:tcBorders>
            <w:shd w:val="clear" w:color="auto" w:fill="auto"/>
            <w:vAlign w:val="center"/>
            <w:hideMark/>
          </w:tcPr>
          <w:p w14:paraId="40A5B18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2F98480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16,6</w:t>
            </w:r>
          </w:p>
        </w:tc>
        <w:tc>
          <w:tcPr>
            <w:tcW w:w="228" w:type="pct"/>
            <w:tcBorders>
              <w:top w:val="nil"/>
              <w:left w:val="nil"/>
              <w:bottom w:val="single" w:sz="4" w:space="0" w:color="auto"/>
              <w:right w:val="single" w:sz="4" w:space="0" w:color="auto"/>
            </w:tcBorders>
            <w:shd w:val="clear" w:color="auto" w:fill="auto"/>
            <w:vAlign w:val="center"/>
            <w:hideMark/>
          </w:tcPr>
          <w:p w14:paraId="0010396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w:t>
            </w:r>
          </w:p>
        </w:tc>
        <w:tc>
          <w:tcPr>
            <w:tcW w:w="228" w:type="pct"/>
            <w:tcBorders>
              <w:top w:val="nil"/>
              <w:left w:val="nil"/>
              <w:bottom w:val="single" w:sz="4" w:space="0" w:color="auto"/>
              <w:right w:val="single" w:sz="4" w:space="0" w:color="auto"/>
            </w:tcBorders>
            <w:shd w:val="clear" w:color="auto" w:fill="auto"/>
            <w:vAlign w:val="center"/>
            <w:hideMark/>
          </w:tcPr>
          <w:p w14:paraId="09768D0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16,81</w:t>
            </w:r>
          </w:p>
        </w:tc>
        <w:tc>
          <w:tcPr>
            <w:tcW w:w="228" w:type="pct"/>
            <w:tcBorders>
              <w:top w:val="nil"/>
              <w:left w:val="nil"/>
              <w:bottom w:val="single" w:sz="4" w:space="0" w:color="auto"/>
              <w:right w:val="single" w:sz="4" w:space="0" w:color="auto"/>
            </w:tcBorders>
            <w:shd w:val="clear" w:color="auto" w:fill="auto"/>
            <w:vAlign w:val="center"/>
            <w:hideMark/>
          </w:tcPr>
          <w:p w14:paraId="240D9F1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16,82</w:t>
            </w:r>
          </w:p>
        </w:tc>
        <w:tc>
          <w:tcPr>
            <w:tcW w:w="228" w:type="pct"/>
            <w:tcBorders>
              <w:top w:val="nil"/>
              <w:left w:val="nil"/>
              <w:bottom w:val="single" w:sz="4" w:space="0" w:color="auto"/>
              <w:right w:val="single" w:sz="4" w:space="0" w:color="auto"/>
            </w:tcBorders>
            <w:shd w:val="clear" w:color="auto" w:fill="auto"/>
            <w:vAlign w:val="center"/>
            <w:hideMark/>
          </w:tcPr>
          <w:p w14:paraId="399BF58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16,83</w:t>
            </w:r>
          </w:p>
        </w:tc>
        <w:tc>
          <w:tcPr>
            <w:tcW w:w="228" w:type="pct"/>
            <w:tcBorders>
              <w:top w:val="nil"/>
              <w:left w:val="nil"/>
              <w:bottom w:val="single" w:sz="4" w:space="0" w:color="auto"/>
              <w:right w:val="single" w:sz="4" w:space="0" w:color="auto"/>
            </w:tcBorders>
            <w:shd w:val="clear" w:color="auto" w:fill="auto"/>
            <w:vAlign w:val="center"/>
            <w:hideMark/>
          </w:tcPr>
          <w:p w14:paraId="2F2840E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17,25</w:t>
            </w:r>
          </w:p>
        </w:tc>
        <w:tc>
          <w:tcPr>
            <w:tcW w:w="228" w:type="pct"/>
            <w:tcBorders>
              <w:top w:val="nil"/>
              <w:left w:val="nil"/>
              <w:bottom w:val="single" w:sz="4" w:space="0" w:color="auto"/>
              <w:right w:val="single" w:sz="4" w:space="0" w:color="auto"/>
            </w:tcBorders>
            <w:shd w:val="clear" w:color="auto" w:fill="auto"/>
            <w:vAlign w:val="center"/>
            <w:hideMark/>
          </w:tcPr>
          <w:p w14:paraId="364F6CA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17,15</w:t>
            </w:r>
          </w:p>
        </w:tc>
        <w:tc>
          <w:tcPr>
            <w:tcW w:w="228" w:type="pct"/>
            <w:tcBorders>
              <w:top w:val="nil"/>
              <w:left w:val="nil"/>
              <w:bottom w:val="single" w:sz="4" w:space="0" w:color="auto"/>
              <w:right w:val="single" w:sz="4" w:space="0" w:color="auto"/>
            </w:tcBorders>
            <w:shd w:val="clear" w:color="auto" w:fill="auto"/>
            <w:vAlign w:val="center"/>
            <w:hideMark/>
          </w:tcPr>
          <w:p w14:paraId="200766F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17,05</w:t>
            </w:r>
          </w:p>
        </w:tc>
        <w:tc>
          <w:tcPr>
            <w:tcW w:w="228" w:type="pct"/>
            <w:tcBorders>
              <w:top w:val="nil"/>
              <w:left w:val="nil"/>
              <w:bottom w:val="single" w:sz="4" w:space="0" w:color="auto"/>
              <w:right w:val="single" w:sz="4" w:space="0" w:color="auto"/>
            </w:tcBorders>
            <w:shd w:val="clear" w:color="auto" w:fill="auto"/>
            <w:vAlign w:val="center"/>
            <w:hideMark/>
          </w:tcPr>
          <w:p w14:paraId="5705924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16,95</w:t>
            </w:r>
          </w:p>
        </w:tc>
        <w:tc>
          <w:tcPr>
            <w:tcW w:w="228" w:type="pct"/>
            <w:tcBorders>
              <w:top w:val="nil"/>
              <w:left w:val="nil"/>
              <w:bottom w:val="single" w:sz="4" w:space="0" w:color="auto"/>
              <w:right w:val="single" w:sz="4" w:space="0" w:color="auto"/>
            </w:tcBorders>
            <w:shd w:val="clear" w:color="auto" w:fill="auto"/>
            <w:vAlign w:val="center"/>
            <w:hideMark/>
          </w:tcPr>
          <w:p w14:paraId="0BC8ABD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16,86</w:t>
            </w:r>
          </w:p>
        </w:tc>
        <w:tc>
          <w:tcPr>
            <w:tcW w:w="228" w:type="pct"/>
            <w:tcBorders>
              <w:top w:val="nil"/>
              <w:left w:val="nil"/>
              <w:bottom w:val="single" w:sz="4" w:space="0" w:color="auto"/>
              <w:right w:val="single" w:sz="4" w:space="0" w:color="auto"/>
            </w:tcBorders>
            <w:shd w:val="clear" w:color="auto" w:fill="auto"/>
            <w:vAlign w:val="center"/>
            <w:hideMark/>
          </w:tcPr>
          <w:p w14:paraId="2C763ED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17,84</w:t>
            </w:r>
          </w:p>
        </w:tc>
        <w:tc>
          <w:tcPr>
            <w:tcW w:w="228" w:type="pct"/>
            <w:tcBorders>
              <w:top w:val="nil"/>
              <w:left w:val="nil"/>
              <w:bottom w:val="single" w:sz="4" w:space="0" w:color="auto"/>
              <w:right w:val="single" w:sz="4" w:space="0" w:color="auto"/>
            </w:tcBorders>
            <w:shd w:val="clear" w:color="auto" w:fill="auto"/>
            <w:vAlign w:val="center"/>
            <w:hideMark/>
          </w:tcPr>
          <w:p w14:paraId="4F5573C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17,93</w:t>
            </w:r>
          </w:p>
        </w:tc>
        <w:tc>
          <w:tcPr>
            <w:tcW w:w="228" w:type="pct"/>
            <w:tcBorders>
              <w:top w:val="nil"/>
              <w:left w:val="nil"/>
              <w:bottom w:val="single" w:sz="4" w:space="0" w:color="auto"/>
              <w:right w:val="single" w:sz="4" w:space="0" w:color="auto"/>
            </w:tcBorders>
            <w:shd w:val="clear" w:color="auto" w:fill="auto"/>
            <w:vAlign w:val="center"/>
            <w:hideMark/>
          </w:tcPr>
          <w:p w14:paraId="1C468F0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18,01</w:t>
            </w:r>
          </w:p>
        </w:tc>
        <w:tc>
          <w:tcPr>
            <w:tcW w:w="228" w:type="pct"/>
            <w:tcBorders>
              <w:top w:val="nil"/>
              <w:left w:val="nil"/>
              <w:bottom w:val="single" w:sz="4" w:space="0" w:color="auto"/>
              <w:right w:val="single" w:sz="4" w:space="0" w:color="auto"/>
            </w:tcBorders>
            <w:shd w:val="clear" w:color="auto" w:fill="auto"/>
            <w:vAlign w:val="center"/>
            <w:hideMark/>
          </w:tcPr>
          <w:p w14:paraId="59EABAB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18,10</w:t>
            </w:r>
          </w:p>
        </w:tc>
        <w:tc>
          <w:tcPr>
            <w:tcW w:w="228" w:type="pct"/>
            <w:tcBorders>
              <w:top w:val="nil"/>
              <w:left w:val="nil"/>
              <w:bottom w:val="single" w:sz="4" w:space="0" w:color="auto"/>
              <w:right w:val="single" w:sz="4" w:space="0" w:color="auto"/>
            </w:tcBorders>
            <w:shd w:val="clear" w:color="auto" w:fill="auto"/>
            <w:vAlign w:val="center"/>
            <w:hideMark/>
          </w:tcPr>
          <w:p w14:paraId="1D08F16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18,18</w:t>
            </w:r>
          </w:p>
        </w:tc>
        <w:tc>
          <w:tcPr>
            <w:tcW w:w="228" w:type="pct"/>
            <w:tcBorders>
              <w:top w:val="nil"/>
              <w:left w:val="nil"/>
              <w:bottom w:val="single" w:sz="4" w:space="0" w:color="auto"/>
              <w:right w:val="single" w:sz="4" w:space="0" w:color="auto"/>
            </w:tcBorders>
            <w:shd w:val="clear" w:color="auto" w:fill="auto"/>
            <w:vAlign w:val="center"/>
            <w:hideMark/>
          </w:tcPr>
          <w:p w14:paraId="7B21620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18,59</w:t>
            </w:r>
          </w:p>
        </w:tc>
        <w:tc>
          <w:tcPr>
            <w:tcW w:w="228" w:type="pct"/>
            <w:tcBorders>
              <w:top w:val="nil"/>
              <w:left w:val="nil"/>
              <w:bottom w:val="single" w:sz="4" w:space="0" w:color="auto"/>
              <w:right w:val="single" w:sz="4" w:space="0" w:color="auto"/>
            </w:tcBorders>
            <w:shd w:val="clear" w:color="auto" w:fill="auto"/>
            <w:vAlign w:val="center"/>
            <w:hideMark/>
          </w:tcPr>
          <w:p w14:paraId="4ABB1C3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19,35</w:t>
            </w:r>
          </w:p>
        </w:tc>
        <w:tc>
          <w:tcPr>
            <w:tcW w:w="228" w:type="pct"/>
            <w:tcBorders>
              <w:top w:val="nil"/>
              <w:left w:val="nil"/>
              <w:bottom w:val="single" w:sz="4" w:space="0" w:color="auto"/>
              <w:right w:val="single" w:sz="4" w:space="0" w:color="auto"/>
            </w:tcBorders>
            <w:shd w:val="clear" w:color="auto" w:fill="auto"/>
            <w:vAlign w:val="center"/>
            <w:hideMark/>
          </w:tcPr>
          <w:p w14:paraId="0736F45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20,49</w:t>
            </w:r>
          </w:p>
        </w:tc>
      </w:tr>
      <w:tr w:rsidR="00A30D01" w:rsidRPr="00BE4AF8" w14:paraId="5E9A06C9" w14:textId="77777777" w:rsidTr="00F76DCF">
        <w:trPr>
          <w:trHeight w:val="1056"/>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365D2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466" w:type="pct"/>
            <w:tcBorders>
              <w:top w:val="nil"/>
              <w:left w:val="nil"/>
              <w:bottom w:val="single" w:sz="4" w:space="0" w:color="auto"/>
              <w:right w:val="single" w:sz="4" w:space="0" w:color="auto"/>
            </w:tcBorders>
            <w:shd w:val="clear" w:color="auto" w:fill="auto"/>
            <w:vAlign w:val="center"/>
            <w:hideMark/>
          </w:tcPr>
          <w:p w14:paraId="77A0BC6B"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Среднесписочная численность работников малых и средних предприятий, включая </w:t>
            </w:r>
            <w:proofErr w:type="spellStart"/>
            <w:r w:rsidRPr="00BE4AF8">
              <w:rPr>
                <w:rFonts w:eastAsia="Times New Roman" w:cs="Times New Roman"/>
                <w:color w:val="000000"/>
                <w:sz w:val="12"/>
                <w:szCs w:val="12"/>
                <w:lang w:eastAsia="ja-JP"/>
              </w:rPr>
              <w:t>микропредприятия</w:t>
            </w:r>
            <w:proofErr w:type="spellEnd"/>
            <w:r w:rsidRPr="00BE4AF8">
              <w:rPr>
                <w:rFonts w:eastAsia="Times New Roman" w:cs="Times New Roman"/>
                <w:color w:val="000000"/>
                <w:sz w:val="12"/>
                <w:szCs w:val="12"/>
                <w:lang w:eastAsia="ja-JP"/>
              </w:rPr>
              <w:t xml:space="preserve"> (без внешних совместителей)</w:t>
            </w:r>
          </w:p>
        </w:tc>
        <w:tc>
          <w:tcPr>
            <w:tcW w:w="289" w:type="pct"/>
            <w:tcBorders>
              <w:top w:val="nil"/>
              <w:left w:val="nil"/>
              <w:bottom w:val="single" w:sz="4" w:space="0" w:color="auto"/>
              <w:right w:val="single" w:sz="4" w:space="0" w:color="auto"/>
            </w:tcBorders>
            <w:shd w:val="clear" w:color="auto" w:fill="auto"/>
            <w:vAlign w:val="center"/>
            <w:hideMark/>
          </w:tcPr>
          <w:p w14:paraId="6C693C7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1C42B61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w:t>
            </w:r>
          </w:p>
        </w:tc>
        <w:tc>
          <w:tcPr>
            <w:tcW w:w="228" w:type="pct"/>
            <w:tcBorders>
              <w:top w:val="nil"/>
              <w:left w:val="nil"/>
              <w:bottom w:val="single" w:sz="4" w:space="0" w:color="auto"/>
              <w:right w:val="single" w:sz="4" w:space="0" w:color="auto"/>
            </w:tcBorders>
            <w:shd w:val="clear" w:color="auto" w:fill="auto"/>
            <w:vAlign w:val="center"/>
            <w:hideMark/>
          </w:tcPr>
          <w:p w14:paraId="464F939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75DE443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6AEC314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022B19E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4A8E8EA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5A03C30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5D5D1DD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1,50</w:t>
            </w:r>
          </w:p>
        </w:tc>
        <w:tc>
          <w:tcPr>
            <w:tcW w:w="228" w:type="pct"/>
            <w:tcBorders>
              <w:top w:val="nil"/>
              <w:left w:val="nil"/>
              <w:bottom w:val="single" w:sz="4" w:space="0" w:color="auto"/>
              <w:right w:val="single" w:sz="4" w:space="0" w:color="auto"/>
            </w:tcBorders>
            <w:shd w:val="clear" w:color="auto" w:fill="auto"/>
            <w:vAlign w:val="center"/>
            <w:hideMark/>
          </w:tcPr>
          <w:p w14:paraId="584F5D9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1,49</w:t>
            </w:r>
          </w:p>
        </w:tc>
        <w:tc>
          <w:tcPr>
            <w:tcW w:w="228" w:type="pct"/>
            <w:tcBorders>
              <w:top w:val="nil"/>
              <w:left w:val="nil"/>
              <w:bottom w:val="single" w:sz="4" w:space="0" w:color="auto"/>
              <w:right w:val="single" w:sz="4" w:space="0" w:color="auto"/>
            </w:tcBorders>
            <w:shd w:val="clear" w:color="auto" w:fill="auto"/>
            <w:vAlign w:val="center"/>
            <w:hideMark/>
          </w:tcPr>
          <w:p w14:paraId="77C6F79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1,49</w:t>
            </w:r>
          </w:p>
        </w:tc>
        <w:tc>
          <w:tcPr>
            <w:tcW w:w="228" w:type="pct"/>
            <w:tcBorders>
              <w:top w:val="nil"/>
              <w:left w:val="nil"/>
              <w:bottom w:val="single" w:sz="4" w:space="0" w:color="auto"/>
              <w:right w:val="single" w:sz="4" w:space="0" w:color="auto"/>
            </w:tcBorders>
            <w:shd w:val="clear" w:color="auto" w:fill="auto"/>
            <w:vAlign w:val="center"/>
            <w:hideMark/>
          </w:tcPr>
          <w:p w14:paraId="27157ED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1,69</w:t>
            </w:r>
          </w:p>
        </w:tc>
        <w:tc>
          <w:tcPr>
            <w:tcW w:w="228" w:type="pct"/>
            <w:tcBorders>
              <w:top w:val="nil"/>
              <w:left w:val="nil"/>
              <w:bottom w:val="single" w:sz="4" w:space="0" w:color="auto"/>
              <w:right w:val="single" w:sz="4" w:space="0" w:color="auto"/>
            </w:tcBorders>
            <w:shd w:val="clear" w:color="auto" w:fill="auto"/>
            <w:vAlign w:val="center"/>
            <w:hideMark/>
          </w:tcPr>
          <w:p w14:paraId="7EAF412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1,70</w:t>
            </w:r>
          </w:p>
        </w:tc>
        <w:tc>
          <w:tcPr>
            <w:tcW w:w="228" w:type="pct"/>
            <w:tcBorders>
              <w:top w:val="nil"/>
              <w:left w:val="nil"/>
              <w:bottom w:val="single" w:sz="4" w:space="0" w:color="auto"/>
              <w:right w:val="single" w:sz="4" w:space="0" w:color="auto"/>
            </w:tcBorders>
            <w:shd w:val="clear" w:color="auto" w:fill="auto"/>
            <w:vAlign w:val="center"/>
            <w:hideMark/>
          </w:tcPr>
          <w:p w14:paraId="2464B4C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1,71</w:t>
            </w:r>
          </w:p>
        </w:tc>
        <w:tc>
          <w:tcPr>
            <w:tcW w:w="228" w:type="pct"/>
            <w:tcBorders>
              <w:top w:val="nil"/>
              <w:left w:val="nil"/>
              <w:bottom w:val="single" w:sz="4" w:space="0" w:color="auto"/>
              <w:right w:val="single" w:sz="4" w:space="0" w:color="auto"/>
            </w:tcBorders>
            <w:shd w:val="clear" w:color="auto" w:fill="auto"/>
            <w:vAlign w:val="center"/>
            <w:hideMark/>
          </w:tcPr>
          <w:p w14:paraId="4678880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1,72</w:t>
            </w:r>
          </w:p>
        </w:tc>
        <w:tc>
          <w:tcPr>
            <w:tcW w:w="228" w:type="pct"/>
            <w:tcBorders>
              <w:top w:val="nil"/>
              <w:left w:val="nil"/>
              <w:bottom w:val="single" w:sz="4" w:space="0" w:color="auto"/>
              <w:right w:val="single" w:sz="4" w:space="0" w:color="auto"/>
            </w:tcBorders>
            <w:shd w:val="clear" w:color="auto" w:fill="auto"/>
            <w:vAlign w:val="center"/>
            <w:hideMark/>
          </w:tcPr>
          <w:p w14:paraId="1906EB1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1,73</w:t>
            </w:r>
          </w:p>
        </w:tc>
        <w:tc>
          <w:tcPr>
            <w:tcW w:w="228" w:type="pct"/>
            <w:tcBorders>
              <w:top w:val="nil"/>
              <w:left w:val="nil"/>
              <w:bottom w:val="single" w:sz="4" w:space="0" w:color="auto"/>
              <w:right w:val="single" w:sz="4" w:space="0" w:color="auto"/>
            </w:tcBorders>
            <w:shd w:val="clear" w:color="auto" w:fill="auto"/>
            <w:vAlign w:val="center"/>
            <w:hideMark/>
          </w:tcPr>
          <w:p w14:paraId="397622A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1,77</w:t>
            </w:r>
          </w:p>
        </w:tc>
        <w:tc>
          <w:tcPr>
            <w:tcW w:w="228" w:type="pct"/>
            <w:tcBorders>
              <w:top w:val="nil"/>
              <w:left w:val="nil"/>
              <w:bottom w:val="single" w:sz="4" w:space="0" w:color="auto"/>
              <w:right w:val="single" w:sz="4" w:space="0" w:color="auto"/>
            </w:tcBorders>
            <w:shd w:val="clear" w:color="auto" w:fill="auto"/>
            <w:vAlign w:val="center"/>
            <w:hideMark/>
          </w:tcPr>
          <w:p w14:paraId="041B60B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1,94</w:t>
            </w:r>
          </w:p>
        </w:tc>
        <w:tc>
          <w:tcPr>
            <w:tcW w:w="228" w:type="pct"/>
            <w:tcBorders>
              <w:top w:val="nil"/>
              <w:left w:val="nil"/>
              <w:bottom w:val="single" w:sz="4" w:space="0" w:color="auto"/>
              <w:right w:val="single" w:sz="4" w:space="0" w:color="auto"/>
            </w:tcBorders>
            <w:shd w:val="clear" w:color="auto" w:fill="auto"/>
            <w:vAlign w:val="center"/>
            <w:hideMark/>
          </w:tcPr>
          <w:p w14:paraId="295936D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2,05</w:t>
            </w:r>
          </w:p>
        </w:tc>
      </w:tr>
      <w:tr w:rsidR="00A30D01" w:rsidRPr="00BE4AF8" w14:paraId="337ADFDB" w14:textId="77777777" w:rsidTr="00F76DCF">
        <w:trPr>
          <w:trHeight w:val="44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0332B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466" w:type="pct"/>
            <w:tcBorders>
              <w:top w:val="nil"/>
              <w:left w:val="nil"/>
              <w:bottom w:val="single" w:sz="4" w:space="0" w:color="auto"/>
              <w:right w:val="single" w:sz="4" w:space="0" w:color="auto"/>
            </w:tcBorders>
            <w:shd w:val="clear" w:color="auto" w:fill="auto"/>
            <w:vAlign w:val="center"/>
            <w:hideMark/>
          </w:tcPr>
          <w:p w14:paraId="53BCC329"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коллективных средств размещения</w:t>
            </w:r>
          </w:p>
        </w:tc>
        <w:tc>
          <w:tcPr>
            <w:tcW w:w="289" w:type="pct"/>
            <w:tcBorders>
              <w:top w:val="nil"/>
              <w:left w:val="nil"/>
              <w:bottom w:val="single" w:sz="4" w:space="0" w:color="auto"/>
              <w:right w:val="single" w:sz="4" w:space="0" w:color="auto"/>
            </w:tcBorders>
            <w:shd w:val="clear" w:color="auto" w:fill="auto"/>
            <w:vAlign w:val="center"/>
            <w:hideMark/>
          </w:tcPr>
          <w:p w14:paraId="0B97D65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hideMark/>
          </w:tcPr>
          <w:p w14:paraId="5B065DE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1E4E789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4375C9E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18CF2C2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5EDCFB4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5EA1A8D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7AD7213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2A21FE0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28" w:type="pct"/>
            <w:tcBorders>
              <w:top w:val="nil"/>
              <w:left w:val="nil"/>
              <w:bottom w:val="single" w:sz="4" w:space="0" w:color="auto"/>
              <w:right w:val="single" w:sz="4" w:space="0" w:color="auto"/>
            </w:tcBorders>
            <w:shd w:val="clear" w:color="auto" w:fill="auto"/>
            <w:vAlign w:val="center"/>
            <w:hideMark/>
          </w:tcPr>
          <w:p w14:paraId="751BB55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430910D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4DD8E01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141A1BE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48ADAB0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nil"/>
              <w:left w:val="nil"/>
              <w:bottom w:val="single" w:sz="4" w:space="0" w:color="auto"/>
              <w:right w:val="single" w:sz="4" w:space="0" w:color="auto"/>
            </w:tcBorders>
            <w:shd w:val="clear" w:color="auto" w:fill="auto"/>
            <w:vAlign w:val="center"/>
            <w:hideMark/>
          </w:tcPr>
          <w:p w14:paraId="4986651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nil"/>
              <w:left w:val="nil"/>
              <w:bottom w:val="single" w:sz="4" w:space="0" w:color="auto"/>
              <w:right w:val="single" w:sz="4" w:space="0" w:color="auto"/>
            </w:tcBorders>
            <w:shd w:val="clear" w:color="auto" w:fill="auto"/>
            <w:vAlign w:val="center"/>
            <w:hideMark/>
          </w:tcPr>
          <w:p w14:paraId="43E1C6E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w:t>
            </w:r>
          </w:p>
        </w:tc>
        <w:tc>
          <w:tcPr>
            <w:tcW w:w="228" w:type="pct"/>
            <w:tcBorders>
              <w:top w:val="nil"/>
              <w:left w:val="nil"/>
              <w:bottom w:val="single" w:sz="4" w:space="0" w:color="auto"/>
              <w:right w:val="single" w:sz="4" w:space="0" w:color="auto"/>
            </w:tcBorders>
            <w:shd w:val="clear" w:color="auto" w:fill="auto"/>
            <w:vAlign w:val="center"/>
            <w:hideMark/>
          </w:tcPr>
          <w:p w14:paraId="47985CB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w:t>
            </w:r>
          </w:p>
        </w:tc>
        <w:tc>
          <w:tcPr>
            <w:tcW w:w="228" w:type="pct"/>
            <w:tcBorders>
              <w:top w:val="nil"/>
              <w:left w:val="nil"/>
              <w:bottom w:val="single" w:sz="4" w:space="0" w:color="auto"/>
              <w:right w:val="single" w:sz="4" w:space="0" w:color="auto"/>
            </w:tcBorders>
            <w:shd w:val="clear" w:color="auto" w:fill="auto"/>
            <w:vAlign w:val="center"/>
            <w:hideMark/>
          </w:tcPr>
          <w:p w14:paraId="3B28C4C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26129F6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w:t>
            </w:r>
          </w:p>
        </w:tc>
      </w:tr>
      <w:tr w:rsidR="00A30D01" w:rsidRPr="00BE4AF8" w14:paraId="2BD12CB4"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EAA47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466" w:type="pct"/>
            <w:tcBorders>
              <w:top w:val="nil"/>
              <w:left w:val="nil"/>
              <w:bottom w:val="single" w:sz="4" w:space="0" w:color="auto"/>
              <w:right w:val="single" w:sz="4" w:space="0" w:color="auto"/>
            </w:tcBorders>
            <w:shd w:val="clear" w:color="auto" w:fill="auto"/>
            <w:vAlign w:val="center"/>
            <w:hideMark/>
          </w:tcPr>
          <w:p w14:paraId="43B301ED"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Туристический и экскурсионный поток (въездной туризм)</w:t>
            </w:r>
          </w:p>
        </w:tc>
        <w:tc>
          <w:tcPr>
            <w:tcW w:w="289" w:type="pct"/>
            <w:tcBorders>
              <w:top w:val="nil"/>
              <w:left w:val="nil"/>
              <w:bottom w:val="single" w:sz="4" w:space="0" w:color="auto"/>
              <w:right w:val="single" w:sz="4" w:space="0" w:color="auto"/>
            </w:tcBorders>
            <w:shd w:val="clear" w:color="auto" w:fill="auto"/>
            <w:vAlign w:val="center"/>
            <w:hideMark/>
          </w:tcPr>
          <w:p w14:paraId="455DC58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396EA8A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6547D5E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w:t>
            </w:r>
          </w:p>
        </w:tc>
        <w:tc>
          <w:tcPr>
            <w:tcW w:w="228" w:type="pct"/>
            <w:tcBorders>
              <w:top w:val="nil"/>
              <w:left w:val="nil"/>
              <w:bottom w:val="single" w:sz="4" w:space="0" w:color="auto"/>
              <w:right w:val="single" w:sz="4" w:space="0" w:color="auto"/>
            </w:tcBorders>
            <w:shd w:val="clear" w:color="auto" w:fill="auto"/>
            <w:vAlign w:val="center"/>
            <w:hideMark/>
          </w:tcPr>
          <w:p w14:paraId="0FE58EE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nil"/>
              <w:left w:val="nil"/>
              <w:bottom w:val="single" w:sz="4" w:space="0" w:color="auto"/>
              <w:right w:val="single" w:sz="4" w:space="0" w:color="auto"/>
            </w:tcBorders>
            <w:shd w:val="clear" w:color="auto" w:fill="auto"/>
            <w:vAlign w:val="center"/>
            <w:hideMark/>
          </w:tcPr>
          <w:p w14:paraId="74A71BA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w:t>
            </w:r>
          </w:p>
        </w:tc>
        <w:tc>
          <w:tcPr>
            <w:tcW w:w="228" w:type="pct"/>
            <w:tcBorders>
              <w:top w:val="nil"/>
              <w:left w:val="nil"/>
              <w:bottom w:val="single" w:sz="4" w:space="0" w:color="auto"/>
              <w:right w:val="single" w:sz="4" w:space="0" w:color="auto"/>
            </w:tcBorders>
            <w:shd w:val="clear" w:color="auto" w:fill="auto"/>
            <w:vAlign w:val="center"/>
            <w:hideMark/>
          </w:tcPr>
          <w:p w14:paraId="49DD1F0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nil"/>
              <w:left w:val="nil"/>
              <w:bottom w:val="single" w:sz="4" w:space="0" w:color="auto"/>
              <w:right w:val="single" w:sz="4" w:space="0" w:color="auto"/>
            </w:tcBorders>
            <w:shd w:val="clear" w:color="auto" w:fill="auto"/>
            <w:vAlign w:val="center"/>
            <w:hideMark/>
          </w:tcPr>
          <w:p w14:paraId="42FB1F8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nil"/>
              <w:left w:val="nil"/>
              <w:bottom w:val="single" w:sz="4" w:space="0" w:color="auto"/>
              <w:right w:val="single" w:sz="4" w:space="0" w:color="auto"/>
            </w:tcBorders>
            <w:shd w:val="clear" w:color="auto" w:fill="auto"/>
            <w:vAlign w:val="center"/>
            <w:hideMark/>
          </w:tcPr>
          <w:p w14:paraId="36F5B11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7,1</w:t>
            </w:r>
          </w:p>
        </w:tc>
        <w:tc>
          <w:tcPr>
            <w:tcW w:w="228" w:type="pct"/>
            <w:tcBorders>
              <w:top w:val="nil"/>
              <w:left w:val="nil"/>
              <w:bottom w:val="single" w:sz="4" w:space="0" w:color="auto"/>
              <w:right w:val="single" w:sz="4" w:space="0" w:color="auto"/>
            </w:tcBorders>
            <w:shd w:val="clear" w:color="auto" w:fill="auto"/>
            <w:vAlign w:val="center"/>
            <w:hideMark/>
          </w:tcPr>
          <w:p w14:paraId="0A98D0C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238D0B1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74EFA48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2886F4A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w:t>
            </w:r>
          </w:p>
        </w:tc>
        <w:tc>
          <w:tcPr>
            <w:tcW w:w="228" w:type="pct"/>
            <w:tcBorders>
              <w:top w:val="nil"/>
              <w:left w:val="nil"/>
              <w:bottom w:val="single" w:sz="4" w:space="0" w:color="auto"/>
              <w:right w:val="single" w:sz="4" w:space="0" w:color="auto"/>
            </w:tcBorders>
            <w:shd w:val="clear" w:color="auto" w:fill="auto"/>
            <w:vAlign w:val="center"/>
            <w:hideMark/>
          </w:tcPr>
          <w:p w14:paraId="5C658EF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3F29F50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8,5</w:t>
            </w:r>
          </w:p>
        </w:tc>
        <w:tc>
          <w:tcPr>
            <w:tcW w:w="228" w:type="pct"/>
            <w:tcBorders>
              <w:top w:val="nil"/>
              <w:left w:val="nil"/>
              <w:bottom w:val="single" w:sz="4" w:space="0" w:color="auto"/>
              <w:right w:val="single" w:sz="4" w:space="0" w:color="auto"/>
            </w:tcBorders>
            <w:shd w:val="clear" w:color="auto" w:fill="auto"/>
            <w:vAlign w:val="center"/>
            <w:hideMark/>
          </w:tcPr>
          <w:p w14:paraId="47A9742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hideMark/>
          </w:tcPr>
          <w:p w14:paraId="4AD9732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132466F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nil"/>
              <w:left w:val="nil"/>
              <w:bottom w:val="single" w:sz="4" w:space="0" w:color="auto"/>
              <w:right w:val="single" w:sz="4" w:space="0" w:color="auto"/>
            </w:tcBorders>
            <w:shd w:val="clear" w:color="auto" w:fill="auto"/>
            <w:vAlign w:val="center"/>
            <w:hideMark/>
          </w:tcPr>
          <w:p w14:paraId="768F78A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16,5</w:t>
            </w:r>
          </w:p>
        </w:tc>
        <w:tc>
          <w:tcPr>
            <w:tcW w:w="228" w:type="pct"/>
            <w:tcBorders>
              <w:top w:val="nil"/>
              <w:left w:val="nil"/>
              <w:bottom w:val="single" w:sz="4" w:space="0" w:color="auto"/>
              <w:right w:val="single" w:sz="4" w:space="0" w:color="auto"/>
            </w:tcBorders>
            <w:shd w:val="clear" w:color="auto" w:fill="auto"/>
            <w:vAlign w:val="center"/>
            <w:hideMark/>
          </w:tcPr>
          <w:p w14:paraId="7914BE3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r>
      <w:tr w:rsidR="0003067B" w:rsidRPr="00BE4AF8" w14:paraId="6481C75B"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12ACB336" w14:textId="77777777" w:rsidR="0003067B" w:rsidRPr="00BE4AF8" w:rsidRDefault="0003067B"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466" w:type="pct"/>
            <w:tcBorders>
              <w:top w:val="nil"/>
              <w:left w:val="nil"/>
              <w:bottom w:val="single" w:sz="4" w:space="0" w:color="auto"/>
              <w:right w:val="single" w:sz="4" w:space="0" w:color="auto"/>
            </w:tcBorders>
            <w:shd w:val="clear" w:color="auto" w:fill="auto"/>
            <w:vAlign w:val="center"/>
          </w:tcPr>
          <w:p w14:paraId="0663CC7A" w14:textId="77777777" w:rsidR="0003067B" w:rsidRPr="00BE4AF8" w:rsidRDefault="0003067B"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Разработка Инвестиционной стратегии района</w:t>
            </w:r>
          </w:p>
        </w:tc>
        <w:tc>
          <w:tcPr>
            <w:tcW w:w="289" w:type="pct"/>
            <w:tcBorders>
              <w:top w:val="nil"/>
              <w:left w:val="nil"/>
              <w:bottom w:val="single" w:sz="4" w:space="0" w:color="auto"/>
              <w:right w:val="single" w:sz="4" w:space="0" w:color="auto"/>
            </w:tcBorders>
            <w:shd w:val="clear" w:color="auto" w:fill="auto"/>
            <w:vAlign w:val="center"/>
          </w:tcPr>
          <w:p w14:paraId="3DA81E17"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759733EA"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4AF96DD"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F3B63B2"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46C5B1C" w14:textId="027D0E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0BF02AE6" w14:textId="12A08D53" w:rsidR="0003067B" w:rsidRPr="00BE4AF8" w:rsidRDefault="00C56F43"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nil"/>
              <w:left w:val="nil"/>
              <w:bottom w:val="single" w:sz="4" w:space="0" w:color="auto"/>
              <w:right w:val="single" w:sz="4" w:space="0" w:color="auto"/>
            </w:tcBorders>
            <w:shd w:val="clear" w:color="auto" w:fill="auto"/>
            <w:vAlign w:val="center"/>
          </w:tcPr>
          <w:p w14:paraId="17AA7859"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01D7AA0E"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9A385A5"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214AEB61"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5234A9F3"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968B495"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50E481C8"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6953C4B3"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DADE835"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23B229A6"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04F48A78"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3470C3CF"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6514A81A" w14:textId="77777777" w:rsidR="0003067B" w:rsidRPr="00BE4AF8" w:rsidRDefault="0003067B" w:rsidP="00A30D01">
            <w:pPr>
              <w:spacing w:after="0"/>
              <w:ind w:firstLine="0"/>
              <w:jc w:val="center"/>
              <w:rPr>
                <w:rFonts w:eastAsia="Times New Roman" w:cs="Times New Roman"/>
                <w:color w:val="000000"/>
                <w:sz w:val="12"/>
                <w:szCs w:val="12"/>
                <w:lang w:eastAsia="ja-JP"/>
              </w:rPr>
            </w:pPr>
          </w:p>
        </w:tc>
      </w:tr>
      <w:tr w:rsidR="00A30D01" w:rsidRPr="00BE4AF8" w14:paraId="60DE783A" w14:textId="77777777" w:rsidTr="00AA7F0E">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61C9ED0F" w14:textId="77777777" w:rsidR="00A30D01" w:rsidRPr="00BE4AF8" w:rsidRDefault="00A30D01" w:rsidP="00A30D01">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1A98541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2. Социальная политика</w:t>
            </w:r>
          </w:p>
        </w:tc>
      </w:tr>
      <w:tr w:rsidR="00A30D01" w:rsidRPr="00BE4AF8" w14:paraId="170FA9FC"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51B737A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2</w:t>
            </w:r>
          </w:p>
        </w:tc>
        <w:tc>
          <w:tcPr>
            <w:tcW w:w="466" w:type="pct"/>
            <w:tcBorders>
              <w:top w:val="nil"/>
              <w:left w:val="nil"/>
              <w:bottom w:val="single" w:sz="4" w:space="0" w:color="auto"/>
              <w:right w:val="single" w:sz="4" w:space="0" w:color="auto"/>
            </w:tcBorders>
            <w:shd w:val="clear" w:color="auto" w:fill="auto"/>
            <w:vAlign w:val="center"/>
          </w:tcPr>
          <w:p w14:paraId="7CDF527D"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Численность населения (среднегодовая)</w:t>
            </w:r>
          </w:p>
        </w:tc>
        <w:tc>
          <w:tcPr>
            <w:tcW w:w="289" w:type="pct"/>
            <w:tcBorders>
              <w:top w:val="nil"/>
              <w:left w:val="nil"/>
              <w:bottom w:val="single" w:sz="4" w:space="0" w:color="auto"/>
              <w:right w:val="single" w:sz="4" w:space="0" w:color="auto"/>
            </w:tcBorders>
            <w:shd w:val="clear" w:color="auto" w:fill="auto"/>
            <w:vAlign w:val="center"/>
          </w:tcPr>
          <w:p w14:paraId="1E6C8E8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tcPr>
          <w:p w14:paraId="45A4BA7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27,608</w:t>
            </w:r>
          </w:p>
        </w:tc>
        <w:tc>
          <w:tcPr>
            <w:tcW w:w="228" w:type="pct"/>
            <w:tcBorders>
              <w:top w:val="nil"/>
              <w:left w:val="nil"/>
              <w:bottom w:val="single" w:sz="4" w:space="0" w:color="auto"/>
              <w:right w:val="single" w:sz="4" w:space="0" w:color="auto"/>
            </w:tcBorders>
            <w:shd w:val="clear" w:color="auto" w:fill="auto"/>
            <w:vAlign w:val="center"/>
          </w:tcPr>
          <w:p w14:paraId="5B9256D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32,337</w:t>
            </w:r>
          </w:p>
        </w:tc>
        <w:tc>
          <w:tcPr>
            <w:tcW w:w="228" w:type="pct"/>
            <w:tcBorders>
              <w:top w:val="nil"/>
              <w:left w:val="nil"/>
              <w:bottom w:val="single" w:sz="4" w:space="0" w:color="auto"/>
              <w:right w:val="single" w:sz="4" w:space="0" w:color="auto"/>
            </w:tcBorders>
            <w:shd w:val="clear" w:color="auto" w:fill="auto"/>
            <w:vAlign w:val="center"/>
          </w:tcPr>
          <w:p w14:paraId="181B9B9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31,833</w:t>
            </w:r>
          </w:p>
        </w:tc>
        <w:tc>
          <w:tcPr>
            <w:tcW w:w="228" w:type="pct"/>
            <w:tcBorders>
              <w:top w:val="nil"/>
              <w:left w:val="nil"/>
              <w:bottom w:val="single" w:sz="4" w:space="0" w:color="auto"/>
              <w:right w:val="single" w:sz="4" w:space="0" w:color="auto"/>
            </w:tcBorders>
            <w:shd w:val="clear" w:color="auto" w:fill="auto"/>
            <w:vAlign w:val="center"/>
          </w:tcPr>
          <w:p w14:paraId="762C4C3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31,425</w:t>
            </w:r>
          </w:p>
        </w:tc>
        <w:tc>
          <w:tcPr>
            <w:tcW w:w="228" w:type="pct"/>
            <w:tcBorders>
              <w:top w:val="nil"/>
              <w:left w:val="nil"/>
              <w:bottom w:val="single" w:sz="4" w:space="0" w:color="auto"/>
              <w:right w:val="single" w:sz="4" w:space="0" w:color="auto"/>
            </w:tcBorders>
            <w:shd w:val="clear" w:color="auto" w:fill="auto"/>
            <w:vAlign w:val="center"/>
          </w:tcPr>
          <w:p w14:paraId="1C73BBF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30,975</w:t>
            </w:r>
          </w:p>
        </w:tc>
        <w:tc>
          <w:tcPr>
            <w:tcW w:w="228" w:type="pct"/>
            <w:tcBorders>
              <w:top w:val="nil"/>
              <w:left w:val="nil"/>
              <w:bottom w:val="single" w:sz="4" w:space="0" w:color="auto"/>
              <w:right w:val="single" w:sz="4" w:space="0" w:color="auto"/>
            </w:tcBorders>
            <w:shd w:val="clear" w:color="auto" w:fill="auto"/>
            <w:vAlign w:val="center"/>
          </w:tcPr>
          <w:p w14:paraId="1EFE7CD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30,799</w:t>
            </w:r>
          </w:p>
        </w:tc>
        <w:tc>
          <w:tcPr>
            <w:tcW w:w="228" w:type="pct"/>
            <w:tcBorders>
              <w:top w:val="nil"/>
              <w:left w:val="nil"/>
              <w:bottom w:val="single" w:sz="4" w:space="0" w:color="auto"/>
              <w:right w:val="single" w:sz="4" w:space="0" w:color="auto"/>
            </w:tcBorders>
            <w:shd w:val="clear" w:color="auto" w:fill="auto"/>
            <w:vAlign w:val="center"/>
          </w:tcPr>
          <w:p w14:paraId="2408585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30,623</w:t>
            </w:r>
          </w:p>
        </w:tc>
        <w:tc>
          <w:tcPr>
            <w:tcW w:w="228" w:type="pct"/>
            <w:tcBorders>
              <w:top w:val="nil"/>
              <w:left w:val="nil"/>
              <w:bottom w:val="single" w:sz="4" w:space="0" w:color="auto"/>
              <w:right w:val="single" w:sz="4" w:space="0" w:color="auto"/>
            </w:tcBorders>
            <w:shd w:val="clear" w:color="auto" w:fill="auto"/>
            <w:vAlign w:val="center"/>
          </w:tcPr>
          <w:p w14:paraId="6F30D9D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30,448</w:t>
            </w:r>
          </w:p>
        </w:tc>
        <w:tc>
          <w:tcPr>
            <w:tcW w:w="228" w:type="pct"/>
            <w:tcBorders>
              <w:top w:val="nil"/>
              <w:left w:val="nil"/>
              <w:bottom w:val="single" w:sz="4" w:space="0" w:color="auto"/>
              <w:right w:val="single" w:sz="4" w:space="0" w:color="auto"/>
            </w:tcBorders>
            <w:shd w:val="clear" w:color="auto" w:fill="auto"/>
            <w:vAlign w:val="center"/>
          </w:tcPr>
          <w:p w14:paraId="4021F2B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30,272</w:t>
            </w:r>
          </w:p>
        </w:tc>
        <w:tc>
          <w:tcPr>
            <w:tcW w:w="228" w:type="pct"/>
            <w:tcBorders>
              <w:top w:val="nil"/>
              <w:left w:val="nil"/>
              <w:bottom w:val="single" w:sz="4" w:space="0" w:color="auto"/>
              <w:right w:val="single" w:sz="4" w:space="0" w:color="auto"/>
            </w:tcBorders>
            <w:shd w:val="clear" w:color="auto" w:fill="auto"/>
            <w:vAlign w:val="center"/>
          </w:tcPr>
          <w:p w14:paraId="7168EF4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30,096</w:t>
            </w:r>
          </w:p>
        </w:tc>
        <w:tc>
          <w:tcPr>
            <w:tcW w:w="228" w:type="pct"/>
            <w:tcBorders>
              <w:top w:val="nil"/>
              <w:left w:val="nil"/>
              <w:bottom w:val="single" w:sz="4" w:space="0" w:color="auto"/>
              <w:right w:val="single" w:sz="4" w:space="0" w:color="auto"/>
            </w:tcBorders>
            <w:shd w:val="clear" w:color="auto" w:fill="auto"/>
            <w:vAlign w:val="center"/>
          </w:tcPr>
          <w:p w14:paraId="61B07BB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31,301</w:t>
            </w:r>
          </w:p>
        </w:tc>
        <w:tc>
          <w:tcPr>
            <w:tcW w:w="228" w:type="pct"/>
            <w:tcBorders>
              <w:top w:val="nil"/>
              <w:left w:val="nil"/>
              <w:bottom w:val="single" w:sz="4" w:space="0" w:color="auto"/>
              <w:right w:val="single" w:sz="4" w:space="0" w:color="auto"/>
            </w:tcBorders>
            <w:shd w:val="clear" w:color="auto" w:fill="auto"/>
            <w:vAlign w:val="center"/>
          </w:tcPr>
          <w:p w14:paraId="4A86FE5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31,451</w:t>
            </w:r>
          </w:p>
        </w:tc>
        <w:tc>
          <w:tcPr>
            <w:tcW w:w="228" w:type="pct"/>
            <w:tcBorders>
              <w:top w:val="nil"/>
              <w:left w:val="nil"/>
              <w:bottom w:val="single" w:sz="4" w:space="0" w:color="auto"/>
              <w:right w:val="single" w:sz="4" w:space="0" w:color="auto"/>
            </w:tcBorders>
            <w:shd w:val="clear" w:color="auto" w:fill="auto"/>
            <w:vAlign w:val="center"/>
          </w:tcPr>
          <w:p w14:paraId="37D70CF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31,601</w:t>
            </w:r>
          </w:p>
        </w:tc>
        <w:tc>
          <w:tcPr>
            <w:tcW w:w="228" w:type="pct"/>
            <w:tcBorders>
              <w:top w:val="nil"/>
              <w:left w:val="nil"/>
              <w:bottom w:val="single" w:sz="4" w:space="0" w:color="auto"/>
              <w:right w:val="single" w:sz="4" w:space="0" w:color="auto"/>
            </w:tcBorders>
            <w:shd w:val="clear" w:color="auto" w:fill="auto"/>
            <w:vAlign w:val="center"/>
          </w:tcPr>
          <w:p w14:paraId="5018572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31,751</w:t>
            </w:r>
          </w:p>
        </w:tc>
        <w:tc>
          <w:tcPr>
            <w:tcW w:w="228" w:type="pct"/>
            <w:tcBorders>
              <w:top w:val="nil"/>
              <w:left w:val="nil"/>
              <w:bottom w:val="single" w:sz="4" w:space="0" w:color="auto"/>
              <w:right w:val="single" w:sz="4" w:space="0" w:color="auto"/>
            </w:tcBorders>
            <w:shd w:val="clear" w:color="auto" w:fill="auto"/>
            <w:vAlign w:val="center"/>
          </w:tcPr>
          <w:p w14:paraId="50D3AE8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31,901</w:t>
            </w:r>
          </w:p>
        </w:tc>
        <w:tc>
          <w:tcPr>
            <w:tcW w:w="228" w:type="pct"/>
            <w:tcBorders>
              <w:top w:val="nil"/>
              <w:left w:val="nil"/>
              <w:bottom w:val="single" w:sz="4" w:space="0" w:color="auto"/>
              <w:right w:val="single" w:sz="4" w:space="0" w:color="auto"/>
            </w:tcBorders>
            <w:shd w:val="clear" w:color="auto" w:fill="auto"/>
            <w:vAlign w:val="center"/>
          </w:tcPr>
          <w:p w14:paraId="63DB88E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32,051</w:t>
            </w:r>
          </w:p>
        </w:tc>
        <w:tc>
          <w:tcPr>
            <w:tcW w:w="228" w:type="pct"/>
            <w:tcBorders>
              <w:top w:val="nil"/>
              <w:left w:val="nil"/>
              <w:bottom w:val="single" w:sz="4" w:space="0" w:color="auto"/>
              <w:right w:val="single" w:sz="4" w:space="0" w:color="auto"/>
            </w:tcBorders>
            <w:shd w:val="clear" w:color="auto" w:fill="auto"/>
            <w:vAlign w:val="center"/>
          </w:tcPr>
          <w:p w14:paraId="7820A6B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32,801</w:t>
            </w:r>
          </w:p>
        </w:tc>
        <w:tc>
          <w:tcPr>
            <w:tcW w:w="228" w:type="pct"/>
            <w:tcBorders>
              <w:top w:val="nil"/>
              <w:left w:val="nil"/>
              <w:bottom w:val="single" w:sz="4" w:space="0" w:color="auto"/>
              <w:right w:val="single" w:sz="4" w:space="0" w:color="auto"/>
            </w:tcBorders>
            <w:shd w:val="clear" w:color="auto" w:fill="auto"/>
            <w:vAlign w:val="center"/>
          </w:tcPr>
          <w:p w14:paraId="17A7AFC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34,152</w:t>
            </w:r>
          </w:p>
        </w:tc>
      </w:tr>
      <w:tr w:rsidR="00A30D01" w:rsidRPr="00BE4AF8" w14:paraId="374CCF2E" w14:textId="77777777" w:rsidTr="00F76DCF">
        <w:trPr>
          <w:trHeight w:val="834"/>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F8D49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3</w:t>
            </w:r>
          </w:p>
        </w:tc>
        <w:tc>
          <w:tcPr>
            <w:tcW w:w="466" w:type="pct"/>
            <w:tcBorders>
              <w:top w:val="nil"/>
              <w:left w:val="nil"/>
              <w:bottom w:val="single" w:sz="4" w:space="0" w:color="auto"/>
              <w:right w:val="single" w:sz="4" w:space="0" w:color="auto"/>
            </w:tcBorders>
            <w:shd w:val="clear" w:color="auto" w:fill="auto"/>
            <w:vAlign w:val="center"/>
            <w:hideMark/>
          </w:tcPr>
          <w:p w14:paraId="3B0110A8"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Общий коэффициент рождаемости</w:t>
            </w:r>
          </w:p>
        </w:tc>
        <w:tc>
          <w:tcPr>
            <w:tcW w:w="289" w:type="pct"/>
            <w:tcBorders>
              <w:top w:val="nil"/>
              <w:left w:val="nil"/>
              <w:bottom w:val="single" w:sz="4" w:space="0" w:color="auto"/>
              <w:right w:val="single" w:sz="4" w:space="0" w:color="auto"/>
            </w:tcBorders>
            <w:shd w:val="clear" w:color="auto" w:fill="auto"/>
            <w:vAlign w:val="center"/>
            <w:hideMark/>
          </w:tcPr>
          <w:p w14:paraId="32E8C86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родившихся на 1000 чел.</w:t>
            </w:r>
          </w:p>
        </w:tc>
        <w:tc>
          <w:tcPr>
            <w:tcW w:w="228" w:type="pct"/>
            <w:tcBorders>
              <w:top w:val="nil"/>
              <w:left w:val="nil"/>
              <w:bottom w:val="single" w:sz="4" w:space="0" w:color="auto"/>
              <w:right w:val="single" w:sz="4" w:space="0" w:color="auto"/>
            </w:tcBorders>
            <w:shd w:val="clear" w:color="auto" w:fill="auto"/>
            <w:vAlign w:val="center"/>
            <w:hideMark/>
          </w:tcPr>
          <w:p w14:paraId="275D33A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w:t>
            </w:r>
          </w:p>
        </w:tc>
        <w:tc>
          <w:tcPr>
            <w:tcW w:w="228" w:type="pct"/>
            <w:tcBorders>
              <w:top w:val="nil"/>
              <w:left w:val="nil"/>
              <w:bottom w:val="single" w:sz="4" w:space="0" w:color="auto"/>
              <w:right w:val="single" w:sz="4" w:space="0" w:color="auto"/>
            </w:tcBorders>
            <w:shd w:val="clear" w:color="auto" w:fill="auto"/>
            <w:vAlign w:val="center"/>
            <w:hideMark/>
          </w:tcPr>
          <w:p w14:paraId="3D93101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7,8</w:t>
            </w:r>
          </w:p>
        </w:tc>
        <w:tc>
          <w:tcPr>
            <w:tcW w:w="228" w:type="pct"/>
            <w:tcBorders>
              <w:top w:val="nil"/>
              <w:left w:val="nil"/>
              <w:bottom w:val="single" w:sz="4" w:space="0" w:color="auto"/>
              <w:right w:val="single" w:sz="4" w:space="0" w:color="auto"/>
            </w:tcBorders>
            <w:shd w:val="clear" w:color="auto" w:fill="auto"/>
            <w:vAlign w:val="center"/>
            <w:hideMark/>
          </w:tcPr>
          <w:p w14:paraId="4DDC2ED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12FD158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nil"/>
              <w:left w:val="nil"/>
              <w:bottom w:val="single" w:sz="4" w:space="0" w:color="auto"/>
              <w:right w:val="single" w:sz="4" w:space="0" w:color="auto"/>
            </w:tcBorders>
            <w:shd w:val="clear" w:color="auto" w:fill="auto"/>
            <w:vAlign w:val="center"/>
            <w:hideMark/>
          </w:tcPr>
          <w:p w14:paraId="1230348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5E5B563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9,9</w:t>
            </w:r>
          </w:p>
        </w:tc>
        <w:tc>
          <w:tcPr>
            <w:tcW w:w="228" w:type="pct"/>
            <w:tcBorders>
              <w:top w:val="nil"/>
              <w:left w:val="nil"/>
              <w:bottom w:val="single" w:sz="4" w:space="0" w:color="auto"/>
              <w:right w:val="single" w:sz="4" w:space="0" w:color="auto"/>
            </w:tcBorders>
            <w:shd w:val="clear" w:color="auto" w:fill="auto"/>
            <w:vAlign w:val="center"/>
            <w:hideMark/>
          </w:tcPr>
          <w:p w14:paraId="7107408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w:t>
            </w:r>
          </w:p>
        </w:tc>
        <w:tc>
          <w:tcPr>
            <w:tcW w:w="228" w:type="pct"/>
            <w:tcBorders>
              <w:top w:val="nil"/>
              <w:left w:val="nil"/>
              <w:bottom w:val="single" w:sz="4" w:space="0" w:color="auto"/>
              <w:right w:val="single" w:sz="4" w:space="0" w:color="auto"/>
            </w:tcBorders>
            <w:shd w:val="clear" w:color="auto" w:fill="auto"/>
            <w:vAlign w:val="center"/>
            <w:hideMark/>
          </w:tcPr>
          <w:p w14:paraId="3E43CFB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11,2</w:t>
            </w:r>
          </w:p>
        </w:tc>
        <w:tc>
          <w:tcPr>
            <w:tcW w:w="228" w:type="pct"/>
            <w:tcBorders>
              <w:top w:val="nil"/>
              <w:left w:val="nil"/>
              <w:bottom w:val="single" w:sz="4" w:space="0" w:color="auto"/>
              <w:right w:val="single" w:sz="4" w:space="0" w:color="auto"/>
            </w:tcBorders>
            <w:shd w:val="clear" w:color="auto" w:fill="auto"/>
            <w:vAlign w:val="center"/>
            <w:hideMark/>
          </w:tcPr>
          <w:p w14:paraId="4A837FF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11,9</w:t>
            </w:r>
          </w:p>
        </w:tc>
        <w:tc>
          <w:tcPr>
            <w:tcW w:w="228" w:type="pct"/>
            <w:tcBorders>
              <w:top w:val="nil"/>
              <w:left w:val="nil"/>
              <w:bottom w:val="single" w:sz="4" w:space="0" w:color="auto"/>
              <w:right w:val="single" w:sz="4" w:space="0" w:color="auto"/>
            </w:tcBorders>
            <w:shd w:val="clear" w:color="auto" w:fill="auto"/>
            <w:vAlign w:val="center"/>
            <w:hideMark/>
          </w:tcPr>
          <w:p w14:paraId="31D0BED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12,5</w:t>
            </w:r>
          </w:p>
        </w:tc>
        <w:tc>
          <w:tcPr>
            <w:tcW w:w="228" w:type="pct"/>
            <w:tcBorders>
              <w:top w:val="nil"/>
              <w:left w:val="nil"/>
              <w:bottom w:val="single" w:sz="4" w:space="0" w:color="auto"/>
              <w:right w:val="single" w:sz="4" w:space="0" w:color="auto"/>
            </w:tcBorders>
            <w:shd w:val="clear" w:color="auto" w:fill="auto"/>
            <w:vAlign w:val="center"/>
            <w:hideMark/>
          </w:tcPr>
          <w:p w14:paraId="3036C42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12,6</w:t>
            </w:r>
          </w:p>
        </w:tc>
        <w:tc>
          <w:tcPr>
            <w:tcW w:w="228" w:type="pct"/>
            <w:tcBorders>
              <w:top w:val="nil"/>
              <w:left w:val="nil"/>
              <w:bottom w:val="single" w:sz="4" w:space="0" w:color="auto"/>
              <w:right w:val="single" w:sz="4" w:space="0" w:color="auto"/>
            </w:tcBorders>
            <w:shd w:val="clear" w:color="auto" w:fill="auto"/>
            <w:vAlign w:val="center"/>
            <w:hideMark/>
          </w:tcPr>
          <w:p w14:paraId="400F076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12,8</w:t>
            </w:r>
          </w:p>
        </w:tc>
        <w:tc>
          <w:tcPr>
            <w:tcW w:w="228" w:type="pct"/>
            <w:tcBorders>
              <w:top w:val="nil"/>
              <w:left w:val="nil"/>
              <w:bottom w:val="single" w:sz="4" w:space="0" w:color="auto"/>
              <w:right w:val="single" w:sz="4" w:space="0" w:color="auto"/>
            </w:tcBorders>
            <w:shd w:val="clear" w:color="auto" w:fill="auto"/>
            <w:vAlign w:val="center"/>
            <w:hideMark/>
          </w:tcPr>
          <w:p w14:paraId="1B9B8CA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12,9</w:t>
            </w:r>
          </w:p>
        </w:tc>
        <w:tc>
          <w:tcPr>
            <w:tcW w:w="228" w:type="pct"/>
            <w:tcBorders>
              <w:top w:val="nil"/>
              <w:left w:val="nil"/>
              <w:bottom w:val="single" w:sz="4" w:space="0" w:color="auto"/>
              <w:right w:val="single" w:sz="4" w:space="0" w:color="auto"/>
            </w:tcBorders>
            <w:shd w:val="clear" w:color="auto" w:fill="auto"/>
            <w:vAlign w:val="center"/>
            <w:hideMark/>
          </w:tcPr>
          <w:p w14:paraId="396EB54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13,0</w:t>
            </w:r>
          </w:p>
        </w:tc>
        <w:tc>
          <w:tcPr>
            <w:tcW w:w="228" w:type="pct"/>
            <w:tcBorders>
              <w:top w:val="nil"/>
              <w:left w:val="nil"/>
              <w:bottom w:val="single" w:sz="4" w:space="0" w:color="auto"/>
              <w:right w:val="single" w:sz="4" w:space="0" w:color="auto"/>
            </w:tcBorders>
            <w:shd w:val="clear" w:color="auto" w:fill="auto"/>
            <w:vAlign w:val="center"/>
            <w:hideMark/>
          </w:tcPr>
          <w:p w14:paraId="672D7F3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13,2</w:t>
            </w:r>
          </w:p>
        </w:tc>
        <w:tc>
          <w:tcPr>
            <w:tcW w:w="228" w:type="pct"/>
            <w:tcBorders>
              <w:top w:val="nil"/>
              <w:left w:val="nil"/>
              <w:bottom w:val="single" w:sz="4" w:space="0" w:color="auto"/>
              <w:right w:val="single" w:sz="4" w:space="0" w:color="auto"/>
            </w:tcBorders>
            <w:shd w:val="clear" w:color="auto" w:fill="auto"/>
            <w:vAlign w:val="center"/>
            <w:hideMark/>
          </w:tcPr>
          <w:p w14:paraId="57766F0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13,3</w:t>
            </w:r>
          </w:p>
        </w:tc>
        <w:tc>
          <w:tcPr>
            <w:tcW w:w="228" w:type="pct"/>
            <w:tcBorders>
              <w:top w:val="nil"/>
              <w:left w:val="nil"/>
              <w:bottom w:val="single" w:sz="4" w:space="0" w:color="auto"/>
              <w:right w:val="single" w:sz="4" w:space="0" w:color="auto"/>
            </w:tcBorders>
            <w:shd w:val="clear" w:color="auto" w:fill="auto"/>
            <w:vAlign w:val="center"/>
            <w:hideMark/>
          </w:tcPr>
          <w:p w14:paraId="758EE1D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w:t>
            </w:r>
          </w:p>
        </w:tc>
        <w:tc>
          <w:tcPr>
            <w:tcW w:w="228" w:type="pct"/>
            <w:tcBorders>
              <w:top w:val="nil"/>
              <w:left w:val="nil"/>
              <w:bottom w:val="single" w:sz="4" w:space="0" w:color="auto"/>
              <w:right w:val="single" w:sz="4" w:space="0" w:color="auto"/>
            </w:tcBorders>
            <w:shd w:val="clear" w:color="auto" w:fill="auto"/>
            <w:vAlign w:val="center"/>
            <w:hideMark/>
          </w:tcPr>
          <w:p w14:paraId="057A13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15,0</w:t>
            </w:r>
          </w:p>
        </w:tc>
      </w:tr>
      <w:tr w:rsidR="00A30D01" w:rsidRPr="00BE4AF8" w14:paraId="11FDDB6F" w14:textId="77777777" w:rsidTr="00F76DCF">
        <w:trPr>
          <w:trHeight w:val="551"/>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8B4F21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1</w:t>
            </w:r>
            <w:r w:rsidR="0003067B" w:rsidRPr="00BE4AF8">
              <w:rPr>
                <w:rFonts w:eastAsia="Times New Roman" w:cs="Times New Roman"/>
                <w:color w:val="000000"/>
                <w:sz w:val="12"/>
                <w:szCs w:val="12"/>
                <w:lang w:eastAsia="ja-JP"/>
              </w:rPr>
              <w:t>4</w:t>
            </w:r>
          </w:p>
        </w:tc>
        <w:tc>
          <w:tcPr>
            <w:tcW w:w="466" w:type="pct"/>
            <w:tcBorders>
              <w:top w:val="nil"/>
              <w:left w:val="nil"/>
              <w:bottom w:val="single" w:sz="4" w:space="0" w:color="auto"/>
              <w:right w:val="single" w:sz="4" w:space="0" w:color="auto"/>
            </w:tcBorders>
            <w:shd w:val="clear" w:color="auto" w:fill="auto"/>
            <w:vAlign w:val="center"/>
            <w:hideMark/>
          </w:tcPr>
          <w:p w14:paraId="70B79EFD"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Общий коэффициент смертности</w:t>
            </w:r>
          </w:p>
        </w:tc>
        <w:tc>
          <w:tcPr>
            <w:tcW w:w="289" w:type="pct"/>
            <w:tcBorders>
              <w:top w:val="nil"/>
              <w:left w:val="nil"/>
              <w:bottom w:val="single" w:sz="4" w:space="0" w:color="auto"/>
              <w:right w:val="single" w:sz="4" w:space="0" w:color="auto"/>
            </w:tcBorders>
            <w:shd w:val="clear" w:color="auto" w:fill="auto"/>
            <w:vAlign w:val="center"/>
            <w:hideMark/>
          </w:tcPr>
          <w:p w14:paraId="4F5B32D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умерших на 1000 чел.</w:t>
            </w:r>
          </w:p>
        </w:tc>
        <w:tc>
          <w:tcPr>
            <w:tcW w:w="228" w:type="pct"/>
            <w:tcBorders>
              <w:top w:val="nil"/>
              <w:left w:val="nil"/>
              <w:bottom w:val="single" w:sz="4" w:space="0" w:color="auto"/>
              <w:right w:val="single" w:sz="4" w:space="0" w:color="auto"/>
            </w:tcBorders>
            <w:shd w:val="clear" w:color="auto" w:fill="auto"/>
            <w:vAlign w:val="center"/>
            <w:hideMark/>
          </w:tcPr>
          <w:p w14:paraId="78B94CC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77C3216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10,2</w:t>
            </w:r>
          </w:p>
        </w:tc>
        <w:tc>
          <w:tcPr>
            <w:tcW w:w="228" w:type="pct"/>
            <w:tcBorders>
              <w:top w:val="nil"/>
              <w:left w:val="nil"/>
              <w:bottom w:val="single" w:sz="4" w:space="0" w:color="auto"/>
              <w:right w:val="single" w:sz="4" w:space="0" w:color="auto"/>
            </w:tcBorders>
            <w:shd w:val="clear" w:color="auto" w:fill="auto"/>
            <w:vAlign w:val="center"/>
            <w:hideMark/>
          </w:tcPr>
          <w:p w14:paraId="13E4F50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51992FE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7CCFEF1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5013F8F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294394D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w:t>
            </w:r>
          </w:p>
        </w:tc>
        <w:tc>
          <w:tcPr>
            <w:tcW w:w="228" w:type="pct"/>
            <w:tcBorders>
              <w:top w:val="nil"/>
              <w:left w:val="nil"/>
              <w:bottom w:val="single" w:sz="4" w:space="0" w:color="auto"/>
              <w:right w:val="single" w:sz="4" w:space="0" w:color="auto"/>
            </w:tcBorders>
            <w:shd w:val="clear" w:color="auto" w:fill="auto"/>
            <w:vAlign w:val="center"/>
            <w:hideMark/>
          </w:tcPr>
          <w:p w14:paraId="20B2E0C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w:t>
            </w:r>
          </w:p>
        </w:tc>
        <w:tc>
          <w:tcPr>
            <w:tcW w:w="228" w:type="pct"/>
            <w:tcBorders>
              <w:top w:val="nil"/>
              <w:left w:val="nil"/>
              <w:bottom w:val="single" w:sz="4" w:space="0" w:color="auto"/>
              <w:right w:val="single" w:sz="4" w:space="0" w:color="auto"/>
            </w:tcBorders>
            <w:shd w:val="clear" w:color="auto" w:fill="auto"/>
            <w:vAlign w:val="center"/>
            <w:hideMark/>
          </w:tcPr>
          <w:p w14:paraId="09658A0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w:t>
            </w:r>
          </w:p>
        </w:tc>
        <w:tc>
          <w:tcPr>
            <w:tcW w:w="228" w:type="pct"/>
            <w:tcBorders>
              <w:top w:val="nil"/>
              <w:left w:val="nil"/>
              <w:bottom w:val="single" w:sz="4" w:space="0" w:color="auto"/>
              <w:right w:val="single" w:sz="4" w:space="0" w:color="auto"/>
            </w:tcBorders>
            <w:shd w:val="clear" w:color="auto" w:fill="auto"/>
            <w:vAlign w:val="center"/>
            <w:hideMark/>
          </w:tcPr>
          <w:p w14:paraId="176E268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w:t>
            </w:r>
          </w:p>
        </w:tc>
        <w:tc>
          <w:tcPr>
            <w:tcW w:w="228" w:type="pct"/>
            <w:tcBorders>
              <w:top w:val="nil"/>
              <w:left w:val="nil"/>
              <w:bottom w:val="single" w:sz="4" w:space="0" w:color="auto"/>
              <w:right w:val="single" w:sz="4" w:space="0" w:color="auto"/>
            </w:tcBorders>
            <w:shd w:val="clear" w:color="auto" w:fill="auto"/>
            <w:vAlign w:val="center"/>
            <w:hideMark/>
          </w:tcPr>
          <w:p w14:paraId="77C91B6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9,4</w:t>
            </w:r>
          </w:p>
        </w:tc>
        <w:tc>
          <w:tcPr>
            <w:tcW w:w="228" w:type="pct"/>
            <w:tcBorders>
              <w:top w:val="nil"/>
              <w:left w:val="nil"/>
              <w:bottom w:val="single" w:sz="4" w:space="0" w:color="auto"/>
              <w:right w:val="single" w:sz="4" w:space="0" w:color="auto"/>
            </w:tcBorders>
            <w:shd w:val="clear" w:color="auto" w:fill="auto"/>
            <w:vAlign w:val="center"/>
            <w:hideMark/>
          </w:tcPr>
          <w:p w14:paraId="792C284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2E116BE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6D6472F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9,2</w:t>
            </w:r>
          </w:p>
        </w:tc>
        <w:tc>
          <w:tcPr>
            <w:tcW w:w="228" w:type="pct"/>
            <w:tcBorders>
              <w:top w:val="nil"/>
              <w:left w:val="nil"/>
              <w:bottom w:val="single" w:sz="4" w:space="0" w:color="auto"/>
              <w:right w:val="single" w:sz="4" w:space="0" w:color="auto"/>
            </w:tcBorders>
            <w:shd w:val="clear" w:color="auto" w:fill="auto"/>
            <w:vAlign w:val="center"/>
            <w:hideMark/>
          </w:tcPr>
          <w:p w14:paraId="419BAB4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9,1</w:t>
            </w:r>
          </w:p>
        </w:tc>
        <w:tc>
          <w:tcPr>
            <w:tcW w:w="228" w:type="pct"/>
            <w:tcBorders>
              <w:top w:val="nil"/>
              <w:left w:val="nil"/>
              <w:bottom w:val="single" w:sz="4" w:space="0" w:color="auto"/>
              <w:right w:val="single" w:sz="4" w:space="0" w:color="auto"/>
            </w:tcBorders>
            <w:shd w:val="clear" w:color="auto" w:fill="auto"/>
            <w:vAlign w:val="center"/>
            <w:hideMark/>
          </w:tcPr>
          <w:p w14:paraId="0C0771B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hideMark/>
          </w:tcPr>
          <w:p w14:paraId="14A2D4B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nil"/>
              <w:left w:val="nil"/>
              <w:bottom w:val="single" w:sz="4" w:space="0" w:color="auto"/>
              <w:right w:val="single" w:sz="4" w:space="0" w:color="auto"/>
            </w:tcBorders>
            <w:shd w:val="clear" w:color="auto" w:fill="auto"/>
            <w:vAlign w:val="center"/>
            <w:hideMark/>
          </w:tcPr>
          <w:p w14:paraId="45C7831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r>
      <w:tr w:rsidR="00A30D01" w:rsidRPr="00BE4AF8" w14:paraId="788E86CC" w14:textId="77777777" w:rsidTr="00F76DCF">
        <w:trPr>
          <w:trHeight w:val="57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D7FA6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5</w:t>
            </w:r>
          </w:p>
        </w:tc>
        <w:tc>
          <w:tcPr>
            <w:tcW w:w="466" w:type="pct"/>
            <w:tcBorders>
              <w:top w:val="nil"/>
              <w:left w:val="nil"/>
              <w:bottom w:val="single" w:sz="4" w:space="0" w:color="auto"/>
              <w:right w:val="single" w:sz="4" w:space="0" w:color="auto"/>
            </w:tcBorders>
            <w:shd w:val="clear" w:color="auto" w:fill="auto"/>
            <w:vAlign w:val="center"/>
            <w:hideMark/>
          </w:tcPr>
          <w:p w14:paraId="42AD38E6"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Коэффициент естественного прироста населения</w:t>
            </w:r>
          </w:p>
        </w:tc>
        <w:tc>
          <w:tcPr>
            <w:tcW w:w="289" w:type="pct"/>
            <w:tcBorders>
              <w:top w:val="nil"/>
              <w:left w:val="nil"/>
              <w:bottom w:val="single" w:sz="4" w:space="0" w:color="auto"/>
              <w:right w:val="single" w:sz="4" w:space="0" w:color="auto"/>
            </w:tcBorders>
            <w:shd w:val="clear" w:color="auto" w:fill="auto"/>
            <w:vAlign w:val="center"/>
            <w:hideMark/>
          </w:tcPr>
          <w:p w14:paraId="0A6CAB5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1000 человек населения</w:t>
            </w:r>
          </w:p>
        </w:tc>
        <w:tc>
          <w:tcPr>
            <w:tcW w:w="228" w:type="pct"/>
            <w:tcBorders>
              <w:top w:val="nil"/>
              <w:left w:val="nil"/>
              <w:bottom w:val="single" w:sz="4" w:space="0" w:color="auto"/>
              <w:right w:val="single" w:sz="4" w:space="0" w:color="auto"/>
            </w:tcBorders>
            <w:shd w:val="clear" w:color="auto" w:fill="auto"/>
            <w:vAlign w:val="center"/>
            <w:hideMark/>
          </w:tcPr>
          <w:p w14:paraId="05F6160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-4,6</w:t>
            </w:r>
          </w:p>
        </w:tc>
        <w:tc>
          <w:tcPr>
            <w:tcW w:w="228" w:type="pct"/>
            <w:tcBorders>
              <w:top w:val="nil"/>
              <w:left w:val="nil"/>
              <w:bottom w:val="single" w:sz="4" w:space="0" w:color="auto"/>
              <w:right w:val="single" w:sz="4" w:space="0" w:color="auto"/>
            </w:tcBorders>
            <w:shd w:val="clear" w:color="auto" w:fill="auto"/>
            <w:vAlign w:val="center"/>
            <w:hideMark/>
          </w:tcPr>
          <w:p w14:paraId="4CB6DF5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w:t>
            </w:r>
          </w:p>
        </w:tc>
        <w:tc>
          <w:tcPr>
            <w:tcW w:w="228" w:type="pct"/>
            <w:tcBorders>
              <w:top w:val="nil"/>
              <w:left w:val="nil"/>
              <w:bottom w:val="single" w:sz="4" w:space="0" w:color="auto"/>
              <w:right w:val="single" w:sz="4" w:space="0" w:color="auto"/>
            </w:tcBorders>
            <w:shd w:val="clear" w:color="auto" w:fill="auto"/>
            <w:vAlign w:val="center"/>
            <w:hideMark/>
          </w:tcPr>
          <w:p w14:paraId="1EA297D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w:t>
            </w:r>
          </w:p>
        </w:tc>
        <w:tc>
          <w:tcPr>
            <w:tcW w:w="228" w:type="pct"/>
            <w:tcBorders>
              <w:top w:val="nil"/>
              <w:left w:val="nil"/>
              <w:bottom w:val="single" w:sz="4" w:space="0" w:color="auto"/>
              <w:right w:val="single" w:sz="4" w:space="0" w:color="auto"/>
            </w:tcBorders>
            <w:shd w:val="clear" w:color="auto" w:fill="auto"/>
            <w:vAlign w:val="center"/>
            <w:hideMark/>
          </w:tcPr>
          <w:p w14:paraId="5EA81CB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7263BF1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-0,4</w:t>
            </w:r>
          </w:p>
        </w:tc>
        <w:tc>
          <w:tcPr>
            <w:tcW w:w="228" w:type="pct"/>
            <w:tcBorders>
              <w:top w:val="nil"/>
              <w:left w:val="nil"/>
              <w:bottom w:val="single" w:sz="4" w:space="0" w:color="auto"/>
              <w:right w:val="single" w:sz="4" w:space="0" w:color="auto"/>
            </w:tcBorders>
            <w:shd w:val="clear" w:color="auto" w:fill="auto"/>
            <w:vAlign w:val="center"/>
            <w:hideMark/>
          </w:tcPr>
          <w:p w14:paraId="77A6271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0,3</w:t>
            </w:r>
          </w:p>
        </w:tc>
        <w:tc>
          <w:tcPr>
            <w:tcW w:w="228" w:type="pct"/>
            <w:tcBorders>
              <w:top w:val="nil"/>
              <w:left w:val="nil"/>
              <w:bottom w:val="single" w:sz="4" w:space="0" w:color="auto"/>
              <w:right w:val="single" w:sz="4" w:space="0" w:color="auto"/>
            </w:tcBorders>
            <w:shd w:val="clear" w:color="auto" w:fill="auto"/>
            <w:vAlign w:val="center"/>
            <w:hideMark/>
          </w:tcPr>
          <w:p w14:paraId="3C37CDC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43DDBBA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w:t>
            </w:r>
          </w:p>
        </w:tc>
        <w:tc>
          <w:tcPr>
            <w:tcW w:w="228" w:type="pct"/>
            <w:tcBorders>
              <w:top w:val="nil"/>
              <w:left w:val="nil"/>
              <w:bottom w:val="single" w:sz="4" w:space="0" w:color="auto"/>
              <w:right w:val="single" w:sz="4" w:space="0" w:color="auto"/>
            </w:tcBorders>
            <w:shd w:val="clear" w:color="auto" w:fill="auto"/>
            <w:vAlign w:val="center"/>
            <w:hideMark/>
          </w:tcPr>
          <w:p w14:paraId="2C74111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w:t>
            </w:r>
          </w:p>
        </w:tc>
        <w:tc>
          <w:tcPr>
            <w:tcW w:w="228" w:type="pct"/>
            <w:tcBorders>
              <w:top w:val="nil"/>
              <w:left w:val="nil"/>
              <w:bottom w:val="single" w:sz="4" w:space="0" w:color="auto"/>
              <w:right w:val="single" w:sz="4" w:space="0" w:color="auto"/>
            </w:tcBorders>
            <w:shd w:val="clear" w:color="auto" w:fill="auto"/>
            <w:vAlign w:val="center"/>
            <w:hideMark/>
          </w:tcPr>
          <w:p w14:paraId="7BC1688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c>
          <w:tcPr>
            <w:tcW w:w="228" w:type="pct"/>
            <w:tcBorders>
              <w:top w:val="nil"/>
              <w:left w:val="nil"/>
              <w:bottom w:val="single" w:sz="4" w:space="0" w:color="auto"/>
              <w:right w:val="single" w:sz="4" w:space="0" w:color="auto"/>
            </w:tcBorders>
            <w:shd w:val="clear" w:color="auto" w:fill="auto"/>
            <w:vAlign w:val="center"/>
            <w:hideMark/>
          </w:tcPr>
          <w:p w14:paraId="45D367C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228" w:type="pct"/>
            <w:tcBorders>
              <w:top w:val="nil"/>
              <w:left w:val="nil"/>
              <w:bottom w:val="single" w:sz="4" w:space="0" w:color="auto"/>
              <w:right w:val="single" w:sz="4" w:space="0" w:color="auto"/>
            </w:tcBorders>
            <w:shd w:val="clear" w:color="auto" w:fill="auto"/>
            <w:vAlign w:val="center"/>
            <w:hideMark/>
          </w:tcPr>
          <w:p w14:paraId="5A40C5E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w:t>
            </w:r>
          </w:p>
        </w:tc>
        <w:tc>
          <w:tcPr>
            <w:tcW w:w="228" w:type="pct"/>
            <w:tcBorders>
              <w:top w:val="nil"/>
              <w:left w:val="nil"/>
              <w:bottom w:val="single" w:sz="4" w:space="0" w:color="auto"/>
              <w:right w:val="single" w:sz="4" w:space="0" w:color="auto"/>
            </w:tcBorders>
            <w:shd w:val="clear" w:color="auto" w:fill="auto"/>
            <w:vAlign w:val="center"/>
            <w:hideMark/>
          </w:tcPr>
          <w:p w14:paraId="01F5513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w:t>
            </w:r>
          </w:p>
        </w:tc>
        <w:tc>
          <w:tcPr>
            <w:tcW w:w="228" w:type="pct"/>
            <w:tcBorders>
              <w:top w:val="nil"/>
              <w:left w:val="nil"/>
              <w:bottom w:val="single" w:sz="4" w:space="0" w:color="auto"/>
              <w:right w:val="single" w:sz="4" w:space="0" w:color="auto"/>
            </w:tcBorders>
            <w:shd w:val="clear" w:color="auto" w:fill="auto"/>
            <w:vAlign w:val="center"/>
            <w:hideMark/>
          </w:tcPr>
          <w:p w14:paraId="3B396F1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w:t>
            </w:r>
          </w:p>
        </w:tc>
        <w:tc>
          <w:tcPr>
            <w:tcW w:w="228" w:type="pct"/>
            <w:tcBorders>
              <w:top w:val="nil"/>
              <w:left w:val="nil"/>
              <w:bottom w:val="single" w:sz="4" w:space="0" w:color="auto"/>
              <w:right w:val="single" w:sz="4" w:space="0" w:color="auto"/>
            </w:tcBorders>
            <w:shd w:val="clear" w:color="auto" w:fill="auto"/>
            <w:vAlign w:val="center"/>
            <w:hideMark/>
          </w:tcPr>
          <w:p w14:paraId="2567A37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4,1</w:t>
            </w:r>
          </w:p>
        </w:tc>
        <w:tc>
          <w:tcPr>
            <w:tcW w:w="228" w:type="pct"/>
            <w:tcBorders>
              <w:top w:val="nil"/>
              <w:left w:val="nil"/>
              <w:bottom w:val="single" w:sz="4" w:space="0" w:color="auto"/>
              <w:right w:val="single" w:sz="4" w:space="0" w:color="auto"/>
            </w:tcBorders>
            <w:shd w:val="clear" w:color="auto" w:fill="auto"/>
            <w:vAlign w:val="center"/>
            <w:hideMark/>
          </w:tcPr>
          <w:p w14:paraId="13F7027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4,3</w:t>
            </w:r>
          </w:p>
        </w:tc>
        <w:tc>
          <w:tcPr>
            <w:tcW w:w="228" w:type="pct"/>
            <w:tcBorders>
              <w:top w:val="nil"/>
              <w:left w:val="nil"/>
              <w:bottom w:val="single" w:sz="4" w:space="0" w:color="auto"/>
              <w:right w:val="single" w:sz="4" w:space="0" w:color="auto"/>
            </w:tcBorders>
            <w:shd w:val="clear" w:color="auto" w:fill="auto"/>
            <w:vAlign w:val="center"/>
            <w:hideMark/>
          </w:tcPr>
          <w:p w14:paraId="0626813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w:t>
            </w:r>
          </w:p>
        </w:tc>
        <w:tc>
          <w:tcPr>
            <w:tcW w:w="228" w:type="pct"/>
            <w:tcBorders>
              <w:top w:val="nil"/>
              <w:left w:val="nil"/>
              <w:bottom w:val="single" w:sz="4" w:space="0" w:color="auto"/>
              <w:right w:val="single" w:sz="4" w:space="0" w:color="auto"/>
            </w:tcBorders>
            <w:shd w:val="clear" w:color="auto" w:fill="auto"/>
            <w:vAlign w:val="center"/>
            <w:hideMark/>
          </w:tcPr>
          <w:p w14:paraId="0E373F9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8,0</w:t>
            </w:r>
          </w:p>
        </w:tc>
      </w:tr>
      <w:tr w:rsidR="00A30D01" w:rsidRPr="00BE4AF8" w14:paraId="6824CC5D" w14:textId="77777777" w:rsidTr="00F76DCF">
        <w:trPr>
          <w:trHeight w:val="55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D63A3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6</w:t>
            </w:r>
          </w:p>
        </w:tc>
        <w:tc>
          <w:tcPr>
            <w:tcW w:w="466" w:type="pct"/>
            <w:tcBorders>
              <w:top w:val="nil"/>
              <w:left w:val="nil"/>
              <w:bottom w:val="single" w:sz="4" w:space="0" w:color="auto"/>
              <w:right w:val="single" w:sz="4" w:space="0" w:color="auto"/>
            </w:tcBorders>
            <w:shd w:val="clear" w:color="auto" w:fill="auto"/>
            <w:vAlign w:val="center"/>
            <w:hideMark/>
          </w:tcPr>
          <w:p w14:paraId="4B85395C" w14:textId="77777777" w:rsidR="00A30D01" w:rsidRPr="00BE4AF8" w:rsidRDefault="00A30D01" w:rsidP="00A30D01">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Коэффициент миграционного прироста</w:t>
            </w:r>
          </w:p>
        </w:tc>
        <w:tc>
          <w:tcPr>
            <w:tcW w:w="289" w:type="pct"/>
            <w:tcBorders>
              <w:top w:val="nil"/>
              <w:left w:val="nil"/>
              <w:bottom w:val="single" w:sz="4" w:space="0" w:color="auto"/>
              <w:right w:val="single" w:sz="4" w:space="0" w:color="auto"/>
            </w:tcBorders>
            <w:shd w:val="clear" w:color="auto" w:fill="auto"/>
            <w:vAlign w:val="center"/>
            <w:hideMark/>
          </w:tcPr>
          <w:p w14:paraId="50F65A4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10 000 человек населения</w:t>
            </w:r>
          </w:p>
        </w:tc>
        <w:tc>
          <w:tcPr>
            <w:tcW w:w="228" w:type="pct"/>
            <w:tcBorders>
              <w:top w:val="nil"/>
              <w:left w:val="nil"/>
              <w:bottom w:val="single" w:sz="4" w:space="0" w:color="auto"/>
              <w:right w:val="single" w:sz="4" w:space="0" w:color="auto"/>
            </w:tcBorders>
            <w:shd w:val="clear" w:color="auto" w:fill="auto"/>
            <w:vAlign w:val="center"/>
            <w:hideMark/>
          </w:tcPr>
          <w:p w14:paraId="15F2708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-161,2</w:t>
            </w:r>
          </w:p>
        </w:tc>
        <w:tc>
          <w:tcPr>
            <w:tcW w:w="228" w:type="pct"/>
            <w:tcBorders>
              <w:top w:val="nil"/>
              <w:left w:val="nil"/>
              <w:bottom w:val="single" w:sz="4" w:space="0" w:color="auto"/>
              <w:right w:val="single" w:sz="4" w:space="0" w:color="auto"/>
            </w:tcBorders>
            <w:shd w:val="clear" w:color="auto" w:fill="auto"/>
            <w:vAlign w:val="center"/>
            <w:hideMark/>
          </w:tcPr>
          <w:p w14:paraId="10D37B8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-153,7</w:t>
            </w:r>
          </w:p>
        </w:tc>
        <w:tc>
          <w:tcPr>
            <w:tcW w:w="228" w:type="pct"/>
            <w:tcBorders>
              <w:top w:val="nil"/>
              <w:left w:val="nil"/>
              <w:bottom w:val="single" w:sz="4" w:space="0" w:color="auto"/>
              <w:right w:val="single" w:sz="4" w:space="0" w:color="auto"/>
            </w:tcBorders>
            <w:shd w:val="clear" w:color="auto" w:fill="auto"/>
            <w:vAlign w:val="center"/>
            <w:hideMark/>
          </w:tcPr>
          <w:p w14:paraId="1C36C26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-119,4</w:t>
            </w:r>
          </w:p>
        </w:tc>
        <w:tc>
          <w:tcPr>
            <w:tcW w:w="228" w:type="pct"/>
            <w:tcBorders>
              <w:top w:val="nil"/>
              <w:left w:val="nil"/>
              <w:bottom w:val="single" w:sz="4" w:space="0" w:color="auto"/>
              <w:right w:val="single" w:sz="4" w:space="0" w:color="auto"/>
            </w:tcBorders>
            <w:shd w:val="clear" w:color="auto" w:fill="auto"/>
            <w:vAlign w:val="center"/>
            <w:hideMark/>
          </w:tcPr>
          <w:p w14:paraId="7BCC095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-108,2</w:t>
            </w:r>
          </w:p>
        </w:tc>
        <w:tc>
          <w:tcPr>
            <w:tcW w:w="228" w:type="pct"/>
            <w:tcBorders>
              <w:top w:val="nil"/>
              <w:left w:val="nil"/>
              <w:bottom w:val="single" w:sz="4" w:space="0" w:color="auto"/>
              <w:right w:val="single" w:sz="4" w:space="0" w:color="auto"/>
            </w:tcBorders>
            <w:shd w:val="clear" w:color="auto" w:fill="auto"/>
            <w:vAlign w:val="center"/>
            <w:hideMark/>
          </w:tcPr>
          <w:p w14:paraId="5D8FED8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-96,3</w:t>
            </w:r>
          </w:p>
        </w:tc>
        <w:tc>
          <w:tcPr>
            <w:tcW w:w="228" w:type="pct"/>
            <w:tcBorders>
              <w:top w:val="nil"/>
              <w:left w:val="nil"/>
              <w:bottom w:val="single" w:sz="4" w:space="0" w:color="auto"/>
              <w:right w:val="single" w:sz="4" w:space="0" w:color="auto"/>
            </w:tcBorders>
            <w:shd w:val="clear" w:color="auto" w:fill="auto"/>
            <w:vAlign w:val="center"/>
            <w:hideMark/>
          </w:tcPr>
          <w:p w14:paraId="75975B0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-87,1</w:t>
            </w:r>
          </w:p>
        </w:tc>
        <w:tc>
          <w:tcPr>
            <w:tcW w:w="228" w:type="pct"/>
            <w:tcBorders>
              <w:top w:val="nil"/>
              <w:left w:val="nil"/>
              <w:bottom w:val="single" w:sz="4" w:space="0" w:color="auto"/>
              <w:right w:val="single" w:sz="4" w:space="0" w:color="auto"/>
            </w:tcBorders>
            <w:shd w:val="clear" w:color="auto" w:fill="auto"/>
            <w:vAlign w:val="center"/>
            <w:hideMark/>
          </w:tcPr>
          <w:p w14:paraId="4A8C34B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-77,8</w:t>
            </w:r>
          </w:p>
        </w:tc>
        <w:tc>
          <w:tcPr>
            <w:tcW w:w="228" w:type="pct"/>
            <w:tcBorders>
              <w:top w:val="nil"/>
              <w:left w:val="nil"/>
              <w:bottom w:val="single" w:sz="4" w:space="0" w:color="auto"/>
              <w:right w:val="single" w:sz="4" w:space="0" w:color="auto"/>
            </w:tcBorders>
            <w:shd w:val="clear" w:color="auto" w:fill="auto"/>
            <w:vAlign w:val="center"/>
            <w:hideMark/>
          </w:tcPr>
          <w:p w14:paraId="7FCE74F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-68,6</w:t>
            </w:r>
          </w:p>
        </w:tc>
        <w:tc>
          <w:tcPr>
            <w:tcW w:w="228" w:type="pct"/>
            <w:tcBorders>
              <w:top w:val="nil"/>
              <w:left w:val="nil"/>
              <w:bottom w:val="single" w:sz="4" w:space="0" w:color="auto"/>
              <w:right w:val="single" w:sz="4" w:space="0" w:color="auto"/>
            </w:tcBorders>
            <w:shd w:val="clear" w:color="auto" w:fill="auto"/>
            <w:vAlign w:val="center"/>
            <w:hideMark/>
          </w:tcPr>
          <w:p w14:paraId="2E6B166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-59,3</w:t>
            </w:r>
          </w:p>
        </w:tc>
        <w:tc>
          <w:tcPr>
            <w:tcW w:w="228" w:type="pct"/>
            <w:tcBorders>
              <w:top w:val="nil"/>
              <w:left w:val="nil"/>
              <w:bottom w:val="single" w:sz="4" w:space="0" w:color="auto"/>
              <w:right w:val="single" w:sz="4" w:space="0" w:color="auto"/>
            </w:tcBorders>
            <w:shd w:val="clear" w:color="auto" w:fill="auto"/>
            <w:vAlign w:val="center"/>
            <w:hideMark/>
          </w:tcPr>
          <w:p w14:paraId="5D48520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w:t>
            </w:r>
          </w:p>
        </w:tc>
        <w:tc>
          <w:tcPr>
            <w:tcW w:w="228" w:type="pct"/>
            <w:tcBorders>
              <w:top w:val="nil"/>
              <w:left w:val="nil"/>
              <w:bottom w:val="single" w:sz="4" w:space="0" w:color="auto"/>
              <w:right w:val="single" w:sz="4" w:space="0" w:color="auto"/>
            </w:tcBorders>
            <w:shd w:val="clear" w:color="auto" w:fill="auto"/>
            <w:vAlign w:val="center"/>
            <w:hideMark/>
          </w:tcPr>
          <w:p w14:paraId="3A7EB44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-41,8</w:t>
            </w:r>
          </w:p>
        </w:tc>
        <w:tc>
          <w:tcPr>
            <w:tcW w:w="228" w:type="pct"/>
            <w:tcBorders>
              <w:top w:val="nil"/>
              <w:left w:val="nil"/>
              <w:bottom w:val="single" w:sz="4" w:space="0" w:color="auto"/>
              <w:right w:val="single" w:sz="4" w:space="0" w:color="auto"/>
            </w:tcBorders>
            <w:shd w:val="clear" w:color="auto" w:fill="auto"/>
            <w:vAlign w:val="center"/>
            <w:hideMark/>
          </w:tcPr>
          <w:p w14:paraId="29D5C47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-33,4</w:t>
            </w:r>
          </w:p>
        </w:tc>
        <w:tc>
          <w:tcPr>
            <w:tcW w:w="228" w:type="pct"/>
            <w:tcBorders>
              <w:top w:val="nil"/>
              <w:left w:val="nil"/>
              <w:bottom w:val="single" w:sz="4" w:space="0" w:color="auto"/>
              <w:right w:val="single" w:sz="4" w:space="0" w:color="auto"/>
            </w:tcBorders>
            <w:shd w:val="clear" w:color="auto" w:fill="auto"/>
            <w:vAlign w:val="center"/>
            <w:hideMark/>
          </w:tcPr>
          <w:p w14:paraId="08DE81B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-25,1</w:t>
            </w:r>
          </w:p>
        </w:tc>
        <w:tc>
          <w:tcPr>
            <w:tcW w:w="228" w:type="pct"/>
            <w:tcBorders>
              <w:top w:val="nil"/>
              <w:left w:val="nil"/>
              <w:bottom w:val="single" w:sz="4" w:space="0" w:color="auto"/>
              <w:right w:val="single" w:sz="4" w:space="0" w:color="auto"/>
            </w:tcBorders>
            <w:shd w:val="clear" w:color="auto" w:fill="auto"/>
            <w:vAlign w:val="center"/>
            <w:hideMark/>
          </w:tcPr>
          <w:p w14:paraId="5B24033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-16,7</w:t>
            </w:r>
          </w:p>
        </w:tc>
        <w:tc>
          <w:tcPr>
            <w:tcW w:w="228" w:type="pct"/>
            <w:tcBorders>
              <w:top w:val="nil"/>
              <w:left w:val="nil"/>
              <w:bottom w:val="single" w:sz="4" w:space="0" w:color="auto"/>
              <w:right w:val="single" w:sz="4" w:space="0" w:color="auto"/>
            </w:tcBorders>
            <w:shd w:val="clear" w:color="auto" w:fill="auto"/>
            <w:vAlign w:val="center"/>
            <w:hideMark/>
          </w:tcPr>
          <w:p w14:paraId="0F9BD00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nil"/>
              <w:left w:val="nil"/>
              <w:bottom w:val="single" w:sz="4" w:space="0" w:color="auto"/>
              <w:right w:val="single" w:sz="4" w:space="0" w:color="auto"/>
            </w:tcBorders>
            <w:shd w:val="clear" w:color="auto" w:fill="auto"/>
            <w:vAlign w:val="center"/>
            <w:hideMark/>
          </w:tcPr>
          <w:p w14:paraId="6788C3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w:t>
            </w:r>
          </w:p>
        </w:tc>
        <w:tc>
          <w:tcPr>
            <w:tcW w:w="228" w:type="pct"/>
            <w:tcBorders>
              <w:top w:val="nil"/>
              <w:left w:val="nil"/>
              <w:bottom w:val="single" w:sz="4" w:space="0" w:color="auto"/>
              <w:right w:val="single" w:sz="4" w:space="0" w:color="auto"/>
            </w:tcBorders>
            <w:shd w:val="clear" w:color="auto" w:fill="auto"/>
            <w:vAlign w:val="center"/>
            <w:hideMark/>
          </w:tcPr>
          <w:p w14:paraId="04C31A1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w:t>
            </w:r>
          </w:p>
        </w:tc>
        <w:tc>
          <w:tcPr>
            <w:tcW w:w="228" w:type="pct"/>
            <w:tcBorders>
              <w:top w:val="nil"/>
              <w:left w:val="nil"/>
              <w:bottom w:val="single" w:sz="4" w:space="0" w:color="auto"/>
              <w:right w:val="single" w:sz="4" w:space="0" w:color="auto"/>
            </w:tcBorders>
            <w:shd w:val="clear" w:color="auto" w:fill="auto"/>
            <w:vAlign w:val="center"/>
            <w:hideMark/>
          </w:tcPr>
          <w:p w14:paraId="4BCBE53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w:t>
            </w:r>
          </w:p>
        </w:tc>
      </w:tr>
      <w:tr w:rsidR="00A30D01" w:rsidRPr="00BE4AF8" w14:paraId="0D1B0117"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C0E8C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7</w:t>
            </w:r>
          </w:p>
        </w:tc>
        <w:tc>
          <w:tcPr>
            <w:tcW w:w="466" w:type="pct"/>
            <w:tcBorders>
              <w:top w:val="nil"/>
              <w:left w:val="nil"/>
              <w:bottom w:val="single" w:sz="4" w:space="0" w:color="auto"/>
              <w:right w:val="single" w:sz="4" w:space="0" w:color="auto"/>
            </w:tcBorders>
            <w:shd w:val="clear" w:color="auto" w:fill="auto"/>
            <w:vAlign w:val="center"/>
            <w:hideMark/>
          </w:tcPr>
          <w:p w14:paraId="11AEB75E"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Уровень зарегистрированной безработицы (на конец года)</w:t>
            </w:r>
          </w:p>
        </w:tc>
        <w:tc>
          <w:tcPr>
            <w:tcW w:w="289" w:type="pct"/>
            <w:tcBorders>
              <w:top w:val="nil"/>
              <w:left w:val="nil"/>
              <w:bottom w:val="single" w:sz="4" w:space="0" w:color="auto"/>
              <w:right w:val="single" w:sz="4" w:space="0" w:color="auto"/>
            </w:tcBorders>
            <w:shd w:val="clear" w:color="auto" w:fill="auto"/>
            <w:vAlign w:val="center"/>
            <w:hideMark/>
          </w:tcPr>
          <w:p w14:paraId="76BD56E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58BBE03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3A967BF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3A1EC3F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494FCF2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15CA62B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1039904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0B61859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374E740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57C614A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6512F1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22C9B8D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2FC4EB4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3083784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3EA957E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019E80F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38C6CFE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3E22F65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5E520F1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r>
      <w:tr w:rsidR="00A30D01" w:rsidRPr="00BE4AF8" w14:paraId="1970C25B" w14:textId="77777777" w:rsidTr="00F76DCF">
        <w:trPr>
          <w:trHeight w:val="792"/>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5874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r w:rsidR="0003067B" w:rsidRPr="00BE4AF8">
              <w:rPr>
                <w:rFonts w:eastAsia="Times New Roman" w:cs="Times New Roman"/>
                <w:color w:val="000000"/>
                <w:sz w:val="12"/>
                <w:szCs w:val="12"/>
                <w:lang w:eastAsia="ja-JP"/>
              </w:rPr>
              <w:t>8</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28F6B" w14:textId="77777777" w:rsidR="00A30D01" w:rsidRPr="00BE4AF8" w:rsidRDefault="00A30D01"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воспитанников дошкольных образовательных организаций в общей численности детей от 1-6 лет</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4EEA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4ADB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9747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4CB8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1920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CDA2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A1DC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52EB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CF62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BCB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CE3E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FE3A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DED4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5056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C176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9C67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FC87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9E25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CA8B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90</w:t>
            </w:r>
          </w:p>
        </w:tc>
      </w:tr>
      <w:tr w:rsidR="00A30D01" w:rsidRPr="00BE4AF8" w14:paraId="44E479EC" w14:textId="77777777" w:rsidTr="00F76DCF">
        <w:trPr>
          <w:trHeight w:val="528"/>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CE31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w:t>
            </w:r>
            <w:r w:rsidR="0003067B" w:rsidRPr="00BE4AF8">
              <w:rPr>
                <w:rFonts w:eastAsia="Times New Roman" w:cs="Times New Roman"/>
                <w:color w:val="000000"/>
                <w:sz w:val="12"/>
                <w:szCs w:val="12"/>
                <w:lang w:eastAsia="ja-JP"/>
              </w:rPr>
              <w:t>19</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1C95E" w14:textId="77777777" w:rsidR="00A30D01" w:rsidRPr="00BE4AF8" w:rsidRDefault="008535FD"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 Уровень обеспеченности населения </w:t>
            </w:r>
            <w:r w:rsidR="00A30D01" w:rsidRPr="00BE4AF8">
              <w:rPr>
                <w:rFonts w:eastAsia="Times New Roman" w:cs="Times New Roman"/>
                <w:color w:val="000000"/>
                <w:sz w:val="12"/>
                <w:szCs w:val="12"/>
                <w:lang w:eastAsia="ja-JP"/>
              </w:rPr>
              <w:t>врачами всех специальностей</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7025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1089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2510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C70A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9DC1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CD46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CD42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47FA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1806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7063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66B4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E9A4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23A1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B4E1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71A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77DA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BC6F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D733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8B06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42,7</w:t>
            </w:r>
          </w:p>
        </w:tc>
      </w:tr>
      <w:tr w:rsidR="00A30D01" w:rsidRPr="00BE4AF8" w14:paraId="06390FF2" w14:textId="77777777" w:rsidTr="00F76DCF">
        <w:trPr>
          <w:trHeight w:val="528"/>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61B0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w:t>
            </w:r>
            <w:r w:rsidR="0003067B" w:rsidRPr="00BE4AF8">
              <w:rPr>
                <w:rFonts w:eastAsia="Times New Roman" w:cs="Times New Roman"/>
                <w:color w:val="000000"/>
                <w:sz w:val="12"/>
                <w:szCs w:val="12"/>
                <w:lang w:eastAsia="ja-JP"/>
              </w:rPr>
              <w:t>20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3357" w14:textId="77777777" w:rsidR="00A30D01" w:rsidRPr="00BE4AF8" w:rsidRDefault="008535FD"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Уровень обеспеченности населения </w:t>
            </w:r>
            <w:r w:rsidR="00A30D01" w:rsidRPr="00BE4AF8">
              <w:rPr>
                <w:rFonts w:eastAsia="Times New Roman" w:cs="Times New Roman"/>
                <w:color w:val="000000"/>
                <w:sz w:val="12"/>
                <w:szCs w:val="12"/>
                <w:lang w:eastAsia="ja-JP"/>
              </w:rPr>
              <w:t>средним медицинским персоналом</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648E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6A30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8FB5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004F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137,8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C458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47AA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12E8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1F7A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6DE5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CA88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A966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94A1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BDED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0EEC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5B1E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76BD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137C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141,3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4AB6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142,8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F479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145,5</w:t>
            </w:r>
          </w:p>
        </w:tc>
      </w:tr>
      <w:tr w:rsidR="00A30D01" w:rsidRPr="00BE4AF8" w14:paraId="49FBA664" w14:textId="77777777" w:rsidTr="00F76DCF">
        <w:trPr>
          <w:trHeight w:val="683"/>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565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w:t>
            </w:r>
            <w:r w:rsidR="0003067B" w:rsidRPr="00BE4AF8">
              <w:rPr>
                <w:rFonts w:eastAsia="Times New Roman" w:cs="Times New Roman"/>
                <w:color w:val="000000"/>
                <w:sz w:val="12"/>
                <w:szCs w:val="12"/>
                <w:lang w:eastAsia="ja-JP"/>
              </w:rPr>
              <w:t>21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5B7A1" w14:textId="77777777" w:rsidR="00A30D01" w:rsidRPr="00BE4AF8" w:rsidRDefault="008535FD"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 Уровень обеспеченности населения </w:t>
            </w:r>
            <w:r w:rsidR="00A30D01" w:rsidRPr="00BE4AF8">
              <w:rPr>
                <w:rFonts w:eastAsia="Times New Roman" w:cs="Times New Roman"/>
                <w:color w:val="000000"/>
                <w:sz w:val="12"/>
                <w:szCs w:val="12"/>
                <w:lang w:eastAsia="ja-JP"/>
              </w:rPr>
              <w:t>общедоступными библиотеками</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281D8" w14:textId="77777777" w:rsidR="00A30D01" w:rsidRPr="00BE4AF8" w:rsidRDefault="00A30D01" w:rsidP="00A30D01">
            <w:pPr>
              <w:spacing w:after="0"/>
              <w:ind w:firstLine="0"/>
              <w:jc w:val="center"/>
              <w:rPr>
                <w:rFonts w:eastAsia="Times New Roman" w:cs="Times New Roman"/>
                <w:color w:val="000000"/>
                <w:sz w:val="12"/>
                <w:szCs w:val="12"/>
                <w:lang w:eastAsia="ja-JP"/>
              </w:rPr>
            </w:pPr>
            <w:proofErr w:type="spellStart"/>
            <w:r w:rsidRPr="00BE4AF8">
              <w:rPr>
                <w:rFonts w:eastAsia="Times New Roman" w:cs="Times New Roman"/>
                <w:color w:val="000000"/>
                <w:sz w:val="12"/>
                <w:szCs w:val="12"/>
                <w:lang w:eastAsia="ja-JP"/>
              </w:rPr>
              <w:t>учрежд</w:t>
            </w:r>
            <w:proofErr w:type="spellEnd"/>
            <w:r w:rsidRPr="00BE4AF8">
              <w:rPr>
                <w:rFonts w:eastAsia="Times New Roman" w:cs="Times New Roman"/>
                <w:color w:val="000000"/>
                <w:sz w:val="12"/>
                <w:szCs w:val="12"/>
                <w:lang w:eastAsia="ja-JP"/>
              </w:rPr>
              <w:t>. на 100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BF3B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2834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462E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27B9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C946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5AB2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4B7F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13CD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6F47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D719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A969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F698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F6D7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7C59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3739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643D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68E96"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902C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75,2</w:t>
            </w:r>
          </w:p>
        </w:tc>
      </w:tr>
      <w:tr w:rsidR="00A30D01" w:rsidRPr="00BE4AF8" w14:paraId="0931BEA4" w14:textId="77777777" w:rsidTr="00F76DCF">
        <w:trPr>
          <w:trHeight w:val="834"/>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B22F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w:t>
            </w:r>
            <w:r w:rsidR="0003067B" w:rsidRPr="00BE4AF8">
              <w:rPr>
                <w:rFonts w:eastAsia="Times New Roman" w:cs="Times New Roman"/>
                <w:color w:val="000000"/>
                <w:sz w:val="12"/>
                <w:szCs w:val="12"/>
                <w:lang w:eastAsia="ja-JP"/>
              </w:rPr>
              <w:t>22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9595D" w14:textId="77777777" w:rsidR="00A30D01" w:rsidRPr="00BE4AF8" w:rsidRDefault="008535FD"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Уровень обеспеченности населения </w:t>
            </w:r>
            <w:r w:rsidR="00A30D01" w:rsidRPr="00BE4AF8">
              <w:rPr>
                <w:rFonts w:eastAsia="Times New Roman" w:cs="Times New Roman"/>
                <w:color w:val="000000"/>
                <w:sz w:val="12"/>
                <w:szCs w:val="12"/>
                <w:lang w:eastAsia="ja-JP"/>
              </w:rPr>
              <w:t>учреждениями культурно-досугового типа</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61363" w14:textId="77777777" w:rsidR="00A30D01" w:rsidRPr="00BE4AF8" w:rsidRDefault="00A30D01" w:rsidP="00A30D01">
            <w:pPr>
              <w:spacing w:after="0"/>
              <w:ind w:firstLine="0"/>
              <w:jc w:val="center"/>
              <w:rPr>
                <w:rFonts w:eastAsia="Times New Roman" w:cs="Times New Roman"/>
                <w:color w:val="000000"/>
                <w:sz w:val="12"/>
                <w:szCs w:val="12"/>
                <w:lang w:eastAsia="ja-JP"/>
              </w:rPr>
            </w:pPr>
            <w:proofErr w:type="spellStart"/>
            <w:r w:rsidRPr="00BE4AF8">
              <w:rPr>
                <w:rFonts w:eastAsia="Times New Roman" w:cs="Times New Roman"/>
                <w:color w:val="000000"/>
                <w:sz w:val="12"/>
                <w:szCs w:val="12"/>
                <w:lang w:eastAsia="ja-JP"/>
              </w:rPr>
              <w:t>учрежд</w:t>
            </w:r>
            <w:proofErr w:type="spellEnd"/>
            <w:r w:rsidRPr="00BE4AF8">
              <w:rPr>
                <w:rFonts w:eastAsia="Times New Roman" w:cs="Times New Roman"/>
                <w:color w:val="000000"/>
                <w:sz w:val="12"/>
                <w:szCs w:val="12"/>
                <w:lang w:eastAsia="ja-JP"/>
              </w:rPr>
              <w:t>. на 100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2853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CACE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1D64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77DF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89B2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56EB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4C99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586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7EF5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5E34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BF7C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C510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C351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D366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DDE9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155B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342C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57D3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69,6</w:t>
            </w:r>
          </w:p>
        </w:tc>
      </w:tr>
      <w:tr w:rsidR="00A30D01" w:rsidRPr="00BE4AF8" w14:paraId="6FF7E0FE" w14:textId="77777777" w:rsidTr="00F76DCF">
        <w:trPr>
          <w:trHeight w:val="422"/>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B3F4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3</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166FB8E" w14:textId="77777777" w:rsidR="00A30D01" w:rsidRPr="00BE4AF8" w:rsidRDefault="00A30D01" w:rsidP="008535F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проведенных культурно-массовых мероприятий</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6CD46F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ед.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1C290791"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D140D3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354C7C2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5244D25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3546477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42FB335"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14FAED7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973E52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E2C33CF"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30CC703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DFA4DCB"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6872DB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3AF20F4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3405D52"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74906C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1795E10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BE6902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733F98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w:t>
            </w:r>
          </w:p>
        </w:tc>
      </w:tr>
      <w:tr w:rsidR="00A30D01" w:rsidRPr="00BE4AF8" w14:paraId="4B379187" w14:textId="77777777" w:rsidTr="00F76DCF">
        <w:trPr>
          <w:trHeight w:val="792"/>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7F584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4</w:t>
            </w:r>
          </w:p>
        </w:tc>
        <w:tc>
          <w:tcPr>
            <w:tcW w:w="466" w:type="pct"/>
            <w:tcBorders>
              <w:top w:val="nil"/>
              <w:left w:val="nil"/>
              <w:bottom w:val="single" w:sz="4" w:space="0" w:color="auto"/>
              <w:right w:val="single" w:sz="4" w:space="0" w:color="auto"/>
            </w:tcBorders>
            <w:shd w:val="clear" w:color="auto" w:fill="auto"/>
            <w:vAlign w:val="center"/>
            <w:hideMark/>
          </w:tcPr>
          <w:p w14:paraId="176A53C4" w14:textId="77777777" w:rsidR="00A30D01" w:rsidRPr="00BE4AF8" w:rsidRDefault="00A30D01" w:rsidP="00A30D01">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населения, систематически занимающегося физической культурой и спортом, в общей численности населения</w:t>
            </w:r>
          </w:p>
        </w:tc>
        <w:tc>
          <w:tcPr>
            <w:tcW w:w="289" w:type="pct"/>
            <w:tcBorders>
              <w:top w:val="nil"/>
              <w:left w:val="nil"/>
              <w:bottom w:val="single" w:sz="4" w:space="0" w:color="auto"/>
              <w:right w:val="single" w:sz="4" w:space="0" w:color="auto"/>
            </w:tcBorders>
            <w:shd w:val="clear" w:color="auto" w:fill="auto"/>
            <w:vAlign w:val="center"/>
            <w:hideMark/>
          </w:tcPr>
          <w:p w14:paraId="651C53F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0ACE8C7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51,4</w:t>
            </w:r>
          </w:p>
        </w:tc>
        <w:tc>
          <w:tcPr>
            <w:tcW w:w="228" w:type="pct"/>
            <w:tcBorders>
              <w:top w:val="nil"/>
              <w:left w:val="nil"/>
              <w:bottom w:val="single" w:sz="4" w:space="0" w:color="auto"/>
              <w:right w:val="single" w:sz="4" w:space="0" w:color="auto"/>
            </w:tcBorders>
            <w:shd w:val="clear" w:color="auto" w:fill="auto"/>
            <w:vAlign w:val="center"/>
            <w:hideMark/>
          </w:tcPr>
          <w:p w14:paraId="30F07C1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59,8</w:t>
            </w:r>
          </w:p>
        </w:tc>
        <w:tc>
          <w:tcPr>
            <w:tcW w:w="228" w:type="pct"/>
            <w:tcBorders>
              <w:top w:val="nil"/>
              <w:left w:val="nil"/>
              <w:bottom w:val="single" w:sz="4" w:space="0" w:color="auto"/>
              <w:right w:val="single" w:sz="4" w:space="0" w:color="auto"/>
            </w:tcBorders>
            <w:shd w:val="clear" w:color="auto" w:fill="auto"/>
            <w:vAlign w:val="center"/>
            <w:hideMark/>
          </w:tcPr>
          <w:p w14:paraId="14D6432C"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w:t>
            </w:r>
          </w:p>
        </w:tc>
        <w:tc>
          <w:tcPr>
            <w:tcW w:w="228" w:type="pct"/>
            <w:tcBorders>
              <w:top w:val="nil"/>
              <w:left w:val="nil"/>
              <w:bottom w:val="single" w:sz="4" w:space="0" w:color="auto"/>
              <w:right w:val="single" w:sz="4" w:space="0" w:color="auto"/>
            </w:tcBorders>
            <w:shd w:val="clear" w:color="auto" w:fill="auto"/>
            <w:vAlign w:val="center"/>
            <w:hideMark/>
          </w:tcPr>
          <w:p w14:paraId="7ADBB24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w:t>
            </w:r>
          </w:p>
        </w:tc>
        <w:tc>
          <w:tcPr>
            <w:tcW w:w="228" w:type="pct"/>
            <w:tcBorders>
              <w:top w:val="nil"/>
              <w:left w:val="nil"/>
              <w:bottom w:val="single" w:sz="4" w:space="0" w:color="auto"/>
              <w:right w:val="single" w:sz="4" w:space="0" w:color="auto"/>
            </w:tcBorders>
            <w:shd w:val="clear" w:color="auto" w:fill="auto"/>
            <w:vAlign w:val="center"/>
            <w:hideMark/>
          </w:tcPr>
          <w:p w14:paraId="5952DF4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5B4B808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7A8E928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4A9957C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77C979C8"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0751DD9A"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6AAF1ECE"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5B3DB81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74</w:t>
            </w:r>
          </w:p>
        </w:tc>
        <w:tc>
          <w:tcPr>
            <w:tcW w:w="228" w:type="pct"/>
            <w:tcBorders>
              <w:top w:val="nil"/>
              <w:left w:val="nil"/>
              <w:bottom w:val="single" w:sz="4" w:space="0" w:color="auto"/>
              <w:right w:val="single" w:sz="4" w:space="0" w:color="auto"/>
            </w:tcBorders>
            <w:shd w:val="clear" w:color="auto" w:fill="auto"/>
            <w:vAlign w:val="center"/>
            <w:hideMark/>
          </w:tcPr>
          <w:p w14:paraId="69CB98AD"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w:t>
            </w:r>
          </w:p>
        </w:tc>
        <w:tc>
          <w:tcPr>
            <w:tcW w:w="228" w:type="pct"/>
            <w:tcBorders>
              <w:top w:val="nil"/>
              <w:left w:val="nil"/>
              <w:bottom w:val="single" w:sz="4" w:space="0" w:color="auto"/>
              <w:right w:val="single" w:sz="4" w:space="0" w:color="auto"/>
            </w:tcBorders>
            <w:shd w:val="clear" w:color="auto" w:fill="auto"/>
            <w:vAlign w:val="center"/>
            <w:hideMark/>
          </w:tcPr>
          <w:p w14:paraId="42AD14A4"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75,5</w:t>
            </w:r>
          </w:p>
        </w:tc>
        <w:tc>
          <w:tcPr>
            <w:tcW w:w="228" w:type="pct"/>
            <w:tcBorders>
              <w:top w:val="nil"/>
              <w:left w:val="nil"/>
              <w:bottom w:val="single" w:sz="4" w:space="0" w:color="auto"/>
              <w:right w:val="single" w:sz="4" w:space="0" w:color="auto"/>
            </w:tcBorders>
            <w:shd w:val="clear" w:color="auto" w:fill="auto"/>
            <w:vAlign w:val="center"/>
            <w:hideMark/>
          </w:tcPr>
          <w:p w14:paraId="04FDB1B9"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76</w:t>
            </w:r>
          </w:p>
        </w:tc>
        <w:tc>
          <w:tcPr>
            <w:tcW w:w="228" w:type="pct"/>
            <w:tcBorders>
              <w:top w:val="nil"/>
              <w:left w:val="nil"/>
              <w:bottom w:val="single" w:sz="4" w:space="0" w:color="auto"/>
              <w:right w:val="single" w:sz="4" w:space="0" w:color="auto"/>
            </w:tcBorders>
            <w:shd w:val="clear" w:color="auto" w:fill="auto"/>
            <w:vAlign w:val="center"/>
            <w:hideMark/>
          </w:tcPr>
          <w:p w14:paraId="1397A707"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76,5</w:t>
            </w:r>
          </w:p>
        </w:tc>
        <w:tc>
          <w:tcPr>
            <w:tcW w:w="228" w:type="pct"/>
            <w:tcBorders>
              <w:top w:val="nil"/>
              <w:left w:val="nil"/>
              <w:bottom w:val="single" w:sz="4" w:space="0" w:color="auto"/>
              <w:right w:val="single" w:sz="4" w:space="0" w:color="auto"/>
            </w:tcBorders>
            <w:shd w:val="clear" w:color="auto" w:fill="auto"/>
            <w:vAlign w:val="center"/>
            <w:hideMark/>
          </w:tcPr>
          <w:p w14:paraId="3BEF8073"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79</w:t>
            </w:r>
          </w:p>
        </w:tc>
        <w:tc>
          <w:tcPr>
            <w:tcW w:w="228" w:type="pct"/>
            <w:tcBorders>
              <w:top w:val="nil"/>
              <w:left w:val="nil"/>
              <w:bottom w:val="single" w:sz="4" w:space="0" w:color="auto"/>
              <w:right w:val="single" w:sz="4" w:space="0" w:color="auto"/>
            </w:tcBorders>
            <w:shd w:val="clear" w:color="auto" w:fill="auto"/>
            <w:vAlign w:val="center"/>
            <w:hideMark/>
          </w:tcPr>
          <w:p w14:paraId="6E1F8B80" w14:textId="77777777" w:rsidR="00A30D01" w:rsidRPr="00BE4AF8" w:rsidRDefault="00A30D01" w:rsidP="00A30D01">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r>
      <w:tr w:rsidR="008535FD" w:rsidRPr="00BE4AF8" w14:paraId="502E1732" w14:textId="77777777" w:rsidTr="00F76DCF">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2DD6D4C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5</w:t>
            </w:r>
          </w:p>
        </w:tc>
        <w:tc>
          <w:tcPr>
            <w:tcW w:w="466" w:type="pct"/>
            <w:tcBorders>
              <w:top w:val="nil"/>
              <w:left w:val="nil"/>
              <w:bottom w:val="single" w:sz="4" w:space="0" w:color="auto"/>
              <w:right w:val="single" w:sz="4" w:space="0" w:color="auto"/>
            </w:tcBorders>
            <w:shd w:val="clear" w:color="auto" w:fill="auto"/>
            <w:vAlign w:val="center"/>
          </w:tcPr>
          <w:p w14:paraId="25AD2C2F"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проведенных спортивных мероприятий</w:t>
            </w:r>
          </w:p>
        </w:tc>
        <w:tc>
          <w:tcPr>
            <w:tcW w:w="289" w:type="pct"/>
            <w:tcBorders>
              <w:top w:val="nil"/>
              <w:left w:val="nil"/>
              <w:bottom w:val="single" w:sz="4" w:space="0" w:color="auto"/>
              <w:right w:val="single" w:sz="4" w:space="0" w:color="auto"/>
            </w:tcBorders>
            <w:shd w:val="clear" w:color="auto" w:fill="auto"/>
            <w:vAlign w:val="center"/>
          </w:tcPr>
          <w:p w14:paraId="7F84DDC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273C881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w:t>
            </w:r>
          </w:p>
        </w:tc>
        <w:tc>
          <w:tcPr>
            <w:tcW w:w="228" w:type="pct"/>
            <w:tcBorders>
              <w:top w:val="nil"/>
              <w:left w:val="nil"/>
              <w:bottom w:val="single" w:sz="4" w:space="0" w:color="auto"/>
              <w:right w:val="single" w:sz="4" w:space="0" w:color="auto"/>
            </w:tcBorders>
            <w:shd w:val="clear" w:color="auto" w:fill="auto"/>
            <w:vAlign w:val="center"/>
          </w:tcPr>
          <w:p w14:paraId="583E873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w:t>
            </w:r>
          </w:p>
        </w:tc>
        <w:tc>
          <w:tcPr>
            <w:tcW w:w="228" w:type="pct"/>
            <w:tcBorders>
              <w:top w:val="nil"/>
              <w:left w:val="nil"/>
              <w:bottom w:val="single" w:sz="4" w:space="0" w:color="auto"/>
              <w:right w:val="single" w:sz="4" w:space="0" w:color="auto"/>
            </w:tcBorders>
            <w:shd w:val="clear" w:color="auto" w:fill="auto"/>
            <w:vAlign w:val="center"/>
          </w:tcPr>
          <w:p w14:paraId="71D547A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w:t>
            </w:r>
          </w:p>
        </w:tc>
        <w:tc>
          <w:tcPr>
            <w:tcW w:w="228" w:type="pct"/>
            <w:tcBorders>
              <w:top w:val="nil"/>
              <w:left w:val="nil"/>
              <w:bottom w:val="single" w:sz="4" w:space="0" w:color="auto"/>
              <w:right w:val="single" w:sz="4" w:space="0" w:color="auto"/>
            </w:tcBorders>
            <w:shd w:val="clear" w:color="auto" w:fill="auto"/>
            <w:vAlign w:val="center"/>
          </w:tcPr>
          <w:p w14:paraId="1E2ABE3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w:t>
            </w:r>
          </w:p>
        </w:tc>
        <w:tc>
          <w:tcPr>
            <w:tcW w:w="228" w:type="pct"/>
            <w:tcBorders>
              <w:top w:val="nil"/>
              <w:left w:val="nil"/>
              <w:bottom w:val="single" w:sz="4" w:space="0" w:color="auto"/>
              <w:right w:val="single" w:sz="4" w:space="0" w:color="auto"/>
            </w:tcBorders>
            <w:shd w:val="clear" w:color="auto" w:fill="auto"/>
            <w:vAlign w:val="center"/>
          </w:tcPr>
          <w:p w14:paraId="68D10BA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w:t>
            </w:r>
          </w:p>
        </w:tc>
        <w:tc>
          <w:tcPr>
            <w:tcW w:w="228" w:type="pct"/>
            <w:tcBorders>
              <w:top w:val="nil"/>
              <w:left w:val="nil"/>
              <w:bottom w:val="single" w:sz="4" w:space="0" w:color="auto"/>
              <w:right w:val="single" w:sz="4" w:space="0" w:color="auto"/>
            </w:tcBorders>
            <w:shd w:val="clear" w:color="auto" w:fill="auto"/>
            <w:vAlign w:val="center"/>
          </w:tcPr>
          <w:p w14:paraId="36B8787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53</w:t>
            </w:r>
          </w:p>
        </w:tc>
        <w:tc>
          <w:tcPr>
            <w:tcW w:w="228" w:type="pct"/>
            <w:tcBorders>
              <w:top w:val="nil"/>
              <w:left w:val="nil"/>
              <w:bottom w:val="single" w:sz="4" w:space="0" w:color="auto"/>
              <w:right w:val="single" w:sz="4" w:space="0" w:color="auto"/>
            </w:tcBorders>
            <w:shd w:val="clear" w:color="auto" w:fill="auto"/>
            <w:vAlign w:val="center"/>
          </w:tcPr>
          <w:p w14:paraId="5DF2E1B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w:t>
            </w:r>
          </w:p>
        </w:tc>
        <w:tc>
          <w:tcPr>
            <w:tcW w:w="228" w:type="pct"/>
            <w:tcBorders>
              <w:top w:val="nil"/>
              <w:left w:val="nil"/>
              <w:bottom w:val="single" w:sz="4" w:space="0" w:color="auto"/>
              <w:right w:val="single" w:sz="4" w:space="0" w:color="auto"/>
            </w:tcBorders>
            <w:shd w:val="clear" w:color="auto" w:fill="auto"/>
            <w:vAlign w:val="center"/>
          </w:tcPr>
          <w:p w14:paraId="49CA444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55</w:t>
            </w:r>
          </w:p>
        </w:tc>
        <w:tc>
          <w:tcPr>
            <w:tcW w:w="228" w:type="pct"/>
            <w:tcBorders>
              <w:top w:val="nil"/>
              <w:left w:val="nil"/>
              <w:bottom w:val="single" w:sz="4" w:space="0" w:color="auto"/>
              <w:right w:val="single" w:sz="4" w:space="0" w:color="auto"/>
            </w:tcBorders>
            <w:shd w:val="clear" w:color="auto" w:fill="auto"/>
            <w:vAlign w:val="center"/>
          </w:tcPr>
          <w:p w14:paraId="6FAA625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w:t>
            </w:r>
          </w:p>
        </w:tc>
        <w:tc>
          <w:tcPr>
            <w:tcW w:w="228" w:type="pct"/>
            <w:tcBorders>
              <w:top w:val="nil"/>
              <w:left w:val="nil"/>
              <w:bottom w:val="single" w:sz="4" w:space="0" w:color="auto"/>
              <w:right w:val="single" w:sz="4" w:space="0" w:color="auto"/>
            </w:tcBorders>
            <w:shd w:val="clear" w:color="auto" w:fill="auto"/>
            <w:vAlign w:val="center"/>
          </w:tcPr>
          <w:p w14:paraId="768B517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w:t>
            </w:r>
          </w:p>
        </w:tc>
        <w:tc>
          <w:tcPr>
            <w:tcW w:w="228" w:type="pct"/>
            <w:tcBorders>
              <w:top w:val="nil"/>
              <w:left w:val="nil"/>
              <w:bottom w:val="single" w:sz="4" w:space="0" w:color="auto"/>
              <w:right w:val="single" w:sz="4" w:space="0" w:color="auto"/>
            </w:tcBorders>
            <w:shd w:val="clear" w:color="auto" w:fill="auto"/>
            <w:vAlign w:val="center"/>
          </w:tcPr>
          <w:p w14:paraId="59C0FC0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w:t>
            </w:r>
          </w:p>
        </w:tc>
        <w:tc>
          <w:tcPr>
            <w:tcW w:w="228" w:type="pct"/>
            <w:tcBorders>
              <w:top w:val="nil"/>
              <w:left w:val="nil"/>
              <w:bottom w:val="single" w:sz="4" w:space="0" w:color="auto"/>
              <w:right w:val="single" w:sz="4" w:space="0" w:color="auto"/>
            </w:tcBorders>
            <w:shd w:val="clear" w:color="auto" w:fill="auto"/>
            <w:vAlign w:val="center"/>
          </w:tcPr>
          <w:p w14:paraId="5B9067A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w:t>
            </w:r>
          </w:p>
        </w:tc>
        <w:tc>
          <w:tcPr>
            <w:tcW w:w="228" w:type="pct"/>
            <w:tcBorders>
              <w:top w:val="nil"/>
              <w:left w:val="nil"/>
              <w:bottom w:val="single" w:sz="4" w:space="0" w:color="auto"/>
              <w:right w:val="single" w:sz="4" w:space="0" w:color="auto"/>
            </w:tcBorders>
            <w:shd w:val="clear" w:color="auto" w:fill="auto"/>
            <w:vAlign w:val="center"/>
          </w:tcPr>
          <w:p w14:paraId="4DE4B7A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w:t>
            </w:r>
          </w:p>
        </w:tc>
        <w:tc>
          <w:tcPr>
            <w:tcW w:w="228" w:type="pct"/>
            <w:tcBorders>
              <w:top w:val="nil"/>
              <w:left w:val="nil"/>
              <w:bottom w:val="single" w:sz="4" w:space="0" w:color="auto"/>
              <w:right w:val="single" w:sz="4" w:space="0" w:color="auto"/>
            </w:tcBorders>
            <w:shd w:val="clear" w:color="auto" w:fill="auto"/>
            <w:vAlign w:val="center"/>
          </w:tcPr>
          <w:p w14:paraId="5A672B0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nil"/>
              <w:left w:val="nil"/>
              <w:bottom w:val="single" w:sz="4" w:space="0" w:color="auto"/>
              <w:right w:val="single" w:sz="4" w:space="0" w:color="auto"/>
            </w:tcBorders>
            <w:shd w:val="clear" w:color="auto" w:fill="auto"/>
            <w:vAlign w:val="center"/>
          </w:tcPr>
          <w:p w14:paraId="42EBB5A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c>
          <w:tcPr>
            <w:tcW w:w="228" w:type="pct"/>
            <w:tcBorders>
              <w:top w:val="nil"/>
              <w:left w:val="nil"/>
              <w:bottom w:val="single" w:sz="4" w:space="0" w:color="auto"/>
              <w:right w:val="single" w:sz="4" w:space="0" w:color="auto"/>
            </w:tcBorders>
            <w:shd w:val="clear" w:color="auto" w:fill="auto"/>
            <w:vAlign w:val="center"/>
          </w:tcPr>
          <w:p w14:paraId="67A5251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tcPr>
          <w:p w14:paraId="458C66C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w:t>
            </w:r>
          </w:p>
        </w:tc>
        <w:tc>
          <w:tcPr>
            <w:tcW w:w="228" w:type="pct"/>
            <w:tcBorders>
              <w:top w:val="nil"/>
              <w:left w:val="nil"/>
              <w:bottom w:val="single" w:sz="4" w:space="0" w:color="auto"/>
              <w:right w:val="single" w:sz="4" w:space="0" w:color="auto"/>
            </w:tcBorders>
            <w:shd w:val="clear" w:color="auto" w:fill="auto"/>
            <w:vAlign w:val="center"/>
          </w:tcPr>
          <w:p w14:paraId="3650ADF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8535FD" w:rsidRPr="00BE4AF8" w14:paraId="75729E88"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133CC3C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6</w:t>
            </w:r>
          </w:p>
        </w:tc>
        <w:tc>
          <w:tcPr>
            <w:tcW w:w="466" w:type="pct"/>
            <w:tcBorders>
              <w:top w:val="nil"/>
              <w:left w:val="nil"/>
              <w:bottom w:val="single" w:sz="4" w:space="0" w:color="auto"/>
              <w:right w:val="single" w:sz="4" w:space="0" w:color="auto"/>
            </w:tcBorders>
            <w:shd w:val="clear" w:color="auto" w:fill="auto"/>
            <w:vAlign w:val="center"/>
          </w:tcPr>
          <w:p w14:paraId="1D2FE212"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w:t>
            </w:r>
            <w:r w:rsidRPr="00BE4AF8">
              <w:rPr>
                <w:rFonts w:eastAsia="Times New Roman" w:cs="Times New Roman"/>
                <w:color w:val="000000"/>
                <w:sz w:val="12"/>
                <w:szCs w:val="12"/>
                <w:lang w:eastAsia="ja-JP"/>
              </w:rPr>
              <w:lastRenderedPageBreak/>
              <w:t>организациях</w:t>
            </w:r>
          </w:p>
        </w:tc>
        <w:tc>
          <w:tcPr>
            <w:tcW w:w="289" w:type="pct"/>
            <w:tcBorders>
              <w:top w:val="nil"/>
              <w:left w:val="nil"/>
              <w:bottom w:val="single" w:sz="4" w:space="0" w:color="auto"/>
              <w:right w:val="single" w:sz="4" w:space="0" w:color="auto"/>
            </w:tcBorders>
            <w:shd w:val="clear" w:color="auto" w:fill="auto"/>
            <w:vAlign w:val="center"/>
          </w:tcPr>
          <w:p w14:paraId="51007D2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w:t>
            </w:r>
          </w:p>
        </w:tc>
        <w:tc>
          <w:tcPr>
            <w:tcW w:w="228" w:type="pct"/>
            <w:tcBorders>
              <w:top w:val="nil"/>
              <w:left w:val="nil"/>
              <w:bottom w:val="single" w:sz="4" w:space="0" w:color="auto"/>
              <w:right w:val="single" w:sz="4" w:space="0" w:color="auto"/>
            </w:tcBorders>
            <w:shd w:val="clear" w:color="auto" w:fill="auto"/>
            <w:vAlign w:val="center"/>
          </w:tcPr>
          <w:p w14:paraId="1ACEB00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93,3</w:t>
            </w:r>
          </w:p>
        </w:tc>
        <w:tc>
          <w:tcPr>
            <w:tcW w:w="228" w:type="pct"/>
            <w:tcBorders>
              <w:top w:val="nil"/>
              <w:left w:val="nil"/>
              <w:bottom w:val="single" w:sz="4" w:space="0" w:color="auto"/>
              <w:right w:val="single" w:sz="4" w:space="0" w:color="auto"/>
            </w:tcBorders>
            <w:shd w:val="clear" w:color="auto" w:fill="auto"/>
            <w:vAlign w:val="center"/>
          </w:tcPr>
          <w:p w14:paraId="06444C2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95,4</w:t>
            </w:r>
          </w:p>
        </w:tc>
        <w:tc>
          <w:tcPr>
            <w:tcW w:w="228" w:type="pct"/>
            <w:tcBorders>
              <w:top w:val="nil"/>
              <w:left w:val="nil"/>
              <w:bottom w:val="single" w:sz="4" w:space="0" w:color="auto"/>
              <w:right w:val="single" w:sz="4" w:space="0" w:color="auto"/>
            </w:tcBorders>
            <w:shd w:val="clear" w:color="auto" w:fill="auto"/>
            <w:vAlign w:val="center"/>
          </w:tcPr>
          <w:p w14:paraId="052AF3FA" w14:textId="37A99D6F" w:rsidR="008535FD" w:rsidRPr="00BE4AF8" w:rsidRDefault="00725BA6"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96,1</w:t>
            </w:r>
          </w:p>
        </w:tc>
        <w:tc>
          <w:tcPr>
            <w:tcW w:w="228" w:type="pct"/>
            <w:tcBorders>
              <w:top w:val="nil"/>
              <w:left w:val="nil"/>
              <w:bottom w:val="single" w:sz="4" w:space="0" w:color="auto"/>
              <w:right w:val="single" w:sz="4" w:space="0" w:color="auto"/>
            </w:tcBorders>
            <w:shd w:val="clear" w:color="auto" w:fill="auto"/>
            <w:vAlign w:val="center"/>
          </w:tcPr>
          <w:p w14:paraId="5BDE75F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96,3</w:t>
            </w:r>
          </w:p>
        </w:tc>
        <w:tc>
          <w:tcPr>
            <w:tcW w:w="228" w:type="pct"/>
            <w:tcBorders>
              <w:top w:val="nil"/>
              <w:left w:val="nil"/>
              <w:bottom w:val="single" w:sz="4" w:space="0" w:color="auto"/>
              <w:right w:val="single" w:sz="4" w:space="0" w:color="auto"/>
            </w:tcBorders>
            <w:shd w:val="clear" w:color="auto" w:fill="auto"/>
            <w:vAlign w:val="center"/>
          </w:tcPr>
          <w:p w14:paraId="005F7A4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96,7</w:t>
            </w:r>
          </w:p>
        </w:tc>
        <w:tc>
          <w:tcPr>
            <w:tcW w:w="228" w:type="pct"/>
            <w:tcBorders>
              <w:top w:val="nil"/>
              <w:left w:val="nil"/>
              <w:bottom w:val="single" w:sz="4" w:space="0" w:color="auto"/>
              <w:right w:val="single" w:sz="4" w:space="0" w:color="auto"/>
            </w:tcBorders>
            <w:shd w:val="clear" w:color="auto" w:fill="auto"/>
            <w:vAlign w:val="center"/>
          </w:tcPr>
          <w:p w14:paraId="69E242C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97,3</w:t>
            </w:r>
          </w:p>
        </w:tc>
        <w:tc>
          <w:tcPr>
            <w:tcW w:w="228" w:type="pct"/>
            <w:tcBorders>
              <w:top w:val="nil"/>
              <w:left w:val="nil"/>
              <w:bottom w:val="single" w:sz="4" w:space="0" w:color="auto"/>
              <w:right w:val="single" w:sz="4" w:space="0" w:color="auto"/>
            </w:tcBorders>
            <w:shd w:val="clear" w:color="auto" w:fill="auto"/>
            <w:vAlign w:val="center"/>
          </w:tcPr>
          <w:p w14:paraId="28283EA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97,9</w:t>
            </w:r>
          </w:p>
        </w:tc>
        <w:tc>
          <w:tcPr>
            <w:tcW w:w="228" w:type="pct"/>
            <w:tcBorders>
              <w:top w:val="nil"/>
              <w:left w:val="nil"/>
              <w:bottom w:val="single" w:sz="4" w:space="0" w:color="auto"/>
              <w:right w:val="single" w:sz="4" w:space="0" w:color="auto"/>
            </w:tcBorders>
            <w:shd w:val="clear" w:color="auto" w:fill="auto"/>
            <w:vAlign w:val="center"/>
          </w:tcPr>
          <w:p w14:paraId="2AF8990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98,5</w:t>
            </w:r>
          </w:p>
        </w:tc>
        <w:tc>
          <w:tcPr>
            <w:tcW w:w="228" w:type="pct"/>
            <w:tcBorders>
              <w:top w:val="nil"/>
              <w:left w:val="nil"/>
              <w:bottom w:val="single" w:sz="4" w:space="0" w:color="auto"/>
              <w:right w:val="single" w:sz="4" w:space="0" w:color="auto"/>
            </w:tcBorders>
            <w:shd w:val="clear" w:color="auto" w:fill="auto"/>
            <w:vAlign w:val="center"/>
          </w:tcPr>
          <w:p w14:paraId="1E12C3B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99,1</w:t>
            </w:r>
          </w:p>
        </w:tc>
        <w:tc>
          <w:tcPr>
            <w:tcW w:w="228" w:type="pct"/>
            <w:tcBorders>
              <w:top w:val="nil"/>
              <w:left w:val="nil"/>
              <w:bottom w:val="single" w:sz="4" w:space="0" w:color="auto"/>
              <w:right w:val="single" w:sz="4" w:space="0" w:color="auto"/>
            </w:tcBorders>
            <w:shd w:val="clear" w:color="auto" w:fill="auto"/>
            <w:vAlign w:val="center"/>
          </w:tcPr>
          <w:p w14:paraId="50EBCD4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012DF4C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5B15538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5C327A4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178A9E8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3BEFC67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789D393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42A7D99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3C53C9D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8535FD" w:rsidRPr="00BE4AF8" w14:paraId="3D209AAF"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4938C36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2</w:t>
            </w:r>
            <w:r w:rsidR="0003067B" w:rsidRPr="00BE4AF8">
              <w:rPr>
                <w:rFonts w:eastAsia="Times New Roman" w:cs="Times New Roman"/>
                <w:color w:val="000000"/>
                <w:sz w:val="12"/>
                <w:szCs w:val="12"/>
                <w:lang w:eastAsia="ja-JP"/>
              </w:rPr>
              <w:t>7</w:t>
            </w:r>
          </w:p>
        </w:tc>
        <w:tc>
          <w:tcPr>
            <w:tcW w:w="466" w:type="pct"/>
            <w:tcBorders>
              <w:top w:val="nil"/>
              <w:left w:val="nil"/>
              <w:bottom w:val="single" w:sz="4" w:space="0" w:color="auto"/>
              <w:right w:val="single" w:sz="4" w:space="0" w:color="auto"/>
            </w:tcBorders>
            <w:shd w:val="clear" w:color="auto" w:fill="auto"/>
            <w:vAlign w:val="center"/>
          </w:tcPr>
          <w:p w14:paraId="21AD84AA"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289" w:type="pct"/>
            <w:tcBorders>
              <w:top w:val="nil"/>
              <w:left w:val="nil"/>
              <w:bottom w:val="single" w:sz="4" w:space="0" w:color="auto"/>
              <w:right w:val="single" w:sz="4" w:space="0" w:color="auto"/>
            </w:tcBorders>
            <w:shd w:val="clear" w:color="auto" w:fill="auto"/>
            <w:vAlign w:val="center"/>
          </w:tcPr>
          <w:p w14:paraId="18C7285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tcPr>
          <w:p w14:paraId="2B63E02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97,2</w:t>
            </w:r>
          </w:p>
        </w:tc>
        <w:tc>
          <w:tcPr>
            <w:tcW w:w="228" w:type="pct"/>
            <w:tcBorders>
              <w:top w:val="nil"/>
              <w:left w:val="nil"/>
              <w:bottom w:val="single" w:sz="4" w:space="0" w:color="auto"/>
              <w:right w:val="single" w:sz="4" w:space="0" w:color="auto"/>
            </w:tcBorders>
            <w:shd w:val="clear" w:color="auto" w:fill="auto"/>
            <w:vAlign w:val="center"/>
          </w:tcPr>
          <w:p w14:paraId="319C3C9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96,9</w:t>
            </w:r>
          </w:p>
        </w:tc>
        <w:tc>
          <w:tcPr>
            <w:tcW w:w="228" w:type="pct"/>
            <w:tcBorders>
              <w:top w:val="nil"/>
              <w:left w:val="nil"/>
              <w:bottom w:val="single" w:sz="4" w:space="0" w:color="auto"/>
              <w:right w:val="single" w:sz="4" w:space="0" w:color="auto"/>
            </w:tcBorders>
            <w:shd w:val="clear" w:color="auto" w:fill="auto"/>
            <w:vAlign w:val="center"/>
          </w:tcPr>
          <w:p w14:paraId="51CD8509" w14:textId="4192AE81"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r w:rsidR="005C30AB" w:rsidRPr="00BE4AF8">
              <w:rPr>
                <w:rFonts w:eastAsia="Times New Roman" w:cs="Times New Roman"/>
                <w:color w:val="000000"/>
                <w:sz w:val="12"/>
                <w:szCs w:val="12"/>
                <w:lang w:eastAsia="ja-JP"/>
              </w:rPr>
              <w:t>7</w:t>
            </w:r>
          </w:p>
        </w:tc>
        <w:tc>
          <w:tcPr>
            <w:tcW w:w="228" w:type="pct"/>
            <w:tcBorders>
              <w:top w:val="nil"/>
              <w:left w:val="nil"/>
              <w:bottom w:val="single" w:sz="4" w:space="0" w:color="auto"/>
              <w:right w:val="single" w:sz="4" w:space="0" w:color="auto"/>
            </w:tcBorders>
            <w:shd w:val="clear" w:color="auto" w:fill="auto"/>
            <w:vAlign w:val="center"/>
          </w:tcPr>
          <w:p w14:paraId="547580BC" w14:textId="52AC7D53" w:rsidR="008535FD" w:rsidRPr="00BE4AF8" w:rsidRDefault="005C30A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98,0</w:t>
            </w:r>
          </w:p>
        </w:tc>
        <w:tc>
          <w:tcPr>
            <w:tcW w:w="228" w:type="pct"/>
            <w:tcBorders>
              <w:top w:val="nil"/>
              <w:left w:val="nil"/>
              <w:bottom w:val="single" w:sz="4" w:space="0" w:color="auto"/>
              <w:right w:val="single" w:sz="4" w:space="0" w:color="auto"/>
            </w:tcBorders>
            <w:shd w:val="clear" w:color="auto" w:fill="auto"/>
            <w:vAlign w:val="center"/>
          </w:tcPr>
          <w:p w14:paraId="3AD89DA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98,4</w:t>
            </w:r>
          </w:p>
        </w:tc>
        <w:tc>
          <w:tcPr>
            <w:tcW w:w="228" w:type="pct"/>
            <w:tcBorders>
              <w:top w:val="nil"/>
              <w:left w:val="nil"/>
              <w:bottom w:val="single" w:sz="4" w:space="0" w:color="auto"/>
              <w:right w:val="single" w:sz="4" w:space="0" w:color="auto"/>
            </w:tcBorders>
            <w:shd w:val="clear" w:color="auto" w:fill="auto"/>
            <w:vAlign w:val="center"/>
          </w:tcPr>
          <w:p w14:paraId="232555C8" w14:textId="5C053789"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w:t>
            </w:r>
            <w:r w:rsidR="005C30AB"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tcPr>
          <w:p w14:paraId="6A589705" w14:textId="11B8EC2B" w:rsidR="008535FD" w:rsidRPr="00BE4AF8" w:rsidRDefault="005C30A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98,6</w:t>
            </w:r>
          </w:p>
        </w:tc>
        <w:tc>
          <w:tcPr>
            <w:tcW w:w="228" w:type="pct"/>
            <w:tcBorders>
              <w:top w:val="nil"/>
              <w:left w:val="nil"/>
              <w:bottom w:val="single" w:sz="4" w:space="0" w:color="auto"/>
              <w:right w:val="single" w:sz="4" w:space="0" w:color="auto"/>
            </w:tcBorders>
            <w:shd w:val="clear" w:color="auto" w:fill="auto"/>
            <w:vAlign w:val="center"/>
          </w:tcPr>
          <w:p w14:paraId="63A691F3" w14:textId="4EB67952" w:rsidR="008535FD" w:rsidRPr="00BE4AF8" w:rsidRDefault="005C30A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98,7</w:t>
            </w:r>
          </w:p>
        </w:tc>
        <w:tc>
          <w:tcPr>
            <w:tcW w:w="228" w:type="pct"/>
            <w:tcBorders>
              <w:top w:val="nil"/>
              <w:left w:val="nil"/>
              <w:bottom w:val="single" w:sz="4" w:space="0" w:color="auto"/>
              <w:right w:val="single" w:sz="4" w:space="0" w:color="auto"/>
            </w:tcBorders>
            <w:shd w:val="clear" w:color="auto" w:fill="auto"/>
            <w:vAlign w:val="center"/>
          </w:tcPr>
          <w:p w14:paraId="083A102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3689E80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6397422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3CD2152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628184F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1DD6690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4588B41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2872DD0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5996589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77D18D2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8535FD" w:rsidRPr="00BE4AF8" w14:paraId="28C7F32A" w14:textId="77777777" w:rsidTr="00AA7F0E">
        <w:trPr>
          <w:trHeight w:val="325"/>
        </w:trPr>
        <w:tc>
          <w:tcPr>
            <w:tcW w:w="134" w:type="pct"/>
            <w:tcBorders>
              <w:top w:val="nil"/>
              <w:left w:val="single" w:sz="4" w:space="0" w:color="auto"/>
              <w:bottom w:val="single" w:sz="4" w:space="0" w:color="auto"/>
              <w:right w:val="single" w:sz="4" w:space="0" w:color="auto"/>
            </w:tcBorders>
            <w:shd w:val="clear" w:color="auto" w:fill="auto"/>
            <w:vAlign w:val="center"/>
          </w:tcPr>
          <w:p w14:paraId="26DB081D"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3BD30086"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3. ЖКХ и комфортная среда</w:t>
            </w:r>
          </w:p>
        </w:tc>
      </w:tr>
      <w:tr w:rsidR="008535FD" w:rsidRPr="00BE4AF8" w14:paraId="172B6E21" w14:textId="77777777" w:rsidTr="00F76DCF">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19C86DF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8</w:t>
            </w:r>
          </w:p>
        </w:tc>
        <w:tc>
          <w:tcPr>
            <w:tcW w:w="466" w:type="pct"/>
            <w:tcBorders>
              <w:top w:val="nil"/>
              <w:left w:val="nil"/>
              <w:bottom w:val="single" w:sz="4" w:space="0" w:color="auto"/>
              <w:right w:val="single" w:sz="4" w:space="0" w:color="auto"/>
            </w:tcBorders>
            <w:shd w:val="clear" w:color="auto" w:fill="auto"/>
            <w:vAlign w:val="center"/>
          </w:tcPr>
          <w:p w14:paraId="392FA985"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Ввод в действие жилых домов</w:t>
            </w:r>
          </w:p>
        </w:tc>
        <w:tc>
          <w:tcPr>
            <w:tcW w:w="289" w:type="pct"/>
            <w:tcBorders>
              <w:top w:val="nil"/>
              <w:left w:val="nil"/>
              <w:bottom w:val="single" w:sz="4" w:space="0" w:color="auto"/>
              <w:right w:val="single" w:sz="4" w:space="0" w:color="auto"/>
            </w:tcBorders>
            <w:shd w:val="clear" w:color="auto" w:fill="auto"/>
            <w:vAlign w:val="center"/>
          </w:tcPr>
          <w:p w14:paraId="748738C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м² общей площади</w:t>
            </w:r>
          </w:p>
        </w:tc>
        <w:tc>
          <w:tcPr>
            <w:tcW w:w="228" w:type="pct"/>
            <w:tcBorders>
              <w:top w:val="nil"/>
              <w:left w:val="nil"/>
              <w:bottom w:val="single" w:sz="4" w:space="0" w:color="auto"/>
              <w:right w:val="single" w:sz="4" w:space="0" w:color="auto"/>
            </w:tcBorders>
            <w:shd w:val="clear" w:color="auto" w:fill="auto"/>
            <w:vAlign w:val="center"/>
          </w:tcPr>
          <w:p w14:paraId="0299B52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15,5</w:t>
            </w:r>
          </w:p>
        </w:tc>
        <w:tc>
          <w:tcPr>
            <w:tcW w:w="228" w:type="pct"/>
            <w:tcBorders>
              <w:top w:val="nil"/>
              <w:left w:val="nil"/>
              <w:bottom w:val="single" w:sz="4" w:space="0" w:color="auto"/>
              <w:right w:val="single" w:sz="4" w:space="0" w:color="auto"/>
            </w:tcBorders>
            <w:shd w:val="clear" w:color="auto" w:fill="auto"/>
            <w:vAlign w:val="center"/>
          </w:tcPr>
          <w:p w14:paraId="5DC7A66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19,2</w:t>
            </w:r>
          </w:p>
        </w:tc>
        <w:tc>
          <w:tcPr>
            <w:tcW w:w="228" w:type="pct"/>
            <w:tcBorders>
              <w:top w:val="nil"/>
              <w:left w:val="nil"/>
              <w:bottom w:val="single" w:sz="4" w:space="0" w:color="auto"/>
              <w:right w:val="single" w:sz="4" w:space="0" w:color="auto"/>
            </w:tcBorders>
            <w:shd w:val="clear" w:color="auto" w:fill="auto"/>
            <w:vAlign w:val="center"/>
          </w:tcPr>
          <w:p w14:paraId="4F47CCA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19,6</w:t>
            </w:r>
          </w:p>
        </w:tc>
        <w:tc>
          <w:tcPr>
            <w:tcW w:w="228" w:type="pct"/>
            <w:tcBorders>
              <w:top w:val="nil"/>
              <w:left w:val="nil"/>
              <w:bottom w:val="single" w:sz="4" w:space="0" w:color="auto"/>
              <w:right w:val="single" w:sz="4" w:space="0" w:color="auto"/>
            </w:tcBorders>
            <w:shd w:val="clear" w:color="auto" w:fill="auto"/>
            <w:vAlign w:val="center"/>
          </w:tcPr>
          <w:p w14:paraId="10842B7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20,2</w:t>
            </w:r>
          </w:p>
        </w:tc>
        <w:tc>
          <w:tcPr>
            <w:tcW w:w="228" w:type="pct"/>
            <w:tcBorders>
              <w:top w:val="nil"/>
              <w:left w:val="nil"/>
              <w:bottom w:val="single" w:sz="4" w:space="0" w:color="auto"/>
              <w:right w:val="single" w:sz="4" w:space="0" w:color="auto"/>
            </w:tcBorders>
            <w:shd w:val="clear" w:color="auto" w:fill="auto"/>
            <w:vAlign w:val="center"/>
          </w:tcPr>
          <w:p w14:paraId="39836E0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w:t>
            </w:r>
          </w:p>
        </w:tc>
        <w:tc>
          <w:tcPr>
            <w:tcW w:w="228" w:type="pct"/>
            <w:tcBorders>
              <w:top w:val="nil"/>
              <w:left w:val="nil"/>
              <w:bottom w:val="single" w:sz="4" w:space="0" w:color="auto"/>
              <w:right w:val="single" w:sz="4" w:space="0" w:color="auto"/>
            </w:tcBorders>
            <w:shd w:val="clear" w:color="auto" w:fill="auto"/>
            <w:vAlign w:val="center"/>
          </w:tcPr>
          <w:p w14:paraId="02211CE6"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20,4</w:t>
            </w:r>
          </w:p>
        </w:tc>
        <w:tc>
          <w:tcPr>
            <w:tcW w:w="228" w:type="pct"/>
            <w:tcBorders>
              <w:top w:val="nil"/>
              <w:left w:val="nil"/>
              <w:bottom w:val="single" w:sz="4" w:space="0" w:color="auto"/>
              <w:right w:val="single" w:sz="4" w:space="0" w:color="auto"/>
            </w:tcBorders>
            <w:shd w:val="clear" w:color="auto" w:fill="auto"/>
            <w:vAlign w:val="center"/>
          </w:tcPr>
          <w:p w14:paraId="4B5E5DE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20,8</w:t>
            </w:r>
          </w:p>
        </w:tc>
        <w:tc>
          <w:tcPr>
            <w:tcW w:w="228" w:type="pct"/>
            <w:tcBorders>
              <w:top w:val="nil"/>
              <w:left w:val="nil"/>
              <w:bottom w:val="single" w:sz="4" w:space="0" w:color="auto"/>
              <w:right w:val="single" w:sz="4" w:space="0" w:color="auto"/>
            </w:tcBorders>
            <w:shd w:val="clear" w:color="auto" w:fill="auto"/>
            <w:vAlign w:val="center"/>
          </w:tcPr>
          <w:p w14:paraId="7E4613A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21,2</w:t>
            </w:r>
          </w:p>
        </w:tc>
        <w:tc>
          <w:tcPr>
            <w:tcW w:w="228" w:type="pct"/>
            <w:tcBorders>
              <w:top w:val="nil"/>
              <w:left w:val="nil"/>
              <w:bottom w:val="single" w:sz="4" w:space="0" w:color="auto"/>
              <w:right w:val="single" w:sz="4" w:space="0" w:color="auto"/>
            </w:tcBorders>
            <w:shd w:val="clear" w:color="auto" w:fill="auto"/>
            <w:vAlign w:val="center"/>
          </w:tcPr>
          <w:p w14:paraId="616DEF1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21,6</w:t>
            </w:r>
          </w:p>
        </w:tc>
        <w:tc>
          <w:tcPr>
            <w:tcW w:w="228" w:type="pct"/>
            <w:tcBorders>
              <w:top w:val="nil"/>
              <w:left w:val="nil"/>
              <w:bottom w:val="single" w:sz="4" w:space="0" w:color="auto"/>
              <w:right w:val="single" w:sz="4" w:space="0" w:color="auto"/>
            </w:tcBorders>
            <w:shd w:val="clear" w:color="auto" w:fill="auto"/>
            <w:vAlign w:val="center"/>
          </w:tcPr>
          <w:p w14:paraId="517A79B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w:t>
            </w:r>
          </w:p>
        </w:tc>
        <w:tc>
          <w:tcPr>
            <w:tcW w:w="228" w:type="pct"/>
            <w:tcBorders>
              <w:top w:val="nil"/>
              <w:left w:val="nil"/>
              <w:bottom w:val="single" w:sz="4" w:space="0" w:color="auto"/>
              <w:right w:val="single" w:sz="4" w:space="0" w:color="auto"/>
            </w:tcBorders>
            <w:shd w:val="clear" w:color="auto" w:fill="auto"/>
            <w:vAlign w:val="center"/>
          </w:tcPr>
          <w:p w14:paraId="629BF69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22,5</w:t>
            </w:r>
          </w:p>
        </w:tc>
        <w:tc>
          <w:tcPr>
            <w:tcW w:w="228" w:type="pct"/>
            <w:tcBorders>
              <w:top w:val="nil"/>
              <w:left w:val="nil"/>
              <w:bottom w:val="single" w:sz="4" w:space="0" w:color="auto"/>
              <w:right w:val="single" w:sz="4" w:space="0" w:color="auto"/>
            </w:tcBorders>
            <w:shd w:val="clear" w:color="auto" w:fill="auto"/>
            <w:vAlign w:val="center"/>
          </w:tcPr>
          <w:p w14:paraId="1450A10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w:t>
            </w:r>
          </w:p>
        </w:tc>
        <w:tc>
          <w:tcPr>
            <w:tcW w:w="228" w:type="pct"/>
            <w:tcBorders>
              <w:top w:val="nil"/>
              <w:left w:val="nil"/>
              <w:bottom w:val="single" w:sz="4" w:space="0" w:color="auto"/>
              <w:right w:val="single" w:sz="4" w:space="0" w:color="auto"/>
            </w:tcBorders>
            <w:shd w:val="clear" w:color="auto" w:fill="auto"/>
            <w:vAlign w:val="center"/>
          </w:tcPr>
          <w:p w14:paraId="743F5C8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23,5</w:t>
            </w:r>
          </w:p>
        </w:tc>
        <w:tc>
          <w:tcPr>
            <w:tcW w:w="228" w:type="pct"/>
            <w:tcBorders>
              <w:top w:val="nil"/>
              <w:left w:val="nil"/>
              <w:bottom w:val="single" w:sz="4" w:space="0" w:color="auto"/>
              <w:right w:val="single" w:sz="4" w:space="0" w:color="auto"/>
            </w:tcBorders>
            <w:shd w:val="clear" w:color="auto" w:fill="auto"/>
            <w:vAlign w:val="center"/>
          </w:tcPr>
          <w:p w14:paraId="3DCD2A4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w:t>
            </w:r>
          </w:p>
        </w:tc>
        <w:tc>
          <w:tcPr>
            <w:tcW w:w="228" w:type="pct"/>
            <w:tcBorders>
              <w:top w:val="nil"/>
              <w:left w:val="nil"/>
              <w:bottom w:val="single" w:sz="4" w:space="0" w:color="auto"/>
              <w:right w:val="single" w:sz="4" w:space="0" w:color="auto"/>
            </w:tcBorders>
            <w:shd w:val="clear" w:color="auto" w:fill="auto"/>
            <w:vAlign w:val="center"/>
          </w:tcPr>
          <w:p w14:paraId="02DB455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24,5</w:t>
            </w:r>
          </w:p>
        </w:tc>
        <w:tc>
          <w:tcPr>
            <w:tcW w:w="228" w:type="pct"/>
            <w:tcBorders>
              <w:top w:val="nil"/>
              <w:left w:val="nil"/>
              <w:bottom w:val="single" w:sz="4" w:space="0" w:color="auto"/>
              <w:right w:val="single" w:sz="4" w:space="0" w:color="auto"/>
            </w:tcBorders>
            <w:shd w:val="clear" w:color="auto" w:fill="auto"/>
            <w:vAlign w:val="center"/>
          </w:tcPr>
          <w:p w14:paraId="31004E96"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w:t>
            </w:r>
          </w:p>
        </w:tc>
        <w:tc>
          <w:tcPr>
            <w:tcW w:w="228" w:type="pct"/>
            <w:tcBorders>
              <w:top w:val="nil"/>
              <w:left w:val="nil"/>
              <w:bottom w:val="single" w:sz="4" w:space="0" w:color="auto"/>
              <w:right w:val="single" w:sz="4" w:space="0" w:color="auto"/>
            </w:tcBorders>
            <w:shd w:val="clear" w:color="auto" w:fill="auto"/>
            <w:vAlign w:val="center"/>
          </w:tcPr>
          <w:p w14:paraId="73D38F8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27,5</w:t>
            </w:r>
          </w:p>
        </w:tc>
        <w:tc>
          <w:tcPr>
            <w:tcW w:w="228" w:type="pct"/>
            <w:tcBorders>
              <w:top w:val="nil"/>
              <w:left w:val="nil"/>
              <w:bottom w:val="single" w:sz="4" w:space="0" w:color="auto"/>
              <w:right w:val="single" w:sz="4" w:space="0" w:color="auto"/>
            </w:tcBorders>
            <w:shd w:val="clear" w:color="auto" w:fill="auto"/>
            <w:vAlign w:val="center"/>
          </w:tcPr>
          <w:p w14:paraId="163555D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r>
      <w:tr w:rsidR="008535FD" w:rsidRPr="00BE4AF8" w14:paraId="1EC26A03" w14:textId="77777777" w:rsidTr="00F76DCF">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2CAAF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r w:rsidR="0003067B" w:rsidRPr="00BE4AF8">
              <w:rPr>
                <w:rFonts w:eastAsia="Times New Roman" w:cs="Times New Roman"/>
                <w:color w:val="000000"/>
                <w:sz w:val="12"/>
                <w:szCs w:val="12"/>
                <w:lang w:eastAsia="ja-JP"/>
              </w:rPr>
              <w:t>9</w:t>
            </w:r>
          </w:p>
        </w:tc>
        <w:tc>
          <w:tcPr>
            <w:tcW w:w="466" w:type="pct"/>
            <w:tcBorders>
              <w:top w:val="nil"/>
              <w:left w:val="nil"/>
              <w:bottom w:val="single" w:sz="4" w:space="0" w:color="auto"/>
              <w:right w:val="single" w:sz="4" w:space="0" w:color="auto"/>
            </w:tcBorders>
            <w:shd w:val="clear" w:color="auto" w:fill="auto"/>
            <w:vAlign w:val="center"/>
            <w:hideMark/>
          </w:tcPr>
          <w:p w14:paraId="64A7FB21"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Уровень обеспеченности жильем населения </w:t>
            </w:r>
          </w:p>
        </w:tc>
        <w:tc>
          <w:tcPr>
            <w:tcW w:w="289" w:type="pct"/>
            <w:tcBorders>
              <w:top w:val="nil"/>
              <w:left w:val="nil"/>
              <w:bottom w:val="single" w:sz="4" w:space="0" w:color="auto"/>
              <w:right w:val="single" w:sz="4" w:space="0" w:color="auto"/>
            </w:tcBorders>
            <w:shd w:val="clear" w:color="auto" w:fill="auto"/>
            <w:vAlign w:val="center"/>
            <w:hideMark/>
          </w:tcPr>
          <w:p w14:paraId="1B5A17C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м²/чел.</w:t>
            </w:r>
          </w:p>
        </w:tc>
        <w:tc>
          <w:tcPr>
            <w:tcW w:w="228" w:type="pct"/>
            <w:tcBorders>
              <w:top w:val="nil"/>
              <w:left w:val="nil"/>
              <w:bottom w:val="single" w:sz="4" w:space="0" w:color="auto"/>
              <w:right w:val="single" w:sz="4" w:space="0" w:color="auto"/>
            </w:tcBorders>
            <w:shd w:val="clear" w:color="auto" w:fill="auto"/>
            <w:vAlign w:val="center"/>
            <w:hideMark/>
          </w:tcPr>
          <w:p w14:paraId="6A4DF6C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228" w:type="pct"/>
            <w:tcBorders>
              <w:top w:val="nil"/>
              <w:left w:val="nil"/>
              <w:bottom w:val="single" w:sz="4" w:space="0" w:color="auto"/>
              <w:right w:val="single" w:sz="4" w:space="0" w:color="auto"/>
            </w:tcBorders>
            <w:shd w:val="clear" w:color="auto" w:fill="auto"/>
            <w:vAlign w:val="center"/>
            <w:hideMark/>
          </w:tcPr>
          <w:p w14:paraId="4C00AB1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27,3</w:t>
            </w:r>
          </w:p>
        </w:tc>
        <w:tc>
          <w:tcPr>
            <w:tcW w:w="228" w:type="pct"/>
            <w:tcBorders>
              <w:top w:val="nil"/>
              <w:left w:val="nil"/>
              <w:bottom w:val="single" w:sz="4" w:space="0" w:color="auto"/>
              <w:right w:val="single" w:sz="4" w:space="0" w:color="auto"/>
            </w:tcBorders>
            <w:shd w:val="clear" w:color="auto" w:fill="auto"/>
            <w:vAlign w:val="center"/>
            <w:hideMark/>
          </w:tcPr>
          <w:p w14:paraId="50B1B00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28,4</w:t>
            </w:r>
          </w:p>
        </w:tc>
        <w:tc>
          <w:tcPr>
            <w:tcW w:w="228" w:type="pct"/>
            <w:tcBorders>
              <w:top w:val="nil"/>
              <w:left w:val="nil"/>
              <w:bottom w:val="single" w:sz="4" w:space="0" w:color="auto"/>
              <w:right w:val="single" w:sz="4" w:space="0" w:color="auto"/>
            </w:tcBorders>
            <w:shd w:val="clear" w:color="auto" w:fill="auto"/>
            <w:vAlign w:val="center"/>
            <w:hideMark/>
          </w:tcPr>
          <w:p w14:paraId="4BBA1E3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29,3</w:t>
            </w:r>
          </w:p>
        </w:tc>
        <w:tc>
          <w:tcPr>
            <w:tcW w:w="228" w:type="pct"/>
            <w:tcBorders>
              <w:top w:val="nil"/>
              <w:left w:val="nil"/>
              <w:bottom w:val="single" w:sz="4" w:space="0" w:color="auto"/>
              <w:right w:val="single" w:sz="4" w:space="0" w:color="auto"/>
            </w:tcBorders>
            <w:shd w:val="clear" w:color="auto" w:fill="auto"/>
            <w:vAlign w:val="center"/>
            <w:hideMark/>
          </w:tcPr>
          <w:p w14:paraId="3E25BD2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30,3</w:t>
            </w:r>
          </w:p>
        </w:tc>
        <w:tc>
          <w:tcPr>
            <w:tcW w:w="228" w:type="pct"/>
            <w:tcBorders>
              <w:top w:val="nil"/>
              <w:left w:val="nil"/>
              <w:bottom w:val="single" w:sz="4" w:space="0" w:color="auto"/>
              <w:right w:val="single" w:sz="4" w:space="0" w:color="auto"/>
            </w:tcBorders>
            <w:shd w:val="clear" w:color="auto" w:fill="auto"/>
            <w:vAlign w:val="center"/>
            <w:hideMark/>
          </w:tcPr>
          <w:p w14:paraId="48D6829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31,1</w:t>
            </w:r>
          </w:p>
        </w:tc>
        <w:tc>
          <w:tcPr>
            <w:tcW w:w="228" w:type="pct"/>
            <w:tcBorders>
              <w:top w:val="nil"/>
              <w:left w:val="nil"/>
              <w:bottom w:val="single" w:sz="4" w:space="0" w:color="auto"/>
              <w:right w:val="single" w:sz="4" w:space="0" w:color="auto"/>
            </w:tcBorders>
            <w:shd w:val="clear" w:color="auto" w:fill="auto"/>
            <w:vAlign w:val="center"/>
            <w:hideMark/>
          </w:tcPr>
          <w:p w14:paraId="685BE91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32,0</w:t>
            </w:r>
          </w:p>
        </w:tc>
        <w:tc>
          <w:tcPr>
            <w:tcW w:w="228" w:type="pct"/>
            <w:tcBorders>
              <w:top w:val="nil"/>
              <w:left w:val="nil"/>
              <w:bottom w:val="single" w:sz="4" w:space="0" w:color="auto"/>
              <w:right w:val="single" w:sz="4" w:space="0" w:color="auto"/>
            </w:tcBorders>
            <w:shd w:val="clear" w:color="auto" w:fill="auto"/>
            <w:vAlign w:val="center"/>
            <w:hideMark/>
          </w:tcPr>
          <w:p w14:paraId="290AE1B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w:t>
            </w:r>
          </w:p>
        </w:tc>
        <w:tc>
          <w:tcPr>
            <w:tcW w:w="228" w:type="pct"/>
            <w:tcBorders>
              <w:top w:val="nil"/>
              <w:left w:val="nil"/>
              <w:bottom w:val="single" w:sz="4" w:space="0" w:color="auto"/>
              <w:right w:val="single" w:sz="4" w:space="0" w:color="auto"/>
            </w:tcBorders>
            <w:shd w:val="clear" w:color="auto" w:fill="auto"/>
            <w:vAlign w:val="center"/>
            <w:hideMark/>
          </w:tcPr>
          <w:p w14:paraId="2181FDB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33,7</w:t>
            </w:r>
          </w:p>
        </w:tc>
        <w:tc>
          <w:tcPr>
            <w:tcW w:w="228" w:type="pct"/>
            <w:tcBorders>
              <w:top w:val="nil"/>
              <w:left w:val="nil"/>
              <w:bottom w:val="single" w:sz="4" w:space="0" w:color="auto"/>
              <w:right w:val="single" w:sz="4" w:space="0" w:color="auto"/>
            </w:tcBorders>
            <w:shd w:val="clear" w:color="auto" w:fill="auto"/>
            <w:vAlign w:val="center"/>
            <w:hideMark/>
          </w:tcPr>
          <w:p w14:paraId="12EE9C2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nil"/>
              <w:left w:val="nil"/>
              <w:bottom w:val="single" w:sz="4" w:space="0" w:color="auto"/>
              <w:right w:val="single" w:sz="4" w:space="0" w:color="auto"/>
            </w:tcBorders>
            <w:shd w:val="clear" w:color="auto" w:fill="auto"/>
            <w:vAlign w:val="center"/>
            <w:hideMark/>
          </w:tcPr>
          <w:p w14:paraId="66E9AC7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33,9</w:t>
            </w:r>
          </w:p>
        </w:tc>
        <w:tc>
          <w:tcPr>
            <w:tcW w:w="228" w:type="pct"/>
            <w:tcBorders>
              <w:top w:val="nil"/>
              <w:left w:val="nil"/>
              <w:bottom w:val="single" w:sz="4" w:space="0" w:color="auto"/>
              <w:right w:val="single" w:sz="4" w:space="0" w:color="auto"/>
            </w:tcBorders>
            <w:shd w:val="clear" w:color="auto" w:fill="auto"/>
            <w:vAlign w:val="center"/>
            <w:hideMark/>
          </w:tcPr>
          <w:p w14:paraId="2D89DCF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34,4</w:t>
            </w:r>
          </w:p>
        </w:tc>
        <w:tc>
          <w:tcPr>
            <w:tcW w:w="228" w:type="pct"/>
            <w:tcBorders>
              <w:top w:val="nil"/>
              <w:left w:val="nil"/>
              <w:bottom w:val="single" w:sz="4" w:space="0" w:color="auto"/>
              <w:right w:val="single" w:sz="4" w:space="0" w:color="auto"/>
            </w:tcBorders>
            <w:shd w:val="clear" w:color="auto" w:fill="auto"/>
            <w:vAlign w:val="center"/>
            <w:hideMark/>
          </w:tcPr>
          <w:p w14:paraId="1CEFE9F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34,9</w:t>
            </w:r>
          </w:p>
        </w:tc>
        <w:tc>
          <w:tcPr>
            <w:tcW w:w="228" w:type="pct"/>
            <w:tcBorders>
              <w:top w:val="nil"/>
              <w:left w:val="nil"/>
              <w:bottom w:val="single" w:sz="4" w:space="0" w:color="auto"/>
              <w:right w:val="single" w:sz="4" w:space="0" w:color="auto"/>
            </w:tcBorders>
            <w:shd w:val="clear" w:color="auto" w:fill="auto"/>
            <w:vAlign w:val="center"/>
            <w:hideMark/>
          </w:tcPr>
          <w:p w14:paraId="3AEFA5F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35,4</w:t>
            </w:r>
          </w:p>
        </w:tc>
        <w:tc>
          <w:tcPr>
            <w:tcW w:w="228" w:type="pct"/>
            <w:tcBorders>
              <w:top w:val="nil"/>
              <w:left w:val="nil"/>
              <w:bottom w:val="single" w:sz="4" w:space="0" w:color="auto"/>
              <w:right w:val="single" w:sz="4" w:space="0" w:color="auto"/>
            </w:tcBorders>
            <w:shd w:val="clear" w:color="auto" w:fill="auto"/>
            <w:vAlign w:val="center"/>
            <w:hideMark/>
          </w:tcPr>
          <w:p w14:paraId="16BDAFA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35,9</w:t>
            </w:r>
          </w:p>
        </w:tc>
        <w:tc>
          <w:tcPr>
            <w:tcW w:w="228" w:type="pct"/>
            <w:tcBorders>
              <w:top w:val="nil"/>
              <w:left w:val="nil"/>
              <w:bottom w:val="single" w:sz="4" w:space="0" w:color="auto"/>
              <w:right w:val="single" w:sz="4" w:space="0" w:color="auto"/>
            </w:tcBorders>
            <w:shd w:val="clear" w:color="auto" w:fill="auto"/>
            <w:vAlign w:val="center"/>
            <w:hideMark/>
          </w:tcPr>
          <w:p w14:paraId="060917E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36,4</w:t>
            </w:r>
          </w:p>
        </w:tc>
        <w:tc>
          <w:tcPr>
            <w:tcW w:w="228" w:type="pct"/>
            <w:tcBorders>
              <w:top w:val="nil"/>
              <w:left w:val="nil"/>
              <w:bottom w:val="single" w:sz="4" w:space="0" w:color="auto"/>
              <w:right w:val="single" w:sz="4" w:space="0" w:color="auto"/>
            </w:tcBorders>
            <w:shd w:val="clear" w:color="auto" w:fill="auto"/>
            <w:vAlign w:val="center"/>
            <w:hideMark/>
          </w:tcPr>
          <w:p w14:paraId="25E6B82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39,2</w:t>
            </w:r>
          </w:p>
        </w:tc>
        <w:tc>
          <w:tcPr>
            <w:tcW w:w="228" w:type="pct"/>
            <w:tcBorders>
              <w:top w:val="nil"/>
              <w:left w:val="nil"/>
              <w:bottom w:val="single" w:sz="4" w:space="0" w:color="auto"/>
              <w:right w:val="single" w:sz="4" w:space="0" w:color="auto"/>
            </w:tcBorders>
            <w:shd w:val="clear" w:color="auto" w:fill="auto"/>
            <w:vAlign w:val="center"/>
            <w:hideMark/>
          </w:tcPr>
          <w:p w14:paraId="1F33BC1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44,3</w:t>
            </w:r>
          </w:p>
        </w:tc>
      </w:tr>
      <w:tr w:rsidR="008535FD" w:rsidRPr="00BE4AF8" w14:paraId="330B14B3"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69B169" w14:textId="77777777" w:rsidR="008535FD"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c>
          <w:tcPr>
            <w:tcW w:w="466" w:type="pct"/>
            <w:tcBorders>
              <w:top w:val="nil"/>
              <w:left w:val="nil"/>
              <w:bottom w:val="single" w:sz="4" w:space="0" w:color="auto"/>
              <w:right w:val="single" w:sz="4" w:space="0" w:color="auto"/>
            </w:tcBorders>
            <w:shd w:val="clear" w:color="auto" w:fill="auto"/>
            <w:vAlign w:val="center"/>
            <w:hideMark/>
          </w:tcPr>
          <w:p w14:paraId="28C7C517"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Общая площадь жилых помещений муниципального образования</w:t>
            </w:r>
          </w:p>
        </w:tc>
        <w:tc>
          <w:tcPr>
            <w:tcW w:w="289" w:type="pct"/>
            <w:tcBorders>
              <w:top w:val="nil"/>
              <w:left w:val="nil"/>
              <w:bottom w:val="single" w:sz="4" w:space="0" w:color="auto"/>
              <w:right w:val="single" w:sz="4" w:space="0" w:color="auto"/>
            </w:tcBorders>
            <w:shd w:val="clear" w:color="auto" w:fill="auto"/>
            <w:vAlign w:val="center"/>
            <w:hideMark/>
          </w:tcPr>
          <w:p w14:paraId="12E0C2D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м²</w:t>
            </w:r>
          </w:p>
        </w:tc>
        <w:tc>
          <w:tcPr>
            <w:tcW w:w="228" w:type="pct"/>
            <w:tcBorders>
              <w:top w:val="nil"/>
              <w:left w:val="nil"/>
              <w:bottom w:val="single" w:sz="4" w:space="0" w:color="auto"/>
              <w:right w:val="single" w:sz="4" w:space="0" w:color="auto"/>
            </w:tcBorders>
            <w:shd w:val="clear" w:color="auto" w:fill="auto"/>
            <w:vAlign w:val="center"/>
            <w:hideMark/>
          </w:tcPr>
          <w:p w14:paraId="539EC65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889,7</w:t>
            </w:r>
          </w:p>
        </w:tc>
        <w:tc>
          <w:tcPr>
            <w:tcW w:w="228" w:type="pct"/>
            <w:tcBorders>
              <w:top w:val="nil"/>
              <w:left w:val="nil"/>
              <w:bottom w:val="single" w:sz="4" w:space="0" w:color="auto"/>
              <w:right w:val="single" w:sz="4" w:space="0" w:color="auto"/>
            </w:tcBorders>
            <w:shd w:val="clear" w:color="auto" w:fill="auto"/>
            <w:vAlign w:val="center"/>
            <w:hideMark/>
          </w:tcPr>
          <w:p w14:paraId="0D2C899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889,7</w:t>
            </w:r>
          </w:p>
        </w:tc>
        <w:tc>
          <w:tcPr>
            <w:tcW w:w="228" w:type="pct"/>
            <w:tcBorders>
              <w:top w:val="nil"/>
              <w:left w:val="nil"/>
              <w:bottom w:val="single" w:sz="4" w:space="0" w:color="auto"/>
              <w:right w:val="single" w:sz="4" w:space="0" w:color="auto"/>
            </w:tcBorders>
            <w:shd w:val="clear" w:color="auto" w:fill="auto"/>
            <w:vAlign w:val="center"/>
            <w:hideMark/>
          </w:tcPr>
          <w:p w14:paraId="00A8563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904,5</w:t>
            </w:r>
          </w:p>
        </w:tc>
        <w:tc>
          <w:tcPr>
            <w:tcW w:w="228" w:type="pct"/>
            <w:tcBorders>
              <w:top w:val="nil"/>
              <w:left w:val="nil"/>
              <w:bottom w:val="single" w:sz="4" w:space="0" w:color="auto"/>
              <w:right w:val="single" w:sz="4" w:space="0" w:color="auto"/>
            </w:tcBorders>
            <w:shd w:val="clear" w:color="auto" w:fill="auto"/>
            <w:vAlign w:val="center"/>
            <w:hideMark/>
          </w:tcPr>
          <w:p w14:paraId="54FFE0A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919,5</w:t>
            </w:r>
          </w:p>
        </w:tc>
        <w:tc>
          <w:tcPr>
            <w:tcW w:w="228" w:type="pct"/>
            <w:tcBorders>
              <w:top w:val="nil"/>
              <w:left w:val="nil"/>
              <w:bottom w:val="single" w:sz="4" w:space="0" w:color="auto"/>
              <w:right w:val="single" w:sz="4" w:space="0" w:color="auto"/>
            </w:tcBorders>
            <w:shd w:val="clear" w:color="auto" w:fill="auto"/>
            <w:vAlign w:val="center"/>
            <w:hideMark/>
          </w:tcPr>
          <w:p w14:paraId="7759753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938,8</w:t>
            </w:r>
          </w:p>
        </w:tc>
        <w:tc>
          <w:tcPr>
            <w:tcW w:w="228" w:type="pct"/>
            <w:tcBorders>
              <w:top w:val="nil"/>
              <w:left w:val="nil"/>
              <w:bottom w:val="single" w:sz="4" w:space="0" w:color="auto"/>
              <w:right w:val="single" w:sz="4" w:space="0" w:color="auto"/>
            </w:tcBorders>
            <w:shd w:val="clear" w:color="auto" w:fill="auto"/>
            <w:vAlign w:val="center"/>
            <w:hideMark/>
          </w:tcPr>
          <w:p w14:paraId="3DF3173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958,8</w:t>
            </w:r>
          </w:p>
        </w:tc>
        <w:tc>
          <w:tcPr>
            <w:tcW w:w="228" w:type="pct"/>
            <w:tcBorders>
              <w:top w:val="nil"/>
              <w:left w:val="nil"/>
              <w:bottom w:val="single" w:sz="4" w:space="0" w:color="auto"/>
              <w:right w:val="single" w:sz="4" w:space="0" w:color="auto"/>
            </w:tcBorders>
            <w:shd w:val="clear" w:color="auto" w:fill="auto"/>
            <w:vAlign w:val="center"/>
            <w:hideMark/>
          </w:tcPr>
          <w:p w14:paraId="31CEC7F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979,2</w:t>
            </w:r>
          </w:p>
        </w:tc>
        <w:tc>
          <w:tcPr>
            <w:tcW w:w="228" w:type="pct"/>
            <w:tcBorders>
              <w:top w:val="nil"/>
              <w:left w:val="nil"/>
              <w:bottom w:val="single" w:sz="4" w:space="0" w:color="auto"/>
              <w:right w:val="single" w:sz="4" w:space="0" w:color="auto"/>
            </w:tcBorders>
            <w:shd w:val="clear" w:color="auto" w:fill="auto"/>
            <w:vAlign w:val="center"/>
            <w:hideMark/>
          </w:tcPr>
          <w:p w14:paraId="64D9210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1000,0</w:t>
            </w:r>
          </w:p>
        </w:tc>
        <w:tc>
          <w:tcPr>
            <w:tcW w:w="228" w:type="pct"/>
            <w:tcBorders>
              <w:top w:val="nil"/>
              <w:left w:val="nil"/>
              <w:bottom w:val="single" w:sz="4" w:space="0" w:color="auto"/>
              <w:right w:val="single" w:sz="4" w:space="0" w:color="auto"/>
            </w:tcBorders>
            <w:shd w:val="clear" w:color="auto" w:fill="auto"/>
            <w:vAlign w:val="center"/>
            <w:hideMark/>
          </w:tcPr>
          <w:p w14:paraId="78D5A18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1021,2</w:t>
            </w:r>
          </w:p>
        </w:tc>
        <w:tc>
          <w:tcPr>
            <w:tcW w:w="228" w:type="pct"/>
            <w:tcBorders>
              <w:top w:val="nil"/>
              <w:left w:val="nil"/>
              <w:bottom w:val="single" w:sz="4" w:space="0" w:color="auto"/>
              <w:right w:val="single" w:sz="4" w:space="0" w:color="auto"/>
            </w:tcBorders>
            <w:shd w:val="clear" w:color="auto" w:fill="auto"/>
            <w:vAlign w:val="center"/>
            <w:hideMark/>
          </w:tcPr>
          <w:p w14:paraId="36A3700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1041,8</w:t>
            </w:r>
          </w:p>
        </w:tc>
        <w:tc>
          <w:tcPr>
            <w:tcW w:w="228" w:type="pct"/>
            <w:tcBorders>
              <w:top w:val="nil"/>
              <w:left w:val="nil"/>
              <w:bottom w:val="single" w:sz="4" w:space="0" w:color="auto"/>
              <w:right w:val="single" w:sz="4" w:space="0" w:color="auto"/>
            </w:tcBorders>
            <w:shd w:val="clear" w:color="auto" w:fill="auto"/>
            <w:vAlign w:val="center"/>
            <w:hideMark/>
          </w:tcPr>
          <w:p w14:paraId="370E3D5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1061,7</w:t>
            </w:r>
          </w:p>
        </w:tc>
        <w:tc>
          <w:tcPr>
            <w:tcW w:w="228" w:type="pct"/>
            <w:tcBorders>
              <w:top w:val="nil"/>
              <w:left w:val="nil"/>
              <w:bottom w:val="single" w:sz="4" w:space="0" w:color="auto"/>
              <w:right w:val="single" w:sz="4" w:space="0" w:color="auto"/>
            </w:tcBorders>
            <w:shd w:val="clear" w:color="auto" w:fill="auto"/>
            <w:vAlign w:val="center"/>
            <w:hideMark/>
          </w:tcPr>
          <w:p w14:paraId="38535F2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1082,1</w:t>
            </w:r>
          </w:p>
        </w:tc>
        <w:tc>
          <w:tcPr>
            <w:tcW w:w="228" w:type="pct"/>
            <w:tcBorders>
              <w:top w:val="nil"/>
              <w:left w:val="nil"/>
              <w:bottom w:val="single" w:sz="4" w:space="0" w:color="auto"/>
              <w:right w:val="single" w:sz="4" w:space="0" w:color="auto"/>
            </w:tcBorders>
            <w:shd w:val="clear" w:color="auto" w:fill="auto"/>
            <w:vAlign w:val="center"/>
            <w:hideMark/>
          </w:tcPr>
          <w:p w14:paraId="71758E3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1102,9</w:t>
            </w:r>
          </w:p>
        </w:tc>
        <w:tc>
          <w:tcPr>
            <w:tcW w:w="228" w:type="pct"/>
            <w:tcBorders>
              <w:top w:val="nil"/>
              <w:left w:val="nil"/>
              <w:bottom w:val="single" w:sz="4" w:space="0" w:color="auto"/>
              <w:right w:val="single" w:sz="4" w:space="0" w:color="auto"/>
            </w:tcBorders>
            <w:shd w:val="clear" w:color="auto" w:fill="auto"/>
            <w:vAlign w:val="center"/>
            <w:hideMark/>
          </w:tcPr>
          <w:p w14:paraId="45DDBF4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1124,2</w:t>
            </w:r>
          </w:p>
        </w:tc>
        <w:tc>
          <w:tcPr>
            <w:tcW w:w="228" w:type="pct"/>
            <w:tcBorders>
              <w:top w:val="nil"/>
              <w:left w:val="nil"/>
              <w:bottom w:val="single" w:sz="4" w:space="0" w:color="auto"/>
              <w:right w:val="single" w:sz="4" w:space="0" w:color="auto"/>
            </w:tcBorders>
            <w:shd w:val="clear" w:color="auto" w:fill="auto"/>
            <w:vAlign w:val="center"/>
            <w:hideMark/>
          </w:tcPr>
          <w:p w14:paraId="66FFE4D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1146,0</w:t>
            </w:r>
          </w:p>
        </w:tc>
        <w:tc>
          <w:tcPr>
            <w:tcW w:w="228" w:type="pct"/>
            <w:tcBorders>
              <w:top w:val="nil"/>
              <w:left w:val="nil"/>
              <w:bottom w:val="single" w:sz="4" w:space="0" w:color="auto"/>
              <w:right w:val="single" w:sz="4" w:space="0" w:color="auto"/>
            </w:tcBorders>
            <w:shd w:val="clear" w:color="auto" w:fill="auto"/>
            <w:vAlign w:val="center"/>
            <w:hideMark/>
          </w:tcPr>
          <w:p w14:paraId="01FA714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1168,2</w:t>
            </w:r>
          </w:p>
        </w:tc>
        <w:tc>
          <w:tcPr>
            <w:tcW w:w="228" w:type="pct"/>
            <w:tcBorders>
              <w:top w:val="nil"/>
              <w:left w:val="nil"/>
              <w:bottom w:val="single" w:sz="4" w:space="0" w:color="auto"/>
              <w:right w:val="single" w:sz="4" w:space="0" w:color="auto"/>
            </w:tcBorders>
            <w:shd w:val="clear" w:color="auto" w:fill="auto"/>
            <w:vAlign w:val="center"/>
            <w:hideMark/>
          </w:tcPr>
          <w:p w14:paraId="7FD8AFF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1284,8</w:t>
            </w:r>
          </w:p>
        </w:tc>
        <w:tc>
          <w:tcPr>
            <w:tcW w:w="228" w:type="pct"/>
            <w:tcBorders>
              <w:top w:val="nil"/>
              <w:left w:val="nil"/>
              <w:bottom w:val="single" w:sz="4" w:space="0" w:color="auto"/>
              <w:right w:val="single" w:sz="4" w:space="0" w:color="auto"/>
            </w:tcBorders>
            <w:shd w:val="clear" w:color="auto" w:fill="auto"/>
            <w:vAlign w:val="center"/>
            <w:hideMark/>
          </w:tcPr>
          <w:p w14:paraId="36E2BA1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1512,9</w:t>
            </w:r>
          </w:p>
        </w:tc>
      </w:tr>
      <w:tr w:rsidR="008535FD" w:rsidRPr="00BE4AF8" w14:paraId="747C4D32"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25DDE9" w14:textId="77777777" w:rsidR="008535FD"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w:t>
            </w:r>
          </w:p>
        </w:tc>
        <w:tc>
          <w:tcPr>
            <w:tcW w:w="466" w:type="pct"/>
            <w:tcBorders>
              <w:top w:val="nil"/>
              <w:left w:val="nil"/>
              <w:bottom w:val="single" w:sz="4" w:space="0" w:color="auto"/>
              <w:right w:val="single" w:sz="4" w:space="0" w:color="auto"/>
            </w:tcBorders>
            <w:shd w:val="clear" w:color="auto" w:fill="auto"/>
            <w:vAlign w:val="center"/>
            <w:hideMark/>
          </w:tcPr>
          <w:p w14:paraId="06BF070B"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ветхого и аварийного жилищного фонда в общей площади жилищного фонда</w:t>
            </w:r>
          </w:p>
        </w:tc>
        <w:tc>
          <w:tcPr>
            <w:tcW w:w="289" w:type="pct"/>
            <w:tcBorders>
              <w:top w:val="nil"/>
              <w:left w:val="nil"/>
              <w:bottom w:val="single" w:sz="4" w:space="0" w:color="auto"/>
              <w:right w:val="single" w:sz="4" w:space="0" w:color="auto"/>
            </w:tcBorders>
            <w:shd w:val="clear" w:color="auto" w:fill="auto"/>
            <w:vAlign w:val="center"/>
            <w:hideMark/>
          </w:tcPr>
          <w:p w14:paraId="697DEAD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1EA71CA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w:t>
            </w:r>
          </w:p>
        </w:tc>
        <w:tc>
          <w:tcPr>
            <w:tcW w:w="228" w:type="pct"/>
            <w:tcBorders>
              <w:top w:val="nil"/>
              <w:left w:val="nil"/>
              <w:bottom w:val="single" w:sz="4" w:space="0" w:color="auto"/>
              <w:right w:val="single" w:sz="4" w:space="0" w:color="auto"/>
            </w:tcBorders>
            <w:shd w:val="clear" w:color="auto" w:fill="auto"/>
            <w:vAlign w:val="center"/>
            <w:hideMark/>
          </w:tcPr>
          <w:p w14:paraId="0C026D96"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16,2</w:t>
            </w:r>
          </w:p>
        </w:tc>
        <w:tc>
          <w:tcPr>
            <w:tcW w:w="228" w:type="pct"/>
            <w:tcBorders>
              <w:top w:val="nil"/>
              <w:left w:val="nil"/>
              <w:bottom w:val="single" w:sz="4" w:space="0" w:color="auto"/>
              <w:right w:val="single" w:sz="4" w:space="0" w:color="auto"/>
            </w:tcBorders>
            <w:shd w:val="clear" w:color="auto" w:fill="auto"/>
            <w:vAlign w:val="center"/>
            <w:hideMark/>
          </w:tcPr>
          <w:p w14:paraId="5432DB3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15,7</w:t>
            </w:r>
          </w:p>
        </w:tc>
        <w:tc>
          <w:tcPr>
            <w:tcW w:w="228" w:type="pct"/>
            <w:tcBorders>
              <w:top w:val="nil"/>
              <w:left w:val="nil"/>
              <w:bottom w:val="single" w:sz="4" w:space="0" w:color="auto"/>
              <w:right w:val="single" w:sz="4" w:space="0" w:color="auto"/>
            </w:tcBorders>
            <w:shd w:val="clear" w:color="auto" w:fill="auto"/>
            <w:vAlign w:val="center"/>
            <w:hideMark/>
          </w:tcPr>
          <w:p w14:paraId="3E1006D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07E38C1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3F81753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6479ACC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2AE6D95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752CA02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4C0968F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200D83F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418C23D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14,6</w:t>
            </w:r>
          </w:p>
        </w:tc>
        <w:tc>
          <w:tcPr>
            <w:tcW w:w="228" w:type="pct"/>
            <w:tcBorders>
              <w:top w:val="nil"/>
              <w:left w:val="nil"/>
              <w:bottom w:val="single" w:sz="4" w:space="0" w:color="auto"/>
              <w:right w:val="single" w:sz="4" w:space="0" w:color="auto"/>
            </w:tcBorders>
            <w:shd w:val="clear" w:color="auto" w:fill="auto"/>
            <w:vAlign w:val="center"/>
            <w:hideMark/>
          </w:tcPr>
          <w:p w14:paraId="384901F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14,4</w:t>
            </w:r>
          </w:p>
        </w:tc>
        <w:tc>
          <w:tcPr>
            <w:tcW w:w="228" w:type="pct"/>
            <w:tcBorders>
              <w:top w:val="nil"/>
              <w:left w:val="nil"/>
              <w:bottom w:val="single" w:sz="4" w:space="0" w:color="auto"/>
              <w:right w:val="single" w:sz="4" w:space="0" w:color="auto"/>
            </w:tcBorders>
            <w:shd w:val="clear" w:color="auto" w:fill="auto"/>
            <w:vAlign w:val="center"/>
            <w:hideMark/>
          </w:tcPr>
          <w:p w14:paraId="63DE614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14,2</w:t>
            </w:r>
          </w:p>
        </w:tc>
        <w:tc>
          <w:tcPr>
            <w:tcW w:w="228" w:type="pct"/>
            <w:tcBorders>
              <w:top w:val="nil"/>
              <w:left w:val="nil"/>
              <w:bottom w:val="single" w:sz="4" w:space="0" w:color="auto"/>
              <w:right w:val="single" w:sz="4" w:space="0" w:color="auto"/>
            </w:tcBorders>
            <w:shd w:val="clear" w:color="auto" w:fill="auto"/>
            <w:vAlign w:val="center"/>
            <w:hideMark/>
          </w:tcPr>
          <w:p w14:paraId="6546281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4F7C277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w:t>
            </w:r>
          </w:p>
        </w:tc>
        <w:tc>
          <w:tcPr>
            <w:tcW w:w="228" w:type="pct"/>
            <w:tcBorders>
              <w:top w:val="nil"/>
              <w:left w:val="nil"/>
              <w:bottom w:val="single" w:sz="4" w:space="0" w:color="auto"/>
              <w:right w:val="single" w:sz="4" w:space="0" w:color="auto"/>
            </w:tcBorders>
            <w:shd w:val="clear" w:color="auto" w:fill="auto"/>
            <w:vAlign w:val="center"/>
            <w:hideMark/>
          </w:tcPr>
          <w:p w14:paraId="69039DE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12,7</w:t>
            </w:r>
          </w:p>
        </w:tc>
        <w:tc>
          <w:tcPr>
            <w:tcW w:w="228" w:type="pct"/>
            <w:tcBorders>
              <w:top w:val="nil"/>
              <w:left w:val="nil"/>
              <w:bottom w:val="single" w:sz="4" w:space="0" w:color="auto"/>
              <w:right w:val="single" w:sz="4" w:space="0" w:color="auto"/>
            </w:tcBorders>
            <w:shd w:val="clear" w:color="auto" w:fill="auto"/>
            <w:vAlign w:val="center"/>
            <w:hideMark/>
          </w:tcPr>
          <w:p w14:paraId="4ACEA42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r>
      <w:tr w:rsidR="008535FD" w:rsidRPr="00BE4AF8" w14:paraId="19BBC75F" w14:textId="77777777" w:rsidTr="00F76DCF">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5FAA7FFB" w14:textId="77777777" w:rsidR="008535FD"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466" w:type="pct"/>
            <w:tcBorders>
              <w:top w:val="nil"/>
              <w:left w:val="nil"/>
              <w:bottom w:val="single" w:sz="4" w:space="0" w:color="auto"/>
              <w:right w:val="single" w:sz="4" w:space="0" w:color="auto"/>
            </w:tcBorders>
            <w:shd w:val="clear" w:color="auto" w:fill="auto"/>
            <w:vAlign w:val="center"/>
          </w:tcPr>
          <w:p w14:paraId="2AFCB419" w14:textId="77777777" w:rsidR="008535FD" w:rsidRPr="00BE4AF8" w:rsidRDefault="008535FD"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Количество населенных пунктов, не обеспеченных круглогодичной транспортной связью с сетью автомобильных дорог общего пользования</w:t>
            </w:r>
          </w:p>
        </w:tc>
        <w:tc>
          <w:tcPr>
            <w:tcW w:w="289" w:type="pct"/>
            <w:tcBorders>
              <w:top w:val="nil"/>
              <w:left w:val="nil"/>
              <w:bottom w:val="single" w:sz="4" w:space="0" w:color="auto"/>
              <w:right w:val="single" w:sz="4" w:space="0" w:color="auto"/>
            </w:tcBorders>
            <w:shd w:val="clear" w:color="auto" w:fill="auto"/>
            <w:vAlign w:val="center"/>
          </w:tcPr>
          <w:p w14:paraId="3B95FCD9"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0411DB8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3C1FF44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30EB3C0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B69E80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38F6289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567FBB2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7D3B13D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5E750F0C"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BCF2796"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652E725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41E667E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3F2DB88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580CED2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02F3EB4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62950BE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0AF5ACD5"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0DF415B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67F0BE2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w:t>
            </w:r>
          </w:p>
        </w:tc>
      </w:tr>
      <w:tr w:rsidR="008535FD" w:rsidRPr="00BE4AF8" w14:paraId="645B9D34" w14:textId="77777777" w:rsidTr="0003067B">
        <w:trPr>
          <w:trHeight w:val="337"/>
        </w:trPr>
        <w:tc>
          <w:tcPr>
            <w:tcW w:w="134" w:type="pct"/>
            <w:tcBorders>
              <w:top w:val="nil"/>
              <w:left w:val="single" w:sz="4" w:space="0" w:color="auto"/>
              <w:bottom w:val="single" w:sz="4" w:space="0" w:color="auto"/>
              <w:right w:val="single" w:sz="4" w:space="0" w:color="auto"/>
            </w:tcBorders>
            <w:shd w:val="clear" w:color="auto" w:fill="auto"/>
            <w:vAlign w:val="center"/>
          </w:tcPr>
          <w:p w14:paraId="53DC3BE3"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42F24C0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4. Эффективное местное самоуправление</w:t>
            </w:r>
          </w:p>
        </w:tc>
      </w:tr>
      <w:tr w:rsidR="008535FD" w:rsidRPr="00BE4AF8" w14:paraId="70704881" w14:textId="77777777" w:rsidTr="00F76DCF">
        <w:trPr>
          <w:trHeight w:val="1056"/>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29AACCF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w:t>
            </w:r>
            <w:r w:rsidR="0003067B" w:rsidRPr="00BE4AF8">
              <w:rPr>
                <w:rFonts w:eastAsia="Times New Roman" w:cs="Times New Roman"/>
                <w:color w:val="000000"/>
                <w:sz w:val="12"/>
                <w:szCs w:val="12"/>
                <w:lang w:eastAsia="ja-JP"/>
              </w:rPr>
              <w:t>3</w:t>
            </w:r>
          </w:p>
        </w:tc>
        <w:tc>
          <w:tcPr>
            <w:tcW w:w="466" w:type="pct"/>
            <w:tcBorders>
              <w:top w:val="single" w:sz="4" w:space="0" w:color="auto"/>
              <w:left w:val="nil"/>
              <w:bottom w:val="single" w:sz="4" w:space="0" w:color="auto"/>
              <w:right w:val="single" w:sz="4" w:space="0" w:color="auto"/>
            </w:tcBorders>
            <w:shd w:val="clear" w:color="auto" w:fill="auto"/>
            <w:vAlign w:val="center"/>
          </w:tcPr>
          <w:p w14:paraId="18865AA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Доходы бюджета, всего</w:t>
            </w:r>
          </w:p>
        </w:tc>
        <w:tc>
          <w:tcPr>
            <w:tcW w:w="289" w:type="pct"/>
            <w:tcBorders>
              <w:top w:val="single" w:sz="4" w:space="0" w:color="auto"/>
              <w:left w:val="nil"/>
              <w:bottom w:val="single" w:sz="4" w:space="0" w:color="auto"/>
              <w:right w:val="single" w:sz="4" w:space="0" w:color="auto"/>
            </w:tcBorders>
            <w:shd w:val="clear" w:color="auto" w:fill="auto"/>
            <w:vAlign w:val="center"/>
          </w:tcPr>
          <w:p w14:paraId="7551801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single" w:sz="4" w:space="0" w:color="auto"/>
              <w:left w:val="nil"/>
              <w:bottom w:val="single" w:sz="4" w:space="0" w:color="auto"/>
              <w:right w:val="single" w:sz="4" w:space="0" w:color="auto"/>
            </w:tcBorders>
            <w:shd w:val="clear" w:color="auto" w:fill="auto"/>
            <w:vAlign w:val="center"/>
          </w:tcPr>
          <w:p w14:paraId="52AC5CC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4 318,9</w:t>
            </w:r>
          </w:p>
        </w:tc>
        <w:tc>
          <w:tcPr>
            <w:tcW w:w="228" w:type="pct"/>
            <w:tcBorders>
              <w:top w:val="single" w:sz="4" w:space="0" w:color="auto"/>
              <w:left w:val="nil"/>
              <w:bottom w:val="single" w:sz="4" w:space="0" w:color="auto"/>
              <w:right w:val="single" w:sz="4" w:space="0" w:color="auto"/>
            </w:tcBorders>
            <w:shd w:val="clear" w:color="auto" w:fill="auto"/>
            <w:vAlign w:val="center"/>
          </w:tcPr>
          <w:p w14:paraId="3971325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4 561,0</w:t>
            </w:r>
          </w:p>
        </w:tc>
        <w:tc>
          <w:tcPr>
            <w:tcW w:w="228" w:type="pct"/>
            <w:tcBorders>
              <w:top w:val="single" w:sz="4" w:space="0" w:color="auto"/>
              <w:left w:val="nil"/>
              <w:bottom w:val="single" w:sz="4" w:space="0" w:color="auto"/>
              <w:right w:val="single" w:sz="4" w:space="0" w:color="auto"/>
            </w:tcBorders>
            <w:shd w:val="clear" w:color="auto" w:fill="auto"/>
            <w:vAlign w:val="center"/>
          </w:tcPr>
          <w:p w14:paraId="46A3FAF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4 999,9</w:t>
            </w:r>
          </w:p>
        </w:tc>
        <w:tc>
          <w:tcPr>
            <w:tcW w:w="228" w:type="pct"/>
            <w:tcBorders>
              <w:top w:val="single" w:sz="4" w:space="0" w:color="auto"/>
              <w:left w:val="nil"/>
              <w:bottom w:val="single" w:sz="4" w:space="0" w:color="auto"/>
              <w:right w:val="single" w:sz="4" w:space="0" w:color="auto"/>
            </w:tcBorders>
            <w:shd w:val="clear" w:color="auto" w:fill="auto"/>
            <w:vAlign w:val="center"/>
          </w:tcPr>
          <w:p w14:paraId="1BE059CF"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4 155,0</w:t>
            </w:r>
          </w:p>
        </w:tc>
        <w:tc>
          <w:tcPr>
            <w:tcW w:w="228" w:type="pct"/>
            <w:tcBorders>
              <w:top w:val="single" w:sz="4" w:space="0" w:color="auto"/>
              <w:left w:val="nil"/>
              <w:bottom w:val="single" w:sz="4" w:space="0" w:color="auto"/>
              <w:right w:val="single" w:sz="4" w:space="0" w:color="auto"/>
            </w:tcBorders>
            <w:shd w:val="clear" w:color="auto" w:fill="auto"/>
            <w:vAlign w:val="center"/>
          </w:tcPr>
          <w:p w14:paraId="08E21FE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3 852,4</w:t>
            </w:r>
          </w:p>
        </w:tc>
        <w:tc>
          <w:tcPr>
            <w:tcW w:w="228" w:type="pct"/>
            <w:tcBorders>
              <w:top w:val="single" w:sz="4" w:space="0" w:color="auto"/>
              <w:left w:val="nil"/>
              <w:bottom w:val="single" w:sz="4" w:space="0" w:color="auto"/>
              <w:right w:val="single" w:sz="4" w:space="0" w:color="auto"/>
            </w:tcBorders>
            <w:shd w:val="clear" w:color="auto" w:fill="auto"/>
            <w:vAlign w:val="center"/>
          </w:tcPr>
          <w:p w14:paraId="65EDF817"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3 948,7</w:t>
            </w:r>
          </w:p>
        </w:tc>
        <w:tc>
          <w:tcPr>
            <w:tcW w:w="228" w:type="pct"/>
            <w:tcBorders>
              <w:top w:val="single" w:sz="4" w:space="0" w:color="auto"/>
              <w:left w:val="nil"/>
              <w:bottom w:val="single" w:sz="4" w:space="0" w:color="auto"/>
              <w:right w:val="single" w:sz="4" w:space="0" w:color="auto"/>
            </w:tcBorders>
            <w:shd w:val="clear" w:color="auto" w:fill="auto"/>
            <w:vAlign w:val="center"/>
          </w:tcPr>
          <w:p w14:paraId="7553862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4 047,4</w:t>
            </w:r>
          </w:p>
        </w:tc>
        <w:tc>
          <w:tcPr>
            <w:tcW w:w="228" w:type="pct"/>
            <w:tcBorders>
              <w:top w:val="single" w:sz="4" w:space="0" w:color="auto"/>
              <w:left w:val="nil"/>
              <w:bottom w:val="single" w:sz="4" w:space="0" w:color="auto"/>
              <w:right w:val="single" w:sz="4" w:space="0" w:color="auto"/>
            </w:tcBorders>
            <w:shd w:val="clear" w:color="auto" w:fill="auto"/>
            <w:vAlign w:val="center"/>
          </w:tcPr>
          <w:p w14:paraId="204DC941"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4 148,6</w:t>
            </w:r>
          </w:p>
        </w:tc>
        <w:tc>
          <w:tcPr>
            <w:tcW w:w="228" w:type="pct"/>
            <w:tcBorders>
              <w:top w:val="single" w:sz="4" w:space="0" w:color="auto"/>
              <w:left w:val="nil"/>
              <w:bottom w:val="single" w:sz="4" w:space="0" w:color="auto"/>
              <w:right w:val="single" w:sz="4" w:space="0" w:color="auto"/>
            </w:tcBorders>
            <w:shd w:val="clear" w:color="auto" w:fill="auto"/>
            <w:vAlign w:val="center"/>
          </w:tcPr>
          <w:p w14:paraId="632E82AD"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4 252,3</w:t>
            </w:r>
          </w:p>
        </w:tc>
        <w:tc>
          <w:tcPr>
            <w:tcW w:w="228" w:type="pct"/>
            <w:tcBorders>
              <w:top w:val="single" w:sz="4" w:space="0" w:color="auto"/>
              <w:left w:val="nil"/>
              <w:bottom w:val="single" w:sz="4" w:space="0" w:color="auto"/>
              <w:right w:val="single" w:sz="4" w:space="0" w:color="auto"/>
            </w:tcBorders>
            <w:shd w:val="clear" w:color="auto" w:fill="auto"/>
            <w:vAlign w:val="center"/>
          </w:tcPr>
          <w:p w14:paraId="0A580C4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4 358,6</w:t>
            </w:r>
          </w:p>
        </w:tc>
        <w:tc>
          <w:tcPr>
            <w:tcW w:w="228" w:type="pct"/>
            <w:tcBorders>
              <w:top w:val="single" w:sz="4" w:space="0" w:color="auto"/>
              <w:left w:val="nil"/>
              <w:bottom w:val="single" w:sz="4" w:space="0" w:color="auto"/>
              <w:right w:val="single" w:sz="4" w:space="0" w:color="auto"/>
            </w:tcBorders>
            <w:shd w:val="clear" w:color="auto" w:fill="auto"/>
            <w:vAlign w:val="center"/>
          </w:tcPr>
          <w:p w14:paraId="6EDCBD90"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4 489,4</w:t>
            </w:r>
          </w:p>
        </w:tc>
        <w:tc>
          <w:tcPr>
            <w:tcW w:w="228" w:type="pct"/>
            <w:tcBorders>
              <w:top w:val="single" w:sz="4" w:space="0" w:color="auto"/>
              <w:left w:val="nil"/>
              <w:bottom w:val="single" w:sz="4" w:space="0" w:color="auto"/>
              <w:right w:val="single" w:sz="4" w:space="0" w:color="auto"/>
            </w:tcBorders>
            <w:shd w:val="clear" w:color="auto" w:fill="auto"/>
            <w:vAlign w:val="center"/>
          </w:tcPr>
          <w:p w14:paraId="2561241E"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4 624,1</w:t>
            </w:r>
          </w:p>
        </w:tc>
        <w:tc>
          <w:tcPr>
            <w:tcW w:w="228" w:type="pct"/>
            <w:tcBorders>
              <w:top w:val="single" w:sz="4" w:space="0" w:color="auto"/>
              <w:left w:val="nil"/>
              <w:bottom w:val="single" w:sz="4" w:space="0" w:color="auto"/>
              <w:right w:val="single" w:sz="4" w:space="0" w:color="auto"/>
            </w:tcBorders>
            <w:shd w:val="clear" w:color="auto" w:fill="auto"/>
            <w:vAlign w:val="center"/>
          </w:tcPr>
          <w:p w14:paraId="1AB34E78"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4 762,8</w:t>
            </w:r>
          </w:p>
        </w:tc>
        <w:tc>
          <w:tcPr>
            <w:tcW w:w="228" w:type="pct"/>
            <w:tcBorders>
              <w:top w:val="single" w:sz="4" w:space="0" w:color="auto"/>
              <w:left w:val="nil"/>
              <w:bottom w:val="single" w:sz="4" w:space="0" w:color="auto"/>
              <w:right w:val="single" w:sz="4" w:space="0" w:color="auto"/>
            </w:tcBorders>
            <w:shd w:val="clear" w:color="auto" w:fill="auto"/>
            <w:vAlign w:val="center"/>
          </w:tcPr>
          <w:p w14:paraId="6BD61494"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4 905,7</w:t>
            </w:r>
          </w:p>
        </w:tc>
        <w:tc>
          <w:tcPr>
            <w:tcW w:w="228" w:type="pct"/>
            <w:tcBorders>
              <w:top w:val="single" w:sz="4" w:space="0" w:color="auto"/>
              <w:left w:val="nil"/>
              <w:bottom w:val="single" w:sz="4" w:space="0" w:color="auto"/>
              <w:right w:val="single" w:sz="4" w:space="0" w:color="auto"/>
            </w:tcBorders>
            <w:shd w:val="clear" w:color="auto" w:fill="auto"/>
            <w:vAlign w:val="center"/>
          </w:tcPr>
          <w:p w14:paraId="0EE05A72"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5 052,9</w:t>
            </w:r>
          </w:p>
        </w:tc>
        <w:tc>
          <w:tcPr>
            <w:tcW w:w="228" w:type="pct"/>
            <w:tcBorders>
              <w:top w:val="single" w:sz="4" w:space="0" w:color="auto"/>
              <w:left w:val="nil"/>
              <w:bottom w:val="single" w:sz="4" w:space="0" w:color="auto"/>
              <w:right w:val="single" w:sz="4" w:space="0" w:color="auto"/>
            </w:tcBorders>
            <w:shd w:val="clear" w:color="auto" w:fill="auto"/>
            <w:vAlign w:val="center"/>
          </w:tcPr>
          <w:p w14:paraId="4FFA7173"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5 204,4</w:t>
            </w:r>
          </w:p>
        </w:tc>
        <w:tc>
          <w:tcPr>
            <w:tcW w:w="228" w:type="pct"/>
            <w:tcBorders>
              <w:top w:val="single" w:sz="4" w:space="0" w:color="auto"/>
              <w:left w:val="nil"/>
              <w:bottom w:val="single" w:sz="4" w:space="0" w:color="auto"/>
              <w:right w:val="single" w:sz="4" w:space="0" w:color="auto"/>
            </w:tcBorders>
            <w:shd w:val="clear" w:color="auto" w:fill="auto"/>
            <w:vAlign w:val="center"/>
          </w:tcPr>
          <w:p w14:paraId="55DF1ECB"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6 033,4</w:t>
            </w:r>
          </w:p>
        </w:tc>
        <w:tc>
          <w:tcPr>
            <w:tcW w:w="228" w:type="pct"/>
            <w:tcBorders>
              <w:top w:val="single" w:sz="4" w:space="0" w:color="auto"/>
              <w:left w:val="nil"/>
              <w:bottom w:val="single" w:sz="4" w:space="0" w:color="auto"/>
              <w:right w:val="single" w:sz="4" w:space="0" w:color="auto"/>
            </w:tcBorders>
            <w:shd w:val="clear" w:color="auto" w:fill="auto"/>
            <w:vAlign w:val="center"/>
          </w:tcPr>
          <w:p w14:paraId="6BAD3FAA" w14:textId="77777777" w:rsidR="008535FD" w:rsidRPr="00BE4AF8" w:rsidRDefault="008535FD" w:rsidP="008535F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7 534,9</w:t>
            </w:r>
          </w:p>
        </w:tc>
      </w:tr>
      <w:tr w:rsidR="008535FD" w:rsidRPr="00BE4AF8" w14:paraId="38765225" w14:textId="77777777" w:rsidTr="00F76DCF">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E9A5E7F" w14:textId="77777777" w:rsidR="008535FD"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w:t>
            </w:r>
          </w:p>
        </w:tc>
        <w:tc>
          <w:tcPr>
            <w:tcW w:w="466" w:type="pct"/>
            <w:tcBorders>
              <w:top w:val="single" w:sz="4" w:space="0" w:color="auto"/>
              <w:left w:val="nil"/>
              <w:bottom w:val="single" w:sz="4" w:space="0" w:color="auto"/>
              <w:right w:val="single" w:sz="4" w:space="0" w:color="auto"/>
            </w:tcBorders>
            <w:shd w:val="clear" w:color="auto" w:fill="auto"/>
            <w:vAlign w:val="center"/>
          </w:tcPr>
          <w:p w14:paraId="2327FBB1" w14:textId="77777777" w:rsidR="008535FD" w:rsidRPr="00BE4AF8" w:rsidRDefault="0003067B"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Создание муниципального Центра молодежи</w:t>
            </w:r>
          </w:p>
        </w:tc>
        <w:tc>
          <w:tcPr>
            <w:tcW w:w="289" w:type="pct"/>
            <w:tcBorders>
              <w:top w:val="single" w:sz="4" w:space="0" w:color="auto"/>
              <w:left w:val="nil"/>
              <w:bottom w:val="single" w:sz="4" w:space="0" w:color="auto"/>
              <w:right w:val="single" w:sz="4" w:space="0" w:color="auto"/>
            </w:tcBorders>
            <w:shd w:val="clear" w:color="auto" w:fill="auto"/>
            <w:vAlign w:val="center"/>
          </w:tcPr>
          <w:p w14:paraId="4FEF68B3"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E908C18"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A5B523A"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C6E6F49"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53B012DE"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4D0B634"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5EA9D6A" w14:textId="77777777" w:rsidR="008535FD"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44A5D202"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8768326"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5921C46"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153909B"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DDF68B7"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EC12F97"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44B781D"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E4BDC96"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5F5A171E"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E35D5AF"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25350C0"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14D95BE" w14:textId="77777777" w:rsidR="008535FD" w:rsidRPr="00BE4AF8" w:rsidRDefault="008535FD" w:rsidP="008535FD">
            <w:pPr>
              <w:spacing w:after="0"/>
              <w:ind w:firstLine="0"/>
              <w:jc w:val="center"/>
              <w:rPr>
                <w:rFonts w:eastAsia="Times New Roman" w:cs="Times New Roman"/>
                <w:color w:val="000000"/>
                <w:sz w:val="12"/>
                <w:szCs w:val="12"/>
                <w:lang w:eastAsia="ja-JP"/>
              </w:rPr>
            </w:pPr>
          </w:p>
        </w:tc>
      </w:tr>
      <w:tr w:rsidR="0003067B" w:rsidRPr="00BE4AF8" w14:paraId="3EB05EE6" w14:textId="77777777" w:rsidTr="00F76DCF">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2E3A3128" w14:textId="77777777" w:rsidR="0003067B"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35</w:t>
            </w:r>
          </w:p>
        </w:tc>
        <w:tc>
          <w:tcPr>
            <w:tcW w:w="466" w:type="pct"/>
            <w:tcBorders>
              <w:top w:val="single" w:sz="4" w:space="0" w:color="auto"/>
              <w:left w:val="nil"/>
              <w:bottom w:val="single" w:sz="4" w:space="0" w:color="auto"/>
              <w:right w:val="single" w:sz="4" w:space="0" w:color="auto"/>
            </w:tcBorders>
            <w:shd w:val="clear" w:color="auto" w:fill="auto"/>
            <w:vAlign w:val="center"/>
          </w:tcPr>
          <w:p w14:paraId="097C8B99" w14:textId="77777777" w:rsidR="0003067B" w:rsidRPr="00BE4AF8" w:rsidRDefault="0003067B" w:rsidP="008535F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Разработка Дизайн-код Октябрьское»</w:t>
            </w:r>
          </w:p>
        </w:tc>
        <w:tc>
          <w:tcPr>
            <w:tcW w:w="289" w:type="pct"/>
            <w:tcBorders>
              <w:top w:val="single" w:sz="4" w:space="0" w:color="auto"/>
              <w:left w:val="nil"/>
              <w:bottom w:val="single" w:sz="4" w:space="0" w:color="auto"/>
              <w:right w:val="single" w:sz="4" w:space="0" w:color="auto"/>
            </w:tcBorders>
            <w:shd w:val="clear" w:color="auto" w:fill="auto"/>
            <w:vAlign w:val="center"/>
          </w:tcPr>
          <w:p w14:paraId="0A042BAD"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5D0C3D13"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98FE8B4"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0DF2352"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B5AEA23"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9D52964"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1A1B1BA"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532C0296" w14:textId="77777777" w:rsidR="0003067B" w:rsidRPr="00BE4AF8" w:rsidRDefault="0003067B" w:rsidP="008535F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5A6C2269"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17101E5"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762694F"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56EE19A"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9D1B772"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D777CD7"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BFCF136"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1BE8BCA"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605C928"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702D847"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32FDFFA" w14:textId="77777777" w:rsidR="0003067B" w:rsidRPr="00BE4AF8" w:rsidRDefault="0003067B" w:rsidP="008535FD">
            <w:pPr>
              <w:spacing w:after="0"/>
              <w:ind w:firstLine="0"/>
              <w:jc w:val="center"/>
              <w:rPr>
                <w:rFonts w:eastAsia="Times New Roman" w:cs="Times New Roman"/>
                <w:color w:val="000000"/>
                <w:sz w:val="12"/>
                <w:szCs w:val="12"/>
                <w:lang w:eastAsia="ja-JP"/>
              </w:rPr>
            </w:pPr>
          </w:p>
        </w:tc>
      </w:tr>
      <w:tr w:rsidR="00F76DCF" w:rsidRPr="00BE4AF8" w14:paraId="7155006D" w14:textId="77777777" w:rsidTr="00F76DCF">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F3578AC" w14:textId="77777777" w:rsidR="00F76DCF" w:rsidRPr="00BE4AF8" w:rsidRDefault="00F76DCF" w:rsidP="00F76DCF">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w:t>
            </w:r>
          </w:p>
        </w:tc>
        <w:tc>
          <w:tcPr>
            <w:tcW w:w="466" w:type="pct"/>
            <w:tcBorders>
              <w:top w:val="single" w:sz="4" w:space="0" w:color="auto"/>
              <w:left w:val="nil"/>
              <w:bottom w:val="single" w:sz="4" w:space="0" w:color="auto"/>
              <w:right w:val="single" w:sz="4" w:space="0" w:color="auto"/>
            </w:tcBorders>
            <w:shd w:val="clear" w:color="auto" w:fill="auto"/>
            <w:vAlign w:val="center"/>
          </w:tcPr>
          <w:p w14:paraId="11630D2B" w14:textId="7F9742E3" w:rsidR="00F76DCF" w:rsidRPr="00BE4AF8" w:rsidRDefault="00F76DCF" w:rsidP="00F76DCF">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Запуск проекта «Кузница кадров»</w:t>
            </w:r>
          </w:p>
        </w:tc>
        <w:tc>
          <w:tcPr>
            <w:tcW w:w="289" w:type="pct"/>
            <w:tcBorders>
              <w:top w:val="single" w:sz="4" w:space="0" w:color="auto"/>
              <w:left w:val="nil"/>
              <w:bottom w:val="single" w:sz="4" w:space="0" w:color="auto"/>
              <w:right w:val="single" w:sz="4" w:space="0" w:color="auto"/>
            </w:tcBorders>
            <w:shd w:val="clear" w:color="auto" w:fill="auto"/>
            <w:vAlign w:val="center"/>
          </w:tcPr>
          <w:p w14:paraId="1FFCE451"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3CFCC05"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5D2B86E"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FFA1AEB"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8E783BC" w14:textId="68EE0901"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4B59F61" w14:textId="0EDC6606" w:rsidR="00F76DCF" w:rsidRPr="00BE4AF8" w:rsidRDefault="00F76DCF" w:rsidP="00F76DCF">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76B05581"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5CD2D12"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B470B72"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F8ECA37"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3F0637D"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825A581"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74AF956"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24C5048"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4B08D56"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542AD20A"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9C8B383"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39B4EF3"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830C07B" w14:textId="77777777" w:rsidR="00F76DCF" w:rsidRPr="00BE4AF8" w:rsidRDefault="00F76DCF" w:rsidP="00F76DCF">
            <w:pPr>
              <w:spacing w:after="0"/>
              <w:ind w:firstLine="0"/>
              <w:jc w:val="center"/>
              <w:rPr>
                <w:rFonts w:eastAsia="Times New Roman" w:cs="Times New Roman"/>
                <w:color w:val="000000"/>
                <w:sz w:val="12"/>
                <w:szCs w:val="12"/>
                <w:lang w:eastAsia="ja-JP"/>
              </w:rPr>
            </w:pPr>
          </w:p>
        </w:tc>
      </w:tr>
    </w:tbl>
    <w:p w14:paraId="17D6B5AE" w14:textId="77777777" w:rsidR="00A30D01" w:rsidRPr="00BE4AF8" w:rsidRDefault="00A30D01" w:rsidP="00A30D01">
      <w:pPr>
        <w:spacing w:line="259" w:lineRule="auto"/>
        <w:ind w:firstLine="0"/>
        <w:rPr>
          <w:rFonts w:eastAsia="Calibri" w:cs="Times New Roman"/>
          <w:szCs w:val="24"/>
        </w:rPr>
        <w:sectPr w:rsidR="00A30D01" w:rsidRPr="00BE4AF8" w:rsidSect="00A30D01">
          <w:pgSz w:w="16838" w:h="11906" w:orient="landscape"/>
          <w:pgMar w:top="567" w:right="1134" w:bottom="1701" w:left="1134" w:header="720" w:footer="720" w:gutter="0"/>
          <w:cols w:space="720"/>
          <w:docGrid w:linePitch="360"/>
        </w:sectPr>
      </w:pPr>
    </w:p>
    <w:p w14:paraId="23049DCB" w14:textId="77777777" w:rsidR="00413E32" w:rsidRPr="00BE4AF8" w:rsidRDefault="00413E32" w:rsidP="00413E32">
      <w:pPr>
        <w:keepNext/>
        <w:pageBreakBefore/>
        <w:spacing w:after="0" w:line="360" w:lineRule="auto"/>
        <w:ind w:firstLine="0"/>
        <w:jc w:val="center"/>
        <w:outlineLvl w:val="0"/>
        <w:rPr>
          <w:rFonts w:eastAsia="Times New Roman" w:cs="Times New Roman"/>
          <w:b/>
          <w:sz w:val="28"/>
          <w:szCs w:val="28"/>
          <w:lang w:eastAsia="ru-RU"/>
        </w:rPr>
      </w:pPr>
      <w:bookmarkStart w:id="107" w:name="_Toc151033220"/>
      <w:r w:rsidRPr="00BE4AF8">
        <w:rPr>
          <w:rFonts w:eastAsia="Times New Roman" w:cs="Times New Roman"/>
          <w:b/>
          <w:szCs w:val="24"/>
          <w:lang w:eastAsia="ru-RU"/>
        </w:rPr>
        <w:lastRenderedPageBreak/>
        <w:t xml:space="preserve">6. </w:t>
      </w:r>
      <w:bookmarkStart w:id="108" w:name="_Toc519084177"/>
      <w:r w:rsidRPr="00BE4AF8">
        <w:rPr>
          <w:rFonts w:eastAsia="Times New Roman" w:cs="Times New Roman"/>
          <w:b/>
          <w:sz w:val="28"/>
          <w:szCs w:val="28"/>
          <w:lang w:eastAsia="ru-RU"/>
        </w:rPr>
        <w:t>Ожидаемые результаты реализации Стратегии</w:t>
      </w:r>
      <w:bookmarkEnd w:id="107"/>
      <w:bookmarkEnd w:id="108"/>
    </w:p>
    <w:p w14:paraId="03263676" w14:textId="77777777" w:rsidR="00413E32" w:rsidRPr="00BE4AF8" w:rsidRDefault="00413E32" w:rsidP="00413E32">
      <w:pPr>
        <w:spacing w:after="0" w:line="360" w:lineRule="auto"/>
        <w:ind w:firstLine="0"/>
        <w:rPr>
          <w:rFonts w:eastAsia="Calibri" w:cs="Times New Roman"/>
          <w:sz w:val="28"/>
          <w:szCs w:val="28"/>
        </w:rPr>
      </w:pPr>
    </w:p>
    <w:p w14:paraId="6C040BCE" w14:textId="77777777" w:rsidR="00413E32" w:rsidRPr="00BE4AF8" w:rsidRDefault="00413E32" w:rsidP="00413E32">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Главным результатом реализации Стратегии социально-экономического развития Октябрьского района является улучшение качества жизни населения, которое предполагает </w:t>
      </w:r>
      <w:r w:rsidRPr="00BE4AF8">
        <w:rPr>
          <w:rFonts w:eastAsia="Calibri" w:cs="Times New Roman"/>
          <w:bCs/>
          <w:sz w:val="28"/>
          <w:szCs w:val="28"/>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BE4AF8">
        <w:rPr>
          <w:rFonts w:eastAsia="Calibri" w:cs="Times New Roman"/>
          <w:sz w:val="28"/>
          <w:szCs w:val="28"/>
        </w:rPr>
        <w:t>диверсификацию экономики и обеспечение ее стабильного роста.</w:t>
      </w:r>
    </w:p>
    <w:p w14:paraId="7245CDDA" w14:textId="77777777" w:rsidR="00413E32" w:rsidRPr="00BE4AF8" w:rsidRDefault="00413E32" w:rsidP="00413E32">
      <w:pPr>
        <w:spacing w:after="0" w:line="360" w:lineRule="auto"/>
        <w:rPr>
          <w:rFonts w:eastAsia="Calibri" w:cs="Times New Roman"/>
          <w:sz w:val="28"/>
          <w:szCs w:val="28"/>
        </w:rPr>
      </w:pPr>
      <w:r w:rsidRPr="00BE4AF8">
        <w:rPr>
          <w:rFonts w:eastAsia="Calibri" w:cs="Times New Roman"/>
          <w:sz w:val="28"/>
          <w:szCs w:val="28"/>
        </w:rPr>
        <w:t>С целью реализации поставленных целей и задач Стратегии предусмотрено выполнение мероприятий, направленных на усиление конкурентных позиций Октябрьского района и формирование комфортной среды проживания, достижение целевых показателей и получение следующих основных социально-экономических результатов:</w:t>
      </w:r>
    </w:p>
    <w:p w14:paraId="7AF72A3D"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расширенное развитие добычи нефти и попутного газа на территории Октябрьского района, обусловленное активной стадией пространственно-временного цикла освоения имеющихся обширных запасов нефтегазовых ресурсов, обеспечит стабильный экономический рост;</w:t>
      </w:r>
    </w:p>
    <w:p w14:paraId="771C64B6"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формирование на территории Октябрьского района </w:t>
      </w:r>
      <w:bookmarkStart w:id="109" w:name="_Hlk493004934"/>
      <w:r w:rsidRPr="00BE4AF8">
        <w:rPr>
          <w:rFonts w:eastAsia="Calibri" w:cs="Times New Roman"/>
          <w:sz w:val="28"/>
          <w:szCs w:val="28"/>
        </w:rPr>
        <w:t xml:space="preserve">производств промышленности строительных материалов и элементов лесопромышленного кластера </w:t>
      </w:r>
      <w:bookmarkEnd w:id="109"/>
      <w:r w:rsidRPr="00BE4AF8">
        <w:rPr>
          <w:rFonts w:eastAsia="Calibri" w:cs="Times New Roman"/>
          <w:sz w:val="28"/>
          <w:szCs w:val="28"/>
        </w:rPr>
        <w:t>приведет к увеличению объемов отгруженных товаров собственного производства, выполненных работ и услуг по обрабатывающим производствам;</w:t>
      </w:r>
    </w:p>
    <w:p w14:paraId="17509261"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развитие туристского кластера Октябрьского района в двух основных направлениях: рекреационно-оздоровительный и этнографический туризм; въездной туристский и экскурсионный поток к 2050 г. составит до 30 тыс. чел. в год.</w:t>
      </w:r>
    </w:p>
    <w:p w14:paraId="090C5B40"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агропромышленный региональный кластер, включающий сельское хозяйство (</w:t>
      </w:r>
      <w:proofErr w:type="spellStart"/>
      <w:r w:rsidRPr="00BE4AF8">
        <w:rPr>
          <w:rFonts w:eastAsia="Calibri" w:cs="Times New Roman"/>
          <w:sz w:val="28"/>
          <w:szCs w:val="28"/>
        </w:rPr>
        <w:t>подотрасль</w:t>
      </w:r>
      <w:proofErr w:type="spellEnd"/>
      <w:r w:rsidRPr="00BE4AF8">
        <w:rPr>
          <w:rFonts w:eastAsia="Calibri" w:cs="Times New Roman"/>
          <w:sz w:val="28"/>
          <w:szCs w:val="28"/>
        </w:rPr>
        <w:t xml:space="preserve"> «животноводство»), пищевую промышленность, </w:t>
      </w:r>
      <w:proofErr w:type="spellStart"/>
      <w:r w:rsidRPr="00BE4AF8">
        <w:rPr>
          <w:rFonts w:eastAsia="Calibri" w:cs="Times New Roman"/>
          <w:sz w:val="28"/>
          <w:szCs w:val="28"/>
        </w:rPr>
        <w:t>рыбодобычу</w:t>
      </w:r>
      <w:proofErr w:type="spellEnd"/>
      <w:r w:rsidRPr="00BE4AF8">
        <w:rPr>
          <w:rFonts w:eastAsia="Calibri" w:cs="Times New Roman"/>
          <w:sz w:val="28"/>
          <w:szCs w:val="28"/>
        </w:rPr>
        <w:t xml:space="preserve"> и </w:t>
      </w:r>
      <w:proofErr w:type="spellStart"/>
      <w:r w:rsidRPr="00BE4AF8">
        <w:rPr>
          <w:rFonts w:eastAsia="Calibri" w:cs="Times New Roman"/>
          <w:sz w:val="28"/>
          <w:szCs w:val="28"/>
        </w:rPr>
        <w:t>рыбопереработку</w:t>
      </w:r>
      <w:proofErr w:type="spellEnd"/>
      <w:r w:rsidRPr="00BE4AF8">
        <w:rPr>
          <w:rFonts w:eastAsia="Calibri" w:cs="Times New Roman"/>
          <w:sz w:val="28"/>
          <w:szCs w:val="28"/>
        </w:rPr>
        <w:t xml:space="preserve">, в долгосрочной перспективе становится значимой отраслью экономики Октябрьского района, продукция которой как обеспечивает потребности как собственно районного рынка, так и, по мере </w:t>
      </w:r>
      <w:r w:rsidRPr="00BE4AF8">
        <w:rPr>
          <w:rFonts w:eastAsia="Calibri" w:cs="Times New Roman"/>
          <w:sz w:val="28"/>
          <w:szCs w:val="28"/>
        </w:rPr>
        <w:lastRenderedPageBreak/>
        <w:t xml:space="preserve">приобретения территорией района и округа в целом статуса «передового эшелона освоения Арктики и Севера», продвигается на новые рынки. Основой местного сельхозпроизводства и пищевой продукции становятся фермерские хозяйства, экологические фермы, мини-заводы по заморозке, упаковке и переработке продукции сельского хозяйства, включая </w:t>
      </w:r>
      <w:proofErr w:type="spellStart"/>
      <w:r w:rsidRPr="00BE4AF8">
        <w:rPr>
          <w:rFonts w:eastAsia="Calibri" w:cs="Times New Roman"/>
          <w:sz w:val="28"/>
          <w:szCs w:val="28"/>
        </w:rPr>
        <w:t>рыбопереработку</w:t>
      </w:r>
      <w:proofErr w:type="spellEnd"/>
      <w:r w:rsidRPr="00BE4AF8">
        <w:rPr>
          <w:rFonts w:eastAsia="Calibri" w:cs="Times New Roman"/>
          <w:sz w:val="28"/>
          <w:szCs w:val="28"/>
        </w:rPr>
        <w:t>, объем производства продукции сельского хозяйства увеличивается в 1,6 раза;</w:t>
      </w:r>
    </w:p>
    <w:p w14:paraId="3A1548B8"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малое предпринимательство будет играть определяющую роль в развитии туризма, сельского хозяйства и производстве продуктов питания, а также потребительского рынка и сферы услуг, малый бизнес становится одним из факторов обеспечения устойчивого экономического развития; </w:t>
      </w:r>
    </w:p>
    <w:p w14:paraId="5D938399"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увеличение объема инвестиций в основной капитал (к 2050 г. инвестиции в основной капитал составят 31 млрд. руб. в год, темп роста 2050/2022 гг. – в 1,5 раза);</w:t>
      </w:r>
    </w:p>
    <w:p w14:paraId="7F2C6CBB" w14:textId="77777777" w:rsidR="00413E32" w:rsidRPr="00BE4AF8" w:rsidRDefault="00413E32" w:rsidP="0059596E">
      <w:pPr>
        <w:numPr>
          <w:ilvl w:val="0"/>
          <w:numId w:val="154"/>
        </w:numPr>
        <w:tabs>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пространственное развитие территории Октябрьского района характеризуется двумя основными трендами: развитие внешних транспортных связей территории района как основы укрепления экономической сферы и комплексное освоение территории поселений. Все населенные пунктов Октябрьского района обеспеченны круглогодичной транспортной связью с сетью автомобильных дорог общего пользования, повсеместно распространены сети связи, обеспечивающие высокоскоростной доступ в интернет, увеличивается протяженность автомобильных дорог и улучшается их качественное состояние.</w:t>
      </w:r>
    </w:p>
    <w:p w14:paraId="66542E34" w14:textId="77777777" w:rsidR="00413E32" w:rsidRPr="00BE4AF8" w:rsidRDefault="00413E32" w:rsidP="00F55775">
      <w:pPr>
        <w:spacing w:after="0" w:line="360" w:lineRule="auto"/>
        <w:rPr>
          <w:rFonts w:eastAsia="Calibri" w:cs="Times New Roman"/>
          <w:sz w:val="28"/>
          <w:szCs w:val="28"/>
        </w:rPr>
      </w:pPr>
      <w:r w:rsidRPr="00BE4AF8">
        <w:rPr>
          <w:rFonts w:eastAsia="Calibri" w:cs="Times New Roman"/>
          <w:sz w:val="28"/>
          <w:szCs w:val="28"/>
        </w:rPr>
        <w:t>Реализация мероприятий Стратегии в социальной сфере позволит повысить уровень и качество жизни населения и обеспечит к 2050 году:</w:t>
      </w:r>
    </w:p>
    <w:p w14:paraId="467D6CDD" w14:textId="77777777" w:rsidR="00413E32" w:rsidRPr="00BE4AF8" w:rsidRDefault="00413E32" w:rsidP="0059596E">
      <w:pPr>
        <w:numPr>
          <w:ilvl w:val="0"/>
          <w:numId w:val="155"/>
        </w:numPr>
        <w:tabs>
          <w:tab w:val="left" w:pos="993"/>
        </w:tabs>
        <w:spacing w:after="0" w:line="360" w:lineRule="auto"/>
        <w:ind w:left="0" w:firstLine="720"/>
        <w:rPr>
          <w:rFonts w:eastAsia="Calibri" w:cs="Times New Roman"/>
          <w:sz w:val="28"/>
          <w:szCs w:val="28"/>
        </w:rPr>
      </w:pPr>
      <w:r w:rsidRPr="00BE4AF8">
        <w:rPr>
          <w:rFonts w:eastAsia="Calibri" w:cs="Times New Roman"/>
          <w:sz w:val="28"/>
          <w:szCs w:val="28"/>
        </w:rPr>
        <w:t>доступность и повышение качества базовых социальных услуг, к числу которых относятся, прежде всего, медицинское обслуживание и образование, социальная поддержка:</w:t>
      </w:r>
    </w:p>
    <w:p w14:paraId="54C62A4F"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развитие сети и качественное обновление материально-технической базы образовательных учреждений, учреждений здравоохранения; </w:t>
      </w:r>
    </w:p>
    <w:p w14:paraId="5151F23D"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lastRenderedPageBreak/>
        <w:t>внедрение новых образовательных технологий и методик;</w:t>
      </w:r>
    </w:p>
    <w:p w14:paraId="4FC6EA52"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t>формирование доступной среды для граждан с ограниченными возможностями здоровья;</w:t>
      </w:r>
    </w:p>
    <w:p w14:paraId="1D1835AA"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t xml:space="preserve">предупреждение социального неблагополучия; </w:t>
      </w:r>
    </w:p>
    <w:p w14:paraId="44CF877C" w14:textId="77777777" w:rsidR="00413E32" w:rsidRPr="00BE4AF8" w:rsidRDefault="00413E32" w:rsidP="0059596E">
      <w:pPr>
        <w:numPr>
          <w:ilvl w:val="0"/>
          <w:numId w:val="155"/>
        </w:numPr>
        <w:tabs>
          <w:tab w:val="left" w:pos="993"/>
        </w:tabs>
        <w:spacing w:after="0" w:line="360" w:lineRule="auto"/>
        <w:ind w:left="0" w:firstLine="720"/>
        <w:rPr>
          <w:rFonts w:eastAsia="Calibri" w:cs="Times New Roman"/>
          <w:sz w:val="28"/>
          <w:szCs w:val="28"/>
        </w:rPr>
      </w:pPr>
      <w:r w:rsidRPr="00BE4AF8">
        <w:rPr>
          <w:rFonts w:eastAsia="Calibri" w:cs="Times New Roman"/>
          <w:sz w:val="28"/>
          <w:szCs w:val="28"/>
        </w:rPr>
        <w:t>расширение спектра и повышение качества услуг в сфере культуры и искусства, физической культуры и спорта:</w:t>
      </w:r>
    </w:p>
    <w:p w14:paraId="688D79E2"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t>при общем росте численности населения уровень обеспеченности основными видами учреждений культуры, физической культуры и спорта увеличивается;</w:t>
      </w:r>
    </w:p>
    <w:p w14:paraId="1689CB24" w14:textId="77777777" w:rsidR="00413E32" w:rsidRPr="00BE4AF8" w:rsidRDefault="00413E32" w:rsidP="0059596E">
      <w:pPr>
        <w:numPr>
          <w:ilvl w:val="0"/>
          <w:numId w:val="153"/>
        </w:numPr>
        <w:tabs>
          <w:tab w:val="left" w:pos="-5387"/>
          <w:tab w:val="left" w:pos="993"/>
        </w:tabs>
        <w:spacing w:after="0" w:line="360" w:lineRule="auto"/>
        <w:ind w:left="0" w:firstLine="709"/>
        <w:rPr>
          <w:rFonts w:eastAsia="Calibri" w:cs="Times New Roman"/>
          <w:sz w:val="28"/>
          <w:szCs w:val="28"/>
        </w:rPr>
      </w:pPr>
      <w:r w:rsidRPr="00BE4AF8">
        <w:rPr>
          <w:rFonts w:eastAsia="Calibri" w:cs="Times New Roman"/>
          <w:sz w:val="28"/>
          <w:szCs w:val="28"/>
        </w:rPr>
        <w:t>удельный вес населения, систематически занимающегося физической культурой и спортом, увеличится до 84%, значительно увеличивается численность лиц, ведущих активный образ жизни.</w:t>
      </w:r>
    </w:p>
    <w:p w14:paraId="3F42D71B" w14:textId="77777777" w:rsidR="00413E32" w:rsidRPr="00BE4AF8" w:rsidRDefault="00413E32" w:rsidP="00F55775">
      <w:pPr>
        <w:spacing w:after="0" w:line="360" w:lineRule="auto"/>
        <w:rPr>
          <w:rFonts w:eastAsia="Calibri" w:cs="Times New Roman"/>
          <w:sz w:val="28"/>
          <w:szCs w:val="28"/>
        </w:rPr>
      </w:pPr>
      <w:r w:rsidRPr="00BE4AF8">
        <w:rPr>
          <w:rFonts w:eastAsia="Calibri" w:cs="Times New Roman"/>
          <w:sz w:val="28"/>
          <w:szCs w:val="28"/>
        </w:rPr>
        <w:t>Комплексное развитие Октябрьского района, направленное, в первую очередь, на развитие инфраструктуры и создание комфортных условий жизни населения, обеспечивает рост привлекательности района как постоянного места жительства и трудовой деятельности. Стабильное и динамичное социально-экономическое развитие территории, наличие экономического потенциала обеспечит привлекательность Октябрьского района для инвесторов.</w:t>
      </w:r>
    </w:p>
    <w:p w14:paraId="0242F50A" w14:textId="77777777" w:rsidR="00413E32" w:rsidRPr="00BE4AF8" w:rsidRDefault="00413E32" w:rsidP="00F55775">
      <w:pPr>
        <w:spacing w:after="0" w:line="360" w:lineRule="auto"/>
        <w:rPr>
          <w:rFonts w:eastAsia="Calibri" w:cs="Times New Roman"/>
          <w:sz w:val="28"/>
          <w:szCs w:val="28"/>
        </w:rPr>
      </w:pPr>
      <w:r w:rsidRPr="00BE4AF8">
        <w:rPr>
          <w:rFonts w:eastAsia="Calibri" w:cs="Times New Roman"/>
          <w:sz w:val="28"/>
          <w:szCs w:val="28"/>
        </w:rPr>
        <w:t>Результатом реализации Стратегии социально-экономического развития станет качественное изменение места Октябрьского района среди муниципальных образований Ханты-Мансийского автономного округа – Югры.</w:t>
      </w:r>
    </w:p>
    <w:p w14:paraId="5DBF2605" w14:textId="77777777" w:rsidR="00930B96" w:rsidRPr="00BE4AF8" w:rsidRDefault="00930B96" w:rsidP="00F55775">
      <w:pPr>
        <w:spacing w:line="360" w:lineRule="auto"/>
        <w:ind w:firstLine="0"/>
        <w:jc w:val="left"/>
        <w:rPr>
          <w:rFonts w:eastAsia="Calibri" w:cs="Times New Roman"/>
          <w:szCs w:val="24"/>
        </w:rPr>
      </w:pPr>
      <w:r w:rsidRPr="00BE4AF8">
        <w:rPr>
          <w:rFonts w:eastAsia="Calibri" w:cs="Times New Roman"/>
          <w:szCs w:val="24"/>
        </w:rPr>
        <w:br w:type="page"/>
      </w:r>
    </w:p>
    <w:p w14:paraId="0922802A" w14:textId="77777777" w:rsidR="00F55775" w:rsidRPr="00BE4AF8" w:rsidRDefault="00F55775" w:rsidP="0059596E">
      <w:pPr>
        <w:widowControl w:val="0"/>
        <w:numPr>
          <w:ilvl w:val="0"/>
          <w:numId w:val="158"/>
        </w:numPr>
        <w:tabs>
          <w:tab w:val="left" w:pos="2820"/>
        </w:tabs>
        <w:autoSpaceDE w:val="0"/>
        <w:autoSpaceDN w:val="0"/>
        <w:spacing w:before="68" w:after="0" w:line="360" w:lineRule="auto"/>
        <w:ind w:left="284"/>
        <w:jc w:val="center"/>
        <w:outlineLvl w:val="0"/>
        <w:rPr>
          <w:rFonts w:eastAsia="Times New Roman" w:cs="Times New Roman"/>
          <w:b/>
          <w:bCs/>
          <w:sz w:val="28"/>
          <w:szCs w:val="28"/>
        </w:rPr>
      </w:pPr>
      <w:bookmarkStart w:id="110" w:name="_Toc151033221"/>
      <w:r w:rsidRPr="00BE4AF8">
        <w:rPr>
          <w:rFonts w:eastAsia="Times New Roman" w:cs="Times New Roman"/>
          <w:b/>
          <w:bCs/>
          <w:sz w:val="28"/>
          <w:szCs w:val="28"/>
        </w:rPr>
        <w:lastRenderedPageBreak/>
        <w:t>Меры</w:t>
      </w:r>
      <w:r w:rsidRPr="00BE4AF8">
        <w:rPr>
          <w:rFonts w:eastAsia="Times New Roman" w:cs="Times New Roman"/>
          <w:b/>
          <w:bCs/>
          <w:spacing w:val="-3"/>
          <w:sz w:val="28"/>
          <w:szCs w:val="28"/>
        </w:rPr>
        <w:t xml:space="preserve"> </w:t>
      </w:r>
      <w:r w:rsidRPr="00BE4AF8">
        <w:rPr>
          <w:rFonts w:eastAsia="Times New Roman" w:cs="Times New Roman"/>
          <w:b/>
          <w:bCs/>
          <w:sz w:val="28"/>
          <w:szCs w:val="28"/>
        </w:rPr>
        <w:t>и</w:t>
      </w:r>
      <w:r w:rsidRPr="00BE4AF8">
        <w:rPr>
          <w:rFonts w:eastAsia="Times New Roman" w:cs="Times New Roman"/>
          <w:b/>
          <w:bCs/>
          <w:spacing w:val="-4"/>
          <w:sz w:val="28"/>
          <w:szCs w:val="28"/>
        </w:rPr>
        <w:t xml:space="preserve"> </w:t>
      </w:r>
      <w:r w:rsidRPr="00BE4AF8">
        <w:rPr>
          <w:rFonts w:eastAsia="Times New Roman" w:cs="Times New Roman"/>
          <w:b/>
          <w:bCs/>
          <w:sz w:val="28"/>
          <w:szCs w:val="28"/>
        </w:rPr>
        <w:t>механизмы</w:t>
      </w:r>
      <w:r w:rsidRPr="00BE4AF8">
        <w:rPr>
          <w:rFonts w:eastAsia="Times New Roman" w:cs="Times New Roman"/>
          <w:b/>
          <w:bCs/>
          <w:spacing w:val="-4"/>
          <w:sz w:val="28"/>
          <w:szCs w:val="28"/>
        </w:rPr>
        <w:t xml:space="preserve"> </w:t>
      </w:r>
      <w:r w:rsidRPr="00BE4AF8">
        <w:rPr>
          <w:rFonts w:eastAsia="Times New Roman" w:cs="Times New Roman"/>
          <w:b/>
          <w:bCs/>
          <w:sz w:val="28"/>
          <w:szCs w:val="28"/>
        </w:rPr>
        <w:t>реализации</w:t>
      </w:r>
      <w:r w:rsidRPr="00BE4AF8">
        <w:rPr>
          <w:rFonts w:eastAsia="Times New Roman" w:cs="Times New Roman"/>
          <w:b/>
          <w:bCs/>
          <w:spacing w:val="-3"/>
          <w:sz w:val="28"/>
          <w:szCs w:val="28"/>
        </w:rPr>
        <w:t xml:space="preserve"> </w:t>
      </w:r>
      <w:r w:rsidRPr="00BE4AF8">
        <w:rPr>
          <w:rFonts w:eastAsia="Times New Roman" w:cs="Times New Roman"/>
          <w:b/>
          <w:bCs/>
          <w:sz w:val="28"/>
          <w:szCs w:val="28"/>
        </w:rPr>
        <w:t>Стратегии</w:t>
      </w:r>
      <w:bookmarkEnd w:id="110"/>
    </w:p>
    <w:p w14:paraId="0B9B766C" w14:textId="77777777" w:rsidR="00F55775" w:rsidRPr="00BE4AF8" w:rsidRDefault="00F55775" w:rsidP="00F55775">
      <w:pPr>
        <w:widowControl w:val="0"/>
        <w:autoSpaceDE w:val="0"/>
        <w:autoSpaceDN w:val="0"/>
        <w:spacing w:before="1" w:after="0" w:line="360" w:lineRule="auto"/>
        <w:ind w:right="221" w:firstLine="0"/>
        <w:rPr>
          <w:rFonts w:eastAsia="Times New Roman" w:cs="Times New Roman"/>
          <w:sz w:val="28"/>
          <w:szCs w:val="28"/>
        </w:rPr>
      </w:pPr>
    </w:p>
    <w:p w14:paraId="661AB252" w14:textId="77777777" w:rsidR="00F55775" w:rsidRPr="00BE4AF8" w:rsidRDefault="00F55775" w:rsidP="00F55775">
      <w:pPr>
        <w:widowControl w:val="0"/>
        <w:autoSpaceDE w:val="0"/>
        <w:autoSpaceDN w:val="0"/>
        <w:spacing w:before="1" w:after="0" w:line="360" w:lineRule="auto"/>
        <w:ind w:right="221"/>
        <w:rPr>
          <w:rFonts w:eastAsia="Times New Roman" w:cs="Times New Roman"/>
          <w:sz w:val="28"/>
          <w:szCs w:val="28"/>
        </w:rPr>
      </w:pPr>
      <w:r w:rsidRPr="00BE4AF8">
        <w:rPr>
          <w:rFonts w:eastAsia="Times New Roman" w:cs="Times New Roman"/>
          <w:sz w:val="28"/>
          <w:szCs w:val="28"/>
        </w:rPr>
        <w:t xml:space="preserve">Механизм реализации Стратегии социально-экономического развития Октябрьского района представляет собой совокупность инструментов, способствующих достижению стратегических целей и задач развития как муниципального образования, так и Ханты-Мансийского автономного округа – Югра, в </w:t>
      </w:r>
      <w:proofErr w:type="spellStart"/>
      <w:r w:rsidRPr="00BE4AF8">
        <w:rPr>
          <w:rFonts w:eastAsia="Times New Roman" w:cs="Times New Roman"/>
          <w:sz w:val="28"/>
          <w:szCs w:val="28"/>
        </w:rPr>
        <w:t>т.ч</w:t>
      </w:r>
      <w:proofErr w:type="spellEnd"/>
      <w:r w:rsidRPr="00BE4AF8">
        <w:rPr>
          <w:rFonts w:eastAsia="Times New Roman" w:cs="Times New Roman"/>
          <w:sz w:val="28"/>
          <w:szCs w:val="28"/>
        </w:rPr>
        <w:t xml:space="preserve">. в соответствии с приоритетами Стратегии социально-экономического развития Ханты-Мансийского автономного округа-Югры до 2036 года с целевыми ориентирами до 2050 года: </w:t>
      </w:r>
    </w:p>
    <w:p w14:paraId="2937F09F"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«Бережливый регион»</w:t>
      </w:r>
      <w:r w:rsidRPr="00BE4AF8">
        <w:rPr>
          <w:rFonts w:eastAsia="Times New Roman" w:cs="Times New Roman"/>
          <w:sz w:val="28"/>
          <w:szCs w:val="28"/>
          <w:lang w:val="en-US"/>
        </w:rPr>
        <w:t>;</w:t>
      </w:r>
    </w:p>
    <w:p w14:paraId="6216CEC3"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«Гражданское общество»</w:t>
      </w:r>
      <w:r w:rsidRPr="00BE4AF8">
        <w:rPr>
          <w:rFonts w:eastAsia="Times New Roman" w:cs="Times New Roman"/>
          <w:sz w:val="28"/>
          <w:szCs w:val="28"/>
          <w:lang w:val="en-US"/>
        </w:rPr>
        <w:t>;</w:t>
      </w:r>
    </w:p>
    <w:p w14:paraId="2007083A"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«Проектное управление»</w:t>
      </w:r>
      <w:r w:rsidRPr="00BE4AF8">
        <w:rPr>
          <w:rFonts w:eastAsia="Times New Roman" w:cs="Times New Roman"/>
          <w:sz w:val="28"/>
          <w:szCs w:val="28"/>
          <w:lang w:val="en-US"/>
        </w:rPr>
        <w:t>;</w:t>
      </w:r>
    </w:p>
    <w:p w14:paraId="48D35670"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«Инвестиционная стратегия»</w:t>
      </w:r>
      <w:r w:rsidRPr="00BE4AF8">
        <w:rPr>
          <w:rFonts w:eastAsia="Times New Roman" w:cs="Times New Roman"/>
          <w:sz w:val="28"/>
          <w:szCs w:val="28"/>
          <w:lang w:val="en-US"/>
        </w:rPr>
        <w:t>;</w:t>
      </w:r>
    </w:p>
    <w:p w14:paraId="6EA7D775"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«Финансовые механизмы»</w:t>
      </w:r>
      <w:r w:rsidRPr="00BE4AF8">
        <w:rPr>
          <w:rFonts w:eastAsia="Times New Roman" w:cs="Times New Roman"/>
          <w:sz w:val="28"/>
          <w:szCs w:val="28"/>
          <w:lang w:val="en-US"/>
        </w:rPr>
        <w:t>;</w:t>
      </w:r>
    </w:p>
    <w:p w14:paraId="38019C5D"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«Национальная предпринимательская инициатива»</w:t>
      </w:r>
      <w:r w:rsidRPr="00BE4AF8">
        <w:rPr>
          <w:rFonts w:eastAsia="Times New Roman" w:cs="Times New Roman"/>
          <w:sz w:val="28"/>
          <w:szCs w:val="28"/>
          <w:lang w:val="en-US"/>
        </w:rPr>
        <w:t>;</w:t>
      </w:r>
    </w:p>
    <w:p w14:paraId="30D8752D" w14:textId="77777777" w:rsidR="00F55775" w:rsidRPr="00BE4AF8" w:rsidRDefault="00F55775" w:rsidP="0059596E">
      <w:pPr>
        <w:widowControl w:val="0"/>
        <w:numPr>
          <w:ilvl w:val="0"/>
          <w:numId w:val="163"/>
        </w:numPr>
        <w:autoSpaceDE w:val="0"/>
        <w:autoSpaceDN w:val="0"/>
        <w:spacing w:before="1" w:after="0" w:line="360" w:lineRule="auto"/>
        <w:ind w:left="0" w:right="221" w:firstLine="709"/>
        <w:jc w:val="left"/>
        <w:rPr>
          <w:rFonts w:eastAsia="Times New Roman" w:cs="Times New Roman"/>
          <w:sz w:val="28"/>
          <w:szCs w:val="28"/>
        </w:rPr>
      </w:pPr>
      <w:r w:rsidRPr="00BE4AF8">
        <w:rPr>
          <w:rFonts w:eastAsia="Times New Roman" w:cs="Times New Roman"/>
          <w:sz w:val="28"/>
          <w:szCs w:val="28"/>
        </w:rPr>
        <w:t>«Информационное общество».</w:t>
      </w:r>
    </w:p>
    <w:p w14:paraId="7B140D92" w14:textId="77777777" w:rsidR="00F55775" w:rsidRPr="00BE4AF8" w:rsidRDefault="00F55775" w:rsidP="00AC4A3A">
      <w:pPr>
        <w:rPr>
          <w:b/>
        </w:rPr>
      </w:pPr>
      <w:bookmarkStart w:id="111" w:name="_Toc147130028"/>
      <w:r w:rsidRPr="00BE4AF8">
        <w:rPr>
          <w:b/>
          <w:sz w:val="28"/>
        </w:rPr>
        <w:t>Внедрение</w:t>
      </w:r>
      <w:r w:rsidRPr="00BE4AF8">
        <w:rPr>
          <w:b/>
          <w:spacing w:val="-7"/>
          <w:sz w:val="28"/>
        </w:rPr>
        <w:t xml:space="preserve"> </w:t>
      </w:r>
      <w:r w:rsidRPr="00BE4AF8">
        <w:rPr>
          <w:b/>
          <w:sz w:val="28"/>
        </w:rPr>
        <w:t>технологии</w:t>
      </w:r>
      <w:r w:rsidRPr="00BE4AF8">
        <w:rPr>
          <w:b/>
          <w:spacing w:val="-6"/>
          <w:sz w:val="28"/>
        </w:rPr>
        <w:t xml:space="preserve"> </w:t>
      </w:r>
      <w:r w:rsidRPr="00BE4AF8">
        <w:rPr>
          <w:b/>
          <w:sz w:val="28"/>
        </w:rPr>
        <w:t>бережливого</w:t>
      </w:r>
      <w:r w:rsidRPr="00BE4AF8">
        <w:rPr>
          <w:b/>
          <w:spacing w:val="-3"/>
          <w:sz w:val="28"/>
        </w:rPr>
        <w:t xml:space="preserve"> </w:t>
      </w:r>
      <w:r w:rsidRPr="00BE4AF8">
        <w:rPr>
          <w:b/>
          <w:sz w:val="28"/>
        </w:rPr>
        <w:t>производства</w:t>
      </w:r>
      <w:r w:rsidRPr="00BE4AF8">
        <w:rPr>
          <w:b/>
          <w:spacing w:val="1"/>
          <w:sz w:val="28"/>
        </w:rPr>
        <w:t xml:space="preserve"> </w:t>
      </w:r>
      <w:r w:rsidRPr="00BE4AF8">
        <w:rPr>
          <w:b/>
          <w:sz w:val="28"/>
        </w:rPr>
        <w:t>«Бережливый</w:t>
      </w:r>
      <w:r w:rsidRPr="00BE4AF8">
        <w:rPr>
          <w:b/>
          <w:spacing w:val="-4"/>
          <w:sz w:val="28"/>
        </w:rPr>
        <w:t xml:space="preserve"> </w:t>
      </w:r>
      <w:r w:rsidRPr="00BE4AF8">
        <w:rPr>
          <w:b/>
          <w:sz w:val="28"/>
        </w:rPr>
        <w:t>регион»</w:t>
      </w:r>
      <w:bookmarkEnd w:id="111"/>
    </w:p>
    <w:p w14:paraId="4B598C28" w14:textId="77777777" w:rsidR="00F55775" w:rsidRPr="00BE4AF8" w:rsidRDefault="00F55775" w:rsidP="005327B0">
      <w:pPr>
        <w:widowControl w:val="0"/>
        <w:autoSpaceDE w:val="0"/>
        <w:autoSpaceDN w:val="0"/>
        <w:spacing w:before="1" w:after="0" w:line="360" w:lineRule="auto"/>
        <w:ind w:right="230"/>
        <w:rPr>
          <w:rFonts w:eastAsia="Times New Roman" w:cs="Times New Roman"/>
          <w:sz w:val="28"/>
          <w:szCs w:val="28"/>
        </w:rPr>
      </w:pPr>
      <w:r w:rsidRPr="00BE4AF8">
        <w:rPr>
          <w:rFonts w:eastAsia="Times New Roman" w:cs="Times New Roman"/>
          <w:sz w:val="28"/>
          <w:szCs w:val="28"/>
        </w:rPr>
        <w:t>Бережливое производство – это организация деятельности, направленная на постоянное совершенствование процессов и технологии, устранение всех видов потерь.</w:t>
      </w:r>
    </w:p>
    <w:p w14:paraId="4562A695" w14:textId="77777777" w:rsidR="00F55775" w:rsidRPr="00BE4AF8" w:rsidRDefault="00F55775" w:rsidP="005327B0">
      <w:pPr>
        <w:widowControl w:val="0"/>
        <w:autoSpaceDE w:val="0"/>
        <w:autoSpaceDN w:val="0"/>
        <w:spacing w:before="1" w:after="0" w:line="360" w:lineRule="auto"/>
        <w:ind w:right="230"/>
        <w:rPr>
          <w:rFonts w:eastAsia="Times New Roman" w:cs="Times New Roman"/>
          <w:sz w:val="28"/>
          <w:szCs w:val="28"/>
        </w:rPr>
      </w:pPr>
      <w:r w:rsidRPr="00BE4AF8">
        <w:rPr>
          <w:rFonts w:eastAsia="Times New Roman" w:cs="Times New Roman"/>
          <w:sz w:val="28"/>
          <w:szCs w:val="28"/>
        </w:rPr>
        <w:t>Стратегическая цель – формирование культуры бережливого производства у всех участников экономических отношений.</w:t>
      </w:r>
    </w:p>
    <w:p w14:paraId="749D89FA" w14:textId="77777777" w:rsidR="00F55775" w:rsidRPr="00BE4AF8" w:rsidRDefault="00F55775" w:rsidP="005327B0">
      <w:pPr>
        <w:widowControl w:val="0"/>
        <w:autoSpaceDE w:val="0"/>
        <w:autoSpaceDN w:val="0"/>
        <w:spacing w:before="1" w:after="0" w:line="360" w:lineRule="auto"/>
        <w:ind w:right="230"/>
        <w:rPr>
          <w:rFonts w:eastAsia="Times New Roman" w:cs="Times New Roman"/>
          <w:sz w:val="28"/>
          <w:szCs w:val="28"/>
        </w:rPr>
      </w:pPr>
      <w:r w:rsidRPr="00BE4AF8">
        <w:rPr>
          <w:rFonts w:eastAsia="Times New Roman" w:cs="Times New Roman"/>
          <w:sz w:val="28"/>
          <w:szCs w:val="28"/>
        </w:rPr>
        <w:t>Бережливое</w:t>
      </w:r>
      <w:r w:rsidRPr="00BE4AF8">
        <w:rPr>
          <w:rFonts w:eastAsia="Times New Roman" w:cs="Times New Roman"/>
          <w:spacing w:val="1"/>
          <w:sz w:val="28"/>
          <w:szCs w:val="28"/>
        </w:rPr>
        <w:t xml:space="preserve"> </w:t>
      </w:r>
      <w:r w:rsidRPr="00BE4AF8">
        <w:rPr>
          <w:rFonts w:eastAsia="Times New Roman" w:cs="Times New Roman"/>
          <w:sz w:val="28"/>
          <w:szCs w:val="28"/>
        </w:rPr>
        <w:t>производство</w:t>
      </w:r>
      <w:r w:rsidRPr="00BE4AF8">
        <w:rPr>
          <w:rFonts w:eastAsia="Times New Roman" w:cs="Times New Roman"/>
          <w:spacing w:val="1"/>
          <w:sz w:val="28"/>
          <w:szCs w:val="28"/>
        </w:rPr>
        <w:t xml:space="preserve"> </w:t>
      </w:r>
      <w:r w:rsidRPr="00BE4AF8">
        <w:rPr>
          <w:rFonts w:eastAsia="Times New Roman" w:cs="Times New Roman"/>
          <w:sz w:val="28"/>
          <w:szCs w:val="28"/>
        </w:rPr>
        <w:t>как</w:t>
      </w:r>
      <w:r w:rsidRPr="00BE4AF8">
        <w:rPr>
          <w:rFonts w:eastAsia="Times New Roman" w:cs="Times New Roman"/>
          <w:spacing w:val="1"/>
          <w:sz w:val="28"/>
          <w:szCs w:val="28"/>
        </w:rPr>
        <w:t xml:space="preserve"> </w:t>
      </w:r>
      <w:r w:rsidRPr="00BE4AF8">
        <w:rPr>
          <w:rFonts w:eastAsia="Times New Roman" w:cs="Times New Roman"/>
          <w:sz w:val="28"/>
          <w:szCs w:val="28"/>
        </w:rPr>
        <w:t>комплекс</w:t>
      </w:r>
      <w:r w:rsidRPr="00BE4AF8">
        <w:rPr>
          <w:rFonts w:eastAsia="Times New Roman" w:cs="Times New Roman"/>
          <w:spacing w:val="1"/>
          <w:sz w:val="28"/>
          <w:szCs w:val="28"/>
        </w:rPr>
        <w:t xml:space="preserve"> </w:t>
      </w:r>
      <w:r w:rsidRPr="00BE4AF8">
        <w:rPr>
          <w:rFonts w:eastAsia="Times New Roman" w:cs="Times New Roman"/>
          <w:sz w:val="28"/>
          <w:szCs w:val="28"/>
        </w:rPr>
        <w:t>мер</w:t>
      </w:r>
      <w:r w:rsidRPr="00BE4AF8">
        <w:rPr>
          <w:rFonts w:eastAsia="Times New Roman" w:cs="Times New Roman"/>
          <w:spacing w:val="1"/>
          <w:sz w:val="28"/>
          <w:szCs w:val="28"/>
        </w:rPr>
        <w:t xml:space="preserve"> </w:t>
      </w:r>
      <w:r w:rsidRPr="00BE4AF8">
        <w:rPr>
          <w:rFonts w:eastAsia="Times New Roman" w:cs="Times New Roman"/>
          <w:sz w:val="28"/>
          <w:szCs w:val="28"/>
        </w:rPr>
        <w:t>применяется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двух</w:t>
      </w:r>
      <w:r w:rsidRPr="00BE4AF8">
        <w:rPr>
          <w:rFonts w:eastAsia="Times New Roman" w:cs="Times New Roman"/>
          <w:spacing w:val="1"/>
          <w:sz w:val="28"/>
          <w:szCs w:val="28"/>
        </w:rPr>
        <w:t xml:space="preserve"> </w:t>
      </w:r>
      <w:r w:rsidRPr="00BE4AF8">
        <w:rPr>
          <w:rFonts w:eastAsia="Times New Roman" w:cs="Times New Roman"/>
          <w:sz w:val="28"/>
          <w:szCs w:val="28"/>
        </w:rPr>
        <w:t>основных</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направлениях:</w:t>
      </w:r>
    </w:p>
    <w:p w14:paraId="5AC33295" w14:textId="77777777" w:rsidR="00F55775" w:rsidRPr="00BE4AF8" w:rsidRDefault="00F55775" w:rsidP="005327B0">
      <w:pPr>
        <w:widowControl w:val="0"/>
        <w:numPr>
          <w:ilvl w:val="0"/>
          <w:numId w:val="163"/>
        </w:numPr>
        <w:autoSpaceDE w:val="0"/>
        <w:autoSpaceDN w:val="0"/>
        <w:spacing w:before="1" w:after="0" w:line="360" w:lineRule="auto"/>
        <w:ind w:left="0" w:right="221" w:firstLine="709"/>
        <w:rPr>
          <w:rFonts w:eastAsia="Times New Roman" w:cs="Times New Roman"/>
          <w:sz w:val="28"/>
          <w:szCs w:val="28"/>
        </w:rPr>
      </w:pPr>
      <w:r w:rsidRPr="00BE4AF8">
        <w:rPr>
          <w:rFonts w:eastAsia="Times New Roman" w:cs="Times New Roman"/>
          <w:sz w:val="28"/>
          <w:szCs w:val="28"/>
        </w:rPr>
        <w:t>повышение конкурентоспособности субъектов экономической деятельности (увеличение прибыли за счет снижения издержек);</w:t>
      </w:r>
    </w:p>
    <w:p w14:paraId="0D78543A" w14:textId="77777777" w:rsidR="00F55775" w:rsidRPr="00BE4AF8" w:rsidRDefault="00F55775" w:rsidP="005327B0">
      <w:pPr>
        <w:widowControl w:val="0"/>
        <w:numPr>
          <w:ilvl w:val="0"/>
          <w:numId w:val="163"/>
        </w:numPr>
        <w:autoSpaceDE w:val="0"/>
        <w:autoSpaceDN w:val="0"/>
        <w:spacing w:before="1" w:after="0" w:line="360" w:lineRule="auto"/>
        <w:ind w:left="0" w:right="221" w:firstLine="709"/>
        <w:rPr>
          <w:rFonts w:eastAsia="Times New Roman" w:cs="Times New Roman"/>
          <w:sz w:val="28"/>
          <w:szCs w:val="28"/>
        </w:rPr>
      </w:pPr>
      <w:r w:rsidRPr="00BE4AF8">
        <w:rPr>
          <w:rFonts w:eastAsia="Times New Roman" w:cs="Times New Roman"/>
          <w:sz w:val="28"/>
          <w:szCs w:val="28"/>
        </w:rPr>
        <w:t>повышение эффективности деятельности государственных и муниципальных органов и учреждений (повышение качества управления за счет снижения затрат и оптимизации процессов).</w:t>
      </w:r>
    </w:p>
    <w:p w14:paraId="5C43DD3B" w14:textId="77777777" w:rsidR="00F55775" w:rsidRPr="00BE4AF8" w:rsidRDefault="00F55775" w:rsidP="005327B0">
      <w:pPr>
        <w:widowControl w:val="0"/>
        <w:autoSpaceDE w:val="0"/>
        <w:autoSpaceDN w:val="0"/>
        <w:spacing w:after="0" w:line="360" w:lineRule="auto"/>
        <w:ind w:right="228"/>
        <w:rPr>
          <w:rFonts w:eastAsia="Times New Roman" w:cs="Times New Roman"/>
          <w:sz w:val="28"/>
          <w:szCs w:val="28"/>
        </w:rPr>
      </w:pPr>
      <w:r w:rsidRPr="00BE4AF8">
        <w:rPr>
          <w:rFonts w:eastAsia="Times New Roman" w:cs="Times New Roman"/>
          <w:sz w:val="28"/>
          <w:szCs w:val="28"/>
        </w:rPr>
        <w:lastRenderedPageBreak/>
        <w:t>Технологии</w:t>
      </w:r>
      <w:r w:rsidRPr="00BE4AF8">
        <w:rPr>
          <w:rFonts w:eastAsia="Times New Roman" w:cs="Times New Roman"/>
          <w:spacing w:val="1"/>
          <w:sz w:val="28"/>
          <w:szCs w:val="28"/>
        </w:rPr>
        <w:t xml:space="preserve"> </w:t>
      </w:r>
      <w:r w:rsidRPr="00BE4AF8">
        <w:rPr>
          <w:rFonts w:eastAsia="Times New Roman" w:cs="Times New Roman"/>
          <w:sz w:val="28"/>
          <w:szCs w:val="28"/>
        </w:rPr>
        <w:t>бережливого</w:t>
      </w:r>
      <w:r w:rsidRPr="00BE4AF8">
        <w:rPr>
          <w:rFonts w:eastAsia="Times New Roman" w:cs="Times New Roman"/>
          <w:spacing w:val="1"/>
          <w:sz w:val="28"/>
          <w:szCs w:val="28"/>
        </w:rPr>
        <w:t xml:space="preserve"> </w:t>
      </w:r>
      <w:r w:rsidRPr="00BE4AF8">
        <w:rPr>
          <w:rFonts w:eastAsia="Times New Roman" w:cs="Times New Roman"/>
          <w:sz w:val="28"/>
          <w:szCs w:val="28"/>
        </w:rPr>
        <w:t>производства</w:t>
      </w:r>
      <w:r w:rsidRPr="00BE4AF8">
        <w:rPr>
          <w:rFonts w:eastAsia="Times New Roman" w:cs="Times New Roman"/>
          <w:spacing w:val="1"/>
          <w:sz w:val="28"/>
          <w:szCs w:val="28"/>
        </w:rPr>
        <w:t xml:space="preserve"> </w:t>
      </w:r>
      <w:r w:rsidRPr="00BE4AF8">
        <w:rPr>
          <w:rFonts w:eastAsia="Times New Roman" w:cs="Times New Roman"/>
          <w:sz w:val="28"/>
          <w:szCs w:val="28"/>
        </w:rPr>
        <w:t>«Бережливый</w:t>
      </w:r>
      <w:r w:rsidRPr="00BE4AF8">
        <w:rPr>
          <w:rFonts w:eastAsia="Times New Roman" w:cs="Times New Roman"/>
          <w:spacing w:val="1"/>
          <w:sz w:val="28"/>
          <w:szCs w:val="28"/>
        </w:rPr>
        <w:t xml:space="preserve"> </w:t>
      </w:r>
      <w:r w:rsidRPr="00BE4AF8">
        <w:rPr>
          <w:rFonts w:eastAsia="Times New Roman" w:cs="Times New Roman"/>
          <w:sz w:val="28"/>
          <w:szCs w:val="28"/>
        </w:rPr>
        <w:t>регион»</w:t>
      </w:r>
      <w:r w:rsidRPr="00BE4AF8">
        <w:rPr>
          <w:rFonts w:eastAsia="Times New Roman" w:cs="Times New Roman"/>
          <w:spacing w:val="1"/>
          <w:sz w:val="28"/>
          <w:szCs w:val="28"/>
        </w:rPr>
        <w:t xml:space="preserve"> </w:t>
      </w:r>
      <w:r w:rsidRPr="00BE4AF8">
        <w:rPr>
          <w:rFonts w:eastAsia="Times New Roman" w:cs="Times New Roman"/>
          <w:sz w:val="28"/>
          <w:szCs w:val="28"/>
        </w:rPr>
        <w:t>внедряются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Октябрьском</w:t>
      </w:r>
      <w:r w:rsidRPr="00BE4AF8">
        <w:rPr>
          <w:rFonts w:eastAsia="Times New Roman" w:cs="Times New Roman"/>
          <w:spacing w:val="-2"/>
          <w:sz w:val="28"/>
          <w:szCs w:val="28"/>
        </w:rPr>
        <w:t xml:space="preserve"> </w:t>
      </w:r>
      <w:r w:rsidRPr="00BE4AF8">
        <w:rPr>
          <w:rFonts w:eastAsia="Times New Roman" w:cs="Times New Roman"/>
          <w:sz w:val="28"/>
          <w:szCs w:val="28"/>
        </w:rPr>
        <w:t>районе</w:t>
      </w:r>
      <w:r w:rsidRPr="00BE4AF8">
        <w:rPr>
          <w:rFonts w:eastAsia="Times New Roman" w:cs="Times New Roman"/>
          <w:spacing w:val="-1"/>
          <w:sz w:val="28"/>
          <w:szCs w:val="28"/>
        </w:rPr>
        <w:t xml:space="preserve"> </w:t>
      </w:r>
      <w:r w:rsidRPr="00BE4AF8">
        <w:rPr>
          <w:rFonts w:eastAsia="Times New Roman" w:cs="Times New Roman"/>
          <w:sz w:val="28"/>
          <w:szCs w:val="28"/>
        </w:rPr>
        <w:t>по</w:t>
      </w:r>
      <w:r w:rsidRPr="00BE4AF8">
        <w:rPr>
          <w:rFonts w:eastAsia="Times New Roman" w:cs="Times New Roman"/>
          <w:spacing w:val="-3"/>
          <w:sz w:val="28"/>
          <w:szCs w:val="28"/>
        </w:rPr>
        <w:t xml:space="preserve"> </w:t>
      </w:r>
      <w:r w:rsidRPr="00BE4AF8">
        <w:rPr>
          <w:rFonts w:eastAsia="Times New Roman" w:cs="Times New Roman"/>
          <w:sz w:val="28"/>
          <w:szCs w:val="28"/>
        </w:rPr>
        <w:t>следующим</w:t>
      </w:r>
      <w:r w:rsidRPr="00BE4AF8">
        <w:rPr>
          <w:rFonts w:eastAsia="Times New Roman" w:cs="Times New Roman"/>
          <w:spacing w:val="-2"/>
          <w:sz w:val="28"/>
          <w:szCs w:val="28"/>
        </w:rPr>
        <w:t xml:space="preserve"> </w:t>
      </w:r>
      <w:r w:rsidRPr="00BE4AF8">
        <w:rPr>
          <w:rFonts w:eastAsia="Times New Roman" w:cs="Times New Roman"/>
          <w:sz w:val="28"/>
          <w:szCs w:val="28"/>
        </w:rPr>
        <w:t>основным</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направлениям:</w:t>
      </w:r>
    </w:p>
    <w:p w14:paraId="328B0810" w14:textId="40BA593E" w:rsidR="00F55775" w:rsidRPr="00BE4AF8" w:rsidRDefault="00954CFB" w:rsidP="00954CFB">
      <w:pPr>
        <w:spacing w:after="0" w:line="360" w:lineRule="auto"/>
        <w:rPr>
          <w:b/>
          <w:bCs/>
          <w:sz w:val="28"/>
        </w:rPr>
      </w:pPr>
      <w:bookmarkStart w:id="112" w:name="_Toc147094046"/>
      <w:bookmarkStart w:id="113" w:name="_Toc147130029"/>
      <w:r w:rsidRPr="00BE4AF8">
        <w:rPr>
          <w:sz w:val="28"/>
        </w:rPr>
        <w:t xml:space="preserve">1) </w:t>
      </w:r>
      <w:r w:rsidR="00F55775" w:rsidRPr="00BE4AF8">
        <w:rPr>
          <w:sz w:val="28"/>
        </w:rPr>
        <w:t>Жилищно-коммунальное хозяйство:</w:t>
      </w:r>
      <w:r w:rsidR="00F55775" w:rsidRPr="00BE4AF8">
        <w:rPr>
          <w:b/>
          <w:bCs/>
          <w:sz w:val="36"/>
        </w:rPr>
        <w:t xml:space="preserve"> </w:t>
      </w:r>
      <w:r w:rsidR="00F55775" w:rsidRPr="00BE4AF8">
        <w:rPr>
          <w:sz w:val="28"/>
        </w:rPr>
        <w:t xml:space="preserve">предусматривает повышение энергетической эффективности объектов ЖКХ посредством проведения комплекса мероприятий в рамках разработки и реализации программ энергосбережения, модернизации объектов инфраструктуры ЖКХ, оснащения энергосберегающим оборудованием, заключением </w:t>
      </w:r>
      <w:proofErr w:type="spellStart"/>
      <w:r w:rsidR="00F55775" w:rsidRPr="00BE4AF8">
        <w:rPr>
          <w:sz w:val="28"/>
        </w:rPr>
        <w:t>энергосервисных</w:t>
      </w:r>
      <w:proofErr w:type="spellEnd"/>
      <w:r w:rsidR="00F55775" w:rsidRPr="00BE4AF8">
        <w:rPr>
          <w:sz w:val="28"/>
        </w:rPr>
        <w:t xml:space="preserve"> договоров и т. п.;</w:t>
      </w:r>
      <w:bookmarkEnd w:id="112"/>
      <w:bookmarkEnd w:id="113"/>
    </w:p>
    <w:p w14:paraId="1AC1094F" w14:textId="6E88F639" w:rsidR="00F55775" w:rsidRPr="00BE4AF8" w:rsidRDefault="00954CFB" w:rsidP="00954CFB">
      <w:pPr>
        <w:spacing w:after="0" w:line="360" w:lineRule="auto"/>
        <w:rPr>
          <w:b/>
          <w:bCs/>
          <w:sz w:val="28"/>
        </w:rPr>
      </w:pPr>
      <w:bookmarkStart w:id="114" w:name="_Toc147094047"/>
      <w:bookmarkStart w:id="115" w:name="_Toc147130030"/>
      <w:r w:rsidRPr="00BE4AF8">
        <w:rPr>
          <w:sz w:val="28"/>
        </w:rPr>
        <w:t xml:space="preserve">2) </w:t>
      </w:r>
      <w:r w:rsidR="00F55775" w:rsidRPr="00BE4AF8">
        <w:rPr>
          <w:sz w:val="28"/>
        </w:rPr>
        <w:t>Совершенствование местного самоуправления:</w:t>
      </w:r>
      <w:r w:rsidR="00F55775" w:rsidRPr="00BE4AF8">
        <w:rPr>
          <w:b/>
          <w:bCs/>
          <w:sz w:val="36"/>
        </w:rPr>
        <w:t xml:space="preserve"> </w:t>
      </w:r>
      <w:r w:rsidR="00F55775" w:rsidRPr="00BE4AF8">
        <w:rPr>
          <w:sz w:val="28"/>
        </w:rPr>
        <w:t>заключается во внедрении и использовании инструментов «бережливого офиса» в деятельности структурных подразделений администрации Октябрьского района;</w:t>
      </w:r>
      <w:bookmarkEnd w:id="114"/>
      <w:bookmarkEnd w:id="115"/>
    </w:p>
    <w:p w14:paraId="7A8ED7B7" w14:textId="6C01ADCE" w:rsidR="00F55775" w:rsidRPr="00BE4AF8" w:rsidRDefault="00954CFB" w:rsidP="00954CFB">
      <w:pPr>
        <w:spacing w:after="0" w:line="360" w:lineRule="auto"/>
        <w:rPr>
          <w:b/>
          <w:bCs/>
          <w:sz w:val="28"/>
        </w:rPr>
      </w:pPr>
      <w:bookmarkStart w:id="116" w:name="_Toc147094048"/>
      <w:bookmarkStart w:id="117" w:name="_Toc147130031"/>
      <w:r w:rsidRPr="00BE4AF8">
        <w:rPr>
          <w:sz w:val="28"/>
        </w:rPr>
        <w:t xml:space="preserve">3) </w:t>
      </w:r>
      <w:r w:rsidR="00F55775" w:rsidRPr="00BE4AF8">
        <w:rPr>
          <w:sz w:val="28"/>
        </w:rPr>
        <w:t>Популяризация бережливого производства:</w:t>
      </w:r>
      <w:r w:rsidR="00F55775" w:rsidRPr="00BE4AF8">
        <w:rPr>
          <w:b/>
          <w:bCs/>
          <w:sz w:val="36"/>
        </w:rPr>
        <w:t xml:space="preserve"> </w:t>
      </w:r>
      <w:r w:rsidR="00F55775" w:rsidRPr="00BE4AF8">
        <w:rPr>
          <w:sz w:val="28"/>
        </w:rPr>
        <w:t>подразумевает постоянное пополнение контента сайт-экрана «</w:t>
      </w:r>
      <w:proofErr w:type="spellStart"/>
      <w:r w:rsidR="00F55775" w:rsidRPr="00BE4AF8">
        <w:rPr>
          <w:sz w:val="28"/>
        </w:rPr>
        <w:t>Бережливометр</w:t>
      </w:r>
      <w:proofErr w:type="spellEnd"/>
      <w:r w:rsidR="00F55775" w:rsidRPr="00BE4AF8">
        <w:rPr>
          <w:sz w:val="28"/>
        </w:rPr>
        <w:t>» как инструмента мониторинга изменений, заложенных в Концепцию.</w:t>
      </w:r>
      <w:bookmarkEnd w:id="116"/>
      <w:bookmarkEnd w:id="117"/>
    </w:p>
    <w:p w14:paraId="54F67447" w14:textId="77777777" w:rsidR="00F55775" w:rsidRPr="00BE4AF8" w:rsidRDefault="00F55775" w:rsidP="00F55775">
      <w:pPr>
        <w:widowControl w:val="0"/>
        <w:autoSpaceDE w:val="0"/>
        <w:autoSpaceDN w:val="0"/>
        <w:spacing w:after="0" w:line="360" w:lineRule="auto"/>
        <w:jc w:val="left"/>
        <w:rPr>
          <w:rFonts w:eastAsia="Times New Roman" w:cs="Times New Roman"/>
          <w:sz w:val="28"/>
          <w:szCs w:val="28"/>
        </w:rPr>
      </w:pPr>
    </w:p>
    <w:p w14:paraId="0DD797BF" w14:textId="77777777" w:rsidR="00F55775" w:rsidRPr="00BE4AF8" w:rsidRDefault="00F55775" w:rsidP="009120AD">
      <w:pPr>
        <w:jc w:val="center"/>
        <w:rPr>
          <w:b/>
          <w:sz w:val="28"/>
        </w:rPr>
      </w:pPr>
      <w:bookmarkStart w:id="118" w:name="_Toc147094049"/>
      <w:bookmarkStart w:id="119" w:name="_Toc147130032"/>
      <w:r w:rsidRPr="00BE4AF8">
        <w:rPr>
          <w:b/>
          <w:sz w:val="28"/>
        </w:rPr>
        <w:t>Гражданское</w:t>
      </w:r>
      <w:r w:rsidRPr="00BE4AF8">
        <w:rPr>
          <w:b/>
          <w:spacing w:val="-4"/>
          <w:sz w:val="28"/>
        </w:rPr>
        <w:t xml:space="preserve"> </w:t>
      </w:r>
      <w:r w:rsidRPr="00BE4AF8">
        <w:rPr>
          <w:b/>
          <w:sz w:val="28"/>
        </w:rPr>
        <w:t>общество</w:t>
      </w:r>
      <w:bookmarkEnd w:id="118"/>
      <w:bookmarkEnd w:id="119"/>
    </w:p>
    <w:p w14:paraId="22E52699" w14:textId="77777777" w:rsidR="00F55775" w:rsidRPr="00BE4AF8" w:rsidRDefault="00F55775" w:rsidP="00F55775">
      <w:pPr>
        <w:widowControl w:val="0"/>
        <w:autoSpaceDE w:val="0"/>
        <w:autoSpaceDN w:val="0"/>
        <w:spacing w:before="17" w:after="0" w:line="360" w:lineRule="auto"/>
        <w:ind w:right="219"/>
        <w:rPr>
          <w:rFonts w:eastAsia="Times New Roman" w:cs="Times New Roman"/>
          <w:sz w:val="28"/>
          <w:szCs w:val="28"/>
        </w:rPr>
      </w:pPr>
      <w:r w:rsidRPr="00BE4AF8">
        <w:rPr>
          <w:rFonts w:eastAsia="Times New Roman" w:cs="Times New Roman"/>
          <w:sz w:val="28"/>
          <w:szCs w:val="28"/>
        </w:rPr>
        <w:t>Институты</w:t>
      </w:r>
      <w:r w:rsidRPr="00BE4AF8">
        <w:rPr>
          <w:rFonts w:eastAsia="Times New Roman" w:cs="Times New Roman"/>
          <w:spacing w:val="1"/>
          <w:sz w:val="28"/>
          <w:szCs w:val="28"/>
        </w:rPr>
        <w:t xml:space="preserve"> </w:t>
      </w:r>
      <w:r w:rsidRPr="00BE4AF8">
        <w:rPr>
          <w:rFonts w:eastAsia="Times New Roman" w:cs="Times New Roman"/>
          <w:sz w:val="28"/>
          <w:szCs w:val="28"/>
        </w:rPr>
        <w:t>гражданского</w:t>
      </w:r>
      <w:r w:rsidRPr="00BE4AF8">
        <w:rPr>
          <w:rFonts w:eastAsia="Times New Roman" w:cs="Times New Roman"/>
          <w:spacing w:val="1"/>
          <w:sz w:val="28"/>
          <w:szCs w:val="28"/>
        </w:rPr>
        <w:t xml:space="preserve"> </w:t>
      </w:r>
      <w:r w:rsidRPr="00BE4AF8">
        <w:rPr>
          <w:rFonts w:eastAsia="Times New Roman" w:cs="Times New Roman"/>
          <w:sz w:val="28"/>
          <w:szCs w:val="28"/>
        </w:rPr>
        <w:t>общества</w:t>
      </w:r>
      <w:r w:rsidRPr="00BE4AF8">
        <w:rPr>
          <w:rFonts w:eastAsia="Times New Roman" w:cs="Times New Roman"/>
          <w:spacing w:val="1"/>
          <w:sz w:val="28"/>
          <w:szCs w:val="28"/>
        </w:rPr>
        <w:t xml:space="preserve"> </w:t>
      </w:r>
      <w:r w:rsidRPr="00BE4AF8">
        <w:rPr>
          <w:rFonts w:eastAsia="Times New Roman" w:cs="Times New Roman"/>
          <w:sz w:val="28"/>
          <w:szCs w:val="28"/>
        </w:rPr>
        <w:t>являются</w:t>
      </w:r>
      <w:r w:rsidRPr="00BE4AF8">
        <w:rPr>
          <w:rFonts w:eastAsia="Times New Roman" w:cs="Times New Roman"/>
          <w:spacing w:val="1"/>
          <w:sz w:val="28"/>
          <w:szCs w:val="28"/>
        </w:rPr>
        <w:t xml:space="preserve"> </w:t>
      </w:r>
      <w:r w:rsidRPr="00BE4AF8">
        <w:rPr>
          <w:rFonts w:eastAsia="Times New Roman" w:cs="Times New Roman"/>
          <w:sz w:val="28"/>
          <w:szCs w:val="28"/>
        </w:rPr>
        <w:t>основным</w:t>
      </w:r>
      <w:r w:rsidRPr="00BE4AF8">
        <w:rPr>
          <w:rFonts w:eastAsia="Times New Roman" w:cs="Times New Roman"/>
          <w:spacing w:val="1"/>
          <w:sz w:val="28"/>
          <w:szCs w:val="28"/>
        </w:rPr>
        <w:t xml:space="preserve"> </w:t>
      </w:r>
      <w:r w:rsidRPr="00BE4AF8">
        <w:rPr>
          <w:rFonts w:eastAsia="Times New Roman" w:cs="Times New Roman"/>
          <w:sz w:val="28"/>
          <w:szCs w:val="28"/>
        </w:rPr>
        <w:t>драйвером</w:t>
      </w:r>
      <w:r w:rsidRPr="00BE4AF8">
        <w:rPr>
          <w:rFonts w:eastAsia="Times New Roman" w:cs="Times New Roman"/>
          <w:spacing w:val="1"/>
          <w:sz w:val="28"/>
          <w:szCs w:val="28"/>
        </w:rPr>
        <w:t xml:space="preserve"> </w:t>
      </w:r>
      <w:r w:rsidRPr="00BE4AF8">
        <w:rPr>
          <w:rFonts w:eastAsia="Times New Roman" w:cs="Times New Roman"/>
          <w:sz w:val="28"/>
          <w:szCs w:val="28"/>
        </w:rPr>
        <w:t>социально-</w:t>
      </w:r>
      <w:r w:rsidRPr="00BE4AF8">
        <w:rPr>
          <w:rFonts w:eastAsia="Times New Roman" w:cs="Times New Roman"/>
          <w:spacing w:val="1"/>
          <w:sz w:val="28"/>
          <w:szCs w:val="28"/>
        </w:rPr>
        <w:t xml:space="preserve"> </w:t>
      </w:r>
      <w:r w:rsidRPr="00BE4AF8">
        <w:rPr>
          <w:rFonts w:eastAsia="Times New Roman" w:cs="Times New Roman"/>
          <w:sz w:val="28"/>
          <w:szCs w:val="28"/>
        </w:rPr>
        <w:t>экономического</w:t>
      </w:r>
      <w:r w:rsidRPr="00BE4AF8">
        <w:rPr>
          <w:rFonts w:eastAsia="Times New Roman" w:cs="Times New Roman"/>
          <w:spacing w:val="1"/>
          <w:sz w:val="28"/>
          <w:szCs w:val="28"/>
        </w:rPr>
        <w:t xml:space="preserve"> </w:t>
      </w:r>
      <w:r w:rsidRPr="00BE4AF8">
        <w:rPr>
          <w:rFonts w:eastAsia="Times New Roman" w:cs="Times New Roman"/>
          <w:sz w:val="28"/>
          <w:szCs w:val="28"/>
        </w:rPr>
        <w:t>развития,</w:t>
      </w:r>
      <w:r w:rsidRPr="00BE4AF8">
        <w:rPr>
          <w:rFonts w:eastAsia="Times New Roman" w:cs="Times New Roman"/>
          <w:spacing w:val="1"/>
          <w:sz w:val="28"/>
          <w:szCs w:val="28"/>
        </w:rPr>
        <w:t xml:space="preserve"> </w:t>
      </w:r>
      <w:r w:rsidRPr="00BE4AF8">
        <w:rPr>
          <w:rFonts w:eastAsia="Times New Roman" w:cs="Times New Roman"/>
          <w:sz w:val="28"/>
          <w:szCs w:val="28"/>
        </w:rPr>
        <w:t>поскольку</w:t>
      </w:r>
      <w:r w:rsidRPr="00BE4AF8">
        <w:rPr>
          <w:rFonts w:eastAsia="Times New Roman" w:cs="Times New Roman"/>
          <w:spacing w:val="1"/>
          <w:sz w:val="28"/>
          <w:szCs w:val="28"/>
        </w:rPr>
        <w:t xml:space="preserve"> </w:t>
      </w:r>
      <w:r w:rsidRPr="00BE4AF8">
        <w:rPr>
          <w:rFonts w:eastAsia="Times New Roman" w:cs="Times New Roman"/>
          <w:sz w:val="28"/>
          <w:szCs w:val="28"/>
        </w:rPr>
        <w:t>проявление</w:t>
      </w:r>
      <w:r w:rsidRPr="00BE4AF8">
        <w:rPr>
          <w:rFonts w:eastAsia="Times New Roman" w:cs="Times New Roman"/>
          <w:spacing w:val="1"/>
          <w:sz w:val="28"/>
          <w:szCs w:val="28"/>
        </w:rPr>
        <w:t xml:space="preserve"> </w:t>
      </w:r>
      <w:r w:rsidRPr="00BE4AF8">
        <w:rPr>
          <w:rFonts w:eastAsia="Times New Roman" w:cs="Times New Roman"/>
          <w:sz w:val="28"/>
          <w:szCs w:val="28"/>
        </w:rPr>
        <w:t>инициативы</w:t>
      </w:r>
      <w:r w:rsidRPr="00BE4AF8">
        <w:rPr>
          <w:rFonts w:eastAsia="Times New Roman" w:cs="Times New Roman"/>
          <w:spacing w:val="1"/>
          <w:sz w:val="28"/>
          <w:szCs w:val="28"/>
        </w:rPr>
        <w:t xml:space="preserve"> </w:t>
      </w:r>
      <w:r w:rsidRPr="00BE4AF8">
        <w:rPr>
          <w:rFonts w:eastAsia="Times New Roman" w:cs="Times New Roman"/>
          <w:sz w:val="28"/>
          <w:szCs w:val="28"/>
        </w:rPr>
        <w:t>«снизу»</w:t>
      </w:r>
      <w:r w:rsidRPr="00BE4AF8">
        <w:rPr>
          <w:rFonts w:eastAsia="Times New Roman" w:cs="Times New Roman"/>
          <w:spacing w:val="1"/>
          <w:sz w:val="28"/>
          <w:szCs w:val="28"/>
        </w:rPr>
        <w:t xml:space="preserve"> </w:t>
      </w:r>
      <w:r w:rsidRPr="00BE4AF8">
        <w:rPr>
          <w:rFonts w:eastAsia="Times New Roman" w:cs="Times New Roman"/>
          <w:sz w:val="28"/>
          <w:szCs w:val="28"/>
        </w:rPr>
        <w:t>через</w:t>
      </w:r>
      <w:r w:rsidRPr="00BE4AF8">
        <w:rPr>
          <w:rFonts w:eastAsia="Times New Roman" w:cs="Times New Roman"/>
          <w:spacing w:val="1"/>
          <w:sz w:val="28"/>
          <w:szCs w:val="28"/>
        </w:rPr>
        <w:t xml:space="preserve"> </w:t>
      </w:r>
      <w:r w:rsidRPr="00BE4AF8">
        <w:rPr>
          <w:rFonts w:eastAsia="Times New Roman" w:cs="Times New Roman"/>
          <w:sz w:val="28"/>
          <w:szCs w:val="28"/>
        </w:rPr>
        <w:t>широкое</w:t>
      </w:r>
      <w:r w:rsidRPr="00BE4AF8">
        <w:rPr>
          <w:rFonts w:eastAsia="Times New Roman" w:cs="Times New Roman"/>
          <w:spacing w:val="1"/>
          <w:sz w:val="28"/>
          <w:szCs w:val="28"/>
        </w:rPr>
        <w:t xml:space="preserve"> </w:t>
      </w:r>
      <w:r w:rsidRPr="00BE4AF8">
        <w:rPr>
          <w:rFonts w:eastAsia="Times New Roman" w:cs="Times New Roman"/>
          <w:sz w:val="28"/>
          <w:szCs w:val="28"/>
        </w:rPr>
        <w:t>привлечение населения, представителей бизнеса и общественных организаций к партнерству</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органами</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органами</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государственной</w:t>
      </w:r>
      <w:r w:rsidRPr="00BE4AF8">
        <w:rPr>
          <w:rFonts w:eastAsia="Times New Roman" w:cs="Times New Roman"/>
          <w:spacing w:val="1"/>
          <w:sz w:val="28"/>
          <w:szCs w:val="28"/>
        </w:rPr>
        <w:t xml:space="preserve"> </w:t>
      </w:r>
      <w:r w:rsidRPr="00BE4AF8">
        <w:rPr>
          <w:rFonts w:eastAsia="Times New Roman" w:cs="Times New Roman"/>
          <w:sz w:val="28"/>
          <w:szCs w:val="28"/>
        </w:rPr>
        <w:t>власти</w:t>
      </w:r>
      <w:r w:rsidRPr="00BE4AF8">
        <w:rPr>
          <w:rFonts w:eastAsia="Times New Roman" w:cs="Times New Roman"/>
          <w:spacing w:val="1"/>
          <w:sz w:val="28"/>
          <w:szCs w:val="28"/>
        </w:rPr>
        <w:t xml:space="preserve"> </w:t>
      </w:r>
      <w:r w:rsidRPr="00BE4AF8">
        <w:rPr>
          <w:rFonts w:eastAsia="Times New Roman" w:cs="Times New Roman"/>
          <w:sz w:val="28"/>
          <w:szCs w:val="28"/>
        </w:rPr>
        <w:t>обеспечивает</w:t>
      </w:r>
      <w:r w:rsidRPr="00BE4AF8">
        <w:rPr>
          <w:rFonts w:eastAsia="Times New Roman" w:cs="Times New Roman"/>
          <w:spacing w:val="1"/>
          <w:sz w:val="28"/>
          <w:szCs w:val="28"/>
        </w:rPr>
        <w:t xml:space="preserve"> </w:t>
      </w:r>
      <w:r w:rsidRPr="00BE4AF8">
        <w:rPr>
          <w:rFonts w:eastAsia="Times New Roman" w:cs="Times New Roman"/>
          <w:sz w:val="28"/>
          <w:szCs w:val="28"/>
        </w:rPr>
        <w:t>реализацию</w:t>
      </w:r>
      <w:r w:rsidRPr="00BE4AF8">
        <w:rPr>
          <w:rFonts w:eastAsia="Times New Roman" w:cs="Times New Roman"/>
          <w:spacing w:val="-3"/>
          <w:sz w:val="28"/>
          <w:szCs w:val="28"/>
        </w:rPr>
        <w:t xml:space="preserve"> </w:t>
      </w:r>
      <w:r w:rsidRPr="00BE4AF8">
        <w:rPr>
          <w:rFonts w:eastAsia="Times New Roman" w:cs="Times New Roman"/>
          <w:sz w:val="28"/>
          <w:szCs w:val="28"/>
        </w:rPr>
        <w:t>целей и задач</w:t>
      </w:r>
      <w:r w:rsidRPr="00BE4AF8">
        <w:rPr>
          <w:rFonts w:eastAsia="Times New Roman" w:cs="Times New Roman"/>
          <w:spacing w:val="-2"/>
          <w:sz w:val="28"/>
          <w:szCs w:val="28"/>
        </w:rPr>
        <w:t xml:space="preserve"> </w:t>
      </w:r>
      <w:r w:rsidRPr="00BE4AF8">
        <w:rPr>
          <w:rFonts w:eastAsia="Times New Roman" w:cs="Times New Roman"/>
          <w:sz w:val="28"/>
          <w:szCs w:val="28"/>
        </w:rPr>
        <w:t>развития, предусмотренных</w:t>
      </w:r>
      <w:r w:rsidRPr="00BE4AF8">
        <w:rPr>
          <w:rFonts w:eastAsia="Times New Roman" w:cs="Times New Roman"/>
          <w:spacing w:val="-1"/>
          <w:sz w:val="28"/>
          <w:szCs w:val="28"/>
        </w:rPr>
        <w:t xml:space="preserve"> </w:t>
      </w:r>
      <w:r w:rsidRPr="00BE4AF8">
        <w:rPr>
          <w:rFonts w:eastAsia="Times New Roman" w:cs="Times New Roman"/>
          <w:sz w:val="28"/>
          <w:szCs w:val="28"/>
        </w:rPr>
        <w:t>Стратегией.</w:t>
      </w:r>
    </w:p>
    <w:p w14:paraId="4C067580" w14:textId="77777777" w:rsidR="00F55775" w:rsidRPr="00BE4AF8" w:rsidRDefault="00F55775" w:rsidP="00F55775">
      <w:pPr>
        <w:widowControl w:val="0"/>
        <w:autoSpaceDE w:val="0"/>
        <w:autoSpaceDN w:val="0"/>
        <w:spacing w:before="24" w:after="0" w:line="360" w:lineRule="auto"/>
        <w:ind w:right="220"/>
        <w:rPr>
          <w:rFonts w:eastAsia="Times New Roman" w:cs="Times New Roman"/>
          <w:sz w:val="28"/>
          <w:szCs w:val="28"/>
        </w:rPr>
      </w:pPr>
      <w:r w:rsidRPr="00BE4AF8">
        <w:rPr>
          <w:rFonts w:eastAsia="Times New Roman" w:cs="Times New Roman"/>
          <w:sz w:val="28"/>
          <w:szCs w:val="28"/>
        </w:rPr>
        <w:t>Необходима</w:t>
      </w:r>
      <w:r w:rsidRPr="00BE4AF8">
        <w:rPr>
          <w:rFonts w:eastAsia="Times New Roman" w:cs="Times New Roman"/>
          <w:spacing w:val="1"/>
          <w:sz w:val="28"/>
          <w:szCs w:val="28"/>
        </w:rPr>
        <w:t xml:space="preserve"> </w:t>
      </w:r>
      <w:r w:rsidRPr="00BE4AF8">
        <w:rPr>
          <w:rFonts w:eastAsia="Times New Roman" w:cs="Times New Roman"/>
          <w:sz w:val="28"/>
          <w:szCs w:val="28"/>
        </w:rPr>
        <w:t>дальнейшая</w:t>
      </w:r>
      <w:r w:rsidRPr="00BE4AF8">
        <w:rPr>
          <w:rFonts w:eastAsia="Times New Roman" w:cs="Times New Roman"/>
          <w:spacing w:val="1"/>
          <w:sz w:val="28"/>
          <w:szCs w:val="28"/>
        </w:rPr>
        <w:t xml:space="preserve"> </w:t>
      </w:r>
      <w:r w:rsidRPr="00BE4AF8">
        <w:rPr>
          <w:rFonts w:eastAsia="Times New Roman" w:cs="Times New Roman"/>
          <w:sz w:val="28"/>
          <w:szCs w:val="28"/>
        </w:rPr>
        <w:t>активизация</w:t>
      </w:r>
      <w:r w:rsidRPr="00BE4AF8">
        <w:rPr>
          <w:rFonts w:eastAsia="Times New Roman" w:cs="Times New Roman"/>
          <w:spacing w:val="1"/>
          <w:sz w:val="28"/>
          <w:szCs w:val="28"/>
        </w:rPr>
        <w:t xml:space="preserve"> </w:t>
      </w:r>
      <w:r w:rsidRPr="00BE4AF8">
        <w:rPr>
          <w:rFonts w:eastAsia="Times New Roman" w:cs="Times New Roman"/>
          <w:sz w:val="28"/>
          <w:szCs w:val="28"/>
        </w:rPr>
        <w:t>взаимодействия</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некоммерческими</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организациями, зарегистрированными на территории района. При этом, органам 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важно</w:t>
      </w:r>
      <w:r w:rsidRPr="00BE4AF8">
        <w:rPr>
          <w:rFonts w:eastAsia="Times New Roman" w:cs="Times New Roman"/>
          <w:spacing w:val="1"/>
          <w:sz w:val="28"/>
          <w:szCs w:val="28"/>
        </w:rPr>
        <w:t xml:space="preserve"> </w:t>
      </w:r>
      <w:r w:rsidRPr="00BE4AF8">
        <w:rPr>
          <w:rFonts w:eastAsia="Times New Roman" w:cs="Times New Roman"/>
          <w:sz w:val="28"/>
          <w:szCs w:val="28"/>
        </w:rPr>
        <w:t>определить,</w:t>
      </w:r>
      <w:r w:rsidRPr="00BE4AF8">
        <w:rPr>
          <w:rFonts w:eastAsia="Times New Roman" w:cs="Times New Roman"/>
          <w:spacing w:val="1"/>
          <w:sz w:val="28"/>
          <w:szCs w:val="28"/>
        </w:rPr>
        <w:t xml:space="preserve"> </w:t>
      </w:r>
      <w:r w:rsidRPr="00BE4AF8">
        <w:rPr>
          <w:rFonts w:eastAsia="Times New Roman" w:cs="Times New Roman"/>
          <w:sz w:val="28"/>
          <w:szCs w:val="28"/>
        </w:rPr>
        <w:t>какие</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организации,</w:t>
      </w:r>
      <w:r w:rsidRPr="00BE4AF8">
        <w:rPr>
          <w:rFonts w:eastAsia="Times New Roman" w:cs="Times New Roman"/>
          <w:spacing w:val="1"/>
          <w:sz w:val="28"/>
          <w:szCs w:val="28"/>
        </w:rPr>
        <w:t xml:space="preserve"> </w:t>
      </w:r>
      <w:r w:rsidRPr="00BE4AF8">
        <w:rPr>
          <w:rFonts w:eastAsia="Times New Roman" w:cs="Times New Roman"/>
          <w:sz w:val="28"/>
          <w:szCs w:val="28"/>
        </w:rPr>
        <w:t>общественные</w:t>
      </w:r>
      <w:r w:rsidRPr="00BE4AF8">
        <w:rPr>
          <w:rFonts w:eastAsia="Times New Roman" w:cs="Times New Roman"/>
          <w:spacing w:val="1"/>
          <w:sz w:val="28"/>
          <w:szCs w:val="28"/>
        </w:rPr>
        <w:t xml:space="preserve"> </w:t>
      </w:r>
      <w:r w:rsidRPr="00BE4AF8">
        <w:rPr>
          <w:rFonts w:eastAsia="Times New Roman" w:cs="Times New Roman"/>
          <w:sz w:val="28"/>
          <w:szCs w:val="28"/>
        </w:rPr>
        <w:t>объединения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социальные</w:t>
      </w:r>
      <w:r w:rsidRPr="00BE4AF8">
        <w:rPr>
          <w:rFonts w:eastAsia="Times New Roman" w:cs="Times New Roman"/>
          <w:spacing w:val="1"/>
          <w:sz w:val="28"/>
          <w:szCs w:val="28"/>
        </w:rPr>
        <w:t xml:space="preserve"> </w:t>
      </w:r>
      <w:r w:rsidRPr="00BE4AF8">
        <w:rPr>
          <w:rFonts w:eastAsia="Times New Roman" w:cs="Times New Roman"/>
          <w:sz w:val="28"/>
          <w:szCs w:val="28"/>
        </w:rPr>
        <w:t>группы</w:t>
      </w:r>
      <w:r w:rsidRPr="00BE4AF8">
        <w:rPr>
          <w:rFonts w:eastAsia="Times New Roman" w:cs="Times New Roman"/>
          <w:spacing w:val="1"/>
          <w:sz w:val="28"/>
          <w:szCs w:val="28"/>
        </w:rPr>
        <w:t xml:space="preserve"> </w:t>
      </w:r>
      <w:r w:rsidRPr="00BE4AF8">
        <w:rPr>
          <w:rFonts w:eastAsia="Times New Roman" w:cs="Times New Roman"/>
          <w:sz w:val="28"/>
          <w:szCs w:val="28"/>
        </w:rPr>
        <w:t>граждан</w:t>
      </w:r>
      <w:r w:rsidRPr="00BE4AF8">
        <w:rPr>
          <w:rFonts w:eastAsia="Times New Roman" w:cs="Times New Roman"/>
          <w:spacing w:val="1"/>
          <w:sz w:val="28"/>
          <w:szCs w:val="28"/>
        </w:rPr>
        <w:t xml:space="preserve"> </w:t>
      </w:r>
      <w:r w:rsidRPr="00BE4AF8">
        <w:rPr>
          <w:rFonts w:eastAsia="Times New Roman" w:cs="Times New Roman"/>
          <w:sz w:val="28"/>
          <w:szCs w:val="28"/>
        </w:rPr>
        <w:t>(включая</w:t>
      </w:r>
      <w:r w:rsidRPr="00BE4AF8">
        <w:rPr>
          <w:rFonts w:eastAsia="Times New Roman" w:cs="Times New Roman"/>
          <w:spacing w:val="1"/>
          <w:sz w:val="28"/>
          <w:szCs w:val="28"/>
        </w:rPr>
        <w:t xml:space="preserve"> </w:t>
      </w:r>
      <w:r w:rsidRPr="00BE4AF8">
        <w:rPr>
          <w:rFonts w:eastAsia="Times New Roman" w:cs="Times New Roman"/>
          <w:sz w:val="28"/>
          <w:szCs w:val="28"/>
        </w:rPr>
        <w:t>получателей</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1"/>
          <w:sz w:val="28"/>
          <w:szCs w:val="28"/>
        </w:rPr>
        <w:t xml:space="preserve"> </w:t>
      </w:r>
      <w:r w:rsidRPr="00BE4AF8">
        <w:rPr>
          <w:rFonts w:eastAsia="Times New Roman" w:cs="Times New Roman"/>
          <w:sz w:val="28"/>
          <w:szCs w:val="28"/>
        </w:rPr>
        <w:t>потребителей</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информации)</w:t>
      </w:r>
      <w:r w:rsidRPr="00BE4AF8">
        <w:rPr>
          <w:rFonts w:eastAsia="Times New Roman" w:cs="Times New Roman"/>
          <w:spacing w:val="1"/>
          <w:sz w:val="28"/>
          <w:szCs w:val="28"/>
        </w:rPr>
        <w:t xml:space="preserve"> </w:t>
      </w:r>
      <w:r w:rsidRPr="00BE4AF8">
        <w:rPr>
          <w:rFonts w:eastAsia="Times New Roman" w:cs="Times New Roman"/>
          <w:sz w:val="28"/>
          <w:szCs w:val="28"/>
        </w:rPr>
        <w:t>являются</w:t>
      </w:r>
      <w:r w:rsidRPr="00BE4AF8">
        <w:rPr>
          <w:rFonts w:eastAsia="Times New Roman" w:cs="Times New Roman"/>
          <w:spacing w:val="1"/>
          <w:sz w:val="28"/>
          <w:szCs w:val="28"/>
        </w:rPr>
        <w:t xml:space="preserve"> </w:t>
      </w:r>
      <w:r w:rsidRPr="00BE4AF8">
        <w:rPr>
          <w:rFonts w:eastAsia="Times New Roman" w:cs="Times New Roman"/>
          <w:sz w:val="28"/>
          <w:szCs w:val="28"/>
        </w:rPr>
        <w:t>его</w:t>
      </w:r>
      <w:r w:rsidRPr="00BE4AF8">
        <w:rPr>
          <w:rFonts w:eastAsia="Times New Roman" w:cs="Times New Roman"/>
          <w:spacing w:val="1"/>
          <w:sz w:val="28"/>
          <w:szCs w:val="28"/>
        </w:rPr>
        <w:t xml:space="preserve"> </w:t>
      </w:r>
      <w:proofErr w:type="spellStart"/>
      <w:r w:rsidRPr="00BE4AF8">
        <w:rPr>
          <w:rFonts w:eastAsia="Times New Roman" w:cs="Times New Roman"/>
          <w:sz w:val="28"/>
          <w:szCs w:val="28"/>
        </w:rPr>
        <w:t>референтными</w:t>
      </w:r>
      <w:proofErr w:type="spellEnd"/>
      <w:r w:rsidRPr="00BE4AF8">
        <w:rPr>
          <w:rFonts w:eastAsia="Times New Roman" w:cs="Times New Roman"/>
          <w:spacing w:val="1"/>
          <w:sz w:val="28"/>
          <w:szCs w:val="28"/>
        </w:rPr>
        <w:t xml:space="preserve"> </w:t>
      </w:r>
      <w:r w:rsidRPr="00BE4AF8">
        <w:rPr>
          <w:rFonts w:eastAsia="Times New Roman" w:cs="Times New Roman"/>
          <w:sz w:val="28"/>
          <w:szCs w:val="28"/>
        </w:rPr>
        <w:t>группами,</w:t>
      </w:r>
      <w:r w:rsidRPr="00BE4AF8">
        <w:rPr>
          <w:rFonts w:eastAsia="Times New Roman" w:cs="Times New Roman"/>
          <w:spacing w:val="1"/>
          <w:sz w:val="28"/>
          <w:szCs w:val="28"/>
        </w:rPr>
        <w:t xml:space="preserve"> </w:t>
      </w:r>
      <w:r w:rsidRPr="00BE4AF8">
        <w:rPr>
          <w:rFonts w:eastAsia="Times New Roman" w:cs="Times New Roman"/>
          <w:sz w:val="28"/>
          <w:szCs w:val="28"/>
        </w:rPr>
        <w:t>т.е.</w:t>
      </w:r>
      <w:r w:rsidRPr="00BE4AF8">
        <w:rPr>
          <w:rFonts w:eastAsia="Times New Roman" w:cs="Times New Roman"/>
          <w:spacing w:val="1"/>
          <w:sz w:val="28"/>
          <w:szCs w:val="28"/>
        </w:rPr>
        <w:t xml:space="preserve"> </w:t>
      </w:r>
      <w:r w:rsidRPr="00BE4AF8">
        <w:rPr>
          <w:rFonts w:eastAsia="Times New Roman" w:cs="Times New Roman"/>
          <w:sz w:val="28"/>
          <w:szCs w:val="28"/>
        </w:rPr>
        <w:t>теми</w:t>
      </w:r>
      <w:r w:rsidRPr="00BE4AF8">
        <w:rPr>
          <w:rFonts w:eastAsia="Times New Roman" w:cs="Times New Roman"/>
          <w:spacing w:val="1"/>
          <w:sz w:val="28"/>
          <w:szCs w:val="28"/>
        </w:rPr>
        <w:t xml:space="preserve"> </w:t>
      </w:r>
      <w:r w:rsidRPr="00BE4AF8">
        <w:rPr>
          <w:rFonts w:eastAsia="Times New Roman" w:cs="Times New Roman"/>
          <w:sz w:val="28"/>
          <w:szCs w:val="28"/>
        </w:rPr>
        <w:t>заинтересованными</w:t>
      </w:r>
      <w:r w:rsidRPr="00BE4AF8">
        <w:rPr>
          <w:rFonts w:eastAsia="Times New Roman" w:cs="Times New Roman"/>
          <w:spacing w:val="1"/>
          <w:sz w:val="28"/>
          <w:szCs w:val="28"/>
        </w:rPr>
        <w:t xml:space="preserve"> </w:t>
      </w:r>
      <w:r w:rsidRPr="00BE4AF8">
        <w:rPr>
          <w:rFonts w:eastAsia="Times New Roman" w:cs="Times New Roman"/>
          <w:sz w:val="28"/>
          <w:szCs w:val="28"/>
        </w:rPr>
        <w:t>юридическими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физическими</w:t>
      </w:r>
      <w:r w:rsidRPr="00BE4AF8">
        <w:rPr>
          <w:rFonts w:eastAsia="Times New Roman" w:cs="Times New Roman"/>
          <w:spacing w:val="1"/>
          <w:sz w:val="28"/>
          <w:szCs w:val="28"/>
        </w:rPr>
        <w:t xml:space="preserve"> </w:t>
      </w:r>
      <w:r w:rsidRPr="00BE4AF8">
        <w:rPr>
          <w:rFonts w:eastAsia="Times New Roman" w:cs="Times New Roman"/>
          <w:sz w:val="28"/>
          <w:szCs w:val="28"/>
        </w:rPr>
        <w:t>лицами,</w:t>
      </w:r>
      <w:r w:rsidRPr="00BE4AF8">
        <w:rPr>
          <w:rFonts w:eastAsia="Times New Roman" w:cs="Times New Roman"/>
          <w:spacing w:val="1"/>
          <w:sz w:val="28"/>
          <w:szCs w:val="28"/>
        </w:rPr>
        <w:t xml:space="preserve"> </w:t>
      </w:r>
      <w:r w:rsidRPr="00BE4AF8">
        <w:rPr>
          <w:rFonts w:eastAsia="Times New Roman" w:cs="Times New Roman"/>
          <w:sz w:val="28"/>
          <w:szCs w:val="28"/>
        </w:rPr>
        <w:t>целью</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которых</w:t>
      </w:r>
      <w:r w:rsidRPr="00BE4AF8">
        <w:rPr>
          <w:rFonts w:eastAsia="Times New Roman" w:cs="Times New Roman"/>
          <w:spacing w:val="1"/>
          <w:sz w:val="28"/>
          <w:szCs w:val="28"/>
        </w:rPr>
        <w:t xml:space="preserve"> </w:t>
      </w:r>
      <w:r w:rsidRPr="00BE4AF8">
        <w:rPr>
          <w:rFonts w:eastAsia="Times New Roman" w:cs="Times New Roman"/>
          <w:sz w:val="28"/>
          <w:szCs w:val="28"/>
        </w:rPr>
        <w:t>является</w:t>
      </w:r>
      <w:r w:rsidRPr="00BE4AF8">
        <w:rPr>
          <w:rFonts w:eastAsia="Times New Roman" w:cs="Times New Roman"/>
          <w:spacing w:val="1"/>
          <w:sz w:val="28"/>
          <w:szCs w:val="28"/>
        </w:rPr>
        <w:t xml:space="preserve"> </w:t>
      </w:r>
      <w:r w:rsidRPr="00BE4AF8">
        <w:rPr>
          <w:rFonts w:eastAsia="Times New Roman" w:cs="Times New Roman"/>
          <w:sz w:val="28"/>
          <w:szCs w:val="28"/>
        </w:rPr>
        <w:t>защита</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представление</w:t>
      </w:r>
      <w:r w:rsidRPr="00BE4AF8">
        <w:rPr>
          <w:rFonts w:eastAsia="Times New Roman" w:cs="Times New Roman"/>
          <w:spacing w:val="1"/>
          <w:sz w:val="28"/>
          <w:szCs w:val="28"/>
        </w:rPr>
        <w:t xml:space="preserve"> </w:t>
      </w:r>
      <w:r w:rsidRPr="00BE4AF8">
        <w:rPr>
          <w:rFonts w:eastAsia="Times New Roman" w:cs="Times New Roman"/>
          <w:sz w:val="28"/>
          <w:szCs w:val="28"/>
        </w:rPr>
        <w:t>интересов</w:t>
      </w:r>
      <w:r w:rsidRPr="00BE4AF8">
        <w:rPr>
          <w:rFonts w:eastAsia="Times New Roman" w:cs="Times New Roman"/>
          <w:spacing w:val="1"/>
          <w:sz w:val="28"/>
          <w:szCs w:val="28"/>
        </w:rPr>
        <w:t xml:space="preserve"> </w:t>
      </w:r>
      <w:r w:rsidRPr="00BE4AF8">
        <w:rPr>
          <w:rFonts w:eastAsia="Times New Roman" w:cs="Times New Roman"/>
          <w:sz w:val="28"/>
          <w:szCs w:val="28"/>
        </w:rPr>
        <w:lastRenderedPageBreak/>
        <w:t>потенциальных</w:t>
      </w:r>
      <w:r w:rsidRPr="00BE4AF8">
        <w:rPr>
          <w:rFonts w:eastAsia="Times New Roman" w:cs="Times New Roman"/>
          <w:spacing w:val="1"/>
          <w:sz w:val="28"/>
          <w:szCs w:val="28"/>
        </w:rPr>
        <w:t xml:space="preserve"> </w:t>
      </w:r>
      <w:r w:rsidRPr="00BE4AF8">
        <w:rPr>
          <w:rFonts w:eastAsia="Times New Roman" w:cs="Times New Roman"/>
          <w:sz w:val="28"/>
          <w:szCs w:val="28"/>
        </w:rPr>
        <w:t>участников</w:t>
      </w:r>
      <w:r w:rsidRPr="00BE4AF8">
        <w:rPr>
          <w:rFonts w:eastAsia="Times New Roman" w:cs="Times New Roman"/>
          <w:spacing w:val="1"/>
          <w:sz w:val="28"/>
          <w:szCs w:val="28"/>
        </w:rPr>
        <w:t xml:space="preserve"> </w:t>
      </w:r>
      <w:r w:rsidRPr="00BE4AF8">
        <w:rPr>
          <w:rFonts w:eastAsia="Times New Roman" w:cs="Times New Roman"/>
          <w:sz w:val="28"/>
          <w:szCs w:val="28"/>
        </w:rPr>
        <w:t>общественных</w:t>
      </w:r>
      <w:r w:rsidRPr="00BE4AF8">
        <w:rPr>
          <w:rFonts w:eastAsia="Times New Roman" w:cs="Times New Roman"/>
          <w:spacing w:val="1"/>
          <w:sz w:val="28"/>
          <w:szCs w:val="28"/>
        </w:rPr>
        <w:t xml:space="preserve"> </w:t>
      </w:r>
      <w:r w:rsidRPr="00BE4AF8">
        <w:rPr>
          <w:rFonts w:eastAsia="Times New Roman" w:cs="Times New Roman"/>
          <w:sz w:val="28"/>
          <w:szCs w:val="28"/>
        </w:rPr>
        <w:t>отношений,</w:t>
      </w:r>
      <w:r w:rsidRPr="00BE4AF8">
        <w:rPr>
          <w:rFonts w:eastAsia="Times New Roman" w:cs="Times New Roman"/>
          <w:spacing w:val="1"/>
          <w:sz w:val="28"/>
          <w:szCs w:val="28"/>
        </w:rPr>
        <w:t xml:space="preserve"> </w:t>
      </w:r>
      <w:r w:rsidRPr="00BE4AF8">
        <w:rPr>
          <w:rFonts w:eastAsia="Times New Roman" w:cs="Times New Roman"/>
          <w:sz w:val="28"/>
          <w:szCs w:val="28"/>
        </w:rPr>
        <w:t>регулирование</w:t>
      </w:r>
      <w:r w:rsidRPr="00BE4AF8">
        <w:rPr>
          <w:rFonts w:eastAsia="Times New Roman" w:cs="Times New Roman"/>
          <w:spacing w:val="15"/>
          <w:sz w:val="28"/>
          <w:szCs w:val="28"/>
        </w:rPr>
        <w:t xml:space="preserve"> </w:t>
      </w:r>
      <w:r w:rsidRPr="00BE4AF8">
        <w:rPr>
          <w:rFonts w:eastAsia="Times New Roman" w:cs="Times New Roman"/>
          <w:sz w:val="28"/>
          <w:szCs w:val="28"/>
        </w:rPr>
        <w:t>и</w:t>
      </w:r>
      <w:r w:rsidRPr="00BE4AF8">
        <w:rPr>
          <w:rFonts w:eastAsia="Times New Roman" w:cs="Times New Roman"/>
          <w:spacing w:val="19"/>
          <w:sz w:val="28"/>
          <w:szCs w:val="28"/>
        </w:rPr>
        <w:t xml:space="preserve"> </w:t>
      </w:r>
      <w:r w:rsidRPr="00BE4AF8">
        <w:rPr>
          <w:rFonts w:eastAsia="Times New Roman" w:cs="Times New Roman"/>
          <w:sz w:val="28"/>
          <w:szCs w:val="28"/>
        </w:rPr>
        <w:t>управление</w:t>
      </w:r>
      <w:r w:rsidRPr="00BE4AF8">
        <w:rPr>
          <w:rFonts w:eastAsia="Times New Roman" w:cs="Times New Roman"/>
          <w:spacing w:val="15"/>
          <w:sz w:val="28"/>
          <w:szCs w:val="28"/>
        </w:rPr>
        <w:t xml:space="preserve"> </w:t>
      </w:r>
      <w:r w:rsidRPr="00BE4AF8">
        <w:rPr>
          <w:rFonts w:eastAsia="Times New Roman" w:cs="Times New Roman"/>
          <w:sz w:val="28"/>
          <w:szCs w:val="28"/>
        </w:rPr>
        <w:t>которых</w:t>
      </w:r>
      <w:r w:rsidRPr="00BE4AF8">
        <w:rPr>
          <w:rFonts w:eastAsia="Times New Roman" w:cs="Times New Roman"/>
          <w:spacing w:val="18"/>
          <w:sz w:val="28"/>
          <w:szCs w:val="28"/>
        </w:rPr>
        <w:t xml:space="preserve"> </w:t>
      </w:r>
      <w:r w:rsidRPr="00BE4AF8">
        <w:rPr>
          <w:rFonts w:eastAsia="Times New Roman" w:cs="Times New Roman"/>
          <w:sz w:val="28"/>
          <w:szCs w:val="28"/>
        </w:rPr>
        <w:t>относится</w:t>
      </w:r>
      <w:r w:rsidRPr="00BE4AF8">
        <w:rPr>
          <w:rFonts w:eastAsia="Times New Roman" w:cs="Times New Roman"/>
          <w:spacing w:val="15"/>
          <w:sz w:val="28"/>
          <w:szCs w:val="28"/>
        </w:rPr>
        <w:t xml:space="preserve"> </w:t>
      </w:r>
      <w:r w:rsidRPr="00BE4AF8">
        <w:rPr>
          <w:rFonts w:eastAsia="Times New Roman" w:cs="Times New Roman"/>
          <w:sz w:val="28"/>
          <w:szCs w:val="28"/>
        </w:rPr>
        <w:t>к</w:t>
      </w:r>
      <w:r w:rsidRPr="00BE4AF8">
        <w:rPr>
          <w:rFonts w:eastAsia="Times New Roman" w:cs="Times New Roman"/>
          <w:spacing w:val="16"/>
          <w:sz w:val="28"/>
          <w:szCs w:val="28"/>
        </w:rPr>
        <w:t xml:space="preserve"> </w:t>
      </w:r>
      <w:r w:rsidRPr="00BE4AF8">
        <w:rPr>
          <w:rFonts w:eastAsia="Times New Roman" w:cs="Times New Roman"/>
          <w:sz w:val="28"/>
          <w:szCs w:val="28"/>
        </w:rPr>
        <w:t>сфере</w:t>
      </w:r>
      <w:r w:rsidRPr="00BE4AF8">
        <w:rPr>
          <w:rFonts w:eastAsia="Times New Roman" w:cs="Times New Roman"/>
          <w:spacing w:val="14"/>
          <w:sz w:val="28"/>
          <w:szCs w:val="28"/>
        </w:rPr>
        <w:t xml:space="preserve"> </w:t>
      </w:r>
      <w:r w:rsidRPr="00BE4AF8">
        <w:rPr>
          <w:rFonts w:eastAsia="Times New Roman" w:cs="Times New Roman"/>
          <w:sz w:val="28"/>
          <w:szCs w:val="28"/>
        </w:rPr>
        <w:t>полномочий</w:t>
      </w:r>
      <w:r w:rsidRPr="00BE4AF8">
        <w:rPr>
          <w:rFonts w:eastAsia="Times New Roman" w:cs="Times New Roman"/>
          <w:spacing w:val="16"/>
          <w:sz w:val="28"/>
          <w:szCs w:val="28"/>
        </w:rPr>
        <w:t xml:space="preserve"> </w:t>
      </w:r>
      <w:r w:rsidRPr="00BE4AF8">
        <w:rPr>
          <w:rFonts w:eastAsia="Times New Roman" w:cs="Times New Roman"/>
          <w:sz w:val="28"/>
          <w:szCs w:val="28"/>
        </w:rPr>
        <w:t>соответствующих структурных</w:t>
      </w:r>
      <w:r w:rsidRPr="00BE4AF8">
        <w:rPr>
          <w:rFonts w:eastAsia="Times New Roman" w:cs="Times New Roman"/>
          <w:spacing w:val="1"/>
          <w:sz w:val="28"/>
          <w:szCs w:val="28"/>
        </w:rPr>
        <w:t xml:space="preserve"> </w:t>
      </w:r>
      <w:r w:rsidRPr="00BE4AF8">
        <w:rPr>
          <w:rFonts w:eastAsia="Times New Roman" w:cs="Times New Roman"/>
          <w:sz w:val="28"/>
          <w:szCs w:val="28"/>
        </w:rPr>
        <w:t>подразделений.</w:t>
      </w:r>
      <w:r w:rsidRPr="00BE4AF8">
        <w:rPr>
          <w:rFonts w:eastAsia="Times New Roman" w:cs="Times New Roman"/>
          <w:spacing w:val="1"/>
          <w:sz w:val="28"/>
          <w:szCs w:val="28"/>
        </w:rPr>
        <w:t xml:space="preserve"> </w:t>
      </w:r>
      <w:r w:rsidRPr="00BE4AF8">
        <w:rPr>
          <w:rFonts w:eastAsia="Times New Roman" w:cs="Times New Roman"/>
          <w:sz w:val="28"/>
          <w:szCs w:val="28"/>
        </w:rPr>
        <w:t>Субъекты</w:t>
      </w:r>
      <w:r w:rsidRPr="00BE4AF8">
        <w:rPr>
          <w:rFonts w:eastAsia="Times New Roman" w:cs="Times New Roman"/>
          <w:spacing w:val="1"/>
          <w:sz w:val="28"/>
          <w:szCs w:val="28"/>
        </w:rPr>
        <w:t xml:space="preserve"> </w:t>
      </w:r>
      <w:proofErr w:type="spellStart"/>
      <w:r w:rsidRPr="00BE4AF8">
        <w:rPr>
          <w:rFonts w:eastAsia="Times New Roman" w:cs="Times New Roman"/>
          <w:sz w:val="28"/>
          <w:szCs w:val="28"/>
        </w:rPr>
        <w:t>референтных</w:t>
      </w:r>
      <w:proofErr w:type="spellEnd"/>
      <w:r w:rsidRPr="00BE4AF8">
        <w:rPr>
          <w:rFonts w:eastAsia="Times New Roman" w:cs="Times New Roman"/>
          <w:spacing w:val="1"/>
          <w:sz w:val="28"/>
          <w:szCs w:val="28"/>
        </w:rPr>
        <w:t xml:space="preserve"> </w:t>
      </w:r>
      <w:r w:rsidRPr="00BE4AF8">
        <w:rPr>
          <w:rFonts w:eastAsia="Times New Roman" w:cs="Times New Roman"/>
          <w:sz w:val="28"/>
          <w:szCs w:val="28"/>
        </w:rPr>
        <w:t>групп</w:t>
      </w:r>
      <w:r w:rsidRPr="00BE4AF8">
        <w:rPr>
          <w:rFonts w:eastAsia="Times New Roman" w:cs="Times New Roman"/>
          <w:spacing w:val="1"/>
          <w:sz w:val="28"/>
          <w:szCs w:val="28"/>
        </w:rPr>
        <w:t xml:space="preserve"> </w:t>
      </w:r>
      <w:r w:rsidRPr="00BE4AF8">
        <w:rPr>
          <w:rFonts w:eastAsia="Times New Roman" w:cs="Times New Roman"/>
          <w:sz w:val="28"/>
          <w:szCs w:val="28"/>
        </w:rPr>
        <w:t>объединяются</w:t>
      </w:r>
      <w:r w:rsidRPr="00BE4AF8">
        <w:rPr>
          <w:rFonts w:eastAsia="Times New Roman" w:cs="Times New Roman"/>
          <w:spacing w:val="1"/>
          <w:sz w:val="28"/>
          <w:szCs w:val="28"/>
        </w:rPr>
        <w:t xml:space="preserve"> </w:t>
      </w:r>
      <w:r w:rsidRPr="00BE4AF8">
        <w:rPr>
          <w:rFonts w:eastAsia="Times New Roman" w:cs="Times New Roman"/>
          <w:sz w:val="28"/>
          <w:szCs w:val="28"/>
        </w:rPr>
        <w:t>посредством</w:t>
      </w:r>
      <w:r w:rsidRPr="00BE4AF8">
        <w:rPr>
          <w:rFonts w:eastAsia="Times New Roman" w:cs="Times New Roman"/>
          <w:spacing w:val="1"/>
          <w:sz w:val="28"/>
          <w:szCs w:val="28"/>
        </w:rPr>
        <w:t xml:space="preserve"> </w:t>
      </w:r>
      <w:r w:rsidRPr="00BE4AF8">
        <w:rPr>
          <w:rFonts w:eastAsia="Times New Roman" w:cs="Times New Roman"/>
          <w:sz w:val="28"/>
          <w:szCs w:val="28"/>
        </w:rPr>
        <w:t>общих</w:t>
      </w:r>
      <w:r w:rsidRPr="00BE4AF8">
        <w:rPr>
          <w:rFonts w:eastAsia="Times New Roman" w:cs="Times New Roman"/>
          <w:spacing w:val="1"/>
          <w:sz w:val="28"/>
          <w:szCs w:val="28"/>
        </w:rPr>
        <w:t xml:space="preserve"> </w:t>
      </w:r>
      <w:r w:rsidRPr="00BE4AF8">
        <w:rPr>
          <w:rFonts w:eastAsia="Times New Roman" w:cs="Times New Roman"/>
          <w:sz w:val="28"/>
          <w:szCs w:val="28"/>
        </w:rPr>
        <w:t>интересов</w:t>
      </w:r>
      <w:r w:rsidRPr="00BE4AF8">
        <w:rPr>
          <w:rFonts w:eastAsia="Times New Roman" w:cs="Times New Roman"/>
          <w:spacing w:val="1"/>
          <w:sz w:val="28"/>
          <w:szCs w:val="28"/>
        </w:rPr>
        <w:t xml:space="preserve"> </w:t>
      </w:r>
      <w:r w:rsidRPr="00BE4AF8">
        <w:rPr>
          <w:rFonts w:eastAsia="Times New Roman" w:cs="Times New Roman"/>
          <w:sz w:val="28"/>
          <w:szCs w:val="28"/>
        </w:rPr>
        <w:t>при</w:t>
      </w:r>
      <w:r w:rsidRPr="00BE4AF8">
        <w:rPr>
          <w:rFonts w:eastAsia="Times New Roman" w:cs="Times New Roman"/>
          <w:spacing w:val="1"/>
          <w:sz w:val="28"/>
          <w:szCs w:val="28"/>
        </w:rPr>
        <w:t xml:space="preserve"> </w:t>
      </w:r>
      <w:r w:rsidRPr="00BE4AF8">
        <w:rPr>
          <w:rFonts w:eastAsia="Times New Roman" w:cs="Times New Roman"/>
          <w:sz w:val="28"/>
          <w:szCs w:val="28"/>
        </w:rPr>
        <w:t>взаимодействии</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органами</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их</w:t>
      </w:r>
      <w:r w:rsidRPr="00BE4AF8">
        <w:rPr>
          <w:rFonts w:eastAsia="Times New Roman" w:cs="Times New Roman"/>
          <w:spacing w:val="1"/>
          <w:sz w:val="28"/>
          <w:szCs w:val="28"/>
        </w:rPr>
        <w:t xml:space="preserve"> </w:t>
      </w:r>
      <w:r w:rsidRPr="00BE4AF8">
        <w:rPr>
          <w:rFonts w:eastAsia="Times New Roman" w:cs="Times New Roman"/>
          <w:sz w:val="28"/>
          <w:szCs w:val="28"/>
        </w:rPr>
        <w:t>мнения,</w:t>
      </w:r>
      <w:r w:rsidRPr="00BE4AF8">
        <w:rPr>
          <w:rFonts w:eastAsia="Times New Roman" w:cs="Times New Roman"/>
          <w:spacing w:val="-57"/>
          <w:sz w:val="28"/>
          <w:szCs w:val="28"/>
        </w:rPr>
        <w:t xml:space="preserve"> </w:t>
      </w:r>
      <w:r w:rsidRPr="00BE4AF8">
        <w:rPr>
          <w:rFonts w:eastAsia="Times New Roman" w:cs="Times New Roman"/>
          <w:sz w:val="28"/>
          <w:szCs w:val="28"/>
        </w:rPr>
        <w:t>предпочтения,</w:t>
      </w:r>
      <w:r w:rsidRPr="00BE4AF8">
        <w:rPr>
          <w:rFonts w:eastAsia="Times New Roman" w:cs="Times New Roman"/>
          <w:spacing w:val="1"/>
          <w:sz w:val="28"/>
          <w:szCs w:val="28"/>
        </w:rPr>
        <w:t xml:space="preserve"> </w:t>
      </w:r>
      <w:r w:rsidRPr="00BE4AF8">
        <w:rPr>
          <w:rFonts w:eastAsia="Times New Roman" w:cs="Times New Roman"/>
          <w:sz w:val="28"/>
          <w:szCs w:val="28"/>
        </w:rPr>
        <w:t>ожидания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оценки</w:t>
      </w:r>
      <w:r w:rsidRPr="00BE4AF8">
        <w:rPr>
          <w:rFonts w:eastAsia="Times New Roman" w:cs="Times New Roman"/>
          <w:spacing w:val="1"/>
          <w:sz w:val="28"/>
          <w:szCs w:val="28"/>
        </w:rPr>
        <w:t xml:space="preserve"> </w:t>
      </w:r>
      <w:r w:rsidRPr="00BE4AF8">
        <w:rPr>
          <w:rFonts w:eastAsia="Times New Roman" w:cs="Times New Roman"/>
          <w:sz w:val="28"/>
          <w:szCs w:val="28"/>
        </w:rPr>
        <w:t>необходимо</w:t>
      </w:r>
      <w:r w:rsidRPr="00BE4AF8">
        <w:rPr>
          <w:rFonts w:eastAsia="Times New Roman" w:cs="Times New Roman"/>
          <w:spacing w:val="1"/>
          <w:sz w:val="28"/>
          <w:szCs w:val="28"/>
        </w:rPr>
        <w:t xml:space="preserve"> </w:t>
      </w:r>
      <w:r w:rsidRPr="00BE4AF8">
        <w:rPr>
          <w:rFonts w:eastAsia="Times New Roman" w:cs="Times New Roman"/>
          <w:sz w:val="28"/>
          <w:szCs w:val="28"/>
        </w:rPr>
        <w:t>принимать</w:t>
      </w:r>
      <w:r w:rsidRPr="00BE4AF8">
        <w:rPr>
          <w:rFonts w:eastAsia="Times New Roman" w:cs="Times New Roman"/>
          <w:spacing w:val="1"/>
          <w:sz w:val="28"/>
          <w:szCs w:val="28"/>
        </w:rPr>
        <w:t xml:space="preserve"> </w:t>
      </w:r>
      <w:r w:rsidRPr="00BE4AF8">
        <w:rPr>
          <w:rFonts w:eastAsia="Times New Roman" w:cs="Times New Roman"/>
          <w:sz w:val="28"/>
          <w:szCs w:val="28"/>
        </w:rPr>
        <w:t>во</w:t>
      </w:r>
      <w:r w:rsidRPr="00BE4AF8">
        <w:rPr>
          <w:rFonts w:eastAsia="Times New Roman" w:cs="Times New Roman"/>
          <w:spacing w:val="1"/>
          <w:sz w:val="28"/>
          <w:szCs w:val="28"/>
        </w:rPr>
        <w:t xml:space="preserve"> </w:t>
      </w:r>
      <w:r w:rsidRPr="00BE4AF8">
        <w:rPr>
          <w:rFonts w:eastAsia="Times New Roman" w:cs="Times New Roman"/>
          <w:sz w:val="28"/>
          <w:szCs w:val="28"/>
        </w:rPr>
        <w:t>внимание</w:t>
      </w:r>
      <w:r w:rsidRPr="00BE4AF8">
        <w:rPr>
          <w:rFonts w:eastAsia="Times New Roman" w:cs="Times New Roman"/>
          <w:spacing w:val="1"/>
          <w:sz w:val="28"/>
          <w:szCs w:val="28"/>
        </w:rPr>
        <w:t xml:space="preserve"> </w:t>
      </w:r>
      <w:r w:rsidRPr="00BE4AF8">
        <w:rPr>
          <w:rFonts w:eastAsia="Times New Roman" w:cs="Times New Roman"/>
          <w:sz w:val="28"/>
          <w:szCs w:val="28"/>
        </w:rPr>
        <w:t>при</w:t>
      </w:r>
      <w:r w:rsidRPr="00BE4AF8">
        <w:rPr>
          <w:rFonts w:eastAsia="Times New Roman" w:cs="Times New Roman"/>
          <w:spacing w:val="1"/>
          <w:sz w:val="28"/>
          <w:szCs w:val="28"/>
        </w:rPr>
        <w:t xml:space="preserve"> </w:t>
      </w:r>
      <w:r w:rsidRPr="00BE4AF8">
        <w:rPr>
          <w:rFonts w:eastAsia="Times New Roman" w:cs="Times New Roman"/>
          <w:sz w:val="28"/>
          <w:szCs w:val="28"/>
        </w:rPr>
        <w:t>принятии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57"/>
          <w:sz w:val="28"/>
          <w:szCs w:val="28"/>
        </w:rPr>
        <w:t xml:space="preserve"> </w:t>
      </w:r>
      <w:r w:rsidRPr="00BE4AF8">
        <w:rPr>
          <w:rFonts w:eastAsia="Times New Roman" w:cs="Times New Roman"/>
          <w:sz w:val="28"/>
          <w:szCs w:val="28"/>
        </w:rPr>
        <w:t>реализации</w:t>
      </w:r>
      <w:r w:rsidRPr="00BE4AF8">
        <w:rPr>
          <w:rFonts w:eastAsia="Times New Roman" w:cs="Times New Roman"/>
          <w:spacing w:val="-1"/>
          <w:sz w:val="28"/>
          <w:szCs w:val="28"/>
        </w:rPr>
        <w:t xml:space="preserve"> </w:t>
      </w:r>
      <w:r w:rsidRPr="00BE4AF8">
        <w:rPr>
          <w:rFonts w:eastAsia="Times New Roman" w:cs="Times New Roman"/>
          <w:sz w:val="28"/>
          <w:szCs w:val="28"/>
        </w:rPr>
        <w:t>решений.</w:t>
      </w:r>
    </w:p>
    <w:p w14:paraId="2ED69900" w14:textId="77777777" w:rsidR="00F55775" w:rsidRPr="00BE4AF8" w:rsidRDefault="00F55775" w:rsidP="00F55775">
      <w:pPr>
        <w:widowControl w:val="0"/>
        <w:autoSpaceDE w:val="0"/>
        <w:autoSpaceDN w:val="0"/>
        <w:spacing w:after="0" w:line="360" w:lineRule="auto"/>
        <w:ind w:right="228"/>
        <w:rPr>
          <w:rFonts w:eastAsia="Times New Roman" w:cs="Times New Roman"/>
          <w:sz w:val="28"/>
          <w:szCs w:val="28"/>
        </w:rPr>
      </w:pP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дальнейшей</w:t>
      </w:r>
      <w:r w:rsidRPr="00BE4AF8">
        <w:rPr>
          <w:rFonts w:eastAsia="Times New Roman" w:cs="Times New Roman"/>
          <w:spacing w:val="1"/>
          <w:sz w:val="28"/>
          <w:szCs w:val="28"/>
        </w:rPr>
        <w:t xml:space="preserve"> </w:t>
      </w:r>
      <w:r w:rsidRPr="00BE4AF8">
        <w:rPr>
          <w:rFonts w:eastAsia="Times New Roman" w:cs="Times New Roman"/>
          <w:sz w:val="28"/>
          <w:szCs w:val="28"/>
        </w:rPr>
        <w:t>перспективе</w:t>
      </w:r>
      <w:r w:rsidRPr="00BE4AF8">
        <w:rPr>
          <w:rFonts w:eastAsia="Times New Roman" w:cs="Times New Roman"/>
          <w:spacing w:val="1"/>
          <w:sz w:val="28"/>
          <w:szCs w:val="28"/>
        </w:rPr>
        <w:t xml:space="preserve"> </w:t>
      </w:r>
      <w:r w:rsidRPr="00BE4AF8">
        <w:rPr>
          <w:rFonts w:eastAsia="Times New Roman" w:cs="Times New Roman"/>
          <w:sz w:val="28"/>
          <w:szCs w:val="28"/>
        </w:rPr>
        <w:t>целесообразно</w:t>
      </w:r>
      <w:r w:rsidRPr="00BE4AF8">
        <w:rPr>
          <w:rFonts w:eastAsia="Times New Roman" w:cs="Times New Roman"/>
          <w:spacing w:val="1"/>
          <w:sz w:val="28"/>
          <w:szCs w:val="28"/>
        </w:rPr>
        <w:t xml:space="preserve"> </w:t>
      </w:r>
      <w:r w:rsidRPr="00BE4AF8">
        <w:rPr>
          <w:rFonts w:eastAsia="Times New Roman" w:cs="Times New Roman"/>
          <w:sz w:val="28"/>
          <w:szCs w:val="28"/>
        </w:rPr>
        <w:t>применение</w:t>
      </w:r>
      <w:r w:rsidRPr="00BE4AF8">
        <w:rPr>
          <w:rFonts w:eastAsia="Times New Roman" w:cs="Times New Roman"/>
          <w:spacing w:val="1"/>
          <w:sz w:val="28"/>
          <w:szCs w:val="28"/>
        </w:rPr>
        <w:t xml:space="preserve"> </w:t>
      </w:r>
      <w:r w:rsidRPr="00BE4AF8">
        <w:rPr>
          <w:rFonts w:eastAsia="Times New Roman" w:cs="Times New Roman"/>
          <w:sz w:val="28"/>
          <w:szCs w:val="28"/>
        </w:rPr>
        <w:t>механизма</w:t>
      </w:r>
      <w:r w:rsidRPr="00BE4AF8">
        <w:rPr>
          <w:rFonts w:eastAsia="Times New Roman" w:cs="Times New Roman"/>
          <w:spacing w:val="1"/>
          <w:sz w:val="28"/>
          <w:szCs w:val="28"/>
        </w:rPr>
        <w:t xml:space="preserve"> </w:t>
      </w:r>
      <w:r w:rsidRPr="00BE4AF8">
        <w:rPr>
          <w:rFonts w:eastAsia="Times New Roman" w:cs="Times New Roman"/>
          <w:sz w:val="28"/>
          <w:szCs w:val="28"/>
        </w:rPr>
        <w:t>привлечения</w:t>
      </w:r>
      <w:r w:rsidRPr="00BE4AF8">
        <w:rPr>
          <w:rFonts w:eastAsia="Times New Roman" w:cs="Times New Roman"/>
          <w:spacing w:val="-57"/>
          <w:sz w:val="28"/>
          <w:szCs w:val="28"/>
        </w:rPr>
        <w:t xml:space="preserve"> </w:t>
      </w:r>
      <w:r w:rsidRPr="00BE4AF8">
        <w:rPr>
          <w:rFonts w:eastAsia="Times New Roman" w:cs="Times New Roman"/>
          <w:sz w:val="28"/>
          <w:szCs w:val="28"/>
        </w:rPr>
        <w:t>некоммерческих</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организаций</w:t>
      </w:r>
      <w:r w:rsidRPr="00BE4AF8">
        <w:rPr>
          <w:rFonts w:eastAsia="Times New Roman" w:cs="Times New Roman"/>
          <w:spacing w:val="1"/>
          <w:sz w:val="28"/>
          <w:szCs w:val="28"/>
        </w:rPr>
        <w:t xml:space="preserve"> </w:t>
      </w:r>
      <w:r w:rsidRPr="00BE4AF8">
        <w:rPr>
          <w:rFonts w:eastAsia="Times New Roman" w:cs="Times New Roman"/>
          <w:sz w:val="28"/>
          <w:szCs w:val="28"/>
        </w:rPr>
        <w:t>к</w:t>
      </w:r>
      <w:r w:rsidRPr="00BE4AF8">
        <w:rPr>
          <w:rFonts w:eastAsia="Times New Roman" w:cs="Times New Roman"/>
          <w:spacing w:val="1"/>
          <w:sz w:val="28"/>
          <w:szCs w:val="28"/>
        </w:rPr>
        <w:t xml:space="preserve"> </w:t>
      </w:r>
      <w:r w:rsidRPr="00BE4AF8">
        <w:rPr>
          <w:rFonts w:eastAsia="Times New Roman" w:cs="Times New Roman"/>
          <w:sz w:val="28"/>
          <w:szCs w:val="28"/>
        </w:rPr>
        <w:t>оказанию</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1"/>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реализации стратегического</w:t>
      </w:r>
      <w:r w:rsidRPr="00BE4AF8">
        <w:rPr>
          <w:rFonts w:eastAsia="Times New Roman" w:cs="Times New Roman"/>
          <w:spacing w:val="1"/>
          <w:sz w:val="28"/>
          <w:szCs w:val="28"/>
        </w:rPr>
        <w:t xml:space="preserve"> направления «Социальная сфера»</w:t>
      </w: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том числе в рамках привлечения некоммерческих организаций в сфере туризма, образования, консалтинга, волонтерского движения, а также в рамках проведения спортивно-оздоровительных, культурно-образовательных, досуговых мероприятий и пр.</w:t>
      </w:r>
    </w:p>
    <w:p w14:paraId="79B8653F" w14:textId="77777777" w:rsidR="00F55775" w:rsidRPr="00BE4AF8" w:rsidRDefault="00F55775" w:rsidP="00F55775">
      <w:pPr>
        <w:widowControl w:val="0"/>
        <w:autoSpaceDE w:val="0"/>
        <w:autoSpaceDN w:val="0"/>
        <w:spacing w:before="22" w:after="0" w:line="360" w:lineRule="auto"/>
        <w:ind w:right="223"/>
        <w:rPr>
          <w:rFonts w:eastAsia="Times New Roman" w:cs="Times New Roman"/>
          <w:sz w:val="28"/>
          <w:szCs w:val="28"/>
        </w:rPr>
      </w:pPr>
      <w:r w:rsidRPr="00BE4AF8">
        <w:rPr>
          <w:rFonts w:eastAsia="Times New Roman" w:cs="Times New Roman"/>
          <w:sz w:val="28"/>
          <w:szCs w:val="28"/>
        </w:rPr>
        <w:t>Потенциально эффективной формой непосредственного участия жителей в решении</w:t>
      </w:r>
      <w:r w:rsidRPr="00BE4AF8">
        <w:rPr>
          <w:rFonts w:eastAsia="Times New Roman" w:cs="Times New Roman"/>
          <w:spacing w:val="1"/>
          <w:sz w:val="28"/>
          <w:szCs w:val="28"/>
        </w:rPr>
        <w:t xml:space="preserve"> </w:t>
      </w:r>
      <w:r w:rsidRPr="00BE4AF8">
        <w:rPr>
          <w:rFonts w:eastAsia="Times New Roman" w:cs="Times New Roman"/>
          <w:sz w:val="28"/>
          <w:szCs w:val="28"/>
        </w:rPr>
        <w:t>вопросов,</w:t>
      </w:r>
      <w:r w:rsidRPr="00BE4AF8">
        <w:rPr>
          <w:rFonts w:eastAsia="Times New Roman" w:cs="Times New Roman"/>
          <w:spacing w:val="1"/>
          <w:sz w:val="28"/>
          <w:szCs w:val="28"/>
        </w:rPr>
        <w:t xml:space="preserve"> </w:t>
      </w:r>
      <w:r w:rsidRPr="00BE4AF8">
        <w:rPr>
          <w:rFonts w:eastAsia="Times New Roman" w:cs="Times New Roman"/>
          <w:sz w:val="28"/>
          <w:szCs w:val="28"/>
        </w:rPr>
        <w:t>касающихся</w:t>
      </w:r>
      <w:r w:rsidRPr="00BE4AF8">
        <w:rPr>
          <w:rFonts w:eastAsia="Times New Roman" w:cs="Times New Roman"/>
          <w:spacing w:val="1"/>
          <w:sz w:val="28"/>
          <w:szCs w:val="28"/>
        </w:rPr>
        <w:t xml:space="preserve"> </w:t>
      </w:r>
      <w:r w:rsidRPr="00BE4AF8">
        <w:rPr>
          <w:rFonts w:eastAsia="Times New Roman" w:cs="Times New Roman"/>
          <w:sz w:val="28"/>
          <w:szCs w:val="28"/>
        </w:rPr>
        <w:t>обеспечения</w:t>
      </w:r>
      <w:r w:rsidRPr="00BE4AF8">
        <w:rPr>
          <w:rFonts w:eastAsia="Times New Roman" w:cs="Times New Roman"/>
          <w:spacing w:val="1"/>
          <w:sz w:val="28"/>
          <w:szCs w:val="28"/>
        </w:rPr>
        <w:t xml:space="preserve"> </w:t>
      </w:r>
      <w:r w:rsidRPr="00BE4AF8">
        <w:rPr>
          <w:rFonts w:eastAsia="Times New Roman" w:cs="Times New Roman"/>
          <w:sz w:val="28"/>
          <w:szCs w:val="28"/>
        </w:rPr>
        <w:t>жизнедеятельности,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является</w:t>
      </w:r>
      <w:r w:rsidRPr="00BE4AF8">
        <w:rPr>
          <w:rFonts w:eastAsia="Times New Roman" w:cs="Times New Roman"/>
          <w:spacing w:val="1"/>
          <w:sz w:val="28"/>
          <w:szCs w:val="28"/>
        </w:rPr>
        <w:t xml:space="preserve"> </w:t>
      </w:r>
      <w:r w:rsidRPr="00BE4AF8">
        <w:rPr>
          <w:rFonts w:eastAsia="Times New Roman" w:cs="Times New Roman"/>
          <w:b/>
          <w:sz w:val="28"/>
          <w:szCs w:val="28"/>
        </w:rPr>
        <w:t>территориальное</w:t>
      </w:r>
      <w:r w:rsidRPr="00BE4AF8">
        <w:rPr>
          <w:rFonts w:eastAsia="Times New Roman" w:cs="Times New Roman"/>
          <w:b/>
          <w:spacing w:val="1"/>
          <w:sz w:val="28"/>
          <w:szCs w:val="28"/>
        </w:rPr>
        <w:t xml:space="preserve"> </w:t>
      </w:r>
      <w:r w:rsidRPr="00BE4AF8">
        <w:rPr>
          <w:rFonts w:eastAsia="Times New Roman" w:cs="Times New Roman"/>
          <w:b/>
          <w:sz w:val="28"/>
          <w:szCs w:val="28"/>
        </w:rPr>
        <w:t xml:space="preserve">общественное самоуправление </w:t>
      </w:r>
      <w:r w:rsidRPr="00BE4AF8">
        <w:rPr>
          <w:rFonts w:eastAsia="Times New Roman" w:cs="Times New Roman"/>
          <w:sz w:val="28"/>
          <w:szCs w:val="28"/>
        </w:rPr>
        <w:t>(далее – ТОС). Форма ТОС как объединения инициативной</w:t>
      </w:r>
      <w:r w:rsidRPr="00BE4AF8">
        <w:rPr>
          <w:rFonts w:eastAsia="Times New Roman" w:cs="Times New Roman"/>
          <w:spacing w:val="1"/>
          <w:sz w:val="28"/>
          <w:szCs w:val="28"/>
        </w:rPr>
        <w:t xml:space="preserve"> </w:t>
      </w:r>
      <w:r w:rsidRPr="00BE4AF8">
        <w:rPr>
          <w:rFonts w:eastAsia="Times New Roman" w:cs="Times New Roman"/>
          <w:sz w:val="28"/>
          <w:szCs w:val="28"/>
        </w:rPr>
        <w:t>группы граждан, проживающих на определенной территории, перспективна для решения</w:t>
      </w:r>
      <w:r w:rsidRPr="00BE4AF8">
        <w:rPr>
          <w:rFonts w:eastAsia="Times New Roman" w:cs="Times New Roman"/>
          <w:spacing w:val="1"/>
          <w:sz w:val="28"/>
          <w:szCs w:val="28"/>
        </w:rPr>
        <w:t xml:space="preserve"> </w:t>
      </w:r>
      <w:r w:rsidRPr="00BE4AF8">
        <w:rPr>
          <w:rFonts w:eastAsia="Times New Roman" w:cs="Times New Roman"/>
          <w:sz w:val="28"/>
          <w:szCs w:val="28"/>
        </w:rPr>
        <w:t>вопросов</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участия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государственной</w:t>
      </w:r>
      <w:r w:rsidRPr="00BE4AF8">
        <w:rPr>
          <w:rFonts w:eastAsia="Times New Roman" w:cs="Times New Roman"/>
          <w:spacing w:val="1"/>
          <w:sz w:val="28"/>
          <w:szCs w:val="28"/>
        </w:rPr>
        <w:t xml:space="preserve"> </w:t>
      </w:r>
      <w:r w:rsidRPr="00BE4AF8">
        <w:rPr>
          <w:rFonts w:eastAsia="Times New Roman" w:cs="Times New Roman"/>
          <w:sz w:val="28"/>
          <w:szCs w:val="28"/>
        </w:rPr>
        <w:t>власти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качестве</w:t>
      </w:r>
      <w:r w:rsidRPr="00BE4AF8">
        <w:rPr>
          <w:rFonts w:eastAsia="Times New Roman" w:cs="Times New Roman"/>
          <w:spacing w:val="-2"/>
          <w:sz w:val="28"/>
          <w:szCs w:val="28"/>
        </w:rPr>
        <w:t xml:space="preserve"> </w:t>
      </w:r>
      <w:r w:rsidRPr="00BE4AF8">
        <w:rPr>
          <w:rFonts w:eastAsia="Times New Roman" w:cs="Times New Roman"/>
          <w:sz w:val="28"/>
          <w:szCs w:val="28"/>
        </w:rPr>
        <w:t>партнера</w:t>
      </w:r>
      <w:r w:rsidRPr="00BE4AF8">
        <w:rPr>
          <w:rFonts w:eastAsia="Times New Roman" w:cs="Times New Roman"/>
          <w:spacing w:val="-2"/>
          <w:sz w:val="28"/>
          <w:szCs w:val="28"/>
        </w:rPr>
        <w:t xml:space="preserve"> по </w:t>
      </w:r>
      <w:r w:rsidRPr="00BE4AF8">
        <w:rPr>
          <w:rFonts w:eastAsia="Times New Roman" w:cs="Times New Roman"/>
          <w:sz w:val="28"/>
          <w:szCs w:val="28"/>
        </w:rPr>
        <w:t>направлениям: благоустройство территорий населенных пунктов, организация мероприятий (спортивных, досуговых, и пр.), защита и представление интересов населения органам МСУ Октябрьского района и муниципальным учреждениям, работающих в социальной сфере.</w:t>
      </w:r>
    </w:p>
    <w:p w14:paraId="32111055" w14:textId="77777777" w:rsidR="00F55775" w:rsidRPr="00BE4AF8" w:rsidRDefault="00F55775" w:rsidP="00F55775">
      <w:pPr>
        <w:widowControl w:val="0"/>
        <w:autoSpaceDE w:val="0"/>
        <w:autoSpaceDN w:val="0"/>
        <w:spacing w:before="9" w:after="0" w:line="360" w:lineRule="auto"/>
        <w:jc w:val="left"/>
        <w:rPr>
          <w:rFonts w:eastAsia="Times New Roman" w:cs="Times New Roman"/>
          <w:sz w:val="28"/>
          <w:szCs w:val="28"/>
        </w:rPr>
      </w:pPr>
    </w:p>
    <w:p w14:paraId="53AC5CD4" w14:textId="77777777" w:rsidR="00F55775" w:rsidRPr="00BE4AF8" w:rsidRDefault="00F55775" w:rsidP="009120AD">
      <w:pPr>
        <w:jc w:val="center"/>
        <w:rPr>
          <w:b/>
          <w:sz w:val="28"/>
        </w:rPr>
      </w:pPr>
      <w:bookmarkStart w:id="120" w:name="_Toc147094050"/>
      <w:bookmarkStart w:id="121" w:name="_Toc147130033"/>
      <w:r w:rsidRPr="00BE4AF8">
        <w:rPr>
          <w:b/>
          <w:sz w:val="28"/>
        </w:rPr>
        <w:t>Проектное</w:t>
      </w:r>
      <w:r w:rsidRPr="00BE4AF8">
        <w:rPr>
          <w:b/>
          <w:spacing w:val="-4"/>
          <w:sz w:val="28"/>
        </w:rPr>
        <w:t xml:space="preserve"> </w:t>
      </w:r>
      <w:r w:rsidRPr="00BE4AF8">
        <w:rPr>
          <w:b/>
          <w:sz w:val="28"/>
        </w:rPr>
        <w:t>управление</w:t>
      </w:r>
      <w:bookmarkEnd w:id="120"/>
      <w:bookmarkEnd w:id="121"/>
    </w:p>
    <w:p w14:paraId="16720397" w14:textId="77777777" w:rsidR="00F55775" w:rsidRPr="00BE4AF8" w:rsidRDefault="00F55775" w:rsidP="00F55775">
      <w:pPr>
        <w:widowControl w:val="0"/>
        <w:autoSpaceDE w:val="0"/>
        <w:autoSpaceDN w:val="0"/>
        <w:spacing w:after="0" w:line="360" w:lineRule="auto"/>
        <w:ind w:right="228"/>
        <w:rPr>
          <w:rFonts w:eastAsia="Times New Roman" w:cs="Times New Roman"/>
          <w:sz w:val="28"/>
          <w:szCs w:val="28"/>
        </w:rPr>
      </w:pPr>
      <w:r w:rsidRPr="00BE4AF8">
        <w:rPr>
          <w:rFonts w:eastAsia="Times New Roman" w:cs="Times New Roman"/>
          <w:sz w:val="28"/>
          <w:szCs w:val="28"/>
        </w:rPr>
        <w:t xml:space="preserve">Внедрение в практику работы органов местного самоуправления Октябрьского района, принципов проектного управления является одним из перспективных механизмов реализации Стратегии и повышения качества управления на муниципальном уровне. Управленческие проекты позволяют сделать акцент на уникальных мероприятиях, предполагающих создание </w:t>
      </w:r>
      <w:r w:rsidRPr="00BE4AF8">
        <w:rPr>
          <w:rFonts w:eastAsia="Times New Roman" w:cs="Times New Roman"/>
          <w:sz w:val="28"/>
          <w:szCs w:val="28"/>
        </w:rPr>
        <w:lastRenderedPageBreak/>
        <w:t xml:space="preserve">новых объектов, новых систем или организационных технологий. </w:t>
      </w:r>
    </w:p>
    <w:p w14:paraId="2F0071C7" w14:textId="77777777" w:rsidR="00F55775" w:rsidRPr="00BE4AF8" w:rsidRDefault="00F55775" w:rsidP="00F55775">
      <w:pPr>
        <w:widowControl w:val="0"/>
        <w:autoSpaceDE w:val="0"/>
        <w:autoSpaceDN w:val="0"/>
        <w:spacing w:before="24" w:after="0" w:line="360" w:lineRule="auto"/>
        <w:ind w:right="220"/>
        <w:rPr>
          <w:rFonts w:eastAsia="Times New Roman" w:cs="Times New Roman"/>
          <w:sz w:val="28"/>
          <w:szCs w:val="28"/>
        </w:rPr>
      </w:pPr>
      <w:r w:rsidRPr="00BE4AF8">
        <w:rPr>
          <w:rFonts w:eastAsia="Times New Roman" w:cs="Times New Roman"/>
          <w:sz w:val="28"/>
          <w:szCs w:val="28"/>
        </w:rPr>
        <w:t>Проектам рекомендуется отводить особое место в составе муниципальных программ, при этом проекты могут составлять особый класс «основных мероприятий», являющихся драйвером развития отрасли или сферы деятельности, на решение задач развития которой направлена соответствующая муниципальная программа. Проектное управление позволяет сконцентрироваться на решении стратегически важных мероприятий в условиях, когда максимальный охват муниципальными программами бюджетных расходов приводит к стиранию граней между текущими и стратегическими мероприятиями, утрачиванию инновационного подхода к целеполаганию, выбору объекта программного регулирования.</w:t>
      </w:r>
    </w:p>
    <w:p w14:paraId="3F19A26E" w14:textId="77777777" w:rsidR="00F55775" w:rsidRPr="00BE4AF8" w:rsidRDefault="00F55775" w:rsidP="00F55775">
      <w:pPr>
        <w:widowControl w:val="0"/>
        <w:autoSpaceDE w:val="0"/>
        <w:autoSpaceDN w:val="0"/>
        <w:spacing w:after="0" w:line="360" w:lineRule="auto"/>
        <w:ind w:right="224"/>
        <w:rPr>
          <w:rFonts w:eastAsia="Times New Roman" w:cs="Times New Roman"/>
          <w:sz w:val="28"/>
          <w:szCs w:val="28"/>
        </w:rPr>
      </w:pPr>
      <w:r w:rsidRPr="00BE4AF8">
        <w:rPr>
          <w:rFonts w:eastAsia="Times New Roman" w:cs="Times New Roman"/>
          <w:sz w:val="28"/>
          <w:szCs w:val="28"/>
        </w:rPr>
        <w:t>Муниципальный</w:t>
      </w:r>
      <w:r w:rsidRPr="00BE4AF8">
        <w:rPr>
          <w:rFonts w:eastAsia="Times New Roman" w:cs="Times New Roman"/>
          <w:spacing w:val="1"/>
          <w:sz w:val="28"/>
          <w:szCs w:val="28"/>
        </w:rPr>
        <w:t xml:space="preserve"> </w:t>
      </w:r>
      <w:r w:rsidRPr="00BE4AF8">
        <w:rPr>
          <w:rFonts w:eastAsia="Times New Roman" w:cs="Times New Roman"/>
          <w:sz w:val="28"/>
          <w:szCs w:val="28"/>
        </w:rPr>
        <w:t>проектный</w:t>
      </w:r>
      <w:r w:rsidRPr="00BE4AF8">
        <w:rPr>
          <w:rFonts w:eastAsia="Times New Roman" w:cs="Times New Roman"/>
          <w:spacing w:val="1"/>
          <w:sz w:val="28"/>
          <w:szCs w:val="28"/>
        </w:rPr>
        <w:t xml:space="preserve"> </w:t>
      </w:r>
      <w:r w:rsidRPr="00BE4AF8">
        <w:rPr>
          <w:rFonts w:eastAsia="Times New Roman" w:cs="Times New Roman"/>
          <w:sz w:val="28"/>
          <w:szCs w:val="28"/>
        </w:rPr>
        <w:t>офис</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настоящее</w:t>
      </w:r>
      <w:r w:rsidRPr="00BE4AF8">
        <w:rPr>
          <w:rFonts w:eastAsia="Times New Roman" w:cs="Times New Roman"/>
          <w:spacing w:val="1"/>
          <w:sz w:val="28"/>
          <w:szCs w:val="28"/>
        </w:rPr>
        <w:t xml:space="preserve"> </w:t>
      </w:r>
      <w:r w:rsidRPr="00BE4AF8">
        <w:rPr>
          <w:rFonts w:eastAsia="Times New Roman" w:cs="Times New Roman"/>
          <w:sz w:val="28"/>
          <w:szCs w:val="28"/>
        </w:rPr>
        <w:t>время</w:t>
      </w:r>
      <w:r w:rsidRPr="00BE4AF8">
        <w:rPr>
          <w:rFonts w:eastAsia="Times New Roman" w:cs="Times New Roman"/>
          <w:spacing w:val="61"/>
          <w:sz w:val="28"/>
          <w:szCs w:val="28"/>
        </w:rPr>
        <w:t xml:space="preserve"> </w:t>
      </w:r>
      <w:r w:rsidRPr="00BE4AF8">
        <w:rPr>
          <w:rFonts w:eastAsia="Times New Roman" w:cs="Times New Roman"/>
          <w:sz w:val="28"/>
          <w:szCs w:val="28"/>
        </w:rPr>
        <w:t>функционирует</w:t>
      </w:r>
      <w:r w:rsidRPr="00BE4AF8">
        <w:rPr>
          <w:rFonts w:eastAsia="Times New Roman" w:cs="Times New Roman"/>
          <w:spacing w:val="6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администрации</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p>
    <w:p w14:paraId="55792635" w14:textId="77777777" w:rsidR="00F55775" w:rsidRPr="00BE4AF8" w:rsidRDefault="00F55775" w:rsidP="00F55775">
      <w:pPr>
        <w:widowControl w:val="0"/>
        <w:autoSpaceDE w:val="0"/>
        <w:autoSpaceDN w:val="0"/>
        <w:spacing w:after="0" w:line="360" w:lineRule="auto"/>
        <w:ind w:right="222"/>
        <w:rPr>
          <w:rFonts w:eastAsia="Times New Roman" w:cs="Times New Roman"/>
          <w:sz w:val="28"/>
          <w:szCs w:val="28"/>
        </w:rPr>
      </w:pP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перспективе</w:t>
      </w:r>
      <w:r w:rsidRPr="00BE4AF8">
        <w:rPr>
          <w:rFonts w:eastAsia="Times New Roman" w:cs="Times New Roman"/>
          <w:spacing w:val="1"/>
          <w:sz w:val="28"/>
          <w:szCs w:val="28"/>
        </w:rPr>
        <w:t xml:space="preserve"> </w:t>
      </w:r>
      <w:r w:rsidRPr="00BE4AF8">
        <w:rPr>
          <w:rFonts w:eastAsia="Times New Roman" w:cs="Times New Roman"/>
          <w:sz w:val="28"/>
          <w:szCs w:val="28"/>
        </w:rPr>
        <w:t>компетенции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практики</w:t>
      </w:r>
      <w:r w:rsidRPr="00BE4AF8">
        <w:rPr>
          <w:rFonts w:eastAsia="Times New Roman" w:cs="Times New Roman"/>
          <w:spacing w:val="1"/>
          <w:sz w:val="28"/>
          <w:szCs w:val="28"/>
        </w:rPr>
        <w:t xml:space="preserve"> </w:t>
      </w:r>
      <w:r w:rsidRPr="00BE4AF8">
        <w:rPr>
          <w:rFonts w:eastAsia="Times New Roman" w:cs="Times New Roman"/>
          <w:sz w:val="28"/>
          <w:szCs w:val="28"/>
        </w:rPr>
        <w:t>проектного</w:t>
      </w:r>
      <w:r w:rsidRPr="00BE4AF8">
        <w:rPr>
          <w:rFonts w:eastAsia="Times New Roman" w:cs="Times New Roman"/>
          <w:spacing w:val="1"/>
          <w:sz w:val="28"/>
          <w:szCs w:val="28"/>
        </w:rPr>
        <w:t xml:space="preserve"> </w:t>
      </w:r>
      <w:r w:rsidRPr="00BE4AF8">
        <w:rPr>
          <w:rFonts w:eastAsia="Times New Roman" w:cs="Times New Roman"/>
          <w:sz w:val="28"/>
          <w:szCs w:val="28"/>
        </w:rPr>
        <w:t>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целесообразно</w:t>
      </w:r>
      <w:r w:rsidRPr="00BE4AF8">
        <w:rPr>
          <w:rFonts w:eastAsia="Times New Roman" w:cs="Times New Roman"/>
          <w:spacing w:val="1"/>
          <w:sz w:val="28"/>
          <w:szCs w:val="28"/>
        </w:rPr>
        <w:t xml:space="preserve"> </w:t>
      </w:r>
      <w:r w:rsidRPr="00BE4AF8">
        <w:rPr>
          <w:rFonts w:eastAsia="Times New Roman" w:cs="Times New Roman"/>
          <w:sz w:val="28"/>
          <w:szCs w:val="28"/>
        </w:rPr>
        <w:t xml:space="preserve">применять к проектам в рамках всех стратегических направлений: «Экономическое развитие», «Социальная сфера», «ЖКХ и комфортная среда» и «Эффективное МСУ». </w:t>
      </w:r>
    </w:p>
    <w:p w14:paraId="23BBADB3" w14:textId="77777777" w:rsidR="00F55775" w:rsidRPr="00BE4AF8" w:rsidRDefault="00F55775" w:rsidP="00F55775">
      <w:pPr>
        <w:widowControl w:val="0"/>
        <w:autoSpaceDE w:val="0"/>
        <w:autoSpaceDN w:val="0"/>
        <w:spacing w:after="0" w:line="360" w:lineRule="auto"/>
        <w:ind w:right="222"/>
        <w:rPr>
          <w:rFonts w:eastAsia="Times New Roman" w:cs="Times New Roman"/>
          <w:sz w:val="28"/>
          <w:szCs w:val="28"/>
        </w:rPr>
      </w:pPr>
    </w:p>
    <w:p w14:paraId="72037BD3" w14:textId="77777777" w:rsidR="00F55775" w:rsidRPr="00BE4AF8" w:rsidRDefault="00F55775" w:rsidP="009120AD">
      <w:pPr>
        <w:jc w:val="center"/>
        <w:rPr>
          <w:b/>
          <w:sz w:val="28"/>
        </w:rPr>
      </w:pPr>
      <w:bookmarkStart w:id="122" w:name="_Toc147094051"/>
      <w:bookmarkStart w:id="123" w:name="_Toc147130034"/>
      <w:r w:rsidRPr="00BE4AF8">
        <w:rPr>
          <w:b/>
          <w:sz w:val="28"/>
        </w:rPr>
        <w:t>Инвестиционная</w:t>
      </w:r>
      <w:r w:rsidRPr="00BE4AF8">
        <w:rPr>
          <w:b/>
          <w:spacing w:val="-4"/>
          <w:sz w:val="28"/>
        </w:rPr>
        <w:t xml:space="preserve"> </w:t>
      </w:r>
      <w:r w:rsidRPr="00BE4AF8">
        <w:rPr>
          <w:b/>
          <w:sz w:val="28"/>
        </w:rPr>
        <w:t>стратегия</w:t>
      </w:r>
      <w:bookmarkEnd w:id="122"/>
      <w:bookmarkEnd w:id="123"/>
    </w:p>
    <w:p w14:paraId="0AB238A7" w14:textId="77777777" w:rsidR="00F55775" w:rsidRPr="00BE4AF8" w:rsidRDefault="00F55775" w:rsidP="00F55775">
      <w:pPr>
        <w:widowControl w:val="0"/>
        <w:autoSpaceDE w:val="0"/>
        <w:autoSpaceDN w:val="0"/>
        <w:spacing w:before="17" w:after="0" w:line="360" w:lineRule="auto"/>
        <w:ind w:right="227"/>
        <w:rPr>
          <w:rFonts w:eastAsia="Times New Roman" w:cs="Times New Roman"/>
          <w:sz w:val="28"/>
          <w:szCs w:val="28"/>
        </w:rPr>
      </w:pPr>
      <w:r w:rsidRPr="00BE4AF8">
        <w:rPr>
          <w:rFonts w:eastAsia="Times New Roman" w:cs="Times New Roman"/>
          <w:sz w:val="28"/>
          <w:szCs w:val="28"/>
        </w:rPr>
        <w:t>Деятельность</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должна</w:t>
      </w:r>
      <w:r w:rsidRPr="00BE4AF8">
        <w:rPr>
          <w:rFonts w:eastAsia="Times New Roman" w:cs="Times New Roman"/>
          <w:spacing w:val="1"/>
          <w:sz w:val="28"/>
          <w:szCs w:val="28"/>
        </w:rPr>
        <w:t xml:space="preserve"> </w:t>
      </w:r>
      <w:r w:rsidRPr="00BE4AF8">
        <w:rPr>
          <w:rFonts w:eastAsia="Times New Roman" w:cs="Times New Roman"/>
          <w:sz w:val="28"/>
          <w:szCs w:val="28"/>
        </w:rPr>
        <w:t>строиться</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основе</w:t>
      </w:r>
      <w:r w:rsidRPr="00BE4AF8">
        <w:rPr>
          <w:rFonts w:eastAsia="Times New Roman" w:cs="Times New Roman"/>
          <w:spacing w:val="1"/>
          <w:sz w:val="28"/>
          <w:szCs w:val="28"/>
        </w:rPr>
        <w:t xml:space="preserve"> </w:t>
      </w:r>
      <w:r w:rsidRPr="00BE4AF8">
        <w:rPr>
          <w:rFonts w:eastAsia="Times New Roman" w:cs="Times New Roman"/>
          <w:sz w:val="28"/>
          <w:szCs w:val="28"/>
        </w:rPr>
        <w:t>установления связей и взаимовыгодного сотрудничества с инвесторами и иными субъектами,</w:t>
      </w:r>
      <w:r w:rsidRPr="00BE4AF8">
        <w:rPr>
          <w:rFonts w:eastAsia="Times New Roman" w:cs="Times New Roman"/>
          <w:spacing w:val="-57"/>
          <w:sz w:val="28"/>
          <w:szCs w:val="28"/>
        </w:rPr>
        <w:t xml:space="preserve"> </w:t>
      </w:r>
      <w:r w:rsidRPr="00BE4AF8">
        <w:rPr>
          <w:rFonts w:eastAsia="Times New Roman" w:cs="Times New Roman"/>
          <w:sz w:val="28"/>
          <w:szCs w:val="28"/>
        </w:rPr>
        <w:t>осуществляющими</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деятельность</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территории района.</w:t>
      </w:r>
    </w:p>
    <w:p w14:paraId="723420D4" w14:textId="77777777" w:rsidR="00F55775" w:rsidRPr="00BE4AF8" w:rsidRDefault="00F55775" w:rsidP="00F55775">
      <w:pPr>
        <w:widowControl w:val="0"/>
        <w:autoSpaceDE w:val="0"/>
        <w:autoSpaceDN w:val="0"/>
        <w:spacing w:after="0" w:line="360" w:lineRule="auto"/>
        <w:ind w:right="224"/>
        <w:rPr>
          <w:rFonts w:eastAsia="Times New Roman" w:cs="Times New Roman"/>
          <w:sz w:val="28"/>
          <w:szCs w:val="28"/>
        </w:rPr>
      </w:pPr>
      <w:r w:rsidRPr="00BE4AF8">
        <w:rPr>
          <w:rFonts w:eastAsia="Times New Roman" w:cs="Times New Roman"/>
          <w:sz w:val="28"/>
          <w:szCs w:val="28"/>
        </w:rPr>
        <w:t>Положительное влияние на приток инвестиций, в том числе в аграрный комплекс, в</w:t>
      </w:r>
      <w:r w:rsidRPr="00BE4AF8">
        <w:rPr>
          <w:rFonts w:eastAsia="Times New Roman" w:cs="Times New Roman"/>
          <w:spacing w:val="1"/>
          <w:sz w:val="28"/>
          <w:szCs w:val="28"/>
        </w:rPr>
        <w:t xml:space="preserve"> </w:t>
      </w:r>
      <w:r w:rsidRPr="00BE4AF8">
        <w:rPr>
          <w:rFonts w:eastAsia="Times New Roman" w:cs="Times New Roman"/>
          <w:sz w:val="28"/>
          <w:szCs w:val="28"/>
        </w:rPr>
        <w:t>промышленность,</w:t>
      </w:r>
      <w:r w:rsidRPr="00BE4AF8">
        <w:rPr>
          <w:rFonts w:eastAsia="Times New Roman" w:cs="Times New Roman"/>
          <w:spacing w:val="1"/>
          <w:sz w:val="28"/>
          <w:szCs w:val="28"/>
        </w:rPr>
        <w:t xml:space="preserve"> </w:t>
      </w:r>
      <w:r w:rsidRPr="00BE4AF8">
        <w:rPr>
          <w:rFonts w:eastAsia="Times New Roman" w:cs="Times New Roman"/>
          <w:sz w:val="28"/>
          <w:szCs w:val="28"/>
        </w:rPr>
        <w:t>а</w:t>
      </w:r>
      <w:r w:rsidRPr="00BE4AF8">
        <w:rPr>
          <w:rFonts w:eastAsia="Times New Roman" w:cs="Times New Roman"/>
          <w:spacing w:val="1"/>
          <w:sz w:val="28"/>
          <w:szCs w:val="28"/>
        </w:rPr>
        <w:t xml:space="preserve"> </w:t>
      </w:r>
      <w:r w:rsidRPr="00BE4AF8">
        <w:rPr>
          <w:rFonts w:eastAsia="Times New Roman" w:cs="Times New Roman"/>
          <w:sz w:val="28"/>
          <w:szCs w:val="28"/>
        </w:rPr>
        <w:t>также</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целом</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малый</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средний</w:t>
      </w:r>
      <w:r w:rsidRPr="00BE4AF8">
        <w:rPr>
          <w:rFonts w:eastAsia="Times New Roman" w:cs="Times New Roman"/>
          <w:spacing w:val="1"/>
          <w:sz w:val="28"/>
          <w:szCs w:val="28"/>
        </w:rPr>
        <w:t xml:space="preserve"> </w:t>
      </w:r>
      <w:r w:rsidRPr="00BE4AF8">
        <w:rPr>
          <w:rFonts w:eastAsia="Times New Roman" w:cs="Times New Roman"/>
          <w:sz w:val="28"/>
          <w:szCs w:val="28"/>
        </w:rPr>
        <w:t>бизнес,</w:t>
      </w:r>
      <w:r w:rsidRPr="00BE4AF8">
        <w:rPr>
          <w:rFonts w:eastAsia="Times New Roman" w:cs="Times New Roman"/>
          <w:spacing w:val="1"/>
          <w:sz w:val="28"/>
          <w:szCs w:val="28"/>
        </w:rPr>
        <w:t xml:space="preserve"> </w:t>
      </w:r>
      <w:r w:rsidRPr="00BE4AF8">
        <w:rPr>
          <w:rFonts w:eastAsia="Times New Roman" w:cs="Times New Roman"/>
          <w:sz w:val="28"/>
          <w:szCs w:val="28"/>
        </w:rPr>
        <w:t>может</w:t>
      </w:r>
      <w:r w:rsidRPr="00BE4AF8">
        <w:rPr>
          <w:rFonts w:eastAsia="Times New Roman" w:cs="Times New Roman"/>
          <w:spacing w:val="1"/>
          <w:sz w:val="28"/>
          <w:szCs w:val="28"/>
        </w:rPr>
        <w:t xml:space="preserve"> </w:t>
      </w:r>
      <w:r w:rsidRPr="00BE4AF8">
        <w:rPr>
          <w:rFonts w:eastAsia="Times New Roman" w:cs="Times New Roman"/>
          <w:sz w:val="28"/>
          <w:szCs w:val="28"/>
        </w:rPr>
        <w:t>оказать</w:t>
      </w:r>
      <w:r w:rsidRPr="00BE4AF8">
        <w:rPr>
          <w:rFonts w:eastAsia="Times New Roman" w:cs="Times New Roman"/>
          <w:spacing w:val="1"/>
          <w:sz w:val="28"/>
          <w:szCs w:val="28"/>
        </w:rPr>
        <w:t xml:space="preserve"> </w:t>
      </w:r>
      <w:r w:rsidRPr="00BE4AF8">
        <w:rPr>
          <w:rFonts w:eastAsia="Times New Roman" w:cs="Times New Roman"/>
          <w:sz w:val="28"/>
          <w:szCs w:val="28"/>
        </w:rPr>
        <w:t>совершенствование</w:t>
      </w:r>
      <w:r w:rsidRPr="00BE4AF8">
        <w:rPr>
          <w:rFonts w:eastAsia="Times New Roman" w:cs="Times New Roman"/>
          <w:spacing w:val="-5"/>
          <w:sz w:val="28"/>
          <w:szCs w:val="28"/>
        </w:rPr>
        <w:t xml:space="preserve"> </w:t>
      </w:r>
      <w:r w:rsidRPr="00BE4AF8">
        <w:rPr>
          <w:rFonts w:eastAsia="Times New Roman" w:cs="Times New Roman"/>
          <w:sz w:val="28"/>
          <w:szCs w:val="28"/>
        </w:rPr>
        <w:t>законодательного</w:t>
      </w:r>
      <w:r w:rsidRPr="00BE4AF8">
        <w:rPr>
          <w:rFonts w:eastAsia="Times New Roman" w:cs="Times New Roman"/>
          <w:spacing w:val="-3"/>
          <w:sz w:val="28"/>
          <w:szCs w:val="28"/>
        </w:rPr>
        <w:t xml:space="preserve"> </w:t>
      </w:r>
      <w:r w:rsidRPr="00BE4AF8">
        <w:rPr>
          <w:rFonts w:eastAsia="Times New Roman" w:cs="Times New Roman"/>
          <w:sz w:val="28"/>
          <w:szCs w:val="28"/>
        </w:rPr>
        <w:t>регулирования</w:t>
      </w:r>
      <w:r w:rsidRPr="00BE4AF8">
        <w:rPr>
          <w:rFonts w:eastAsia="Times New Roman" w:cs="Times New Roman"/>
          <w:spacing w:val="-4"/>
          <w:sz w:val="28"/>
          <w:szCs w:val="28"/>
        </w:rPr>
        <w:t xml:space="preserve"> </w:t>
      </w:r>
      <w:r w:rsidRPr="00BE4AF8">
        <w:rPr>
          <w:rFonts w:eastAsia="Times New Roman" w:cs="Times New Roman"/>
          <w:sz w:val="28"/>
          <w:szCs w:val="28"/>
        </w:rPr>
        <w:t>земельно-имущественных</w:t>
      </w:r>
      <w:r w:rsidRPr="00BE4AF8">
        <w:rPr>
          <w:rFonts w:eastAsia="Times New Roman" w:cs="Times New Roman"/>
          <w:spacing w:val="-2"/>
          <w:sz w:val="28"/>
          <w:szCs w:val="28"/>
        </w:rPr>
        <w:t xml:space="preserve"> </w:t>
      </w:r>
      <w:r w:rsidRPr="00BE4AF8">
        <w:rPr>
          <w:rFonts w:eastAsia="Times New Roman" w:cs="Times New Roman"/>
          <w:sz w:val="28"/>
          <w:szCs w:val="28"/>
        </w:rPr>
        <w:t>отношений.</w:t>
      </w:r>
    </w:p>
    <w:p w14:paraId="54DC4DC4" w14:textId="77777777" w:rsidR="00F55775" w:rsidRPr="00BE4AF8" w:rsidRDefault="00F55775" w:rsidP="00F55775">
      <w:pPr>
        <w:widowControl w:val="0"/>
        <w:autoSpaceDE w:val="0"/>
        <w:autoSpaceDN w:val="0"/>
        <w:spacing w:before="3" w:after="0" w:line="360" w:lineRule="auto"/>
        <w:ind w:right="227"/>
        <w:rPr>
          <w:rFonts w:eastAsia="Times New Roman" w:cs="Times New Roman"/>
          <w:sz w:val="28"/>
          <w:szCs w:val="28"/>
        </w:rPr>
      </w:pP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муниципальном</w:t>
      </w:r>
      <w:r w:rsidRPr="00BE4AF8">
        <w:rPr>
          <w:rFonts w:eastAsia="Times New Roman" w:cs="Times New Roman"/>
          <w:spacing w:val="1"/>
          <w:sz w:val="28"/>
          <w:szCs w:val="28"/>
        </w:rPr>
        <w:t xml:space="preserve"> </w:t>
      </w:r>
      <w:r w:rsidRPr="00BE4AF8">
        <w:rPr>
          <w:rFonts w:eastAsia="Times New Roman" w:cs="Times New Roman"/>
          <w:sz w:val="28"/>
          <w:szCs w:val="28"/>
        </w:rPr>
        <w:t>образовании</w:t>
      </w:r>
      <w:r w:rsidRPr="00BE4AF8">
        <w:rPr>
          <w:rFonts w:eastAsia="Times New Roman" w:cs="Times New Roman"/>
          <w:spacing w:val="1"/>
          <w:sz w:val="28"/>
          <w:szCs w:val="28"/>
        </w:rPr>
        <w:t xml:space="preserve"> </w:t>
      </w:r>
      <w:r w:rsidRPr="00BE4AF8">
        <w:rPr>
          <w:rFonts w:eastAsia="Times New Roman" w:cs="Times New Roman"/>
          <w:sz w:val="28"/>
          <w:szCs w:val="28"/>
        </w:rPr>
        <w:t>должны</w:t>
      </w:r>
      <w:r w:rsidRPr="00BE4AF8">
        <w:rPr>
          <w:rFonts w:eastAsia="Times New Roman" w:cs="Times New Roman"/>
          <w:spacing w:val="1"/>
          <w:sz w:val="28"/>
          <w:szCs w:val="28"/>
        </w:rPr>
        <w:t xml:space="preserve"> </w:t>
      </w:r>
      <w:r w:rsidRPr="00BE4AF8">
        <w:rPr>
          <w:rFonts w:eastAsia="Times New Roman" w:cs="Times New Roman"/>
          <w:sz w:val="28"/>
          <w:szCs w:val="28"/>
        </w:rPr>
        <w:t>быть</w:t>
      </w:r>
      <w:r w:rsidRPr="00BE4AF8">
        <w:rPr>
          <w:rFonts w:eastAsia="Times New Roman" w:cs="Times New Roman"/>
          <w:spacing w:val="1"/>
          <w:sz w:val="28"/>
          <w:szCs w:val="28"/>
        </w:rPr>
        <w:t xml:space="preserve"> </w:t>
      </w:r>
      <w:r w:rsidRPr="00BE4AF8">
        <w:rPr>
          <w:rFonts w:eastAsia="Times New Roman" w:cs="Times New Roman"/>
          <w:sz w:val="28"/>
          <w:szCs w:val="28"/>
        </w:rPr>
        <w:t>приняты</w:t>
      </w:r>
      <w:r w:rsidRPr="00BE4AF8">
        <w:rPr>
          <w:rFonts w:eastAsia="Times New Roman" w:cs="Times New Roman"/>
          <w:spacing w:val="1"/>
          <w:sz w:val="28"/>
          <w:szCs w:val="28"/>
        </w:rPr>
        <w:t xml:space="preserve"> </w:t>
      </w:r>
      <w:r w:rsidRPr="00BE4AF8">
        <w:rPr>
          <w:rFonts w:eastAsia="Times New Roman" w:cs="Times New Roman"/>
          <w:sz w:val="28"/>
          <w:szCs w:val="28"/>
        </w:rPr>
        <w:t>нормативные</w:t>
      </w:r>
      <w:r w:rsidRPr="00BE4AF8">
        <w:rPr>
          <w:rFonts w:eastAsia="Times New Roman" w:cs="Times New Roman"/>
          <w:spacing w:val="1"/>
          <w:sz w:val="28"/>
          <w:szCs w:val="28"/>
        </w:rPr>
        <w:t xml:space="preserve"> </w:t>
      </w:r>
      <w:r w:rsidRPr="00BE4AF8">
        <w:rPr>
          <w:rFonts w:eastAsia="Times New Roman" w:cs="Times New Roman"/>
          <w:sz w:val="28"/>
          <w:szCs w:val="28"/>
        </w:rPr>
        <w:t>акты,</w:t>
      </w:r>
      <w:r w:rsidRPr="00BE4AF8">
        <w:rPr>
          <w:rFonts w:eastAsia="Times New Roman" w:cs="Times New Roman"/>
          <w:spacing w:val="-57"/>
          <w:sz w:val="28"/>
          <w:szCs w:val="28"/>
        </w:rPr>
        <w:t xml:space="preserve"> </w:t>
      </w:r>
      <w:r w:rsidRPr="00BE4AF8">
        <w:rPr>
          <w:rFonts w:eastAsia="Times New Roman" w:cs="Times New Roman"/>
          <w:sz w:val="28"/>
          <w:szCs w:val="28"/>
        </w:rPr>
        <w:t>устанавливающие</w:t>
      </w:r>
      <w:r w:rsidRPr="00BE4AF8">
        <w:rPr>
          <w:rFonts w:eastAsia="Times New Roman" w:cs="Times New Roman"/>
          <w:spacing w:val="1"/>
          <w:sz w:val="28"/>
          <w:szCs w:val="28"/>
        </w:rPr>
        <w:t xml:space="preserve"> </w:t>
      </w:r>
      <w:r w:rsidRPr="00BE4AF8">
        <w:rPr>
          <w:rFonts w:eastAsia="Times New Roman" w:cs="Times New Roman"/>
          <w:sz w:val="28"/>
          <w:szCs w:val="28"/>
        </w:rPr>
        <w:t>основные</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направления</w:t>
      </w:r>
      <w:r w:rsidRPr="00BE4AF8">
        <w:rPr>
          <w:rFonts w:eastAsia="Times New Roman" w:cs="Times New Roman"/>
          <w:spacing w:val="1"/>
          <w:sz w:val="28"/>
          <w:szCs w:val="28"/>
        </w:rPr>
        <w:t xml:space="preserve"> </w:t>
      </w:r>
      <w:r w:rsidRPr="00BE4AF8">
        <w:rPr>
          <w:rFonts w:eastAsia="Times New Roman" w:cs="Times New Roman"/>
          <w:sz w:val="28"/>
          <w:szCs w:val="28"/>
        </w:rPr>
        <w:t>участия</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муниципального</w:t>
      </w:r>
      <w:r w:rsidRPr="00BE4AF8">
        <w:rPr>
          <w:rFonts w:eastAsia="Times New Roman" w:cs="Times New Roman"/>
          <w:spacing w:val="1"/>
          <w:sz w:val="28"/>
          <w:szCs w:val="28"/>
        </w:rPr>
        <w:t xml:space="preserve"> </w:t>
      </w:r>
      <w:r w:rsidRPr="00BE4AF8">
        <w:rPr>
          <w:rFonts w:eastAsia="Times New Roman" w:cs="Times New Roman"/>
          <w:sz w:val="28"/>
          <w:szCs w:val="28"/>
        </w:rPr>
        <w:t>образования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инвестиционной</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 в</w:t>
      </w:r>
      <w:r w:rsidRPr="00BE4AF8">
        <w:rPr>
          <w:rFonts w:eastAsia="Times New Roman" w:cs="Times New Roman"/>
          <w:spacing w:val="-1"/>
          <w:sz w:val="28"/>
          <w:szCs w:val="28"/>
        </w:rPr>
        <w:t xml:space="preserve"> </w:t>
      </w:r>
      <w:r w:rsidRPr="00BE4AF8">
        <w:rPr>
          <w:rFonts w:eastAsia="Times New Roman" w:cs="Times New Roman"/>
          <w:sz w:val="28"/>
          <w:szCs w:val="28"/>
        </w:rPr>
        <w:t>т.</w:t>
      </w:r>
      <w:r w:rsidRPr="00BE4AF8">
        <w:rPr>
          <w:rFonts w:eastAsia="Times New Roman" w:cs="Times New Roman"/>
          <w:spacing w:val="-1"/>
          <w:sz w:val="28"/>
          <w:szCs w:val="28"/>
        </w:rPr>
        <w:t xml:space="preserve"> </w:t>
      </w:r>
      <w:r w:rsidRPr="00BE4AF8">
        <w:rPr>
          <w:rFonts w:eastAsia="Times New Roman" w:cs="Times New Roman"/>
          <w:sz w:val="28"/>
          <w:szCs w:val="28"/>
        </w:rPr>
        <w:t>ч. по</w:t>
      </w:r>
      <w:r w:rsidRPr="00BE4AF8">
        <w:rPr>
          <w:rFonts w:eastAsia="Times New Roman" w:cs="Times New Roman"/>
          <w:spacing w:val="-2"/>
          <w:sz w:val="28"/>
          <w:szCs w:val="28"/>
        </w:rPr>
        <w:t xml:space="preserve"> </w:t>
      </w:r>
      <w:r w:rsidRPr="00BE4AF8">
        <w:rPr>
          <w:rFonts w:eastAsia="Times New Roman" w:cs="Times New Roman"/>
          <w:sz w:val="28"/>
          <w:szCs w:val="28"/>
        </w:rPr>
        <w:t>направлениям:</w:t>
      </w:r>
    </w:p>
    <w:p w14:paraId="22A02FA6" w14:textId="77777777" w:rsidR="00F55775" w:rsidRPr="00BE4AF8" w:rsidRDefault="00F55775" w:rsidP="00F55775">
      <w:pPr>
        <w:widowControl w:val="0"/>
        <w:autoSpaceDE w:val="0"/>
        <w:autoSpaceDN w:val="0"/>
        <w:spacing w:after="0" w:line="360" w:lineRule="auto"/>
        <w:ind w:right="230"/>
        <w:rPr>
          <w:rFonts w:eastAsia="Times New Roman" w:cs="Times New Roman"/>
          <w:sz w:val="28"/>
          <w:szCs w:val="28"/>
        </w:rPr>
      </w:pPr>
      <w:r w:rsidRPr="00BE4AF8">
        <w:rPr>
          <w:rFonts w:eastAsia="Times New Roman" w:cs="Times New Roman"/>
          <w:sz w:val="28"/>
          <w:szCs w:val="28"/>
        </w:rPr>
        <w:lastRenderedPageBreak/>
        <w:t>−</w:t>
      </w:r>
      <w:r w:rsidRPr="00BE4AF8">
        <w:rPr>
          <w:rFonts w:eastAsia="Times New Roman" w:cs="Times New Roman"/>
          <w:spacing w:val="1"/>
          <w:sz w:val="28"/>
          <w:szCs w:val="28"/>
        </w:rPr>
        <w:t xml:space="preserve"> </w:t>
      </w:r>
      <w:r w:rsidRPr="00BE4AF8">
        <w:rPr>
          <w:rFonts w:eastAsia="Times New Roman" w:cs="Times New Roman"/>
          <w:sz w:val="28"/>
          <w:szCs w:val="28"/>
        </w:rPr>
        <w:t>защиты</w:t>
      </w:r>
      <w:r w:rsidRPr="00BE4AF8">
        <w:rPr>
          <w:rFonts w:eastAsia="Times New Roman" w:cs="Times New Roman"/>
          <w:spacing w:val="1"/>
          <w:sz w:val="28"/>
          <w:szCs w:val="28"/>
        </w:rPr>
        <w:t xml:space="preserve"> </w:t>
      </w:r>
      <w:r w:rsidRPr="00BE4AF8">
        <w:rPr>
          <w:rFonts w:eastAsia="Times New Roman" w:cs="Times New Roman"/>
          <w:sz w:val="28"/>
          <w:szCs w:val="28"/>
        </w:rPr>
        <w:t>интересов</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прав</w:t>
      </w:r>
      <w:r w:rsidRPr="00BE4AF8">
        <w:rPr>
          <w:rFonts w:eastAsia="Times New Roman" w:cs="Times New Roman"/>
          <w:spacing w:val="1"/>
          <w:sz w:val="28"/>
          <w:szCs w:val="28"/>
        </w:rPr>
        <w:t xml:space="preserve"> </w:t>
      </w:r>
      <w:r w:rsidRPr="00BE4AF8">
        <w:rPr>
          <w:rFonts w:eastAsia="Times New Roman" w:cs="Times New Roman"/>
          <w:sz w:val="28"/>
          <w:szCs w:val="28"/>
        </w:rPr>
        <w:t>инвесторов,</w:t>
      </w:r>
      <w:r w:rsidRPr="00BE4AF8">
        <w:rPr>
          <w:rFonts w:eastAsia="Times New Roman" w:cs="Times New Roman"/>
          <w:spacing w:val="1"/>
          <w:sz w:val="28"/>
          <w:szCs w:val="28"/>
        </w:rPr>
        <w:t xml:space="preserve"> </w:t>
      </w:r>
      <w:r w:rsidRPr="00BE4AF8">
        <w:rPr>
          <w:rFonts w:eastAsia="Times New Roman" w:cs="Times New Roman"/>
          <w:sz w:val="28"/>
          <w:szCs w:val="28"/>
        </w:rPr>
        <w:t>включая</w:t>
      </w:r>
      <w:r w:rsidRPr="00BE4AF8">
        <w:rPr>
          <w:rFonts w:eastAsia="Times New Roman" w:cs="Times New Roman"/>
          <w:spacing w:val="1"/>
          <w:sz w:val="28"/>
          <w:szCs w:val="28"/>
        </w:rPr>
        <w:t xml:space="preserve"> </w:t>
      </w:r>
      <w:r w:rsidRPr="00BE4AF8">
        <w:rPr>
          <w:rFonts w:eastAsia="Times New Roman" w:cs="Times New Roman"/>
          <w:sz w:val="28"/>
          <w:szCs w:val="28"/>
        </w:rPr>
        <w:t>защиту</w:t>
      </w:r>
      <w:r w:rsidRPr="00BE4AF8">
        <w:rPr>
          <w:rFonts w:eastAsia="Times New Roman" w:cs="Times New Roman"/>
          <w:spacing w:val="1"/>
          <w:sz w:val="28"/>
          <w:szCs w:val="28"/>
        </w:rPr>
        <w:t xml:space="preserve"> </w:t>
      </w:r>
      <w:r w:rsidRPr="00BE4AF8">
        <w:rPr>
          <w:rFonts w:eastAsia="Times New Roman" w:cs="Times New Roman"/>
          <w:sz w:val="28"/>
          <w:szCs w:val="28"/>
        </w:rPr>
        <w:t>от</w:t>
      </w:r>
      <w:r w:rsidRPr="00BE4AF8">
        <w:rPr>
          <w:rFonts w:eastAsia="Times New Roman" w:cs="Times New Roman"/>
          <w:spacing w:val="1"/>
          <w:sz w:val="28"/>
          <w:szCs w:val="28"/>
        </w:rPr>
        <w:t xml:space="preserve"> </w:t>
      </w:r>
      <w:r w:rsidRPr="00BE4AF8">
        <w:rPr>
          <w:rFonts w:eastAsia="Times New Roman" w:cs="Times New Roman"/>
          <w:sz w:val="28"/>
          <w:szCs w:val="28"/>
        </w:rPr>
        <w:t>недобросовестной</w:t>
      </w:r>
      <w:r w:rsidRPr="00BE4AF8">
        <w:rPr>
          <w:rFonts w:eastAsia="Times New Roman" w:cs="Times New Roman"/>
          <w:spacing w:val="1"/>
          <w:sz w:val="28"/>
          <w:szCs w:val="28"/>
        </w:rPr>
        <w:t xml:space="preserve"> </w:t>
      </w:r>
      <w:r w:rsidRPr="00BE4AF8">
        <w:rPr>
          <w:rFonts w:eastAsia="Times New Roman" w:cs="Times New Roman"/>
          <w:sz w:val="28"/>
          <w:szCs w:val="28"/>
        </w:rPr>
        <w:t>конкуренции</w:t>
      </w:r>
      <w:r w:rsidRPr="00BE4AF8">
        <w:rPr>
          <w:rFonts w:eastAsia="Times New Roman" w:cs="Times New Roman"/>
          <w:spacing w:val="-1"/>
          <w:sz w:val="28"/>
          <w:szCs w:val="28"/>
        </w:rPr>
        <w:t xml:space="preserve"> </w:t>
      </w:r>
      <w:r w:rsidRPr="00BE4AF8">
        <w:rPr>
          <w:rFonts w:eastAsia="Times New Roman" w:cs="Times New Roman"/>
          <w:sz w:val="28"/>
          <w:szCs w:val="28"/>
        </w:rPr>
        <w:t>и от ограничения</w:t>
      </w:r>
      <w:r w:rsidRPr="00BE4AF8">
        <w:rPr>
          <w:rFonts w:eastAsia="Times New Roman" w:cs="Times New Roman"/>
          <w:spacing w:val="-1"/>
          <w:sz w:val="28"/>
          <w:szCs w:val="28"/>
        </w:rPr>
        <w:t xml:space="preserve"> </w:t>
      </w:r>
      <w:r w:rsidRPr="00BE4AF8">
        <w:rPr>
          <w:rFonts w:eastAsia="Times New Roman" w:cs="Times New Roman"/>
          <w:sz w:val="28"/>
          <w:szCs w:val="28"/>
        </w:rPr>
        <w:t>доступа</w:t>
      </w:r>
      <w:r w:rsidRPr="00BE4AF8">
        <w:rPr>
          <w:rFonts w:eastAsia="Times New Roman" w:cs="Times New Roman"/>
          <w:spacing w:val="-1"/>
          <w:sz w:val="28"/>
          <w:szCs w:val="28"/>
        </w:rPr>
        <w:t xml:space="preserve"> </w:t>
      </w:r>
      <w:r w:rsidRPr="00BE4AF8">
        <w:rPr>
          <w:rFonts w:eastAsia="Times New Roman" w:cs="Times New Roman"/>
          <w:sz w:val="28"/>
          <w:szCs w:val="28"/>
        </w:rPr>
        <w:t>к рынку;</w:t>
      </w:r>
    </w:p>
    <w:p w14:paraId="7650A5CE" w14:textId="77777777" w:rsidR="00F55775" w:rsidRPr="00BE4AF8" w:rsidRDefault="00F55775" w:rsidP="005327B0">
      <w:pPr>
        <w:widowControl w:val="0"/>
        <w:autoSpaceDE w:val="0"/>
        <w:autoSpaceDN w:val="0"/>
        <w:spacing w:after="0" w:line="360" w:lineRule="auto"/>
        <w:ind w:right="227"/>
        <w:rPr>
          <w:rFonts w:eastAsia="Times New Roman" w:cs="Times New Roman"/>
          <w:sz w:val="28"/>
          <w:szCs w:val="28"/>
        </w:rPr>
      </w:pP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 xml:space="preserve">определения порядка обращения инвесторов за защитой и помощью, в </w:t>
      </w:r>
      <w:proofErr w:type="spellStart"/>
      <w:r w:rsidRPr="00BE4AF8">
        <w:rPr>
          <w:rFonts w:eastAsia="Times New Roman" w:cs="Times New Roman"/>
          <w:sz w:val="28"/>
          <w:szCs w:val="28"/>
        </w:rPr>
        <w:t>т.ч</w:t>
      </w:r>
      <w:proofErr w:type="spellEnd"/>
      <w:r w:rsidRPr="00BE4AF8">
        <w:rPr>
          <w:rFonts w:eastAsia="Times New Roman" w:cs="Times New Roman"/>
          <w:sz w:val="28"/>
          <w:szCs w:val="28"/>
        </w:rPr>
        <w:t>. порядка</w:t>
      </w:r>
      <w:r w:rsidRPr="00BE4AF8">
        <w:rPr>
          <w:rFonts w:eastAsia="Times New Roman" w:cs="Times New Roman"/>
          <w:spacing w:val="1"/>
          <w:sz w:val="28"/>
          <w:szCs w:val="28"/>
        </w:rPr>
        <w:t xml:space="preserve"> </w:t>
      </w:r>
      <w:r w:rsidRPr="00BE4AF8">
        <w:rPr>
          <w:rFonts w:eastAsia="Times New Roman" w:cs="Times New Roman"/>
          <w:sz w:val="28"/>
          <w:szCs w:val="28"/>
        </w:rPr>
        <w:t>обжалования неправомерных в отношении инвесторов решений и действий органов местного</w:t>
      </w:r>
      <w:r w:rsidRPr="00BE4AF8">
        <w:rPr>
          <w:rFonts w:eastAsia="Times New Roman" w:cs="Times New Roman"/>
          <w:spacing w:val="-57"/>
          <w:sz w:val="28"/>
          <w:szCs w:val="28"/>
        </w:rPr>
        <w:t xml:space="preserve"> </w:t>
      </w:r>
      <w:r w:rsidRPr="00BE4AF8">
        <w:rPr>
          <w:rFonts w:eastAsia="Times New Roman" w:cs="Times New Roman"/>
          <w:sz w:val="28"/>
          <w:szCs w:val="28"/>
        </w:rPr>
        <w:t>самоуправления.</w:t>
      </w:r>
    </w:p>
    <w:p w14:paraId="0EF5BA03" w14:textId="77777777" w:rsidR="00F55775" w:rsidRPr="00BE4AF8" w:rsidRDefault="00F55775" w:rsidP="005327B0">
      <w:pPr>
        <w:widowControl w:val="0"/>
        <w:autoSpaceDE w:val="0"/>
        <w:autoSpaceDN w:val="0"/>
        <w:spacing w:after="0" w:line="360" w:lineRule="auto"/>
        <w:ind w:right="227"/>
        <w:rPr>
          <w:rFonts w:eastAsia="Times New Roman" w:cs="Times New Roman"/>
          <w:sz w:val="28"/>
          <w:szCs w:val="28"/>
        </w:rPr>
      </w:pPr>
      <w:r w:rsidRPr="00BE4AF8">
        <w:rPr>
          <w:rFonts w:eastAsia="Times New Roman" w:cs="Times New Roman"/>
          <w:sz w:val="28"/>
          <w:szCs w:val="28"/>
        </w:rPr>
        <w:t>В рамках активизации инвестиционной деятельности на территории Октябрьского района предполагается совершенствовать условия для развития субъектов малого и среднего предпринимательства, реализовывать комплекс мероприятий по оказанию финансовой поддержки, сопровождать субъекты малого и среднего предпринимательства в рамках участия в федеральных и региональных проектах и инициативах по получению дополнительного финансирования на реализацию бизнес-идей. В целях повышения инвестиционной привлекательности Октябрьского района необходимо учитывать лучшие муниципальные практики, направленные на поддержку и развитие субъектов МСП.</w:t>
      </w:r>
    </w:p>
    <w:p w14:paraId="03EDC768" w14:textId="77777777" w:rsidR="00F55775" w:rsidRPr="00BE4AF8" w:rsidRDefault="00F55775" w:rsidP="005327B0">
      <w:pPr>
        <w:widowControl w:val="0"/>
        <w:autoSpaceDE w:val="0"/>
        <w:autoSpaceDN w:val="0"/>
        <w:spacing w:after="0" w:line="360" w:lineRule="auto"/>
        <w:ind w:right="224"/>
        <w:rPr>
          <w:rFonts w:eastAsia="Times New Roman" w:cs="Times New Roman"/>
          <w:sz w:val="28"/>
          <w:szCs w:val="28"/>
        </w:rPr>
      </w:pPr>
      <w:r w:rsidRPr="00BE4AF8">
        <w:rPr>
          <w:rFonts w:eastAsia="Times New Roman" w:cs="Times New Roman"/>
          <w:sz w:val="28"/>
          <w:szCs w:val="28"/>
        </w:rPr>
        <w:t>Кроме того, в соглашениях о реализации инвестиционных проектов, заключаемых</w:t>
      </w:r>
      <w:r w:rsidRPr="00BE4AF8">
        <w:rPr>
          <w:rFonts w:eastAsia="Times New Roman" w:cs="Times New Roman"/>
          <w:spacing w:val="1"/>
          <w:sz w:val="28"/>
          <w:szCs w:val="28"/>
        </w:rPr>
        <w:t xml:space="preserve"> </w:t>
      </w:r>
      <w:r w:rsidRPr="00BE4AF8">
        <w:rPr>
          <w:rFonts w:eastAsia="Times New Roman" w:cs="Times New Roman"/>
          <w:sz w:val="28"/>
          <w:szCs w:val="28"/>
        </w:rPr>
        <w:t>между администрацией Октябрьского района и инвесторами, включить условие о том, что</w:t>
      </w:r>
      <w:r w:rsidRPr="00BE4AF8">
        <w:rPr>
          <w:rFonts w:eastAsia="Times New Roman" w:cs="Times New Roman"/>
          <w:spacing w:val="1"/>
          <w:sz w:val="28"/>
          <w:szCs w:val="28"/>
        </w:rPr>
        <w:t xml:space="preserve"> </w:t>
      </w:r>
      <w:r w:rsidRPr="00BE4AF8">
        <w:rPr>
          <w:rFonts w:eastAsia="Times New Roman" w:cs="Times New Roman"/>
          <w:sz w:val="28"/>
          <w:szCs w:val="28"/>
        </w:rPr>
        <w:t>администрация муниципального образования берет на себя обязательства по продвижению</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 инвестиционных проектов на уровне субъекта Российской Федерации, в том</w:t>
      </w:r>
      <w:r w:rsidRPr="00BE4AF8">
        <w:rPr>
          <w:rFonts w:eastAsia="Times New Roman" w:cs="Times New Roman"/>
          <w:spacing w:val="-57"/>
          <w:sz w:val="28"/>
          <w:szCs w:val="28"/>
        </w:rPr>
        <w:t xml:space="preserve"> </w:t>
      </w:r>
      <w:r w:rsidRPr="00BE4AF8">
        <w:rPr>
          <w:rFonts w:eastAsia="Times New Roman" w:cs="Times New Roman"/>
          <w:sz w:val="28"/>
          <w:szCs w:val="28"/>
        </w:rPr>
        <w:t>числе</w:t>
      </w:r>
      <w:r w:rsidRPr="00BE4AF8">
        <w:rPr>
          <w:rFonts w:eastAsia="Times New Roman" w:cs="Times New Roman"/>
          <w:spacing w:val="1"/>
          <w:sz w:val="28"/>
          <w:szCs w:val="28"/>
        </w:rPr>
        <w:t xml:space="preserve"> </w:t>
      </w:r>
      <w:r w:rsidRPr="00BE4AF8">
        <w:rPr>
          <w:rFonts w:eastAsia="Times New Roman" w:cs="Times New Roman"/>
          <w:sz w:val="28"/>
          <w:szCs w:val="28"/>
        </w:rPr>
        <w:t>по</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организационному</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информационному</w:t>
      </w:r>
      <w:r w:rsidRPr="00BE4AF8">
        <w:rPr>
          <w:rFonts w:eastAsia="Times New Roman" w:cs="Times New Roman"/>
          <w:spacing w:val="1"/>
          <w:sz w:val="28"/>
          <w:szCs w:val="28"/>
        </w:rPr>
        <w:t xml:space="preserve"> </w:t>
      </w:r>
      <w:r w:rsidRPr="00BE4AF8">
        <w:rPr>
          <w:rFonts w:eastAsia="Times New Roman" w:cs="Times New Roman"/>
          <w:sz w:val="28"/>
          <w:szCs w:val="28"/>
        </w:rPr>
        <w:t>содействию</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получении</w:t>
      </w:r>
      <w:r w:rsidRPr="00BE4AF8">
        <w:rPr>
          <w:rFonts w:eastAsia="Times New Roman" w:cs="Times New Roman"/>
          <w:spacing w:val="1"/>
          <w:sz w:val="28"/>
          <w:szCs w:val="28"/>
        </w:rPr>
        <w:t xml:space="preserve"> </w:t>
      </w:r>
      <w:r w:rsidRPr="00BE4AF8">
        <w:rPr>
          <w:rFonts w:eastAsia="Times New Roman" w:cs="Times New Roman"/>
          <w:sz w:val="28"/>
          <w:szCs w:val="28"/>
        </w:rPr>
        <w:t>льгот</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преференций,</w:t>
      </w:r>
      <w:r w:rsidRPr="00BE4AF8">
        <w:rPr>
          <w:rFonts w:eastAsia="Times New Roman" w:cs="Times New Roman"/>
          <w:spacing w:val="1"/>
          <w:sz w:val="28"/>
          <w:szCs w:val="28"/>
        </w:rPr>
        <w:t xml:space="preserve"> </w:t>
      </w:r>
      <w:r w:rsidRPr="00BE4AF8">
        <w:rPr>
          <w:rFonts w:eastAsia="Times New Roman" w:cs="Times New Roman"/>
          <w:sz w:val="28"/>
          <w:szCs w:val="28"/>
        </w:rPr>
        <w:t>предусмотренных</w:t>
      </w:r>
      <w:r w:rsidRPr="00BE4AF8">
        <w:rPr>
          <w:rFonts w:eastAsia="Times New Roman" w:cs="Times New Roman"/>
          <w:spacing w:val="1"/>
          <w:sz w:val="28"/>
          <w:szCs w:val="28"/>
        </w:rPr>
        <w:t xml:space="preserve"> </w:t>
      </w:r>
      <w:r w:rsidRPr="00BE4AF8">
        <w:rPr>
          <w:rFonts w:eastAsia="Times New Roman" w:cs="Times New Roman"/>
          <w:sz w:val="28"/>
          <w:szCs w:val="28"/>
        </w:rPr>
        <w:t>законодательством</w:t>
      </w:r>
      <w:r w:rsidRPr="00BE4AF8">
        <w:rPr>
          <w:rFonts w:eastAsia="Times New Roman" w:cs="Times New Roman"/>
          <w:spacing w:val="1"/>
          <w:sz w:val="28"/>
          <w:szCs w:val="28"/>
        </w:rPr>
        <w:t xml:space="preserve"> </w:t>
      </w:r>
      <w:r w:rsidRPr="00BE4AF8">
        <w:rPr>
          <w:rFonts w:eastAsia="Times New Roman" w:cs="Times New Roman"/>
          <w:sz w:val="28"/>
          <w:szCs w:val="28"/>
        </w:rPr>
        <w:t>об</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инвестиционной</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ХМАО-Югры.</w:t>
      </w:r>
    </w:p>
    <w:p w14:paraId="54078ABD" w14:textId="77777777" w:rsidR="00F55775" w:rsidRPr="00BE4AF8" w:rsidRDefault="00F55775" w:rsidP="005327B0">
      <w:pPr>
        <w:widowControl w:val="0"/>
        <w:autoSpaceDE w:val="0"/>
        <w:autoSpaceDN w:val="0"/>
        <w:spacing w:after="0" w:line="360" w:lineRule="auto"/>
        <w:ind w:right="227"/>
        <w:rPr>
          <w:rFonts w:eastAsia="Times New Roman" w:cs="Times New Roman"/>
          <w:sz w:val="28"/>
          <w:szCs w:val="28"/>
        </w:rPr>
      </w:pP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эффективной</w:t>
      </w:r>
      <w:r w:rsidRPr="00BE4AF8">
        <w:rPr>
          <w:rFonts w:eastAsia="Times New Roman" w:cs="Times New Roman"/>
          <w:spacing w:val="1"/>
          <w:sz w:val="28"/>
          <w:szCs w:val="28"/>
        </w:rPr>
        <w:t xml:space="preserve"> </w:t>
      </w:r>
      <w:r w:rsidRPr="00BE4AF8">
        <w:rPr>
          <w:rFonts w:eastAsia="Times New Roman" w:cs="Times New Roman"/>
          <w:sz w:val="28"/>
          <w:szCs w:val="28"/>
        </w:rPr>
        <w:t>реализации</w:t>
      </w:r>
      <w:r w:rsidRPr="00BE4AF8">
        <w:rPr>
          <w:rFonts w:eastAsia="Times New Roman" w:cs="Times New Roman"/>
          <w:spacing w:val="1"/>
          <w:sz w:val="28"/>
          <w:szCs w:val="28"/>
        </w:rPr>
        <w:t xml:space="preserve"> </w:t>
      </w:r>
      <w:r w:rsidRPr="00BE4AF8">
        <w:rPr>
          <w:rFonts w:eastAsia="Times New Roman" w:cs="Times New Roman"/>
          <w:sz w:val="28"/>
          <w:szCs w:val="28"/>
        </w:rPr>
        <w:t>стратегических</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инвестиционных</w:t>
      </w:r>
      <w:r w:rsidRPr="00BE4AF8">
        <w:rPr>
          <w:rFonts w:eastAsia="Times New Roman" w:cs="Times New Roman"/>
          <w:spacing w:val="1"/>
          <w:sz w:val="28"/>
          <w:szCs w:val="28"/>
        </w:rPr>
        <w:t xml:space="preserve"> </w:t>
      </w:r>
      <w:r w:rsidRPr="00BE4AF8">
        <w:rPr>
          <w:rFonts w:eastAsia="Times New Roman" w:cs="Times New Roman"/>
          <w:sz w:val="28"/>
          <w:szCs w:val="28"/>
        </w:rPr>
        <w:t>проектов</w:t>
      </w:r>
      <w:r w:rsidRPr="00BE4AF8">
        <w:rPr>
          <w:rFonts w:eastAsia="Times New Roman" w:cs="Times New Roman"/>
          <w:spacing w:val="1"/>
          <w:sz w:val="28"/>
          <w:szCs w:val="28"/>
        </w:rPr>
        <w:t xml:space="preserve"> </w:t>
      </w:r>
      <w:r w:rsidRPr="00BE4AF8">
        <w:rPr>
          <w:rFonts w:eastAsia="Times New Roman" w:cs="Times New Roman"/>
          <w:sz w:val="28"/>
          <w:szCs w:val="28"/>
        </w:rPr>
        <w:t>предполагается активное сотрудничество органов местного самоуправления 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2"/>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Правительством</w:t>
      </w:r>
      <w:r w:rsidRPr="00BE4AF8">
        <w:rPr>
          <w:rFonts w:eastAsia="Times New Roman" w:cs="Times New Roman"/>
          <w:spacing w:val="-1"/>
          <w:sz w:val="28"/>
          <w:szCs w:val="28"/>
        </w:rPr>
        <w:t xml:space="preserve"> </w:t>
      </w:r>
      <w:r w:rsidRPr="00BE4AF8">
        <w:rPr>
          <w:rFonts w:eastAsia="Times New Roman" w:cs="Times New Roman"/>
          <w:sz w:val="28"/>
          <w:szCs w:val="28"/>
        </w:rPr>
        <w:t>ХМАО-Югры в</w:t>
      </w:r>
      <w:r w:rsidRPr="00BE4AF8">
        <w:rPr>
          <w:rFonts w:eastAsia="Times New Roman" w:cs="Times New Roman"/>
          <w:spacing w:val="-2"/>
          <w:sz w:val="28"/>
          <w:szCs w:val="28"/>
        </w:rPr>
        <w:t xml:space="preserve"> </w:t>
      </w:r>
      <w:r w:rsidRPr="00BE4AF8">
        <w:rPr>
          <w:rFonts w:eastAsia="Times New Roman" w:cs="Times New Roman"/>
          <w:sz w:val="28"/>
          <w:szCs w:val="28"/>
        </w:rPr>
        <w:t>рамках</w:t>
      </w:r>
      <w:r w:rsidRPr="00BE4AF8">
        <w:rPr>
          <w:rFonts w:eastAsia="Times New Roman" w:cs="Times New Roman"/>
          <w:spacing w:val="2"/>
          <w:sz w:val="28"/>
          <w:szCs w:val="28"/>
        </w:rPr>
        <w:t xml:space="preserve"> </w:t>
      </w:r>
      <w:r w:rsidRPr="00BE4AF8">
        <w:rPr>
          <w:rFonts w:eastAsia="Times New Roman" w:cs="Times New Roman"/>
          <w:sz w:val="28"/>
          <w:szCs w:val="28"/>
        </w:rPr>
        <w:t>следующих</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направлений:</w:t>
      </w:r>
    </w:p>
    <w:p w14:paraId="40626A13" w14:textId="77777777" w:rsidR="00F55775" w:rsidRPr="00BE4AF8" w:rsidRDefault="00F55775" w:rsidP="005327B0">
      <w:pPr>
        <w:widowControl w:val="0"/>
        <w:numPr>
          <w:ilvl w:val="0"/>
          <w:numId w:val="157"/>
        </w:numPr>
        <w:tabs>
          <w:tab w:val="left" w:pos="1216"/>
        </w:tabs>
        <w:autoSpaceDE w:val="0"/>
        <w:autoSpaceDN w:val="0"/>
        <w:spacing w:after="0" w:line="360" w:lineRule="auto"/>
        <w:ind w:left="0" w:right="219" w:firstLine="709"/>
        <w:rPr>
          <w:rFonts w:eastAsia="Times New Roman" w:cs="Times New Roman"/>
          <w:sz w:val="28"/>
          <w:szCs w:val="28"/>
        </w:rPr>
      </w:pPr>
      <w:r w:rsidRPr="00BE4AF8">
        <w:rPr>
          <w:rFonts w:eastAsia="Times New Roman" w:cs="Times New Roman"/>
          <w:sz w:val="28"/>
          <w:szCs w:val="28"/>
        </w:rPr>
        <w:t>осуществление финансирования приоритетных инвестиционных проектов ХМАО-</w:t>
      </w:r>
      <w:r w:rsidRPr="00BE4AF8">
        <w:rPr>
          <w:rFonts w:eastAsia="Times New Roman" w:cs="Times New Roman"/>
          <w:spacing w:val="1"/>
          <w:sz w:val="28"/>
          <w:szCs w:val="28"/>
        </w:rPr>
        <w:t xml:space="preserve"> </w:t>
      </w:r>
      <w:r w:rsidRPr="00BE4AF8">
        <w:rPr>
          <w:rFonts w:eastAsia="Times New Roman" w:cs="Times New Roman"/>
          <w:sz w:val="28"/>
          <w:szCs w:val="28"/>
        </w:rPr>
        <w:t>Югры</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территории Октябрьского района;</w:t>
      </w:r>
    </w:p>
    <w:p w14:paraId="1A8C2695" w14:textId="77777777" w:rsidR="00F55775" w:rsidRPr="00BE4AF8" w:rsidRDefault="00F55775" w:rsidP="005327B0">
      <w:pPr>
        <w:widowControl w:val="0"/>
        <w:numPr>
          <w:ilvl w:val="0"/>
          <w:numId w:val="157"/>
        </w:numPr>
        <w:tabs>
          <w:tab w:val="left" w:pos="1216"/>
        </w:tabs>
        <w:autoSpaceDE w:val="0"/>
        <w:autoSpaceDN w:val="0"/>
        <w:spacing w:after="0" w:line="360" w:lineRule="auto"/>
        <w:ind w:left="0" w:right="230" w:firstLine="709"/>
        <w:rPr>
          <w:rFonts w:eastAsia="Times New Roman" w:cs="Times New Roman"/>
          <w:sz w:val="28"/>
          <w:szCs w:val="28"/>
        </w:rPr>
      </w:pPr>
      <w:r w:rsidRPr="00BE4AF8">
        <w:rPr>
          <w:rFonts w:eastAsia="Times New Roman" w:cs="Times New Roman"/>
          <w:sz w:val="28"/>
          <w:szCs w:val="28"/>
        </w:rPr>
        <w:t xml:space="preserve">создание условий для инвестиционной деятельности и привлечения </w:t>
      </w:r>
      <w:r w:rsidRPr="00BE4AF8">
        <w:rPr>
          <w:rFonts w:eastAsia="Times New Roman" w:cs="Times New Roman"/>
          <w:sz w:val="28"/>
          <w:szCs w:val="28"/>
        </w:rPr>
        <w:lastRenderedPageBreak/>
        <w:t>внебюджетных</w:t>
      </w:r>
      <w:r w:rsidRPr="00BE4AF8">
        <w:rPr>
          <w:rFonts w:eastAsia="Times New Roman" w:cs="Times New Roman"/>
          <w:spacing w:val="-57"/>
          <w:sz w:val="28"/>
          <w:szCs w:val="28"/>
        </w:rPr>
        <w:t xml:space="preserve"> </w:t>
      </w:r>
      <w:r w:rsidRPr="00BE4AF8">
        <w:rPr>
          <w:rFonts w:eastAsia="Times New Roman" w:cs="Times New Roman"/>
          <w:sz w:val="28"/>
          <w:szCs w:val="28"/>
        </w:rPr>
        <w:t>средств.</w:t>
      </w:r>
    </w:p>
    <w:p w14:paraId="0DB0E724" w14:textId="77777777" w:rsidR="00F55775" w:rsidRPr="00BE4AF8" w:rsidRDefault="00F55775" w:rsidP="005327B0">
      <w:pPr>
        <w:widowControl w:val="0"/>
        <w:autoSpaceDE w:val="0"/>
        <w:autoSpaceDN w:val="0"/>
        <w:spacing w:after="0" w:line="360" w:lineRule="auto"/>
        <w:ind w:right="222"/>
        <w:rPr>
          <w:rFonts w:eastAsia="Times New Roman" w:cs="Times New Roman"/>
          <w:sz w:val="28"/>
          <w:szCs w:val="28"/>
        </w:rPr>
      </w:pPr>
      <w:r w:rsidRPr="00BE4AF8">
        <w:rPr>
          <w:rFonts w:eastAsia="Times New Roman" w:cs="Times New Roman"/>
          <w:sz w:val="28"/>
          <w:szCs w:val="28"/>
        </w:rPr>
        <w:t>Бюджетные</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инвестиции</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экономику</w:t>
      </w:r>
      <w:r w:rsidRPr="00BE4AF8">
        <w:rPr>
          <w:rFonts w:eastAsia="Times New Roman" w:cs="Times New Roman"/>
          <w:spacing w:val="1"/>
          <w:sz w:val="28"/>
          <w:szCs w:val="28"/>
        </w:rPr>
        <w:t xml:space="preserve"> </w:t>
      </w:r>
      <w:r w:rsidRPr="00BE4AF8">
        <w:rPr>
          <w:rFonts w:eastAsia="Times New Roman" w:cs="Times New Roman"/>
          <w:sz w:val="28"/>
          <w:szCs w:val="28"/>
        </w:rPr>
        <w:t>должны</w:t>
      </w:r>
      <w:r w:rsidRPr="00BE4AF8">
        <w:rPr>
          <w:rFonts w:eastAsia="Times New Roman" w:cs="Times New Roman"/>
          <w:spacing w:val="1"/>
          <w:sz w:val="28"/>
          <w:szCs w:val="28"/>
        </w:rPr>
        <w:t xml:space="preserve"> </w:t>
      </w:r>
      <w:r w:rsidRPr="00BE4AF8">
        <w:rPr>
          <w:rFonts w:eastAsia="Times New Roman" w:cs="Times New Roman"/>
          <w:sz w:val="28"/>
          <w:szCs w:val="28"/>
        </w:rPr>
        <w:t>стимулировать</w:t>
      </w:r>
      <w:r w:rsidRPr="00BE4AF8">
        <w:rPr>
          <w:rFonts w:eastAsia="Times New Roman" w:cs="Times New Roman"/>
          <w:spacing w:val="1"/>
          <w:sz w:val="28"/>
          <w:szCs w:val="28"/>
        </w:rPr>
        <w:t xml:space="preserve"> </w:t>
      </w:r>
      <w:r w:rsidRPr="00BE4AF8">
        <w:rPr>
          <w:rFonts w:eastAsia="Times New Roman" w:cs="Times New Roman"/>
          <w:sz w:val="28"/>
          <w:szCs w:val="28"/>
        </w:rPr>
        <w:t>рост</w:t>
      </w:r>
      <w:r w:rsidRPr="00BE4AF8">
        <w:rPr>
          <w:rFonts w:eastAsia="Times New Roman" w:cs="Times New Roman"/>
          <w:spacing w:val="1"/>
          <w:sz w:val="28"/>
          <w:szCs w:val="28"/>
        </w:rPr>
        <w:t xml:space="preserve"> </w:t>
      </w:r>
      <w:r w:rsidRPr="00BE4AF8">
        <w:rPr>
          <w:rFonts w:eastAsia="Times New Roman" w:cs="Times New Roman"/>
          <w:sz w:val="28"/>
          <w:szCs w:val="28"/>
        </w:rPr>
        <w:t>частных</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инвестиций,</w:t>
      </w:r>
      <w:r w:rsidRPr="00BE4AF8">
        <w:rPr>
          <w:rFonts w:eastAsia="Times New Roman" w:cs="Times New Roman"/>
          <w:spacing w:val="1"/>
          <w:sz w:val="28"/>
          <w:szCs w:val="28"/>
        </w:rPr>
        <w:t xml:space="preserve"> </w:t>
      </w:r>
      <w:r w:rsidRPr="00BE4AF8">
        <w:rPr>
          <w:rFonts w:eastAsia="Times New Roman" w:cs="Times New Roman"/>
          <w:sz w:val="28"/>
          <w:szCs w:val="28"/>
        </w:rPr>
        <w:t>способствовать</w:t>
      </w:r>
      <w:r w:rsidRPr="00BE4AF8">
        <w:rPr>
          <w:rFonts w:eastAsia="Times New Roman" w:cs="Times New Roman"/>
          <w:spacing w:val="1"/>
          <w:sz w:val="28"/>
          <w:szCs w:val="28"/>
        </w:rPr>
        <w:t xml:space="preserve"> </w:t>
      </w:r>
      <w:r w:rsidRPr="00BE4AF8">
        <w:rPr>
          <w:rFonts w:eastAsia="Times New Roman" w:cs="Times New Roman"/>
          <w:sz w:val="28"/>
          <w:szCs w:val="28"/>
        </w:rPr>
        <w:t>формированию</w:t>
      </w:r>
      <w:r w:rsidRPr="00BE4AF8">
        <w:rPr>
          <w:rFonts w:eastAsia="Times New Roman" w:cs="Times New Roman"/>
          <w:spacing w:val="1"/>
          <w:sz w:val="28"/>
          <w:szCs w:val="28"/>
        </w:rPr>
        <w:t xml:space="preserve"> </w:t>
      </w:r>
      <w:r w:rsidRPr="00BE4AF8">
        <w:rPr>
          <w:rFonts w:eastAsia="Times New Roman" w:cs="Times New Roman"/>
          <w:sz w:val="28"/>
          <w:szCs w:val="28"/>
        </w:rPr>
        <w:t>современной</w:t>
      </w:r>
      <w:r w:rsidRPr="00BE4AF8">
        <w:rPr>
          <w:rFonts w:eastAsia="Times New Roman" w:cs="Times New Roman"/>
          <w:spacing w:val="1"/>
          <w:sz w:val="28"/>
          <w:szCs w:val="28"/>
        </w:rPr>
        <w:t xml:space="preserve"> </w:t>
      </w:r>
      <w:r w:rsidRPr="00BE4AF8">
        <w:rPr>
          <w:rFonts w:eastAsia="Times New Roman" w:cs="Times New Roman"/>
          <w:sz w:val="28"/>
          <w:szCs w:val="28"/>
        </w:rPr>
        <w:t>транспортной</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инженерной</w:t>
      </w:r>
      <w:r w:rsidRPr="00BE4AF8">
        <w:rPr>
          <w:rFonts w:eastAsia="Times New Roman" w:cs="Times New Roman"/>
          <w:spacing w:val="1"/>
          <w:sz w:val="28"/>
          <w:szCs w:val="28"/>
        </w:rPr>
        <w:t xml:space="preserve"> </w:t>
      </w:r>
      <w:r w:rsidRPr="00BE4AF8">
        <w:rPr>
          <w:rFonts w:eastAsia="Times New Roman" w:cs="Times New Roman"/>
          <w:sz w:val="28"/>
          <w:szCs w:val="28"/>
        </w:rPr>
        <w:t xml:space="preserve">инфраструктуры, в </w:t>
      </w:r>
      <w:proofErr w:type="spellStart"/>
      <w:r w:rsidRPr="00BE4AF8">
        <w:rPr>
          <w:rFonts w:eastAsia="Times New Roman" w:cs="Times New Roman"/>
          <w:sz w:val="28"/>
          <w:szCs w:val="28"/>
        </w:rPr>
        <w:t>т.ч</w:t>
      </w:r>
      <w:proofErr w:type="spellEnd"/>
      <w:r w:rsidRPr="00BE4AF8">
        <w:rPr>
          <w:rFonts w:eastAsia="Times New Roman" w:cs="Times New Roman"/>
          <w:sz w:val="28"/>
          <w:szCs w:val="28"/>
        </w:rPr>
        <w:t>. с использованием механизмов государственно-частного партнерства,</w:t>
      </w:r>
      <w:r w:rsidRPr="00BE4AF8">
        <w:rPr>
          <w:rFonts w:eastAsia="Times New Roman" w:cs="Times New Roman"/>
          <w:spacing w:val="1"/>
          <w:sz w:val="28"/>
          <w:szCs w:val="28"/>
        </w:rPr>
        <w:t xml:space="preserve"> </w:t>
      </w:r>
      <w:r w:rsidRPr="00BE4AF8">
        <w:rPr>
          <w:rFonts w:eastAsia="Times New Roman" w:cs="Times New Roman"/>
          <w:sz w:val="28"/>
          <w:szCs w:val="28"/>
        </w:rPr>
        <w:t>позволяющих</w:t>
      </w:r>
      <w:r w:rsidRPr="00BE4AF8">
        <w:rPr>
          <w:rFonts w:eastAsia="Times New Roman" w:cs="Times New Roman"/>
          <w:spacing w:val="1"/>
          <w:sz w:val="28"/>
          <w:szCs w:val="28"/>
        </w:rPr>
        <w:t xml:space="preserve"> </w:t>
      </w:r>
      <w:r w:rsidRPr="00BE4AF8">
        <w:rPr>
          <w:rFonts w:eastAsia="Times New Roman" w:cs="Times New Roman"/>
          <w:sz w:val="28"/>
          <w:szCs w:val="28"/>
        </w:rPr>
        <w:t>привлечь</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услуги</w:t>
      </w:r>
      <w:r w:rsidRPr="00BE4AF8">
        <w:rPr>
          <w:rFonts w:eastAsia="Times New Roman" w:cs="Times New Roman"/>
          <w:spacing w:val="1"/>
          <w:sz w:val="28"/>
          <w:szCs w:val="28"/>
        </w:rPr>
        <w:t xml:space="preserve"> </w:t>
      </w:r>
      <w:r w:rsidRPr="00BE4AF8">
        <w:rPr>
          <w:rFonts w:eastAsia="Times New Roman" w:cs="Times New Roman"/>
          <w:sz w:val="28"/>
          <w:szCs w:val="28"/>
        </w:rPr>
        <w:t>частных</w:t>
      </w:r>
      <w:r w:rsidRPr="00BE4AF8">
        <w:rPr>
          <w:rFonts w:eastAsia="Times New Roman" w:cs="Times New Roman"/>
          <w:spacing w:val="1"/>
          <w:sz w:val="28"/>
          <w:szCs w:val="28"/>
        </w:rPr>
        <w:t xml:space="preserve"> </w:t>
      </w:r>
      <w:r w:rsidRPr="00BE4AF8">
        <w:rPr>
          <w:rFonts w:eastAsia="Times New Roman" w:cs="Times New Roman"/>
          <w:sz w:val="28"/>
          <w:szCs w:val="28"/>
        </w:rPr>
        <w:t>компаний</w:t>
      </w:r>
      <w:r w:rsidRPr="00BE4AF8">
        <w:rPr>
          <w:rFonts w:eastAsia="Times New Roman" w:cs="Times New Roman"/>
          <w:spacing w:val="1"/>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решения</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государственных (муниципальных) задач.</w:t>
      </w:r>
    </w:p>
    <w:p w14:paraId="56A00EB8" w14:textId="77777777" w:rsidR="00F55775" w:rsidRPr="00BE4AF8" w:rsidRDefault="00F55775" w:rsidP="005327B0">
      <w:pPr>
        <w:widowControl w:val="0"/>
        <w:autoSpaceDE w:val="0"/>
        <w:autoSpaceDN w:val="0"/>
        <w:spacing w:after="0" w:line="360" w:lineRule="auto"/>
        <w:ind w:right="228"/>
        <w:rPr>
          <w:rFonts w:eastAsia="Times New Roman" w:cs="Times New Roman"/>
          <w:sz w:val="28"/>
          <w:szCs w:val="28"/>
        </w:rPr>
      </w:pPr>
      <w:r w:rsidRPr="00BE4AF8">
        <w:rPr>
          <w:rFonts w:eastAsia="Times New Roman" w:cs="Times New Roman"/>
          <w:sz w:val="28"/>
          <w:szCs w:val="28"/>
        </w:rPr>
        <w:t>Сотрудничество</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хозяйствующими</w:t>
      </w:r>
      <w:r w:rsidRPr="00BE4AF8">
        <w:rPr>
          <w:rFonts w:eastAsia="Times New Roman" w:cs="Times New Roman"/>
          <w:spacing w:val="1"/>
          <w:sz w:val="28"/>
          <w:szCs w:val="28"/>
        </w:rPr>
        <w:t xml:space="preserve"> </w:t>
      </w:r>
      <w:r w:rsidRPr="00BE4AF8">
        <w:rPr>
          <w:rFonts w:eastAsia="Times New Roman" w:cs="Times New Roman"/>
          <w:sz w:val="28"/>
          <w:szCs w:val="28"/>
        </w:rPr>
        <w:t>субъектами</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заинтересованными</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исполнении мероприятий Стратегии, может быть реализовано на основании соглашений о</w:t>
      </w:r>
      <w:r w:rsidRPr="00BE4AF8">
        <w:rPr>
          <w:rFonts w:eastAsia="Times New Roman" w:cs="Times New Roman"/>
          <w:spacing w:val="1"/>
          <w:sz w:val="28"/>
          <w:szCs w:val="28"/>
        </w:rPr>
        <w:t xml:space="preserve"> </w:t>
      </w:r>
      <w:r w:rsidRPr="00BE4AF8">
        <w:rPr>
          <w:rFonts w:eastAsia="Times New Roman" w:cs="Times New Roman"/>
          <w:sz w:val="28"/>
          <w:szCs w:val="28"/>
        </w:rPr>
        <w:t>социальном</w:t>
      </w:r>
      <w:r w:rsidRPr="00BE4AF8">
        <w:rPr>
          <w:rFonts w:eastAsia="Times New Roman" w:cs="Times New Roman"/>
          <w:spacing w:val="-2"/>
          <w:sz w:val="28"/>
          <w:szCs w:val="28"/>
        </w:rPr>
        <w:t xml:space="preserve"> </w:t>
      </w:r>
      <w:r w:rsidRPr="00BE4AF8">
        <w:rPr>
          <w:rFonts w:eastAsia="Times New Roman" w:cs="Times New Roman"/>
          <w:sz w:val="28"/>
          <w:szCs w:val="28"/>
        </w:rPr>
        <w:t>партнерстве.</w:t>
      </w:r>
    </w:p>
    <w:p w14:paraId="55617CFD" w14:textId="77777777" w:rsidR="00F55775" w:rsidRPr="00BE4AF8" w:rsidRDefault="00F55775" w:rsidP="005327B0">
      <w:pPr>
        <w:widowControl w:val="0"/>
        <w:autoSpaceDE w:val="0"/>
        <w:autoSpaceDN w:val="0"/>
        <w:spacing w:after="0" w:line="360" w:lineRule="auto"/>
        <w:ind w:right="227"/>
        <w:rPr>
          <w:rFonts w:eastAsia="Times New Roman" w:cs="Times New Roman"/>
          <w:sz w:val="28"/>
          <w:szCs w:val="28"/>
        </w:rPr>
      </w:pPr>
      <w:r w:rsidRPr="00BE4AF8">
        <w:rPr>
          <w:rFonts w:eastAsia="Times New Roman" w:cs="Times New Roman"/>
          <w:sz w:val="28"/>
          <w:szCs w:val="28"/>
        </w:rPr>
        <w:t>При</w:t>
      </w:r>
      <w:r w:rsidRPr="00BE4AF8">
        <w:rPr>
          <w:rFonts w:eastAsia="Times New Roman" w:cs="Times New Roman"/>
          <w:spacing w:val="1"/>
          <w:sz w:val="28"/>
          <w:szCs w:val="28"/>
        </w:rPr>
        <w:t xml:space="preserve"> </w:t>
      </w:r>
      <w:r w:rsidRPr="00BE4AF8">
        <w:rPr>
          <w:rFonts w:eastAsia="Times New Roman" w:cs="Times New Roman"/>
          <w:sz w:val="28"/>
          <w:szCs w:val="28"/>
        </w:rPr>
        <w:t>разработке</w:t>
      </w:r>
      <w:r w:rsidRPr="00BE4AF8">
        <w:rPr>
          <w:rFonts w:eastAsia="Times New Roman" w:cs="Times New Roman"/>
          <w:spacing w:val="1"/>
          <w:sz w:val="28"/>
          <w:szCs w:val="28"/>
        </w:rPr>
        <w:t xml:space="preserve"> </w:t>
      </w:r>
      <w:r w:rsidRPr="00BE4AF8">
        <w:rPr>
          <w:rFonts w:eastAsia="Times New Roman" w:cs="Times New Roman"/>
          <w:sz w:val="28"/>
          <w:szCs w:val="28"/>
        </w:rPr>
        <w:t>ресурсного</w:t>
      </w:r>
      <w:r w:rsidRPr="00BE4AF8">
        <w:rPr>
          <w:rFonts w:eastAsia="Times New Roman" w:cs="Times New Roman"/>
          <w:spacing w:val="1"/>
          <w:sz w:val="28"/>
          <w:szCs w:val="28"/>
        </w:rPr>
        <w:t xml:space="preserve"> </w:t>
      </w:r>
      <w:r w:rsidRPr="00BE4AF8">
        <w:rPr>
          <w:rFonts w:eastAsia="Times New Roman" w:cs="Times New Roman"/>
          <w:sz w:val="28"/>
          <w:szCs w:val="28"/>
        </w:rPr>
        <w:t>обеспечения</w:t>
      </w:r>
      <w:r w:rsidRPr="00BE4AF8">
        <w:rPr>
          <w:rFonts w:eastAsia="Times New Roman" w:cs="Times New Roman"/>
          <w:spacing w:val="1"/>
          <w:sz w:val="28"/>
          <w:szCs w:val="28"/>
        </w:rPr>
        <w:t xml:space="preserve"> </w:t>
      </w:r>
      <w:r w:rsidRPr="00BE4AF8">
        <w:rPr>
          <w:rFonts w:eastAsia="Times New Roman" w:cs="Times New Roman"/>
          <w:sz w:val="28"/>
          <w:szCs w:val="28"/>
        </w:rPr>
        <w:t>мероприятий</w:t>
      </w:r>
      <w:r w:rsidRPr="00BE4AF8">
        <w:rPr>
          <w:rFonts w:eastAsia="Times New Roman" w:cs="Times New Roman"/>
          <w:spacing w:val="1"/>
          <w:sz w:val="28"/>
          <w:szCs w:val="28"/>
        </w:rPr>
        <w:t xml:space="preserve"> </w:t>
      </w:r>
      <w:r w:rsidRPr="00BE4AF8">
        <w:rPr>
          <w:rFonts w:eastAsia="Times New Roman" w:cs="Times New Roman"/>
          <w:sz w:val="28"/>
          <w:szCs w:val="28"/>
        </w:rPr>
        <w:t>Плана</w:t>
      </w:r>
      <w:r w:rsidRPr="00BE4AF8">
        <w:rPr>
          <w:rFonts w:eastAsia="Times New Roman" w:cs="Times New Roman"/>
          <w:spacing w:val="1"/>
          <w:sz w:val="28"/>
          <w:szCs w:val="28"/>
        </w:rPr>
        <w:t xml:space="preserve"> </w:t>
      </w:r>
      <w:r w:rsidRPr="00BE4AF8">
        <w:rPr>
          <w:rFonts w:eastAsia="Times New Roman" w:cs="Times New Roman"/>
          <w:sz w:val="28"/>
          <w:szCs w:val="28"/>
        </w:rPr>
        <w:t>должна</w:t>
      </w:r>
      <w:r w:rsidRPr="00BE4AF8">
        <w:rPr>
          <w:rFonts w:eastAsia="Times New Roman" w:cs="Times New Roman"/>
          <w:spacing w:val="1"/>
          <w:sz w:val="28"/>
          <w:szCs w:val="28"/>
        </w:rPr>
        <w:t xml:space="preserve"> </w:t>
      </w:r>
      <w:r w:rsidRPr="00BE4AF8">
        <w:rPr>
          <w:rFonts w:eastAsia="Times New Roman" w:cs="Times New Roman"/>
          <w:sz w:val="28"/>
          <w:szCs w:val="28"/>
        </w:rPr>
        <w:t>учитываться</w:t>
      </w:r>
      <w:r w:rsidRPr="00BE4AF8">
        <w:rPr>
          <w:rFonts w:eastAsia="Times New Roman" w:cs="Times New Roman"/>
          <w:spacing w:val="1"/>
          <w:sz w:val="28"/>
          <w:szCs w:val="28"/>
        </w:rPr>
        <w:t xml:space="preserve"> </w:t>
      </w:r>
      <w:r w:rsidRPr="00BE4AF8">
        <w:rPr>
          <w:rFonts w:eastAsia="Times New Roman" w:cs="Times New Roman"/>
          <w:sz w:val="28"/>
          <w:szCs w:val="28"/>
        </w:rPr>
        <w:t>реальная ситуация в бюджетной сфере на региональном и местном уровне. Мероприятия</w:t>
      </w:r>
      <w:r w:rsidRPr="00BE4AF8">
        <w:rPr>
          <w:rFonts w:eastAsia="Times New Roman" w:cs="Times New Roman"/>
          <w:spacing w:val="1"/>
          <w:sz w:val="28"/>
          <w:szCs w:val="28"/>
        </w:rPr>
        <w:t xml:space="preserve"> </w:t>
      </w:r>
      <w:r w:rsidRPr="00BE4AF8">
        <w:rPr>
          <w:rFonts w:eastAsia="Times New Roman" w:cs="Times New Roman"/>
          <w:sz w:val="28"/>
          <w:szCs w:val="28"/>
        </w:rPr>
        <w:t>Плана по реализации Стратегии, при прочих равных условиях, пользуются приоритетом при</w:t>
      </w:r>
      <w:r w:rsidRPr="00BE4AF8">
        <w:rPr>
          <w:rFonts w:eastAsia="Times New Roman" w:cs="Times New Roman"/>
          <w:spacing w:val="1"/>
          <w:sz w:val="28"/>
          <w:szCs w:val="28"/>
        </w:rPr>
        <w:t xml:space="preserve"> </w:t>
      </w:r>
      <w:r w:rsidRPr="00BE4AF8">
        <w:rPr>
          <w:rFonts w:eastAsia="Times New Roman" w:cs="Times New Roman"/>
          <w:sz w:val="28"/>
          <w:szCs w:val="28"/>
        </w:rPr>
        <w:t>планировании</w:t>
      </w:r>
      <w:r w:rsidRPr="00BE4AF8">
        <w:rPr>
          <w:rFonts w:eastAsia="Times New Roman" w:cs="Times New Roman"/>
          <w:spacing w:val="1"/>
          <w:sz w:val="28"/>
          <w:szCs w:val="28"/>
        </w:rPr>
        <w:t xml:space="preserve"> </w:t>
      </w:r>
      <w:r w:rsidRPr="00BE4AF8">
        <w:rPr>
          <w:rFonts w:eastAsia="Times New Roman" w:cs="Times New Roman"/>
          <w:sz w:val="28"/>
          <w:szCs w:val="28"/>
        </w:rPr>
        <w:t>расходов</w:t>
      </w:r>
      <w:r w:rsidRPr="00BE4AF8">
        <w:rPr>
          <w:rFonts w:eastAsia="Times New Roman" w:cs="Times New Roman"/>
          <w:spacing w:val="1"/>
          <w:sz w:val="28"/>
          <w:szCs w:val="28"/>
        </w:rPr>
        <w:t xml:space="preserve"> </w:t>
      </w:r>
      <w:r w:rsidRPr="00BE4AF8">
        <w:rPr>
          <w:rFonts w:eastAsia="Times New Roman" w:cs="Times New Roman"/>
          <w:sz w:val="28"/>
          <w:szCs w:val="28"/>
        </w:rPr>
        <w:t>бюджета</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привлечении</w:t>
      </w:r>
      <w:r w:rsidRPr="00BE4AF8">
        <w:rPr>
          <w:rFonts w:eastAsia="Times New Roman" w:cs="Times New Roman"/>
          <w:spacing w:val="1"/>
          <w:sz w:val="28"/>
          <w:szCs w:val="28"/>
        </w:rPr>
        <w:t xml:space="preserve"> </w:t>
      </w:r>
      <w:r w:rsidRPr="00BE4AF8">
        <w:rPr>
          <w:rFonts w:eastAsia="Times New Roman" w:cs="Times New Roman"/>
          <w:sz w:val="28"/>
          <w:szCs w:val="28"/>
        </w:rPr>
        <w:t>ассигнований</w:t>
      </w:r>
      <w:r w:rsidRPr="00BE4AF8">
        <w:rPr>
          <w:rFonts w:eastAsia="Times New Roman" w:cs="Times New Roman"/>
          <w:spacing w:val="1"/>
          <w:sz w:val="28"/>
          <w:szCs w:val="28"/>
        </w:rPr>
        <w:t xml:space="preserve"> </w:t>
      </w:r>
      <w:r w:rsidRPr="00BE4AF8">
        <w:rPr>
          <w:rFonts w:eastAsia="Times New Roman" w:cs="Times New Roman"/>
          <w:sz w:val="28"/>
          <w:szCs w:val="28"/>
        </w:rPr>
        <w:t>из</w:t>
      </w:r>
      <w:r w:rsidRPr="00BE4AF8">
        <w:rPr>
          <w:rFonts w:eastAsia="Times New Roman" w:cs="Times New Roman"/>
          <w:spacing w:val="1"/>
          <w:sz w:val="28"/>
          <w:szCs w:val="28"/>
        </w:rPr>
        <w:t xml:space="preserve"> </w:t>
      </w:r>
      <w:r w:rsidRPr="00BE4AF8">
        <w:rPr>
          <w:rFonts w:eastAsia="Times New Roman" w:cs="Times New Roman"/>
          <w:sz w:val="28"/>
          <w:szCs w:val="28"/>
        </w:rPr>
        <w:t>регионального</w:t>
      </w:r>
      <w:r w:rsidRPr="00BE4AF8">
        <w:rPr>
          <w:rFonts w:eastAsia="Times New Roman" w:cs="Times New Roman"/>
          <w:spacing w:val="1"/>
          <w:sz w:val="28"/>
          <w:szCs w:val="28"/>
        </w:rPr>
        <w:t xml:space="preserve"> </w:t>
      </w:r>
      <w:r w:rsidRPr="00BE4AF8">
        <w:rPr>
          <w:rFonts w:eastAsia="Times New Roman" w:cs="Times New Roman"/>
          <w:sz w:val="28"/>
          <w:szCs w:val="28"/>
        </w:rPr>
        <w:t>бюджета.</w:t>
      </w:r>
      <w:r w:rsidRPr="00BE4AF8">
        <w:rPr>
          <w:rFonts w:eastAsia="Times New Roman" w:cs="Times New Roman"/>
          <w:spacing w:val="1"/>
          <w:sz w:val="28"/>
          <w:szCs w:val="28"/>
        </w:rPr>
        <w:t xml:space="preserve"> </w:t>
      </w:r>
      <w:r w:rsidRPr="00BE4AF8">
        <w:rPr>
          <w:rFonts w:eastAsia="Times New Roman" w:cs="Times New Roman"/>
          <w:sz w:val="28"/>
          <w:szCs w:val="28"/>
        </w:rPr>
        <w:t>Кроме</w:t>
      </w:r>
      <w:r w:rsidRPr="00BE4AF8">
        <w:rPr>
          <w:rFonts w:eastAsia="Times New Roman" w:cs="Times New Roman"/>
          <w:spacing w:val="1"/>
          <w:sz w:val="28"/>
          <w:szCs w:val="28"/>
        </w:rPr>
        <w:t xml:space="preserve"> </w:t>
      </w:r>
      <w:r w:rsidRPr="00BE4AF8">
        <w:rPr>
          <w:rFonts w:eastAsia="Times New Roman" w:cs="Times New Roman"/>
          <w:sz w:val="28"/>
          <w:szCs w:val="28"/>
        </w:rPr>
        <w:t>того,</w:t>
      </w:r>
      <w:r w:rsidRPr="00BE4AF8">
        <w:rPr>
          <w:rFonts w:eastAsia="Times New Roman" w:cs="Times New Roman"/>
          <w:spacing w:val="1"/>
          <w:sz w:val="28"/>
          <w:szCs w:val="28"/>
        </w:rPr>
        <w:t xml:space="preserve"> </w:t>
      </w:r>
      <w:r w:rsidRPr="00BE4AF8">
        <w:rPr>
          <w:rFonts w:eastAsia="Times New Roman" w:cs="Times New Roman"/>
          <w:sz w:val="28"/>
          <w:szCs w:val="28"/>
        </w:rPr>
        <w:t>включение</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Стратегию</w:t>
      </w:r>
      <w:r w:rsidRPr="00BE4AF8">
        <w:rPr>
          <w:rFonts w:eastAsia="Times New Roman" w:cs="Times New Roman"/>
          <w:spacing w:val="1"/>
          <w:sz w:val="28"/>
          <w:szCs w:val="28"/>
        </w:rPr>
        <w:t xml:space="preserve"> </w:t>
      </w:r>
      <w:r w:rsidRPr="00BE4AF8">
        <w:rPr>
          <w:rFonts w:eastAsia="Times New Roman" w:cs="Times New Roman"/>
          <w:sz w:val="28"/>
          <w:szCs w:val="28"/>
        </w:rPr>
        <w:t>определенного</w:t>
      </w:r>
      <w:r w:rsidRPr="00BE4AF8">
        <w:rPr>
          <w:rFonts w:eastAsia="Times New Roman" w:cs="Times New Roman"/>
          <w:spacing w:val="1"/>
          <w:sz w:val="28"/>
          <w:szCs w:val="28"/>
        </w:rPr>
        <w:t xml:space="preserve"> </w:t>
      </w:r>
      <w:r w:rsidRPr="00BE4AF8">
        <w:rPr>
          <w:rFonts w:eastAsia="Times New Roman" w:cs="Times New Roman"/>
          <w:sz w:val="28"/>
          <w:szCs w:val="28"/>
        </w:rPr>
        <w:t>проекта</w:t>
      </w:r>
      <w:r w:rsidRPr="00BE4AF8">
        <w:rPr>
          <w:rFonts w:eastAsia="Times New Roman" w:cs="Times New Roman"/>
          <w:spacing w:val="1"/>
          <w:sz w:val="28"/>
          <w:szCs w:val="28"/>
        </w:rPr>
        <w:t xml:space="preserve"> </w:t>
      </w:r>
      <w:r w:rsidRPr="00BE4AF8">
        <w:rPr>
          <w:rFonts w:eastAsia="Times New Roman" w:cs="Times New Roman"/>
          <w:sz w:val="28"/>
          <w:szCs w:val="28"/>
        </w:rPr>
        <w:t>служит</w:t>
      </w:r>
      <w:r w:rsidRPr="00BE4AF8">
        <w:rPr>
          <w:rFonts w:eastAsia="Times New Roman" w:cs="Times New Roman"/>
          <w:spacing w:val="1"/>
          <w:sz w:val="28"/>
          <w:szCs w:val="28"/>
        </w:rPr>
        <w:t xml:space="preserve"> </w:t>
      </w:r>
      <w:r w:rsidRPr="00BE4AF8">
        <w:rPr>
          <w:rFonts w:eastAsia="Times New Roman" w:cs="Times New Roman"/>
          <w:sz w:val="28"/>
          <w:szCs w:val="28"/>
        </w:rPr>
        <w:t>дополнительным</w:t>
      </w:r>
      <w:r w:rsidRPr="00BE4AF8">
        <w:rPr>
          <w:rFonts w:eastAsia="Times New Roman" w:cs="Times New Roman"/>
          <w:spacing w:val="-3"/>
          <w:sz w:val="28"/>
          <w:szCs w:val="28"/>
        </w:rPr>
        <w:t xml:space="preserve"> </w:t>
      </w:r>
      <w:r w:rsidRPr="00BE4AF8">
        <w:rPr>
          <w:rFonts w:eastAsia="Times New Roman" w:cs="Times New Roman"/>
          <w:sz w:val="28"/>
          <w:szCs w:val="28"/>
        </w:rPr>
        <w:t>аргументом при</w:t>
      </w:r>
      <w:r w:rsidRPr="00BE4AF8">
        <w:rPr>
          <w:rFonts w:eastAsia="Times New Roman" w:cs="Times New Roman"/>
          <w:spacing w:val="-3"/>
          <w:sz w:val="28"/>
          <w:szCs w:val="28"/>
        </w:rPr>
        <w:t xml:space="preserve"> </w:t>
      </w:r>
      <w:r w:rsidRPr="00BE4AF8">
        <w:rPr>
          <w:rFonts w:eastAsia="Times New Roman" w:cs="Times New Roman"/>
          <w:sz w:val="28"/>
          <w:szCs w:val="28"/>
        </w:rPr>
        <w:t>привлечении</w:t>
      </w:r>
      <w:r w:rsidRPr="00BE4AF8">
        <w:rPr>
          <w:rFonts w:eastAsia="Times New Roman" w:cs="Times New Roman"/>
          <w:spacing w:val="-2"/>
          <w:sz w:val="28"/>
          <w:szCs w:val="28"/>
        </w:rPr>
        <w:t xml:space="preserve"> </w:t>
      </w:r>
      <w:r w:rsidRPr="00BE4AF8">
        <w:rPr>
          <w:rFonts w:eastAsia="Times New Roman" w:cs="Times New Roman"/>
          <w:sz w:val="28"/>
          <w:szCs w:val="28"/>
        </w:rPr>
        <w:t>средств</w:t>
      </w:r>
      <w:r w:rsidRPr="00BE4AF8">
        <w:rPr>
          <w:rFonts w:eastAsia="Times New Roman" w:cs="Times New Roman"/>
          <w:spacing w:val="-1"/>
          <w:sz w:val="28"/>
          <w:szCs w:val="28"/>
        </w:rPr>
        <w:t xml:space="preserve"> </w:t>
      </w:r>
      <w:r w:rsidRPr="00BE4AF8">
        <w:rPr>
          <w:rFonts w:eastAsia="Times New Roman" w:cs="Times New Roman"/>
          <w:sz w:val="28"/>
          <w:szCs w:val="28"/>
        </w:rPr>
        <w:t>частных</w:t>
      </w:r>
      <w:r w:rsidRPr="00BE4AF8">
        <w:rPr>
          <w:rFonts w:eastAsia="Times New Roman" w:cs="Times New Roman"/>
          <w:spacing w:val="1"/>
          <w:sz w:val="28"/>
          <w:szCs w:val="28"/>
        </w:rPr>
        <w:t xml:space="preserve"> </w:t>
      </w:r>
      <w:r w:rsidRPr="00BE4AF8">
        <w:rPr>
          <w:rFonts w:eastAsia="Times New Roman" w:cs="Times New Roman"/>
          <w:sz w:val="28"/>
          <w:szCs w:val="28"/>
        </w:rPr>
        <w:t>инвесторов.</w:t>
      </w:r>
    </w:p>
    <w:p w14:paraId="1804CF14" w14:textId="0EBA03AF" w:rsidR="00F55775" w:rsidRPr="00BE4AF8" w:rsidRDefault="00F55775" w:rsidP="005327B0">
      <w:pPr>
        <w:widowControl w:val="0"/>
        <w:autoSpaceDE w:val="0"/>
        <w:autoSpaceDN w:val="0"/>
        <w:spacing w:after="0" w:line="360" w:lineRule="auto"/>
        <w:ind w:right="227"/>
        <w:rPr>
          <w:rFonts w:eastAsia="Times New Roman" w:cs="Times New Roman"/>
          <w:sz w:val="28"/>
          <w:szCs w:val="28"/>
        </w:rPr>
      </w:pPr>
      <w:r w:rsidRPr="00BE4AF8">
        <w:rPr>
          <w:rFonts w:eastAsia="Times New Roman" w:cs="Times New Roman"/>
          <w:sz w:val="28"/>
          <w:szCs w:val="28"/>
        </w:rPr>
        <w:t>В рамках социально-экономического развития Октябрьского района следует воспользоваться инструментами государственно-частно</w:t>
      </w:r>
      <w:r w:rsidR="00653283" w:rsidRPr="00BE4AF8">
        <w:rPr>
          <w:rFonts w:eastAsia="Times New Roman" w:cs="Times New Roman"/>
          <w:sz w:val="28"/>
          <w:szCs w:val="28"/>
        </w:rPr>
        <w:t>го</w:t>
      </w:r>
      <w:r w:rsidRPr="00BE4AF8">
        <w:rPr>
          <w:rFonts w:eastAsia="Times New Roman" w:cs="Times New Roman"/>
          <w:sz w:val="28"/>
          <w:szCs w:val="28"/>
        </w:rPr>
        <w:t xml:space="preserve"> и </w:t>
      </w:r>
      <w:proofErr w:type="spellStart"/>
      <w:r w:rsidRPr="00BE4AF8">
        <w:rPr>
          <w:rFonts w:eastAsia="Times New Roman" w:cs="Times New Roman"/>
          <w:sz w:val="28"/>
          <w:szCs w:val="28"/>
        </w:rPr>
        <w:t>муниципально</w:t>
      </w:r>
      <w:proofErr w:type="spellEnd"/>
      <w:r w:rsidRPr="00BE4AF8">
        <w:rPr>
          <w:rFonts w:eastAsia="Times New Roman" w:cs="Times New Roman"/>
          <w:sz w:val="28"/>
          <w:szCs w:val="28"/>
        </w:rPr>
        <w:t xml:space="preserve">-частного партнерства (далее – ГЧП и МЧП).  Среди преимуществ реализации ГЧП-проектов и МЧП-проектов следует выделить: </w:t>
      </w:r>
    </w:p>
    <w:p w14:paraId="0B88EB97" w14:textId="5FE0C130" w:rsidR="00F55775" w:rsidRPr="00BE4AF8" w:rsidRDefault="00F55775" w:rsidP="005327B0">
      <w:pPr>
        <w:widowControl w:val="0"/>
        <w:numPr>
          <w:ilvl w:val="0"/>
          <w:numId w:val="164"/>
        </w:numPr>
        <w:autoSpaceDE w:val="0"/>
        <w:autoSpaceDN w:val="0"/>
        <w:spacing w:after="0" w:line="360" w:lineRule="auto"/>
        <w:ind w:left="0" w:right="227" w:firstLine="709"/>
        <w:rPr>
          <w:rFonts w:eastAsia="Times New Roman" w:cs="Times New Roman"/>
          <w:sz w:val="28"/>
          <w:szCs w:val="28"/>
        </w:rPr>
      </w:pPr>
      <w:r w:rsidRPr="00BE4AF8">
        <w:rPr>
          <w:rFonts w:eastAsia="Times New Roman" w:cs="Times New Roman"/>
          <w:sz w:val="28"/>
          <w:szCs w:val="28"/>
        </w:rPr>
        <w:t>Положительный социально-экономически</w:t>
      </w:r>
      <w:r w:rsidR="00653283" w:rsidRPr="00BE4AF8">
        <w:rPr>
          <w:rFonts w:eastAsia="Times New Roman" w:cs="Times New Roman"/>
          <w:sz w:val="28"/>
          <w:szCs w:val="28"/>
        </w:rPr>
        <w:t>й</w:t>
      </w:r>
      <w:r w:rsidRPr="00BE4AF8">
        <w:rPr>
          <w:rFonts w:eastAsia="Times New Roman" w:cs="Times New Roman"/>
          <w:sz w:val="28"/>
          <w:szCs w:val="28"/>
        </w:rPr>
        <w:t xml:space="preserve"> эффект и пополнение бюджета, в том числе возможность ускоренной реализации инвестиционного проекта;</w:t>
      </w:r>
    </w:p>
    <w:p w14:paraId="1EC2B19C" w14:textId="77777777" w:rsidR="00F55775" w:rsidRPr="00BE4AF8" w:rsidRDefault="00F55775" w:rsidP="005327B0">
      <w:pPr>
        <w:widowControl w:val="0"/>
        <w:numPr>
          <w:ilvl w:val="0"/>
          <w:numId w:val="164"/>
        </w:numPr>
        <w:autoSpaceDE w:val="0"/>
        <w:autoSpaceDN w:val="0"/>
        <w:spacing w:after="0" w:line="360" w:lineRule="auto"/>
        <w:ind w:left="0" w:right="227" w:firstLine="709"/>
        <w:rPr>
          <w:rFonts w:eastAsia="Times New Roman" w:cs="Times New Roman"/>
          <w:sz w:val="28"/>
          <w:szCs w:val="28"/>
        </w:rPr>
      </w:pPr>
      <w:r w:rsidRPr="00BE4AF8">
        <w:rPr>
          <w:rFonts w:eastAsia="Times New Roman" w:cs="Times New Roman"/>
          <w:sz w:val="28"/>
          <w:szCs w:val="28"/>
        </w:rPr>
        <w:t>Привлечение частного капитала для строительства объектов общественной инфраструктуры;</w:t>
      </w:r>
    </w:p>
    <w:p w14:paraId="2E247887" w14:textId="77777777" w:rsidR="00F55775" w:rsidRPr="00BE4AF8" w:rsidRDefault="00F55775" w:rsidP="005327B0">
      <w:pPr>
        <w:widowControl w:val="0"/>
        <w:numPr>
          <w:ilvl w:val="0"/>
          <w:numId w:val="164"/>
        </w:numPr>
        <w:autoSpaceDE w:val="0"/>
        <w:autoSpaceDN w:val="0"/>
        <w:spacing w:after="0" w:line="360" w:lineRule="auto"/>
        <w:ind w:left="0" w:right="227" w:firstLine="709"/>
        <w:rPr>
          <w:rFonts w:eastAsia="Times New Roman" w:cs="Times New Roman"/>
          <w:sz w:val="28"/>
          <w:szCs w:val="28"/>
        </w:rPr>
      </w:pPr>
      <w:r w:rsidRPr="00BE4AF8">
        <w:rPr>
          <w:rFonts w:eastAsia="Times New Roman" w:cs="Times New Roman"/>
          <w:sz w:val="28"/>
          <w:szCs w:val="28"/>
        </w:rPr>
        <w:t>Существенное снижение бюджетных расходов на эксплуатацию объектов социальной инфраструктуры;</w:t>
      </w:r>
    </w:p>
    <w:p w14:paraId="48309820" w14:textId="77777777" w:rsidR="00F55775" w:rsidRPr="00BE4AF8" w:rsidRDefault="00F55775" w:rsidP="005327B0">
      <w:pPr>
        <w:widowControl w:val="0"/>
        <w:numPr>
          <w:ilvl w:val="0"/>
          <w:numId w:val="164"/>
        </w:numPr>
        <w:autoSpaceDE w:val="0"/>
        <w:autoSpaceDN w:val="0"/>
        <w:spacing w:after="0" w:line="360" w:lineRule="auto"/>
        <w:ind w:left="0" w:right="227" w:firstLine="709"/>
        <w:rPr>
          <w:rFonts w:eastAsia="Times New Roman" w:cs="Times New Roman"/>
          <w:sz w:val="28"/>
          <w:szCs w:val="28"/>
        </w:rPr>
      </w:pPr>
      <w:r w:rsidRPr="00BE4AF8">
        <w:rPr>
          <w:rFonts w:eastAsia="Times New Roman" w:cs="Times New Roman"/>
          <w:sz w:val="28"/>
          <w:szCs w:val="28"/>
        </w:rPr>
        <w:t>Содействие органов МСУ Октябрьского района в реализации проектных инициатив;</w:t>
      </w:r>
    </w:p>
    <w:p w14:paraId="0B48EF9A" w14:textId="77777777" w:rsidR="00F55775" w:rsidRPr="00BE4AF8" w:rsidRDefault="00F55775" w:rsidP="005327B0">
      <w:pPr>
        <w:widowControl w:val="0"/>
        <w:numPr>
          <w:ilvl w:val="0"/>
          <w:numId w:val="164"/>
        </w:numPr>
        <w:autoSpaceDE w:val="0"/>
        <w:autoSpaceDN w:val="0"/>
        <w:spacing w:after="0" w:line="360" w:lineRule="auto"/>
        <w:ind w:left="0" w:right="227" w:firstLine="709"/>
        <w:rPr>
          <w:rFonts w:eastAsia="Times New Roman" w:cs="Times New Roman"/>
          <w:sz w:val="28"/>
          <w:szCs w:val="28"/>
        </w:rPr>
      </w:pPr>
      <w:r w:rsidRPr="00BE4AF8">
        <w:rPr>
          <w:rFonts w:eastAsia="Times New Roman" w:cs="Times New Roman"/>
          <w:sz w:val="28"/>
          <w:szCs w:val="28"/>
        </w:rPr>
        <w:lastRenderedPageBreak/>
        <w:t>Разделение рисков частных инвесторов с органами местного управления Октябрьского района и т. д.</w:t>
      </w:r>
    </w:p>
    <w:p w14:paraId="081C909C" w14:textId="77777777" w:rsidR="00F55775" w:rsidRPr="00BE4AF8" w:rsidRDefault="00F55775" w:rsidP="005327B0">
      <w:pPr>
        <w:widowControl w:val="0"/>
        <w:autoSpaceDE w:val="0"/>
        <w:autoSpaceDN w:val="0"/>
        <w:spacing w:after="0" w:line="360" w:lineRule="auto"/>
        <w:ind w:right="224"/>
        <w:rPr>
          <w:rFonts w:eastAsia="Times New Roman" w:cs="Times New Roman"/>
          <w:sz w:val="28"/>
          <w:szCs w:val="28"/>
        </w:rPr>
      </w:pP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условиях</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государственно-частного</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proofErr w:type="spellStart"/>
      <w:r w:rsidRPr="00BE4AF8">
        <w:rPr>
          <w:rFonts w:eastAsia="Times New Roman" w:cs="Times New Roman"/>
          <w:sz w:val="28"/>
          <w:szCs w:val="28"/>
        </w:rPr>
        <w:t>муниципально</w:t>
      </w:r>
      <w:proofErr w:type="spellEnd"/>
      <w:r w:rsidRPr="00BE4AF8">
        <w:rPr>
          <w:rFonts w:eastAsia="Times New Roman" w:cs="Times New Roman"/>
          <w:sz w:val="28"/>
          <w:szCs w:val="28"/>
        </w:rPr>
        <w:t>-частного</w:t>
      </w:r>
      <w:r w:rsidRPr="00BE4AF8">
        <w:rPr>
          <w:rFonts w:eastAsia="Times New Roman" w:cs="Times New Roman"/>
          <w:spacing w:val="1"/>
          <w:sz w:val="28"/>
          <w:szCs w:val="28"/>
        </w:rPr>
        <w:t xml:space="preserve"> </w:t>
      </w:r>
      <w:r w:rsidRPr="00BE4AF8">
        <w:rPr>
          <w:rFonts w:eastAsia="Times New Roman" w:cs="Times New Roman"/>
          <w:sz w:val="28"/>
          <w:szCs w:val="28"/>
        </w:rPr>
        <w:t>партнерства</w:t>
      </w:r>
      <w:r w:rsidRPr="00BE4AF8">
        <w:rPr>
          <w:rFonts w:eastAsia="Times New Roman" w:cs="Times New Roman"/>
          <w:spacing w:val="1"/>
          <w:sz w:val="28"/>
          <w:szCs w:val="28"/>
        </w:rPr>
        <w:t xml:space="preserve"> </w:t>
      </w:r>
      <w:r w:rsidRPr="00BE4AF8">
        <w:rPr>
          <w:rFonts w:eastAsia="Times New Roman" w:cs="Times New Roman"/>
          <w:sz w:val="28"/>
          <w:szCs w:val="28"/>
        </w:rPr>
        <w:t>планируется</w:t>
      </w:r>
      <w:r w:rsidRPr="00BE4AF8">
        <w:rPr>
          <w:rFonts w:eastAsia="Times New Roman" w:cs="Times New Roman"/>
          <w:spacing w:val="-1"/>
          <w:sz w:val="28"/>
          <w:szCs w:val="28"/>
        </w:rPr>
        <w:t xml:space="preserve"> </w:t>
      </w:r>
      <w:r w:rsidRPr="00BE4AF8">
        <w:rPr>
          <w:rFonts w:eastAsia="Times New Roman" w:cs="Times New Roman"/>
          <w:sz w:val="28"/>
          <w:szCs w:val="28"/>
        </w:rPr>
        <w:t>реализация таких</w:t>
      </w:r>
      <w:r w:rsidRPr="00BE4AF8">
        <w:rPr>
          <w:rFonts w:eastAsia="Times New Roman" w:cs="Times New Roman"/>
          <w:spacing w:val="1"/>
          <w:sz w:val="28"/>
          <w:szCs w:val="28"/>
        </w:rPr>
        <w:t xml:space="preserve"> </w:t>
      </w:r>
      <w:r w:rsidRPr="00BE4AF8">
        <w:rPr>
          <w:rFonts w:eastAsia="Times New Roman" w:cs="Times New Roman"/>
          <w:sz w:val="28"/>
          <w:szCs w:val="28"/>
        </w:rPr>
        <w:t>проектов, как:</w:t>
      </w:r>
    </w:p>
    <w:p w14:paraId="4AE463D9" w14:textId="77777777" w:rsidR="00F55775" w:rsidRPr="00BE4AF8" w:rsidRDefault="00F55775" w:rsidP="005327B0">
      <w:pPr>
        <w:widowControl w:val="0"/>
        <w:numPr>
          <w:ilvl w:val="0"/>
          <w:numId w:val="160"/>
        </w:numPr>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строительство</w:t>
      </w:r>
      <w:r w:rsidRPr="00BE4AF8">
        <w:rPr>
          <w:rFonts w:eastAsia="Times New Roman" w:cs="Times New Roman"/>
          <w:spacing w:val="-1"/>
          <w:sz w:val="28"/>
          <w:szCs w:val="28"/>
        </w:rPr>
        <w:t xml:space="preserve"> </w:t>
      </w:r>
      <w:r w:rsidRPr="00BE4AF8">
        <w:rPr>
          <w:rFonts w:eastAsia="Times New Roman" w:cs="Times New Roman"/>
          <w:sz w:val="28"/>
          <w:szCs w:val="28"/>
        </w:rPr>
        <w:t>лесных</w:t>
      </w:r>
      <w:r w:rsidRPr="00BE4AF8">
        <w:rPr>
          <w:rFonts w:eastAsia="Times New Roman" w:cs="Times New Roman"/>
          <w:spacing w:val="-1"/>
          <w:sz w:val="28"/>
          <w:szCs w:val="28"/>
        </w:rPr>
        <w:t xml:space="preserve"> </w:t>
      </w:r>
      <w:r w:rsidRPr="00BE4AF8">
        <w:rPr>
          <w:rFonts w:eastAsia="Times New Roman" w:cs="Times New Roman"/>
          <w:sz w:val="28"/>
          <w:szCs w:val="28"/>
        </w:rPr>
        <w:t>дорог</w:t>
      </w:r>
      <w:r w:rsidRPr="00BE4AF8">
        <w:rPr>
          <w:rFonts w:eastAsia="Times New Roman" w:cs="Times New Roman"/>
          <w:spacing w:val="-1"/>
          <w:sz w:val="28"/>
          <w:szCs w:val="28"/>
        </w:rPr>
        <w:t xml:space="preserve"> </w:t>
      </w:r>
      <w:r w:rsidRPr="00BE4AF8">
        <w:rPr>
          <w:rFonts w:eastAsia="Times New Roman" w:cs="Times New Roman"/>
          <w:sz w:val="28"/>
          <w:szCs w:val="28"/>
        </w:rPr>
        <w:t>круглогодичного</w:t>
      </w:r>
      <w:r w:rsidRPr="00BE4AF8">
        <w:rPr>
          <w:rFonts w:eastAsia="Times New Roman" w:cs="Times New Roman"/>
          <w:spacing w:val="-1"/>
          <w:sz w:val="28"/>
          <w:szCs w:val="28"/>
        </w:rPr>
        <w:t xml:space="preserve"> </w:t>
      </w:r>
      <w:r w:rsidRPr="00BE4AF8">
        <w:rPr>
          <w:rFonts w:eastAsia="Times New Roman" w:cs="Times New Roman"/>
          <w:sz w:val="28"/>
          <w:szCs w:val="28"/>
        </w:rPr>
        <w:t>действия;</w:t>
      </w:r>
    </w:p>
    <w:p w14:paraId="36D757FF" w14:textId="77777777" w:rsidR="00F55775" w:rsidRPr="00BE4AF8" w:rsidRDefault="00F55775" w:rsidP="005327B0">
      <w:pPr>
        <w:widowControl w:val="0"/>
        <w:numPr>
          <w:ilvl w:val="0"/>
          <w:numId w:val="160"/>
        </w:numPr>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программа</w:t>
      </w:r>
      <w:r w:rsidRPr="00BE4AF8">
        <w:rPr>
          <w:rFonts w:eastAsia="Times New Roman" w:cs="Times New Roman"/>
          <w:spacing w:val="-3"/>
          <w:sz w:val="28"/>
          <w:szCs w:val="28"/>
        </w:rPr>
        <w:t xml:space="preserve"> </w:t>
      </w:r>
      <w:r w:rsidRPr="00BE4AF8">
        <w:rPr>
          <w:rFonts w:eastAsia="Times New Roman" w:cs="Times New Roman"/>
          <w:sz w:val="28"/>
          <w:szCs w:val="28"/>
        </w:rPr>
        <w:t>газификации</w:t>
      </w:r>
      <w:r w:rsidRPr="00BE4AF8">
        <w:rPr>
          <w:rFonts w:eastAsia="Times New Roman" w:cs="Times New Roman"/>
          <w:spacing w:val="-1"/>
          <w:sz w:val="28"/>
          <w:szCs w:val="28"/>
        </w:rPr>
        <w:t xml:space="preserve"> </w:t>
      </w:r>
      <w:r w:rsidRPr="00BE4AF8">
        <w:rPr>
          <w:rFonts w:eastAsia="Times New Roman" w:cs="Times New Roman"/>
          <w:sz w:val="28"/>
          <w:szCs w:val="28"/>
        </w:rPr>
        <w:t>населенных</w:t>
      </w:r>
      <w:r w:rsidRPr="00BE4AF8">
        <w:rPr>
          <w:rFonts w:eastAsia="Times New Roman" w:cs="Times New Roman"/>
          <w:spacing w:val="-2"/>
          <w:sz w:val="28"/>
          <w:szCs w:val="28"/>
        </w:rPr>
        <w:t xml:space="preserve"> </w:t>
      </w:r>
      <w:r w:rsidRPr="00BE4AF8">
        <w:rPr>
          <w:rFonts w:eastAsia="Times New Roman" w:cs="Times New Roman"/>
          <w:sz w:val="28"/>
          <w:szCs w:val="28"/>
        </w:rPr>
        <w:t>пунктов;</w:t>
      </w:r>
    </w:p>
    <w:p w14:paraId="7E579525" w14:textId="77777777" w:rsidR="00F55775" w:rsidRPr="00BE4AF8" w:rsidRDefault="00F55775" w:rsidP="005327B0">
      <w:pPr>
        <w:widowControl w:val="0"/>
        <w:numPr>
          <w:ilvl w:val="0"/>
          <w:numId w:val="160"/>
        </w:numPr>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проекты</w:t>
      </w:r>
      <w:r w:rsidRPr="00BE4AF8">
        <w:rPr>
          <w:rFonts w:eastAsia="Times New Roman" w:cs="Times New Roman"/>
          <w:spacing w:val="61"/>
          <w:sz w:val="28"/>
          <w:szCs w:val="28"/>
        </w:rPr>
        <w:t xml:space="preserve"> </w:t>
      </w:r>
      <w:r w:rsidRPr="00BE4AF8">
        <w:rPr>
          <w:rFonts w:eastAsia="Times New Roman" w:cs="Times New Roman"/>
          <w:sz w:val="28"/>
          <w:szCs w:val="28"/>
        </w:rPr>
        <w:t>в</w:t>
      </w:r>
      <w:r w:rsidRPr="00BE4AF8">
        <w:rPr>
          <w:rFonts w:eastAsia="Times New Roman" w:cs="Times New Roman"/>
          <w:spacing w:val="61"/>
          <w:sz w:val="28"/>
          <w:szCs w:val="28"/>
        </w:rPr>
        <w:t xml:space="preserve"> </w:t>
      </w:r>
      <w:r w:rsidRPr="00BE4AF8">
        <w:rPr>
          <w:rFonts w:eastAsia="Times New Roman" w:cs="Times New Roman"/>
          <w:sz w:val="28"/>
          <w:szCs w:val="28"/>
        </w:rPr>
        <w:t>области</w:t>
      </w:r>
      <w:r w:rsidRPr="00BE4AF8">
        <w:rPr>
          <w:rFonts w:eastAsia="Times New Roman" w:cs="Times New Roman"/>
          <w:spacing w:val="61"/>
          <w:sz w:val="28"/>
          <w:szCs w:val="28"/>
        </w:rPr>
        <w:t xml:space="preserve"> </w:t>
      </w:r>
      <w:r w:rsidRPr="00BE4AF8">
        <w:rPr>
          <w:rFonts w:eastAsia="Times New Roman" w:cs="Times New Roman"/>
          <w:sz w:val="28"/>
          <w:szCs w:val="28"/>
        </w:rPr>
        <w:t>строительства</w:t>
      </w:r>
      <w:r w:rsidRPr="00BE4AF8">
        <w:rPr>
          <w:rFonts w:eastAsia="Times New Roman" w:cs="Times New Roman"/>
          <w:spacing w:val="61"/>
          <w:sz w:val="28"/>
          <w:szCs w:val="28"/>
        </w:rPr>
        <w:t xml:space="preserve"> </w:t>
      </w:r>
      <w:r w:rsidRPr="00BE4AF8">
        <w:rPr>
          <w:rFonts w:eastAsia="Times New Roman" w:cs="Times New Roman"/>
          <w:sz w:val="28"/>
          <w:szCs w:val="28"/>
        </w:rPr>
        <w:t>и</w:t>
      </w:r>
      <w:r w:rsidRPr="00BE4AF8">
        <w:rPr>
          <w:rFonts w:eastAsia="Times New Roman" w:cs="Times New Roman"/>
          <w:spacing w:val="61"/>
          <w:sz w:val="28"/>
          <w:szCs w:val="28"/>
        </w:rPr>
        <w:t xml:space="preserve"> </w:t>
      </w:r>
      <w:r w:rsidRPr="00BE4AF8">
        <w:rPr>
          <w:rFonts w:eastAsia="Times New Roman" w:cs="Times New Roman"/>
          <w:sz w:val="28"/>
          <w:szCs w:val="28"/>
        </w:rPr>
        <w:t>модернизации</w:t>
      </w:r>
      <w:r w:rsidRPr="00BE4AF8">
        <w:rPr>
          <w:rFonts w:eastAsia="Times New Roman" w:cs="Times New Roman"/>
          <w:spacing w:val="61"/>
          <w:sz w:val="28"/>
          <w:szCs w:val="28"/>
        </w:rPr>
        <w:t xml:space="preserve"> </w:t>
      </w:r>
      <w:r w:rsidRPr="00BE4AF8">
        <w:rPr>
          <w:rFonts w:eastAsia="Times New Roman" w:cs="Times New Roman"/>
          <w:sz w:val="28"/>
          <w:szCs w:val="28"/>
        </w:rPr>
        <w:t>транспортной</w:t>
      </w:r>
      <w:r w:rsidRPr="00BE4AF8">
        <w:rPr>
          <w:rFonts w:eastAsia="Times New Roman" w:cs="Times New Roman"/>
          <w:spacing w:val="1"/>
          <w:sz w:val="28"/>
          <w:szCs w:val="28"/>
        </w:rPr>
        <w:t xml:space="preserve"> </w:t>
      </w:r>
      <w:r w:rsidRPr="00BE4AF8">
        <w:rPr>
          <w:rFonts w:eastAsia="Times New Roman" w:cs="Times New Roman"/>
          <w:sz w:val="28"/>
          <w:szCs w:val="28"/>
        </w:rPr>
        <w:t>инфраструктуры,</w:t>
      </w:r>
      <w:r w:rsidRPr="00BE4AF8">
        <w:rPr>
          <w:rFonts w:eastAsia="Times New Roman" w:cs="Times New Roman"/>
          <w:spacing w:val="1"/>
          <w:sz w:val="28"/>
          <w:szCs w:val="28"/>
        </w:rPr>
        <w:t xml:space="preserve"> </w:t>
      </w:r>
      <w:r w:rsidRPr="00BE4AF8">
        <w:rPr>
          <w:rFonts w:eastAsia="Times New Roman" w:cs="Times New Roman"/>
          <w:sz w:val="28"/>
          <w:szCs w:val="28"/>
        </w:rPr>
        <w:t>жилищно-коммунального</w:t>
      </w:r>
      <w:r w:rsidRPr="00BE4AF8">
        <w:rPr>
          <w:rFonts w:eastAsia="Times New Roman" w:cs="Times New Roman"/>
          <w:spacing w:val="1"/>
          <w:sz w:val="28"/>
          <w:szCs w:val="28"/>
        </w:rPr>
        <w:t xml:space="preserve"> </w:t>
      </w:r>
      <w:r w:rsidRPr="00BE4AF8">
        <w:rPr>
          <w:rFonts w:eastAsia="Times New Roman" w:cs="Times New Roman"/>
          <w:sz w:val="28"/>
          <w:szCs w:val="28"/>
        </w:rPr>
        <w:t>хозяйства,</w:t>
      </w:r>
      <w:r w:rsidRPr="00BE4AF8">
        <w:rPr>
          <w:rFonts w:eastAsia="Times New Roman" w:cs="Times New Roman"/>
          <w:spacing w:val="1"/>
          <w:sz w:val="28"/>
          <w:szCs w:val="28"/>
        </w:rPr>
        <w:t xml:space="preserve"> </w:t>
      </w:r>
      <w:r w:rsidRPr="00BE4AF8">
        <w:rPr>
          <w:rFonts w:eastAsia="Times New Roman" w:cs="Times New Roman"/>
          <w:sz w:val="28"/>
          <w:szCs w:val="28"/>
        </w:rPr>
        <w:t>энергоснабжения,</w:t>
      </w:r>
      <w:r w:rsidRPr="00BE4AF8">
        <w:rPr>
          <w:rFonts w:eastAsia="Times New Roman" w:cs="Times New Roman"/>
          <w:spacing w:val="1"/>
          <w:sz w:val="28"/>
          <w:szCs w:val="28"/>
        </w:rPr>
        <w:t xml:space="preserve"> </w:t>
      </w:r>
      <w:r w:rsidRPr="00BE4AF8">
        <w:rPr>
          <w:rFonts w:eastAsia="Times New Roman" w:cs="Times New Roman"/>
          <w:sz w:val="28"/>
          <w:szCs w:val="28"/>
        </w:rPr>
        <w:t>связи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телекоммуникаций,</w:t>
      </w:r>
      <w:r w:rsidRPr="00BE4AF8">
        <w:rPr>
          <w:rFonts w:eastAsia="Times New Roman" w:cs="Times New Roman"/>
          <w:spacing w:val="1"/>
          <w:sz w:val="28"/>
          <w:szCs w:val="28"/>
        </w:rPr>
        <w:t xml:space="preserve"> </w:t>
      </w:r>
      <w:r w:rsidRPr="00BE4AF8">
        <w:rPr>
          <w:rFonts w:eastAsia="Times New Roman" w:cs="Times New Roman"/>
          <w:sz w:val="28"/>
          <w:szCs w:val="28"/>
        </w:rPr>
        <w:t>здравоохранения,</w:t>
      </w:r>
      <w:r w:rsidRPr="00BE4AF8">
        <w:rPr>
          <w:rFonts w:eastAsia="Times New Roman" w:cs="Times New Roman"/>
          <w:spacing w:val="1"/>
          <w:sz w:val="28"/>
          <w:szCs w:val="28"/>
        </w:rPr>
        <w:t xml:space="preserve"> </w:t>
      </w:r>
      <w:r w:rsidRPr="00BE4AF8">
        <w:rPr>
          <w:rFonts w:eastAsia="Times New Roman" w:cs="Times New Roman"/>
          <w:sz w:val="28"/>
          <w:szCs w:val="28"/>
        </w:rPr>
        <w:t>образования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иных</w:t>
      </w:r>
      <w:r w:rsidRPr="00BE4AF8">
        <w:rPr>
          <w:rFonts w:eastAsia="Times New Roman" w:cs="Times New Roman"/>
          <w:spacing w:val="1"/>
          <w:sz w:val="28"/>
          <w:szCs w:val="28"/>
        </w:rPr>
        <w:t xml:space="preserve"> </w:t>
      </w:r>
      <w:r w:rsidRPr="00BE4AF8">
        <w:rPr>
          <w:rFonts w:eastAsia="Times New Roman" w:cs="Times New Roman"/>
          <w:sz w:val="28"/>
          <w:szCs w:val="28"/>
        </w:rPr>
        <w:t>объектов</w:t>
      </w:r>
      <w:r w:rsidRPr="00BE4AF8">
        <w:rPr>
          <w:rFonts w:eastAsia="Times New Roman" w:cs="Times New Roman"/>
          <w:spacing w:val="1"/>
          <w:sz w:val="28"/>
          <w:szCs w:val="28"/>
        </w:rPr>
        <w:t xml:space="preserve"> </w:t>
      </w:r>
      <w:r w:rsidRPr="00BE4AF8">
        <w:rPr>
          <w:rFonts w:eastAsia="Times New Roman" w:cs="Times New Roman"/>
          <w:sz w:val="28"/>
          <w:szCs w:val="28"/>
        </w:rPr>
        <w:t>социальной</w:t>
      </w:r>
      <w:r w:rsidRPr="00BE4AF8">
        <w:rPr>
          <w:rFonts w:eastAsia="Times New Roman" w:cs="Times New Roman"/>
          <w:spacing w:val="1"/>
          <w:sz w:val="28"/>
          <w:szCs w:val="28"/>
        </w:rPr>
        <w:t xml:space="preserve"> </w:t>
      </w:r>
      <w:r w:rsidRPr="00BE4AF8">
        <w:rPr>
          <w:rFonts w:eastAsia="Times New Roman" w:cs="Times New Roman"/>
          <w:sz w:val="28"/>
          <w:szCs w:val="28"/>
        </w:rPr>
        <w:t>инфраструктуры.</w:t>
      </w:r>
    </w:p>
    <w:p w14:paraId="01019F89" w14:textId="352A0E12" w:rsidR="00F55775" w:rsidRPr="00BE4AF8" w:rsidRDefault="00F55775" w:rsidP="005327B0">
      <w:pPr>
        <w:widowControl w:val="0"/>
        <w:autoSpaceDE w:val="0"/>
        <w:autoSpaceDN w:val="0"/>
        <w:spacing w:after="0" w:line="360" w:lineRule="auto"/>
        <w:ind w:right="224"/>
        <w:rPr>
          <w:rFonts w:eastAsia="Times New Roman" w:cs="Times New Roman"/>
          <w:sz w:val="28"/>
          <w:szCs w:val="28"/>
        </w:rPr>
      </w:pPr>
      <w:r w:rsidRPr="00BE4AF8">
        <w:rPr>
          <w:rFonts w:eastAsia="Times New Roman" w:cs="Times New Roman"/>
          <w:sz w:val="28"/>
          <w:szCs w:val="28"/>
        </w:rPr>
        <w:t xml:space="preserve">Формирование </w:t>
      </w:r>
      <w:r w:rsidR="006A15EB" w:rsidRPr="00BE4AF8">
        <w:rPr>
          <w:rFonts w:eastAsia="Times New Roman" w:cs="Times New Roman"/>
          <w:sz w:val="28"/>
          <w:szCs w:val="28"/>
        </w:rPr>
        <w:t>И</w:t>
      </w:r>
      <w:r w:rsidRPr="00BE4AF8">
        <w:rPr>
          <w:rFonts w:eastAsia="Times New Roman" w:cs="Times New Roman"/>
          <w:sz w:val="28"/>
          <w:szCs w:val="28"/>
        </w:rPr>
        <w:t xml:space="preserve">нвестиционной стратегии Октябрьского района (в том числе инвестиционного </w:t>
      </w:r>
      <w:r w:rsidR="006A15EB" w:rsidRPr="00BE4AF8">
        <w:rPr>
          <w:rFonts w:eastAsia="Times New Roman" w:cs="Times New Roman"/>
          <w:sz w:val="28"/>
          <w:szCs w:val="28"/>
        </w:rPr>
        <w:t xml:space="preserve">профиля и </w:t>
      </w:r>
      <w:r w:rsidRPr="00BE4AF8">
        <w:rPr>
          <w:rFonts w:eastAsia="Times New Roman" w:cs="Times New Roman"/>
          <w:sz w:val="28"/>
          <w:szCs w:val="28"/>
        </w:rPr>
        <w:t xml:space="preserve">паспорта) </w:t>
      </w:r>
      <w:r w:rsidR="006A15EB" w:rsidRPr="00BE4AF8">
        <w:rPr>
          <w:rFonts w:eastAsia="Times New Roman" w:cs="Times New Roman"/>
          <w:sz w:val="28"/>
          <w:szCs w:val="28"/>
        </w:rPr>
        <w:t xml:space="preserve">позволит систематизировать указанные направления совершенствования в рамках единого документа стратегического планирования, </w:t>
      </w:r>
      <w:r w:rsidRPr="00BE4AF8">
        <w:rPr>
          <w:rFonts w:eastAsia="Times New Roman" w:cs="Times New Roman"/>
          <w:sz w:val="28"/>
          <w:szCs w:val="28"/>
        </w:rPr>
        <w:t xml:space="preserve">будет способствовать более эффективному привлечению инвестиций на территорию муниципального образования. Наличие </w:t>
      </w:r>
      <w:r w:rsidR="00CF0EDF" w:rsidRPr="00BE4AF8">
        <w:rPr>
          <w:rFonts w:eastAsia="Times New Roman" w:cs="Times New Roman"/>
          <w:sz w:val="28"/>
          <w:szCs w:val="28"/>
        </w:rPr>
        <w:t>И</w:t>
      </w:r>
      <w:r w:rsidRPr="00BE4AF8">
        <w:rPr>
          <w:rFonts w:eastAsia="Times New Roman" w:cs="Times New Roman"/>
          <w:sz w:val="28"/>
          <w:szCs w:val="28"/>
        </w:rPr>
        <w:t xml:space="preserve">нвестиционной стратегии Октябрьского района позволит: </w:t>
      </w:r>
    </w:p>
    <w:p w14:paraId="3651FE3F" w14:textId="515F2475" w:rsidR="00F55775" w:rsidRPr="00BE4AF8" w:rsidRDefault="00F55775"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Определить приоритеты инвестиционного развития муниципального образования в области улучшения инвестиционного климата и социально-экономического развития Октябрьского района;</w:t>
      </w:r>
    </w:p>
    <w:p w14:paraId="4A068926" w14:textId="4B7915F8" w:rsidR="00434904" w:rsidRPr="00BE4AF8" w:rsidRDefault="00434904"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Сформировать качественную многопрофильную инвестиционную инфраструктуру в Октябрьском районе;</w:t>
      </w:r>
    </w:p>
    <w:p w14:paraId="02938890" w14:textId="500F50A8" w:rsidR="00F55775" w:rsidRPr="00BE4AF8" w:rsidRDefault="00F55775"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 xml:space="preserve">Определить социально-экономические эффекты от реализации </w:t>
      </w:r>
      <w:r w:rsidR="00887802" w:rsidRPr="00BE4AF8">
        <w:rPr>
          <w:rFonts w:eastAsia="Times New Roman" w:cs="Times New Roman"/>
          <w:sz w:val="28"/>
          <w:szCs w:val="28"/>
        </w:rPr>
        <w:t>И</w:t>
      </w:r>
      <w:r w:rsidRPr="00BE4AF8">
        <w:rPr>
          <w:rFonts w:eastAsia="Times New Roman" w:cs="Times New Roman"/>
          <w:sz w:val="28"/>
          <w:szCs w:val="28"/>
        </w:rPr>
        <w:t>нвестиционной стратегии;</w:t>
      </w:r>
    </w:p>
    <w:p w14:paraId="70EABACD" w14:textId="77777777" w:rsidR="00F55775" w:rsidRPr="00BE4AF8" w:rsidRDefault="00F55775"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Систематизировать комплекс мер и механизмов по повышению инвестиционной привлекательности Октябрьского района;</w:t>
      </w:r>
    </w:p>
    <w:p w14:paraId="780D370B" w14:textId="77777777" w:rsidR="00F55775" w:rsidRPr="00BE4AF8" w:rsidRDefault="00F55775"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Выработать инструменты по привлечению бизнеса на территорию Октябрьского района (в т. ч. создание инвестиционного паспорта в рамках картографической поддержки инвестора);</w:t>
      </w:r>
    </w:p>
    <w:p w14:paraId="2E059968" w14:textId="76B05DEA" w:rsidR="00F55775" w:rsidRPr="00BE4AF8" w:rsidRDefault="00F55775" w:rsidP="00FC145D">
      <w:pPr>
        <w:widowControl w:val="0"/>
        <w:numPr>
          <w:ilvl w:val="0"/>
          <w:numId w:val="165"/>
        </w:numPr>
        <w:autoSpaceDE w:val="0"/>
        <w:autoSpaceDN w:val="0"/>
        <w:spacing w:after="0" w:line="360" w:lineRule="auto"/>
        <w:ind w:left="0" w:right="224" w:firstLine="709"/>
        <w:rPr>
          <w:rFonts w:eastAsia="Times New Roman" w:cs="Times New Roman"/>
          <w:sz w:val="28"/>
          <w:szCs w:val="28"/>
        </w:rPr>
      </w:pPr>
      <w:r w:rsidRPr="00BE4AF8">
        <w:rPr>
          <w:rFonts w:eastAsia="Times New Roman" w:cs="Times New Roman"/>
          <w:sz w:val="28"/>
          <w:szCs w:val="28"/>
        </w:rPr>
        <w:t xml:space="preserve">Производить на регулярной основе мониторинг и контроль, оценку результативности и эффективности реализации стратегии, </w:t>
      </w:r>
      <w:r w:rsidRPr="00BE4AF8">
        <w:rPr>
          <w:rFonts w:eastAsia="Times New Roman" w:cs="Times New Roman"/>
          <w:sz w:val="28"/>
          <w:szCs w:val="28"/>
        </w:rPr>
        <w:lastRenderedPageBreak/>
        <w:t xml:space="preserve">корректировку и актуализацию </w:t>
      </w:r>
      <w:r w:rsidR="00887802" w:rsidRPr="00BE4AF8">
        <w:rPr>
          <w:rFonts w:eastAsia="Times New Roman" w:cs="Times New Roman"/>
          <w:sz w:val="28"/>
          <w:szCs w:val="28"/>
        </w:rPr>
        <w:t>И</w:t>
      </w:r>
      <w:r w:rsidRPr="00BE4AF8">
        <w:rPr>
          <w:rFonts w:eastAsia="Times New Roman" w:cs="Times New Roman"/>
          <w:sz w:val="28"/>
          <w:szCs w:val="28"/>
        </w:rPr>
        <w:t>нвестиционной стратегии Октябрьского района и др.</w:t>
      </w:r>
    </w:p>
    <w:p w14:paraId="27DB00BA" w14:textId="77777777" w:rsidR="00F55775" w:rsidRPr="00BE4AF8" w:rsidRDefault="00F55775" w:rsidP="00FC145D">
      <w:pPr>
        <w:widowControl w:val="0"/>
        <w:autoSpaceDE w:val="0"/>
        <w:autoSpaceDN w:val="0"/>
        <w:spacing w:before="6" w:after="0" w:line="360" w:lineRule="auto"/>
        <w:rPr>
          <w:rFonts w:eastAsia="Times New Roman" w:cs="Times New Roman"/>
          <w:sz w:val="28"/>
          <w:szCs w:val="28"/>
        </w:rPr>
      </w:pPr>
    </w:p>
    <w:p w14:paraId="17B7A029" w14:textId="77777777" w:rsidR="00F55775" w:rsidRPr="00BE4AF8" w:rsidRDefault="00F55775" w:rsidP="00954CFB">
      <w:pPr>
        <w:jc w:val="center"/>
        <w:rPr>
          <w:b/>
          <w:sz w:val="28"/>
        </w:rPr>
      </w:pPr>
      <w:bookmarkStart w:id="124" w:name="_Toc147094052"/>
      <w:bookmarkStart w:id="125" w:name="_Toc147130035"/>
      <w:r w:rsidRPr="00BE4AF8">
        <w:rPr>
          <w:b/>
          <w:sz w:val="28"/>
        </w:rPr>
        <w:t>Финансовые</w:t>
      </w:r>
      <w:r w:rsidRPr="00BE4AF8">
        <w:rPr>
          <w:b/>
          <w:spacing w:val="-4"/>
          <w:sz w:val="28"/>
        </w:rPr>
        <w:t xml:space="preserve"> </w:t>
      </w:r>
      <w:r w:rsidRPr="00BE4AF8">
        <w:rPr>
          <w:b/>
          <w:sz w:val="28"/>
        </w:rPr>
        <w:t>механизмы</w:t>
      </w:r>
      <w:bookmarkEnd w:id="124"/>
      <w:bookmarkEnd w:id="125"/>
    </w:p>
    <w:p w14:paraId="7A880E65" w14:textId="1499C903"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Реализация</w:t>
      </w:r>
      <w:r w:rsidRPr="00BE4AF8">
        <w:rPr>
          <w:rFonts w:eastAsia="Times New Roman" w:cs="Times New Roman"/>
          <w:spacing w:val="1"/>
          <w:sz w:val="28"/>
          <w:szCs w:val="28"/>
        </w:rPr>
        <w:t xml:space="preserve"> </w:t>
      </w:r>
      <w:r w:rsidRPr="00BE4AF8">
        <w:rPr>
          <w:rFonts w:eastAsia="Times New Roman" w:cs="Times New Roman"/>
          <w:sz w:val="28"/>
          <w:szCs w:val="28"/>
        </w:rPr>
        <w:t>запланированных</w:t>
      </w:r>
      <w:r w:rsidRPr="00BE4AF8">
        <w:rPr>
          <w:rFonts w:eastAsia="Times New Roman" w:cs="Times New Roman"/>
          <w:spacing w:val="1"/>
          <w:sz w:val="28"/>
          <w:szCs w:val="28"/>
        </w:rPr>
        <w:t xml:space="preserve"> </w:t>
      </w:r>
      <w:r w:rsidRPr="00BE4AF8">
        <w:rPr>
          <w:rFonts w:eastAsia="Times New Roman" w:cs="Times New Roman"/>
          <w:sz w:val="28"/>
          <w:szCs w:val="28"/>
        </w:rPr>
        <w:t>мероприятий</w:t>
      </w:r>
      <w:r w:rsidRPr="00BE4AF8">
        <w:rPr>
          <w:rFonts w:eastAsia="Times New Roman" w:cs="Times New Roman"/>
          <w:spacing w:val="1"/>
          <w:sz w:val="28"/>
          <w:szCs w:val="28"/>
        </w:rPr>
        <w:t xml:space="preserve"> </w:t>
      </w:r>
      <w:r w:rsidRPr="00BE4AF8">
        <w:rPr>
          <w:rFonts w:eastAsia="Times New Roman" w:cs="Times New Roman"/>
          <w:sz w:val="28"/>
          <w:szCs w:val="28"/>
        </w:rPr>
        <w:t>Стратегии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Плана</w:t>
      </w:r>
      <w:r w:rsidRPr="00BE4AF8">
        <w:rPr>
          <w:rFonts w:eastAsia="Times New Roman" w:cs="Times New Roman"/>
          <w:spacing w:val="1"/>
          <w:sz w:val="28"/>
          <w:szCs w:val="28"/>
        </w:rPr>
        <w:t xml:space="preserve"> </w:t>
      </w:r>
      <w:r w:rsidRPr="00BE4AF8">
        <w:rPr>
          <w:rFonts w:eastAsia="Times New Roman" w:cs="Times New Roman"/>
          <w:sz w:val="28"/>
          <w:szCs w:val="28"/>
        </w:rPr>
        <w:t>мероприятий</w:t>
      </w:r>
      <w:r w:rsidRPr="00BE4AF8">
        <w:rPr>
          <w:rFonts w:eastAsia="Times New Roman" w:cs="Times New Roman"/>
          <w:spacing w:val="1"/>
          <w:sz w:val="28"/>
          <w:szCs w:val="28"/>
        </w:rPr>
        <w:t xml:space="preserve"> </w:t>
      </w:r>
      <w:r w:rsidRPr="00BE4AF8">
        <w:rPr>
          <w:rFonts w:eastAsia="Times New Roman" w:cs="Times New Roman"/>
          <w:sz w:val="28"/>
          <w:szCs w:val="28"/>
        </w:rPr>
        <w:t>по</w:t>
      </w:r>
      <w:r w:rsidRPr="00BE4AF8">
        <w:rPr>
          <w:rFonts w:eastAsia="Times New Roman" w:cs="Times New Roman"/>
          <w:spacing w:val="1"/>
          <w:sz w:val="28"/>
          <w:szCs w:val="28"/>
        </w:rPr>
        <w:t xml:space="preserve"> </w:t>
      </w:r>
      <w:r w:rsidRPr="00BE4AF8">
        <w:rPr>
          <w:rFonts w:eastAsia="Times New Roman" w:cs="Times New Roman"/>
          <w:sz w:val="28"/>
          <w:szCs w:val="28"/>
        </w:rPr>
        <w:t>ее</w:t>
      </w:r>
      <w:r w:rsidRPr="00BE4AF8">
        <w:rPr>
          <w:rFonts w:eastAsia="Times New Roman" w:cs="Times New Roman"/>
          <w:spacing w:val="-57"/>
          <w:sz w:val="28"/>
          <w:szCs w:val="28"/>
        </w:rPr>
        <w:t xml:space="preserve"> </w:t>
      </w:r>
      <w:r w:rsidRPr="00BE4AF8">
        <w:rPr>
          <w:rFonts w:eastAsia="Times New Roman" w:cs="Times New Roman"/>
          <w:sz w:val="28"/>
          <w:szCs w:val="28"/>
        </w:rPr>
        <w:t>реализации</w:t>
      </w:r>
      <w:r w:rsidRPr="00BE4AF8">
        <w:rPr>
          <w:rFonts w:eastAsia="Times New Roman" w:cs="Times New Roman"/>
          <w:spacing w:val="1"/>
          <w:sz w:val="28"/>
          <w:szCs w:val="28"/>
        </w:rPr>
        <w:t xml:space="preserve"> </w:t>
      </w:r>
      <w:r w:rsidRPr="00BE4AF8">
        <w:rPr>
          <w:rFonts w:eastAsia="Times New Roman" w:cs="Times New Roman"/>
          <w:sz w:val="28"/>
          <w:szCs w:val="28"/>
        </w:rPr>
        <w:t>осуществляется</w:t>
      </w:r>
      <w:r w:rsidRPr="00BE4AF8">
        <w:rPr>
          <w:rFonts w:eastAsia="Times New Roman" w:cs="Times New Roman"/>
          <w:spacing w:val="1"/>
          <w:sz w:val="28"/>
          <w:szCs w:val="28"/>
        </w:rPr>
        <w:t xml:space="preserve"> </w:t>
      </w:r>
      <w:r w:rsidRPr="00BE4AF8">
        <w:rPr>
          <w:rFonts w:eastAsia="Times New Roman" w:cs="Times New Roman"/>
          <w:sz w:val="28"/>
          <w:szCs w:val="28"/>
        </w:rPr>
        <w:t>совместно</w:t>
      </w:r>
      <w:r w:rsidRPr="00BE4AF8">
        <w:rPr>
          <w:rFonts w:eastAsia="Times New Roman" w:cs="Times New Roman"/>
          <w:spacing w:val="1"/>
          <w:sz w:val="28"/>
          <w:szCs w:val="28"/>
        </w:rPr>
        <w:t xml:space="preserve"> </w:t>
      </w:r>
      <w:r w:rsidRPr="00BE4AF8">
        <w:rPr>
          <w:rFonts w:eastAsia="Times New Roman" w:cs="Times New Roman"/>
          <w:sz w:val="28"/>
          <w:szCs w:val="28"/>
        </w:rPr>
        <w:t>органами</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государственной</w:t>
      </w:r>
      <w:r w:rsidRPr="00BE4AF8">
        <w:rPr>
          <w:rFonts w:eastAsia="Times New Roman" w:cs="Times New Roman"/>
          <w:spacing w:val="1"/>
          <w:sz w:val="28"/>
          <w:szCs w:val="28"/>
        </w:rPr>
        <w:t xml:space="preserve"> </w:t>
      </w:r>
      <w:r w:rsidRPr="00BE4AF8">
        <w:rPr>
          <w:rFonts w:eastAsia="Times New Roman" w:cs="Times New Roman"/>
          <w:sz w:val="28"/>
          <w:szCs w:val="28"/>
        </w:rPr>
        <w:t>власти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рамках</w:t>
      </w:r>
      <w:r w:rsidRPr="00BE4AF8">
        <w:rPr>
          <w:rFonts w:eastAsia="Times New Roman" w:cs="Times New Roman"/>
          <w:spacing w:val="1"/>
          <w:sz w:val="28"/>
          <w:szCs w:val="28"/>
        </w:rPr>
        <w:t xml:space="preserve"> </w:t>
      </w:r>
      <w:r w:rsidRPr="00BE4AF8">
        <w:rPr>
          <w:rFonts w:eastAsia="Times New Roman" w:cs="Times New Roman"/>
          <w:sz w:val="28"/>
          <w:szCs w:val="28"/>
        </w:rPr>
        <w:t>своих</w:t>
      </w:r>
      <w:r w:rsidRPr="00BE4AF8">
        <w:rPr>
          <w:rFonts w:eastAsia="Times New Roman" w:cs="Times New Roman"/>
          <w:spacing w:val="1"/>
          <w:sz w:val="28"/>
          <w:szCs w:val="28"/>
        </w:rPr>
        <w:t xml:space="preserve"> </w:t>
      </w:r>
      <w:r w:rsidRPr="00BE4AF8">
        <w:rPr>
          <w:rFonts w:eastAsia="Times New Roman" w:cs="Times New Roman"/>
          <w:sz w:val="28"/>
          <w:szCs w:val="28"/>
        </w:rPr>
        <w:t>полномочий</w:t>
      </w:r>
      <w:r w:rsidRPr="00BE4AF8">
        <w:rPr>
          <w:rFonts w:eastAsia="Times New Roman" w:cs="Times New Roman"/>
          <w:spacing w:val="1"/>
          <w:sz w:val="28"/>
          <w:szCs w:val="28"/>
        </w:rPr>
        <w:t xml:space="preserve"> </w:t>
      </w:r>
      <w:r w:rsidRPr="00BE4AF8">
        <w:rPr>
          <w:rFonts w:eastAsia="Times New Roman" w:cs="Times New Roman"/>
          <w:sz w:val="28"/>
          <w:szCs w:val="28"/>
        </w:rPr>
        <w:t>через</w:t>
      </w:r>
      <w:r w:rsidRPr="00BE4AF8">
        <w:rPr>
          <w:rFonts w:eastAsia="Times New Roman" w:cs="Times New Roman"/>
          <w:spacing w:val="1"/>
          <w:sz w:val="28"/>
          <w:szCs w:val="28"/>
        </w:rPr>
        <w:t xml:space="preserve"> </w:t>
      </w:r>
      <w:r w:rsidRPr="00BE4AF8">
        <w:rPr>
          <w:rFonts w:eastAsia="Times New Roman" w:cs="Times New Roman"/>
          <w:sz w:val="28"/>
          <w:szCs w:val="28"/>
        </w:rPr>
        <w:t>реализацию</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государственных</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 программ с учетом принципа взаимной согласованности и преемственности</w:t>
      </w:r>
      <w:r w:rsidRPr="00BE4AF8">
        <w:rPr>
          <w:rFonts w:eastAsia="Times New Roman" w:cs="Times New Roman"/>
          <w:spacing w:val="1"/>
          <w:sz w:val="28"/>
          <w:szCs w:val="28"/>
        </w:rPr>
        <w:t xml:space="preserve"> </w:t>
      </w:r>
      <w:r w:rsidRPr="00BE4AF8">
        <w:rPr>
          <w:rFonts w:eastAsia="Times New Roman" w:cs="Times New Roman"/>
          <w:sz w:val="28"/>
          <w:szCs w:val="28"/>
        </w:rPr>
        <w:t>документов стратегического планирования, принятых и реализуемых на территории района</w:t>
      </w:r>
      <w:r w:rsidRPr="00BE4AF8">
        <w:rPr>
          <w:rFonts w:eastAsia="Times New Roman" w:cs="Times New Roman"/>
          <w:spacing w:val="1"/>
          <w:sz w:val="28"/>
          <w:szCs w:val="28"/>
        </w:rPr>
        <w:t xml:space="preserve"> </w:t>
      </w:r>
      <w:r w:rsidRPr="00BE4AF8">
        <w:rPr>
          <w:rFonts w:eastAsia="Times New Roman" w:cs="Times New Roman"/>
          <w:sz w:val="28"/>
          <w:szCs w:val="28"/>
        </w:rPr>
        <w:t>(рис.</w:t>
      </w:r>
      <w:r w:rsidRPr="00BE4AF8">
        <w:rPr>
          <w:rFonts w:eastAsia="Times New Roman" w:cs="Times New Roman"/>
          <w:spacing w:val="-1"/>
          <w:sz w:val="28"/>
          <w:szCs w:val="28"/>
        </w:rPr>
        <w:t xml:space="preserve"> </w:t>
      </w:r>
      <w:r w:rsidR="00FC145D" w:rsidRPr="00BE4AF8">
        <w:rPr>
          <w:rFonts w:eastAsia="Times New Roman" w:cs="Times New Roman"/>
          <w:spacing w:val="-1"/>
          <w:sz w:val="28"/>
          <w:szCs w:val="28"/>
        </w:rPr>
        <w:t>19</w:t>
      </w:r>
      <w:r w:rsidRPr="00BE4AF8">
        <w:rPr>
          <w:rFonts w:eastAsia="Times New Roman" w:cs="Times New Roman"/>
          <w:sz w:val="28"/>
          <w:szCs w:val="28"/>
        </w:rPr>
        <w:t>).</w:t>
      </w:r>
    </w:p>
    <w:p w14:paraId="6AC1359B" w14:textId="0C316323" w:rsidR="005327B0" w:rsidRPr="00BE4AF8" w:rsidRDefault="005327B0" w:rsidP="005327B0">
      <w:pPr>
        <w:widowControl w:val="0"/>
        <w:autoSpaceDE w:val="0"/>
        <w:autoSpaceDN w:val="0"/>
        <w:spacing w:after="100" w:afterAutospacing="1" w:line="360" w:lineRule="auto"/>
        <w:jc w:val="center"/>
        <w:rPr>
          <w:rFonts w:eastAsia="Times New Roman" w:cs="Times New Roman"/>
          <w:sz w:val="28"/>
          <w:szCs w:val="28"/>
        </w:rPr>
      </w:pPr>
      <w:r w:rsidRPr="00BE4AF8">
        <w:rPr>
          <w:noProof/>
          <w:lang w:eastAsia="ru-RU"/>
        </w:rPr>
        <w:drawing>
          <wp:inline distT="0" distB="0" distL="0" distR="0" wp14:anchorId="5DB4F9D3" wp14:editId="656212ED">
            <wp:extent cx="4667250" cy="414635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4783" t="25768" r="10355" b="17256"/>
                    <a:stretch/>
                  </pic:blipFill>
                  <pic:spPr bwMode="auto">
                    <a:xfrm>
                      <a:off x="0" y="0"/>
                      <a:ext cx="4672795" cy="4151278"/>
                    </a:xfrm>
                    <a:prstGeom prst="rect">
                      <a:avLst/>
                    </a:prstGeom>
                    <a:ln>
                      <a:noFill/>
                    </a:ln>
                    <a:extLst>
                      <a:ext uri="{53640926-AAD7-44D8-BBD7-CCE9431645EC}">
                        <a14:shadowObscured xmlns:a14="http://schemas.microsoft.com/office/drawing/2010/main"/>
                      </a:ext>
                    </a:extLst>
                  </pic:spPr>
                </pic:pic>
              </a:graphicData>
            </a:graphic>
          </wp:inline>
        </w:drawing>
      </w:r>
    </w:p>
    <w:p w14:paraId="3D9646C1" w14:textId="77777777" w:rsidR="00F55775" w:rsidRPr="00BE4AF8" w:rsidRDefault="00F55775" w:rsidP="00954CFB">
      <w:pPr>
        <w:jc w:val="center"/>
      </w:pPr>
      <w:bookmarkStart w:id="126" w:name="_Toc147094053"/>
      <w:bookmarkStart w:id="127" w:name="_Toc147130036"/>
      <w:r w:rsidRPr="00BE4AF8">
        <w:t xml:space="preserve">Рисунок </w:t>
      </w:r>
      <w:r w:rsidR="00FC145D" w:rsidRPr="00BE4AF8">
        <w:t>19</w:t>
      </w:r>
      <w:r w:rsidRPr="00BE4AF8">
        <w:t xml:space="preserve"> – Взаимоувязанные документы муниципального планирования по</w:t>
      </w:r>
      <w:r w:rsidRPr="00BE4AF8">
        <w:rPr>
          <w:spacing w:val="-57"/>
        </w:rPr>
        <w:t xml:space="preserve"> </w:t>
      </w:r>
      <w:r w:rsidRPr="00BE4AF8">
        <w:t>реализации</w:t>
      </w:r>
      <w:r w:rsidRPr="00BE4AF8">
        <w:rPr>
          <w:spacing w:val="-1"/>
        </w:rPr>
        <w:t xml:space="preserve"> </w:t>
      </w:r>
      <w:r w:rsidRPr="00BE4AF8">
        <w:t>Стратегии</w:t>
      </w:r>
      <w:r w:rsidRPr="00BE4AF8">
        <w:rPr>
          <w:spacing w:val="-1"/>
        </w:rPr>
        <w:t xml:space="preserve"> </w:t>
      </w:r>
      <w:r w:rsidRPr="00BE4AF8">
        <w:t>социально-экономического</w:t>
      </w:r>
      <w:r w:rsidRPr="00BE4AF8">
        <w:rPr>
          <w:spacing w:val="-1"/>
        </w:rPr>
        <w:t xml:space="preserve"> </w:t>
      </w:r>
      <w:r w:rsidRPr="00BE4AF8">
        <w:t>развития</w:t>
      </w:r>
      <w:bookmarkEnd w:id="126"/>
      <w:bookmarkEnd w:id="127"/>
    </w:p>
    <w:p w14:paraId="238A8FF7" w14:textId="77777777" w:rsidR="002D58B6" w:rsidRPr="00BE4AF8" w:rsidRDefault="002D58B6" w:rsidP="00FC145D">
      <w:pPr>
        <w:widowControl w:val="0"/>
        <w:autoSpaceDE w:val="0"/>
        <w:autoSpaceDN w:val="0"/>
        <w:spacing w:before="155" w:after="0" w:line="360" w:lineRule="auto"/>
        <w:ind w:right="228"/>
        <w:rPr>
          <w:rFonts w:eastAsia="Times New Roman" w:cs="Times New Roman"/>
          <w:sz w:val="28"/>
          <w:szCs w:val="28"/>
        </w:rPr>
      </w:pPr>
    </w:p>
    <w:p w14:paraId="49253B5F" w14:textId="0EE5DE3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Формирование</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1"/>
          <w:sz w:val="28"/>
          <w:szCs w:val="28"/>
        </w:rPr>
        <w:t xml:space="preserve"> </w:t>
      </w:r>
      <w:r w:rsidRPr="00BE4AF8">
        <w:rPr>
          <w:rFonts w:eastAsia="Times New Roman" w:cs="Times New Roman"/>
          <w:sz w:val="28"/>
          <w:szCs w:val="28"/>
        </w:rPr>
        <w:t>программ</w:t>
      </w:r>
      <w:r w:rsidRPr="00BE4AF8">
        <w:rPr>
          <w:rFonts w:eastAsia="Times New Roman" w:cs="Times New Roman"/>
          <w:spacing w:val="1"/>
          <w:sz w:val="28"/>
          <w:szCs w:val="28"/>
        </w:rPr>
        <w:t xml:space="preserve"> </w:t>
      </w:r>
      <w:r w:rsidRPr="00BE4AF8">
        <w:rPr>
          <w:rFonts w:eastAsia="Times New Roman" w:cs="Times New Roman"/>
          <w:sz w:val="28"/>
          <w:szCs w:val="28"/>
        </w:rPr>
        <w:t>упорядочивает</w:t>
      </w:r>
      <w:r w:rsidRPr="00BE4AF8">
        <w:rPr>
          <w:rFonts w:eastAsia="Times New Roman" w:cs="Times New Roman"/>
          <w:spacing w:val="1"/>
          <w:sz w:val="28"/>
          <w:szCs w:val="28"/>
        </w:rPr>
        <w:t xml:space="preserve"> </w:t>
      </w:r>
      <w:r w:rsidRPr="00BE4AF8">
        <w:rPr>
          <w:rFonts w:eastAsia="Times New Roman" w:cs="Times New Roman"/>
          <w:sz w:val="28"/>
          <w:szCs w:val="28"/>
        </w:rPr>
        <w:t>систему</w:t>
      </w:r>
      <w:r w:rsidRPr="00BE4AF8">
        <w:rPr>
          <w:rFonts w:eastAsia="Times New Roman" w:cs="Times New Roman"/>
          <w:spacing w:val="1"/>
          <w:sz w:val="28"/>
          <w:szCs w:val="28"/>
        </w:rPr>
        <w:t xml:space="preserve"> </w:t>
      </w:r>
      <w:r w:rsidRPr="00BE4AF8">
        <w:rPr>
          <w:rFonts w:eastAsia="Times New Roman" w:cs="Times New Roman"/>
          <w:sz w:val="28"/>
          <w:szCs w:val="28"/>
        </w:rPr>
        <w:t>стратегического</w:t>
      </w:r>
      <w:r w:rsidRPr="00BE4AF8">
        <w:rPr>
          <w:rFonts w:eastAsia="Times New Roman" w:cs="Times New Roman"/>
          <w:spacing w:val="1"/>
          <w:sz w:val="28"/>
          <w:szCs w:val="28"/>
        </w:rPr>
        <w:t xml:space="preserve"> </w:t>
      </w:r>
      <w:r w:rsidRPr="00BE4AF8">
        <w:rPr>
          <w:rFonts w:eastAsia="Times New Roman" w:cs="Times New Roman"/>
          <w:sz w:val="28"/>
          <w:szCs w:val="28"/>
        </w:rPr>
        <w:t>планирования.</w:t>
      </w:r>
      <w:r w:rsidRPr="00BE4AF8">
        <w:rPr>
          <w:rFonts w:eastAsia="Times New Roman" w:cs="Times New Roman"/>
          <w:spacing w:val="24"/>
          <w:sz w:val="28"/>
          <w:szCs w:val="28"/>
        </w:rPr>
        <w:t xml:space="preserve"> </w:t>
      </w:r>
      <w:r w:rsidRPr="00BE4AF8">
        <w:rPr>
          <w:rFonts w:eastAsia="Times New Roman" w:cs="Times New Roman"/>
          <w:sz w:val="28"/>
          <w:szCs w:val="28"/>
        </w:rPr>
        <w:t>Основой</w:t>
      </w:r>
      <w:r w:rsidRPr="00BE4AF8">
        <w:rPr>
          <w:rFonts w:eastAsia="Times New Roman" w:cs="Times New Roman"/>
          <w:spacing w:val="25"/>
          <w:sz w:val="28"/>
          <w:szCs w:val="28"/>
        </w:rPr>
        <w:t xml:space="preserve"> </w:t>
      </w:r>
      <w:r w:rsidRPr="00BE4AF8">
        <w:rPr>
          <w:rFonts w:eastAsia="Times New Roman" w:cs="Times New Roman"/>
          <w:sz w:val="28"/>
          <w:szCs w:val="28"/>
        </w:rPr>
        <w:t>формирования</w:t>
      </w:r>
      <w:r w:rsidRPr="00BE4AF8">
        <w:rPr>
          <w:rFonts w:eastAsia="Times New Roman" w:cs="Times New Roman"/>
          <w:spacing w:val="24"/>
          <w:sz w:val="28"/>
          <w:szCs w:val="28"/>
        </w:rPr>
        <w:t xml:space="preserve"> </w:t>
      </w:r>
      <w:r w:rsidRPr="00BE4AF8">
        <w:rPr>
          <w:rFonts w:eastAsia="Times New Roman" w:cs="Times New Roman"/>
          <w:sz w:val="28"/>
          <w:szCs w:val="28"/>
        </w:rPr>
        <w:t>муниципальной</w:t>
      </w:r>
      <w:r w:rsidRPr="00BE4AF8">
        <w:rPr>
          <w:rFonts w:eastAsia="Times New Roman" w:cs="Times New Roman"/>
          <w:spacing w:val="23"/>
          <w:sz w:val="28"/>
          <w:szCs w:val="28"/>
        </w:rPr>
        <w:t xml:space="preserve"> </w:t>
      </w:r>
      <w:r w:rsidRPr="00BE4AF8">
        <w:rPr>
          <w:rFonts w:eastAsia="Times New Roman" w:cs="Times New Roman"/>
          <w:sz w:val="28"/>
          <w:szCs w:val="28"/>
        </w:rPr>
        <w:lastRenderedPageBreak/>
        <w:t>программы</w:t>
      </w:r>
      <w:r w:rsidRPr="00BE4AF8">
        <w:rPr>
          <w:rFonts w:eastAsia="Times New Roman" w:cs="Times New Roman"/>
          <w:spacing w:val="27"/>
          <w:sz w:val="28"/>
          <w:szCs w:val="28"/>
        </w:rPr>
        <w:t xml:space="preserve"> </w:t>
      </w:r>
      <w:r w:rsidRPr="00BE4AF8">
        <w:rPr>
          <w:rFonts w:eastAsia="Times New Roman" w:cs="Times New Roman"/>
          <w:sz w:val="28"/>
          <w:szCs w:val="28"/>
        </w:rPr>
        <w:t>является</w:t>
      </w:r>
      <w:r w:rsidRPr="00BE4AF8">
        <w:rPr>
          <w:rFonts w:eastAsia="Times New Roman" w:cs="Times New Roman"/>
          <w:spacing w:val="24"/>
          <w:sz w:val="28"/>
          <w:szCs w:val="28"/>
        </w:rPr>
        <w:t xml:space="preserve"> </w:t>
      </w:r>
      <w:r w:rsidRPr="00BE4AF8">
        <w:rPr>
          <w:rFonts w:eastAsia="Times New Roman" w:cs="Times New Roman"/>
          <w:sz w:val="28"/>
          <w:szCs w:val="28"/>
        </w:rPr>
        <w:t>стратегическая цель,</w:t>
      </w:r>
      <w:r w:rsidRPr="00BE4AF8">
        <w:rPr>
          <w:rFonts w:eastAsia="Times New Roman" w:cs="Times New Roman"/>
          <w:spacing w:val="1"/>
          <w:sz w:val="28"/>
          <w:szCs w:val="28"/>
        </w:rPr>
        <w:t xml:space="preserve"> а также стратегические целевые направления</w:t>
      </w: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рамках</w:t>
      </w:r>
      <w:r w:rsidRPr="00BE4AF8">
        <w:rPr>
          <w:rFonts w:eastAsia="Times New Roman" w:cs="Times New Roman"/>
          <w:spacing w:val="1"/>
          <w:sz w:val="28"/>
          <w:szCs w:val="28"/>
        </w:rPr>
        <w:t xml:space="preserve"> </w:t>
      </w:r>
      <w:r w:rsidRPr="00BE4AF8">
        <w:rPr>
          <w:rFonts w:eastAsia="Times New Roman" w:cs="Times New Roman"/>
          <w:sz w:val="28"/>
          <w:szCs w:val="28"/>
        </w:rPr>
        <w:t>программы</w:t>
      </w:r>
      <w:r w:rsidRPr="00BE4AF8">
        <w:rPr>
          <w:rFonts w:eastAsia="Times New Roman" w:cs="Times New Roman"/>
          <w:spacing w:val="1"/>
          <w:sz w:val="28"/>
          <w:szCs w:val="28"/>
        </w:rPr>
        <w:t xml:space="preserve"> </w:t>
      </w:r>
      <w:r w:rsidRPr="00BE4AF8">
        <w:rPr>
          <w:rFonts w:eastAsia="Times New Roman" w:cs="Times New Roman"/>
          <w:sz w:val="28"/>
          <w:szCs w:val="28"/>
        </w:rPr>
        <w:t>должны</w:t>
      </w:r>
      <w:r w:rsidRPr="00BE4AF8">
        <w:rPr>
          <w:rFonts w:eastAsia="Times New Roman" w:cs="Times New Roman"/>
          <w:spacing w:val="1"/>
          <w:sz w:val="28"/>
          <w:szCs w:val="28"/>
        </w:rPr>
        <w:t xml:space="preserve"> </w:t>
      </w:r>
      <w:r w:rsidRPr="00BE4AF8">
        <w:rPr>
          <w:rFonts w:eastAsia="Times New Roman" w:cs="Times New Roman"/>
          <w:sz w:val="28"/>
          <w:szCs w:val="28"/>
        </w:rPr>
        <w:t>быть</w:t>
      </w:r>
      <w:r w:rsidRPr="00BE4AF8">
        <w:rPr>
          <w:rFonts w:eastAsia="Times New Roman" w:cs="Times New Roman"/>
          <w:spacing w:val="-57"/>
          <w:sz w:val="28"/>
          <w:szCs w:val="28"/>
        </w:rPr>
        <w:t xml:space="preserve"> </w:t>
      </w:r>
      <w:r w:rsidRPr="00BE4AF8">
        <w:rPr>
          <w:rFonts w:eastAsia="Times New Roman" w:cs="Times New Roman"/>
          <w:sz w:val="28"/>
          <w:szCs w:val="28"/>
        </w:rPr>
        <w:t>предусмотрены механизмы оперативного сокращения расходных обязательств или принятия</w:t>
      </w:r>
      <w:r w:rsidRPr="00BE4AF8">
        <w:rPr>
          <w:rFonts w:eastAsia="Times New Roman" w:cs="Times New Roman"/>
          <w:spacing w:val="1"/>
          <w:sz w:val="28"/>
          <w:szCs w:val="28"/>
        </w:rPr>
        <w:t xml:space="preserve"> </w:t>
      </w:r>
      <w:r w:rsidRPr="00BE4AF8">
        <w:rPr>
          <w:rFonts w:eastAsia="Times New Roman" w:cs="Times New Roman"/>
          <w:sz w:val="28"/>
          <w:szCs w:val="28"/>
        </w:rPr>
        <w:t>новых</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случае</w:t>
      </w:r>
      <w:r w:rsidRPr="00BE4AF8">
        <w:rPr>
          <w:rFonts w:eastAsia="Times New Roman" w:cs="Times New Roman"/>
          <w:spacing w:val="-1"/>
          <w:sz w:val="28"/>
          <w:szCs w:val="28"/>
        </w:rPr>
        <w:t xml:space="preserve"> </w:t>
      </w:r>
      <w:r w:rsidRPr="00BE4AF8">
        <w:rPr>
          <w:rFonts w:eastAsia="Times New Roman" w:cs="Times New Roman"/>
          <w:sz w:val="28"/>
          <w:szCs w:val="28"/>
        </w:rPr>
        <w:t>необходимости.</w:t>
      </w:r>
    </w:p>
    <w:p w14:paraId="34637C83"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ab/>
        <w:t xml:space="preserve">На территории Октябрьского района необходимо совершенствовать применение институциональных, правовых и организационных механизмов </w:t>
      </w:r>
      <w:r w:rsidRPr="00BE4AF8">
        <w:rPr>
          <w:rFonts w:eastAsia="Times New Roman" w:cs="Times New Roman"/>
          <w:b/>
          <w:bCs/>
          <w:sz w:val="28"/>
          <w:szCs w:val="28"/>
        </w:rPr>
        <w:t>инициативного бюджетирования</w:t>
      </w:r>
      <w:r w:rsidRPr="00BE4AF8">
        <w:rPr>
          <w:rFonts w:eastAsia="Times New Roman" w:cs="Times New Roman"/>
          <w:sz w:val="28"/>
          <w:szCs w:val="28"/>
        </w:rPr>
        <w:t xml:space="preserve"> в рамках достижения одной из приоритетных задач государства –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w:t>
      </w:r>
    </w:p>
    <w:p w14:paraId="67AC6EA0"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Работу в рамках</w:t>
      </w:r>
      <w:r w:rsidRPr="00BE4AF8">
        <w:rPr>
          <w:rFonts w:eastAsia="Times New Roman" w:cs="Times New Roman"/>
          <w:spacing w:val="1"/>
          <w:sz w:val="28"/>
          <w:szCs w:val="28"/>
        </w:rPr>
        <w:t xml:space="preserve"> </w:t>
      </w:r>
      <w:r w:rsidRPr="00BE4AF8">
        <w:rPr>
          <w:rFonts w:eastAsia="Times New Roman" w:cs="Times New Roman"/>
          <w:sz w:val="28"/>
          <w:szCs w:val="28"/>
        </w:rPr>
        <w:t>системы</w:t>
      </w:r>
      <w:r w:rsidRPr="00BE4AF8">
        <w:rPr>
          <w:rFonts w:eastAsia="Times New Roman" w:cs="Times New Roman"/>
          <w:spacing w:val="1"/>
          <w:sz w:val="28"/>
          <w:szCs w:val="28"/>
        </w:rPr>
        <w:t xml:space="preserve"> </w:t>
      </w:r>
      <w:r w:rsidRPr="00BE4AF8">
        <w:rPr>
          <w:rFonts w:eastAsia="Times New Roman" w:cs="Times New Roman"/>
          <w:bCs/>
          <w:sz w:val="28"/>
          <w:szCs w:val="28"/>
        </w:rPr>
        <w:t>инициативного бюджетирования</w:t>
      </w:r>
      <w:r w:rsidRPr="00BE4AF8">
        <w:rPr>
          <w:rFonts w:eastAsia="Times New Roman" w:cs="Times New Roman"/>
          <w:b/>
          <w:spacing w:val="1"/>
          <w:sz w:val="28"/>
          <w:szCs w:val="28"/>
        </w:rPr>
        <w:t xml:space="preserve"> </w:t>
      </w:r>
      <w:r w:rsidRPr="00BE4AF8">
        <w:rPr>
          <w:rFonts w:eastAsia="Times New Roman" w:cs="Times New Roman"/>
          <w:sz w:val="28"/>
          <w:szCs w:val="28"/>
        </w:rPr>
        <w:t>необходимо начать</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выбора</w:t>
      </w:r>
      <w:r w:rsidRPr="00BE4AF8">
        <w:rPr>
          <w:rFonts w:eastAsia="Times New Roman" w:cs="Times New Roman"/>
          <w:spacing w:val="1"/>
          <w:sz w:val="28"/>
          <w:szCs w:val="28"/>
        </w:rPr>
        <w:t xml:space="preserve"> </w:t>
      </w:r>
      <w:r w:rsidRPr="00BE4AF8">
        <w:rPr>
          <w:rFonts w:eastAsia="Times New Roman" w:cs="Times New Roman"/>
          <w:sz w:val="28"/>
          <w:szCs w:val="28"/>
        </w:rPr>
        <w:t>среди</w:t>
      </w:r>
      <w:r w:rsidRPr="00BE4AF8">
        <w:rPr>
          <w:rFonts w:eastAsia="Times New Roman" w:cs="Times New Roman"/>
          <w:spacing w:val="1"/>
          <w:sz w:val="28"/>
          <w:szCs w:val="28"/>
        </w:rPr>
        <w:t xml:space="preserve"> </w:t>
      </w:r>
      <w:r w:rsidRPr="00BE4AF8">
        <w:rPr>
          <w:rFonts w:eastAsia="Times New Roman" w:cs="Times New Roman"/>
          <w:sz w:val="28"/>
          <w:szCs w:val="28"/>
        </w:rPr>
        <w:t>жителей</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муниципального</w:t>
      </w:r>
      <w:r w:rsidRPr="00BE4AF8">
        <w:rPr>
          <w:rFonts w:eastAsia="Times New Roman" w:cs="Times New Roman"/>
          <w:spacing w:val="1"/>
          <w:sz w:val="28"/>
          <w:szCs w:val="28"/>
        </w:rPr>
        <w:t xml:space="preserve"> </w:t>
      </w:r>
      <w:r w:rsidRPr="00BE4AF8">
        <w:rPr>
          <w:rFonts w:eastAsia="Times New Roman" w:cs="Times New Roman"/>
          <w:sz w:val="28"/>
          <w:szCs w:val="28"/>
        </w:rPr>
        <w:t>образования</w:t>
      </w:r>
      <w:r w:rsidRPr="00BE4AF8">
        <w:rPr>
          <w:rFonts w:eastAsia="Times New Roman" w:cs="Times New Roman"/>
          <w:spacing w:val="1"/>
          <w:sz w:val="28"/>
          <w:szCs w:val="28"/>
        </w:rPr>
        <w:t xml:space="preserve"> </w:t>
      </w:r>
      <w:r w:rsidRPr="00BE4AF8">
        <w:rPr>
          <w:rFonts w:eastAsia="Times New Roman" w:cs="Times New Roman"/>
          <w:sz w:val="28"/>
          <w:szCs w:val="28"/>
        </w:rPr>
        <w:t>инициативных</w:t>
      </w:r>
      <w:r w:rsidRPr="00BE4AF8">
        <w:rPr>
          <w:rFonts w:eastAsia="Times New Roman" w:cs="Times New Roman"/>
          <w:spacing w:val="1"/>
          <w:sz w:val="28"/>
          <w:szCs w:val="28"/>
        </w:rPr>
        <w:t xml:space="preserve"> </w:t>
      </w:r>
      <w:r w:rsidRPr="00BE4AF8">
        <w:rPr>
          <w:rFonts w:eastAsia="Times New Roman" w:cs="Times New Roman"/>
          <w:sz w:val="28"/>
          <w:szCs w:val="28"/>
        </w:rPr>
        <w:t>групп,</w:t>
      </w:r>
      <w:r w:rsidRPr="00BE4AF8">
        <w:rPr>
          <w:rFonts w:eastAsia="Times New Roman" w:cs="Times New Roman"/>
          <w:spacing w:val="1"/>
          <w:sz w:val="28"/>
          <w:szCs w:val="28"/>
        </w:rPr>
        <w:t xml:space="preserve"> </w:t>
      </w:r>
      <w:r w:rsidRPr="00BE4AF8">
        <w:rPr>
          <w:rFonts w:eastAsia="Times New Roman" w:cs="Times New Roman"/>
          <w:sz w:val="28"/>
          <w:szCs w:val="28"/>
        </w:rPr>
        <w:t>которая</w:t>
      </w:r>
      <w:r w:rsidRPr="00BE4AF8">
        <w:rPr>
          <w:rFonts w:eastAsia="Times New Roman" w:cs="Times New Roman"/>
          <w:spacing w:val="1"/>
          <w:sz w:val="28"/>
          <w:szCs w:val="28"/>
        </w:rPr>
        <w:t xml:space="preserve"> </w:t>
      </w:r>
      <w:r w:rsidRPr="00BE4AF8">
        <w:rPr>
          <w:rFonts w:eastAsia="Times New Roman" w:cs="Times New Roman"/>
          <w:sz w:val="28"/>
          <w:szCs w:val="28"/>
        </w:rPr>
        <w:t>рассматривает предложения по строительству или ремонту различных объектов. Эта группа</w:t>
      </w:r>
      <w:r w:rsidRPr="00BE4AF8">
        <w:rPr>
          <w:rFonts w:eastAsia="Times New Roman" w:cs="Times New Roman"/>
          <w:spacing w:val="1"/>
          <w:sz w:val="28"/>
          <w:szCs w:val="28"/>
        </w:rPr>
        <w:t xml:space="preserve"> </w:t>
      </w:r>
      <w:r w:rsidRPr="00BE4AF8">
        <w:rPr>
          <w:rFonts w:eastAsia="Times New Roman" w:cs="Times New Roman"/>
          <w:sz w:val="28"/>
          <w:szCs w:val="28"/>
        </w:rPr>
        <w:t>решает, какая из проблем наиболее острая для населения и может быть решена благодаря</w:t>
      </w:r>
      <w:r w:rsidRPr="00BE4AF8">
        <w:rPr>
          <w:rFonts w:eastAsia="Times New Roman" w:cs="Times New Roman"/>
          <w:spacing w:val="1"/>
          <w:sz w:val="28"/>
          <w:szCs w:val="28"/>
        </w:rPr>
        <w:t xml:space="preserve"> </w:t>
      </w:r>
      <w:r w:rsidRPr="00BE4AF8">
        <w:rPr>
          <w:rFonts w:eastAsia="Times New Roman" w:cs="Times New Roman"/>
          <w:sz w:val="28"/>
          <w:szCs w:val="28"/>
        </w:rPr>
        <w:t>инициативному</w:t>
      </w:r>
      <w:r w:rsidRPr="00BE4AF8">
        <w:rPr>
          <w:rFonts w:eastAsia="Times New Roman" w:cs="Times New Roman"/>
          <w:spacing w:val="1"/>
          <w:sz w:val="28"/>
          <w:szCs w:val="28"/>
        </w:rPr>
        <w:t xml:space="preserve"> </w:t>
      </w:r>
      <w:r w:rsidRPr="00BE4AF8">
        <w:rPr>
          <w:rFonts w:eastAsia="Times New Roman" w:cs="Times New Roman"/>
          <w:sz w:val="28"/>
          <w:szCs w:val="28"/>
        </w:rPr>
        <w:t>бюджетированию.</w:t>
      </w:r>
      <w:r w:rsidRPr="00BE4AF8">
        <w:rPr>
          <w:rFonts w:eastAsia="Times New Roman" w:cs="Times New Roman"/>
          <w:spacing w:val="1"/>
          <w:sz w:val="28"/>
          <w:szCs w:val="28"/>
        </w:rPr>
        <w:t xml:space="preserve"> </w:t>
      </w:r>
      <w:r w:rsidRPr="00BE4AF8">
        <w:rPr>
          <w:rFonts w:eastAsia="Times New Roman" w:cs="Times New Roman"/>
          <w:sz w:val="28"/>
          <w:szCs w:val="28"/>
        </w:rPr>
        <w:t>После</w:t>
      </w:r>
      <w:r w:rsidRPr="00BE4AF8">
        <w:rPr>
          <w:rFonts w:eastAsia="Times New Roman" w:cs="Times New Roman"/>
          <w:spacing w:val="1"/>
          <w:sz w:val="28"/>
          <w:szCs w:val="28"/>
        </w:rPr>
        <w:t xml:space="preserve"> </w:t>
      </w:r>
      <w:r w:rsidRPr="00BE4AF8">
        <w:rPr>
          <w:rFonts w:eastAsia="Times New Roman" w:cs="Times New Roman"/>
          <w:sz w:val="28"/>
          <w:szCs w:val="28"/>
        </w:rPr>
        <w:t>отбора</w:t>
      </w:r>
      <w:r w:rsidRPr="00BE4AF8">
        <w:rPr>
          <w:rFonts w:eastAsia="Times New Roman" w:cs="Times New Roman"/>
          <w:spacing w:val="1"/>
          <w:sz w:val="28"/>
          <w:szCs w:val="28"/>
        </w:rPr>
        <w:t xml:space="preserve"> </w:t>
      </w:r>
      <w:r w:rsidRPr="00BE4AF8">
        <w:rPr>
          <w:rFonts w:eastAsia="Times New Roman" w:cs="Times New Roman"/>
          <w:sz w:val="28"/>
          <w:szCs w:val="28"/>
        </w:rPr>
        <w:t>заявки</w:t>
      </w:r>
      <w:r w:rsidRPr="00BE4AF8">
        <w:rPr>
          <w:rFonts w:eastAsia="Times New Roman" w:cs="Times New Roman"/>
          <w:spacing w:val="1"/>
          <w:sz w:val="28"/>
          <w:szCs w:val="28"/>
        </w:rPr>
        <w:t xml:space="preserve"> </w:t>
      </w:r>
      <w:r w:rsidRPr="00BE4AF8">
        <w:rPr>
          <w:rFonts w:eastAsia="Times New Roman" w:cs="Times New Roman"/>
          <w:sz w:val="28"/>
          <w:szCs w:val="28"/>
        </w:rPr>
        <w:t>направляются</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рассмотрение</w:t>
      </w:r>
      <w:r w:rsidRPr="00BE4AF8">
        <w:rPr>
          <w:rFonts w:eastAsia="Times New Roman" w:cs="Times New Roman"/>
          <w:spacing w:val="1"/>
          <w:sz w:val="28"/>
          <w:szCs w:val="28"/>
        </w:rPr>
        <w:t xml:space="preserve"> </w:t>
      </w:r>
      <w:r w:rsidRPr="00BE4AF8">
        <w:rPr>
          <w:rFonts w:eastAsia="Times New Roman" w:cs="Times New Roman"/>
          <w:sz w:val="28"/>
          <w:szCs w:val="28"/>
        </w:rPr>
        <w:t>конкурсной</w:t>
      </w:r>
      <w:r w:rsidRPr="00BE4AF8">
        <w:rPr>
          <w:rFonts w:eastAsia="Times New Roman" w:cs="Times New Roman"/>
          <w:spacing w:val="1"/>
          <w:sz w:val="28"/>
          <w:szCs w:val="28"/>
        </w:rPr>
        <w:t xml:space="preserve"> </w:t>
      </w:r>
      <w:r w:rsidRPr="00BE4AF8">
        <w:rPr>
          <w:rFonts w:eastAsia="Times New Roman" w:cs="Times New Roman"/>
          <w:sz w:val="28"/>
          <w:szCs w:val="28"/>
        </w:rPr>
        <w:t>комиссии,</w:t>
      </w:r>
      <w:r w:rsidRPr="00BE4AF8">
        <w:rPr>
          <w:rFonts w:eastAsia="Times New Roman" w:cs="Times New Roman"/>
          <w:spacing w:val="1"/>
          <w:sz w:val="28"/>
          <w:szCs w:val="28"/>
        </w:rPr>
        <w:t xml:space="preserve"> </w:t>
      </w:r>
      <w:r w:rsidRPr="00BE4AF8">
        <w:rPr>
          <w:rFonts w:eastAsia="Times New Roman" w:cs="Times New Roman"/>
          <w:sz w:val="28"/>
          <w:szCs w:val="28"/>
        </w:rPr>
        <w:t>которая</w:t>
      </w:r>
      <w:r w:rsidRPr="00BE4AF8">
        <w:rPr>
          <w:rFonts w:eastAsia="Times New Roman" w:cs="Times New Roman"/>
          <w:spacing w:val="1"/>
          <w:sz w:val="28"/>
          <w:szCs w:val="28"/>
        </w:rPr>
        <w:t xml:space="preserve"> </w:t>
      </w:r>
      <w:r w:rsidRPr="00BE4AF8">
        <w:rPr>
          <w:rFonts w:eastAsia="Times New Roman" w:cs="Times New Roman"/>
          <w:sz w:val="28"/>
          <w:szCs w:val="28"/>
        </w:rPr>
        <w:t>ставит</w:t>
      </w:r>
      <w:r w:rsidRPr="00BE4AF8">
        <w:rPr>
          <w:rFonts w:eastAsia="Times New Roman" w:cs="Times New Roman"/>
          <w:spacing w:val="1"/>
          <w:sz w:val="28"/>
          <w:szCs w:val="28"/>
        </w:rPr>
        <w:t xml:space="preserve"> </w:t>
      </w:r>
      <w:r w:rsidRPr="00BE4AF8">
        <w:rPr>
          <w:rFonts w:eastAsia="Times New Roman" w:cs="Times New Roman"/>
          <w:sz w:val="28"/>
          <w:szCs w:val="28"/>
        </w:rPr>
        <w:t>оценку</w:t>
      </w:r>
      <w:r w:rsidRPr="00BE4AF8">
        <w:rPr>
          <w:rFonts w:eastAsia="Times New Roman" w:cs="Times New Roman"/>
          <w:spacing w:val="1"/>
          <w:sz w:val="28"/>
          <w:szCs w:val="28"/>
        </w:rPr>
        <w:t xml:space="preserve"> </w:t>
      </w:r>
      <w:r w:rsidRPr="00BE4AF8">
        <w:rPr>
          <w:rFonts w:eastAsia="Times New Roman" w:cs="Times New Roman"/>
          <w:sz w:val="28"/>
          <w:szCs w:val="28"/>
        </w:rPr>
        <w:t>проекту</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рамках</w:t>
      </w:r>
      <w:r w:rsidRPr="00BE4AF8">
        <w:rPr>
          <w:rFonts w:eastAsia="Times New Roman" w:cs="Times New Roman"/>
          <w:spacing w:val="1"/>
          <w:sz w:val="28"/>
          <w:szCs w:val="28"/>
        </w:rPr>
        <w:t xml:space="preserve"> </w:t>
      </w:r>
      <w:r w:rsidRPr="00BE4AF8">
        <w:rPr>
          <w:rFonts w:eastAsia="Times New Roman" w:cs="Times New Roman"/>
          <w:sz w:val="28"/>
          <w:szCs w:val="28"/>
        </w:rPr>
        <w:t>разработанной</w:t>
      </w:r>
      <w:r w:rsidRPr="00BE4AF8">
        <w:rPr>
          <w:rFonts w:eastAsia="Times New Roman" w:cs="Times New Roman"/>
          <w:spacing w:val="60"/>
          <w:sz w:val="28"/>
          <w:szCs w:val="28"/>
        </w:rPr>
        <w:t xml:space="preserve"> </w:t>
      </w:r>
      <w:r w:rsidRPr="00BE4AF8">
        <w:rPr>
          <w:rFonts w:eastAsia="Times New Roman" w:cs="Times New Roman"/>
          <w:sz w:val="28"/>
          <w:szCs w:val="28"/>
        </w:rPr>
        <w:t>шкалы</w:t>
      </w:r>
      <w:r w:rsidRPr="00BE4AF8">
        <w:rPr>
          <w:rFonts w:eastAsia="Times New Roman" w:cs="Times New Roman"/>
          <w:spacing w:val="1"/>
          <w:sz w:val="28"/>
          <w:szCs w:val="28"/>
        </w:rPr>
        <w:t xml:space="preserve"> </w:t>
      </w:r>
      <w:r w:rsidRPr="00BE4AF8">
        <w:rPr>
          <w:rFonts w:eastAsia="Times New Roman" w:cs="Times New Roman"/>
          <w:sz w:val="28"/>
          <w:szCs w:val="28"/>
        </w:rPr>
        <w:t>оценок.</w:t>
      </w:r>
    </w:p>
    <w:p w14:paraId="5D1CE370"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Внедрение</w:t>
      </w:r>
      <w:r w:rsidRPr="00BE4AF8">
        <w:rPr>
          <w:rFonts w:eastAsia="Times New Roman" w:cs="Times New Roman"/>
          <w:spacing w:val="1"/>
          <w:sz w:val="28"/>
          <w:szCs w:val="28"/>
        </w:rPr>
        <w:t xml:space="preserve"> </w:t>
      </w:r>
      <w:r w:rsidRPr="00BE4AF8">
        <w:rPr>
          <w:rFonts w:eastAsia="Times New Roman" w:cs="Times New Roman"/>
          <w:sz w:val="28"/>
          <w:szCs w:val="28"/>
        </w:rPr>
        <w:t>принципов</w:t>
      </w:r>
      <w:r w:rsidRPr="00BE4AF8">
        <w:rPr>
          <w:rFonts w:eastAsia="Times New Roman" w:cs="Times New Roman"/>
          <w:spacing w:val="1"/>
          <w:sz w:val="28"/>
          <w:szCs w:val="28"/>
        </w:rPr>
        <w:t xml:space="preserve"> </w:t>
      </w:r>
      <w:r w:rsidRPr="00BE4AF8">
        <w:rPr>
          <w:rFonts w:eastAsia="Times New Roman" w:cs="Times New Roman"/>
          <w:sz w:val="28"/>
          <w:szCs w:val="28"/>
        </w:rPr>
        <w:t>инициативного</w:t>
      </w:r>
      <w:r w:rsidRPr="00BE4AF8">
        <w:rPr>
          <w:rFonts w:eastAsia="Times New Roman" w:cs="Times New Roman"/>
          <w:spacing w:val="1"/>
          <w:sz w:val="28"/>
          <w:szCs w:val="28"/>
        </w:rPr>
        <w:t xml:space="preserve"> </w:t>
      </w:r>
      <w:r w:rsidRPr="00BE4AF8">
        <w:rPr>
          <w:rFonts w:eastAsia="Times New Roman" w:cs="Times New Roman"/>
          <w:sz w:val="28"/>
          <w:szCs w:val="28"/>
        </w:rPr>
        <w:t>бюджетирования</w:t>
      </w:r>
      <w:r w:rsidRPr="00BE4AF8">
        <w:rPr>
          <w:rFonts w:eastAsia="Times New Roman" w:cs="Times New Roman"/>
          <w:spacing w:val="1"/>
          <w:sz w:val="28"/>
          <w:szCs w:val="28"/>
        </w:rPr>
        <w:t xml:space="preserve"> </w:t>
      </w:r>
      <w:r w:rsidRPr="00BE4AF8">
        <w:rPr>
          <w:rFonts w:eastAsia="Times New Roman" w:cs="Times New Roman"/>
          <w:sz w:val="28"/>
          <w:szCs w:val="28"/>
        </w:rPr>
        <w:t>будет</w:t>
      </w:r>
      <w:r w:rsidRPr="00BE4AF8">
        <w:rPr>
          <w:rFonts w:eastAsia="Times New Roman" w:cs="Times New Roman"/>
          <w:spacing w:val="1"/>
          <w:sz w:val="28"/>
          <w:szCs w:val="28"/>
        </w:rPr>
        <w:t xml:space="preserve"> </w:t>
      </w:r>
      <w:r w:rsidRPr="00BE4AF8">
        <w:rPr>
          <w:rFonts w:eastAsia="Times New Roman" w:cs="Times New Roman"/>
          <w:sz w:val="28"/>
          <w:szCs w:val="28"/>
        </w:rPr>
        <w:t>способствовать</w:t>
      </w:r>
      <w:r w:rsidRPr="00BE4AF8">
        <w:rPr>
          <w:rFonts w:eastAsia="Times New Roman" w:cs="Times New Roman"/>
          <w:spacing w:val="-57"/>
          <w:sz w:val="28"/>
          <w:szCs w:val="28"/>
        </w:rPr>
        <w:t xml:space="preserve"> </w:t>
      </w:r>
      <w:r w:rsidRPr="00BE4AF8">
        <w:rPr>
          <w:rFonts w:eastAsia="Times New Roman" w:cs="Times New Roman"/>
          <w:sz w:val="28"/>
          <w:szCs w:val="28"/>
        </w:rPr>
        <w:t>повышению</w:t>
      </w:r>
      <w:r w:rsidRPr="00BE4AF8">
        <w:rPr>
          <w:rFonts w:eastAsia="Times New Roman" w:cs="Times New Roman"/>
          <w:spacing w:val="1"/>
          <w:sz w:val="28"/>
          <w:szCs w:val="28"/>
        </w:rPr>
        <w:t xml:space="preserve"> </w:t>
      </w:r>
      <w:r w:rsidRPr="00BE4AF8">
        <w:rPr>
          <w:rFonts w:eastAsia="Times New Roman" w:cs="Times New Roman"/>
          <w:sz w:val="28"/>
          <w:szCs w:val="28"/>
        </w:rPr>
        <w:t>качества</w:t>
      </w:r>
      <w:r w:rsidRPr="00BE4AF8">
        <w:rPr>
          <w:rFonts w:eastAsia="Times New Roman" w:cs="Times New Roman"/>
          <w:spacing w:val="1"/>
          <w:sz w:val="28"/>
          <w:szCs w:val="28"/>
        </w:rPr>
        <w:t xml:space="preserve"> </w:t>
      </w:r>
      <w:r w:rsidRPr="00BE4AF8">
        <w:rPr>
          <w:rFonts w:eastAsia="Times New Roman" w:cs="Times New Roman"/>
          <w:sz w:val="28"/>
          <w:szCs w:val="28"/>
        </w:rPr>
        <w:t>жизни,</w:t>
      </w:r>
      <w:r w:rsidRPr="00BE4AF8">
        <w:rPr>
          <w:rFonts w:eastAsia="Times New Roman" w:cs="Times New Roman"/>
          <w:spacing w:val="1"/>
          <w:sz w:val="28"/>
          <w:szCs w:val="28"/>
        </w:rPr>
        <w:t xml:space="preserve"> </w:t>
      </w:r>
      <w:r w:rsidRPr="00BE4AF8">
        <w:rPr>
          <w:rFonts w:eastAsia="Times New Roman" w:cs="Times New Roman"/>
          <w:sz w:val="28"/>
          <w:szCs w:val="28"/>
        </w:rPr>
        <w:t>развитию</w:t>
      </w:r>
      <w:r w:rsidRPr="00BE4AF8">
        <w:rPr>
          <w:rFonts w:eastAsia="Times New Roman" w:cs="Times New Roman"/>
          <w:spacing w:val="1"/>
          <w:sz w:val="28"/>
          <w:szCs w:val="28"/>
        </w:rPr>
        <w:t xml:space="preserve"> </w:t>
      </w:r>
      <w:r w:rsidRPr="00BE4AF8">
        <w:rPr>
          <w:rFonts w:eastAsia="Times New Roman" w:cs="Times New Roman"/>
          <w:sz w:val="28"/>
          <w:szCs w:val="28"/>
        </w:rPr>
        <w:t>компетенций</w:t>
      </w:r>
      <w:r w:rsidRPr="00BE4AF8">
        <w:rPr>
          <w:rFonts w:eastAsia="Times New Roman" w:cs="Times New Roman"/>
          <w:spacing w:val="1"/>
          <w:sz w:val="28"/>
          <w:szCs w:val="28"/>
        </w:rPr>
        <w:t xml:space="preserve"> </w:t>
      </w:r>
      <w:r w:rsidRPr="00BE4AF8">
        <w:rPr>
          <w:rFonts w:eastAsia="Times New Roman" w:cs="Times New Roman"/>
          <w:sz w:val="28"/>
          <w:szCs w:val="28"/>
        </w:rPr>
        <w:t>у</w:t>
      </w:r>
      <w:r w:rsidRPr="00BE4AF8">
        <w:rPr>
          <w:rFonts w:eastAsia="Times New Roman" w:cs="Times New Roman"/>
          <w:spacing w:val="1"/>
          <w:sz w:val="28"/>
          <w:szCs w:val="28"/>
        </w:rPr>
        <w:t xml:space="preserve"> </w:t>
      </w:r>
      <w:r w:rsidRPr="00BE4AF8">
        <w:rPr>
          <w:rFonts w:eastAsia="Times New Roman" w:cs="Times New Roman"/>
          <w:sz w:val="28"/>
          <w:szCs w:val="28"/>
        </w:rPr>
        <w:t>гражданских</w:t>
      </w:r>
      <w:r w:rsidRPr="00BE4AF8">
        <w:rPr>
          <w:rFonts w:eastAsia="Times New Roman" w:cs="Times New Roman"/>
          <w:spacing w:val="1"/>
          <w:sz w:val="28"/>
          <w:szCs w:val="28"/>
        </w:rPr>
        <w:t xml:space="preserve"> </w:t>
      </w:r>
      <w:r w:rsidRPr="00BE4AF8">
        <w:rPr>
          <w:rFonts w:eastAsia="Times New Roman" w:cs="Times New Roman"/>
          <w:sz w:val="28"/>
          <w:szCs w:val="28"/>
        </w:rPr>
        <w:t>активистов</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всего</w:t>
      </w:r>
      <w:r w:rsidRPr="00BE4AF8">
        <w:rPr>
          <w:rFonts w:eastAsia="Times New Roman" w:cs="Times New Roman"/>
          <w:spacing w:val="1"/>
          <w:sz w:val="28"/>
          <w:szCs w:val="28"/>
        </w:rPr>
        <w:t xml:space="preserve"> </w:t>
      </w:r>
      <w:r w:rsidRPr="00BE4AF8">
        <w:rPr>
          <w:rFonts w:eastAsia="Times New Roman" w:cs="Times New Roman"/>
          <w:sz w:val="28"/>
          <w:szCs w:val="28"/>
        </w:rPr>
        <w:t>населения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2"/>
          <w:sz w:val="28"/>
          <w:szCs w:val="28"/>
        </w:rPr>
        <w:t xml:space="preserve"> </w:t>
      </w:r>
      <w:r w:rsidRPr="00BE4AF8">
        <w:rPr>
          <w:rFonts w:eastAsia="Times New Roman" w:cs="Times New Roman"/>
          <w:sz w:val="28"/>
          <w:szCs w:val="28"/>
        </w:rPr>
        <w:t>целом,</w:t>
      </w:r>
      <w:r w:rsidRPr="00BE4AF8">
        <w:rPr>
          <w:rFonts w:eastAsia="Times New Roman" w:cs="Times New Roman"/>
          <w:spacing w:val="-2"/>
          <w:sz w:val="28"/>
          <w:szCs w:val="28"/>
        </w:rPr>
        <w:t xml:space="preserve"> </w:t>
      </w:r>
      <w:r w:rsidRPr="00BE4AF8">
        <w:rPr>
          <w:rFonts w:eastAsia="Times New Roman" w:cs="Times New Roman"/>
          <w:sz w:val="28"/>
          <w:szCs w:val="28"/>
        </w:rPr>
        <w:t>повышению доверия</w:t>
      </w:r>
      <w:r w:rsidRPr="00BE4AF8">
        <w:rPr>
          <w:rFonts w:eastAsia="Times New Roman" w:cs="Times New Roman"/>
          <w:spacing w:val="-1"/>
          <w:sz w:val="28"/>
          <w:szCs w:val="28"/>
        </w:rPr>
        <w:t xml:space="preserve"> </w:t>
      </w:r>
      <w:r w:rsidRPr="00BE4AF8">
        <w:rPr>
          <w:rFonts w:eastAsia="Times New Roman" w:cs="Times New Roman"/>
          <w:sz w:val="28"/>
          <w:szCs w:val="28"/>
        </w:rPr>
        <w:t>к</w:t>
      </w:r>
      <w:r w:rsidRPr="00BE4AF8">
        <w:rPr>
          <w:rFonts w:eastAsia="Times New Roman" w:cs="Times New Roman"/>
          <w:spacing w:val="-1"/>
          <w:sz w:val="28"/>
          <w:szCs w:val="28"/>
        </w:rPr>
        <w:t xml:space="preserve"> </w:t>
      </w:r>
      <w:r w:rsidRPr="00BE4AF8">
        <w:rPr>
          <w:rFonts w:eastAsia="Times New Roman" w:cs="Times New Roman"/>
          <w:sz w:val="28"/>
          <w:szCs w:val="28"/>
        </w:rPr>
        <w:t>органам</w:t>
      </w:r>
      <w:r w:rsidRPr="00BE4AF8">
        <w:rPr>
          <w:rFonts w:eastAsia="Times New Roman" w:cs="Times New Roman"/>
          <w:spacing w:val="-2"/>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 Среди основных направлений инициативного бюджетирования следует выделить: благоустройство городов и поселков, сохранение исторического облика, создание современной среды для жизни и пр.</w:t>
      </w:r>
    </w:p>
    <w:p w14:paraId="384E2E6F"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Помимо</w:t>
      </w:r>
      <w:r w:rsidRPr="00BE4AF8">
        <w:rPr>
          <w:rFonts w:eastAsia="Times New Roman" w:cs="Times New Roman"/>
          <w:spacing w:val="-5"/>
          <w:sz w:val="28"/>
          <w:szCs w:val="28"/>
        </w:rPr>
        <w:t xml:space="preserve"> </w:t>
      </w:r>
      <w:r w:rsidRPr="00BE4AF8">
        <w:rPr>
          <w:rFonts w:eastAsia="Times New Roman" w:cs="Times New Roman"/>
          <w:sz w:val="28"/>
          <w:szCs w:val="28"/>
        </w:rPr>
        <w:t>социальных</w:t>
      </w:r>
      <w:r w:rsidRPr="00BE4AF8">
        <w:rPr>
          <w:rFonts w:eastAsia="Times New Roman" w:cs="Times New Roman"/>
          <w:spacing w:val="-2"/>
          <w:sz w:val="28"/>
          <w:szCs w:val="28"/>
        </w:rPr>
        <w:t xml:space="preserve"> </w:t>
      </w:r>
      <w:r w:rsidRPr="00BE4AF8">
        <w:rPr>
          <w:rFonts w:eastAsia="Times New Roman" w:cs="Times New Roman"/>
          <w:sz w:val="28"/>
          <w:szCs w:val="28"/>
        </w:rPr>
        <w:t>есть</w:t>
      </w:r>
      <w:r w:rsidRPr="00BE4AF8">
        <w:rPr>
          <w:rFonts w:eastAsia="Times New Roman" w:cs="Times New Roman"/>
          <w:spacing w:val="-2"/>
          <w:sz w:val="28"/>
          <w:szCs w:val="28"/>
        </w:rPr>
        <w:t xml:space="preserve"> </w:t>
      </w:r>
      <w:r w:rsidRPr="00BE4AF8">
        <w:rPr>
          <w:rFonts w:eastAsia="Times New Roman" w:cs="Times New Roman"/>
          <w:sz w:val="28"/>
          <w:szCs w:val="28"/>
        </w:rPr>
        <w:t>экономические</w:t>
      </w:r>
      <w:r w:rsidRPr="00BE4AF8">
        <w:rPr>
          <w:rFonts w:eastAsia="Times New Roman" w:cs="Times New Roman"/>
          <w:spacing w:val="-5"/>
          <w:sz w:val="28"/>
          <w:szCs w:val="28"/>
        </w:rPr>
        <w:t xml:space="preserve"> </w:t>
      </w:r>
      <w:r w:rsidRPr="00BE4AF8">
        <w:rPr>
          <w:rFonts w:eastAsia="Times New Roman" w:cs="Times New Roman"/>
          <w:sz w:val="28"/>
          <w:szCs w:val="28"/>
        </w:rPr>
        <w:t>эффекты:</w:t>
      </w:r>
    </w:p>
    <w:p w14:paraId="2A581DA2" w14:textId="77777777" w:rsidR="00F55775" w:rsidRPr="00BE4AF8" w:rsidRDefault="00F55775" w:rsidP="002D58B6">
      <w:pPr>
        <w:widowControl w:val="0"/>
        <w:numPr>
          <w:ilvl w:val="0"/>
          <w:numId w:val="162"/>
        </w:numPr>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повышается</w:t>
      </w:r>
      <w:r w:rsidRPr="00BE4AF8">
        <w:rPr>
          <w:rFonts w:eastAsia="Times New Roman" w:cs="Times New Roman"/>
          <w:spacing w:val="-3"/>
          <w:sz w:val="28"/>
          <w:szCs w:val="28"/>
        </w:rPr>
        <w:t xml:space="preserve"> </w:t>
      </w:r>
      <w:r w:rsidRPr="00BE4AF8">
        <w:rPr>
          <w:rFonts w:eastAsia="Times New Roman" w:cs="Times New Roman"/>
          <w:sz w:val="28"/>
          <w:szCs w:val="28"/>
        </w:rPr>
        <w:t>эффективность</w:t>
      </w:r>
      <w:r w:rsidRPr="00BE4AF8">
        <w:rPr>
          <w:rFonts w:eastAsia="Times New Roman" w:cs="Times New Roman"/>
          <w:spacing w:val="-1"/>
          <w:sz w:val="28"/>
          <w:szCs w:val="28"/>
        </w:rPr>
        <w:t xml:space="preserve"> </w:t>
      </w:r>
      <w:r w:rsidRPr="00BE4AF8">
        <w:rPr>
          <w:rFonts w:eastAsia="Times New Roman" w:cs="Times New Roman"/>
          <w:sz w:val="28"/>
          <w:szCs w:val="28"/>
        </w:rPr>
        <w:t>расходования</w:t>
      </w:r>
      <w:r w:rsidRPr="00BE4AF8">
        <w:rPr>
          <w:rFonts w:eastAsia="Times New Roman" w:cs="Times New Roman"/>
          <w:spacing w:val="-3"/>
          <w:sz w:val="28"/>
          <w:szCs w:val="28"/>
        </w:rPr>
        <w:t xml:space="preserve"> </w:t>
      </w:r>
      <w:r w:rsidRPr="00BE4AF8">
        <w:rPr>
          <w:rFonts w:eastAsia="Times New Roman" w:cs="Times New Roman"/>
          <w:sz w:val="28"/>
          <w:szCs w:val="28"/>
        </w:rPr>
        <w:t>бюджета;</w:t>
      </w:r>
    </w:p>
    <w:p w14:paraId="1175AA5E" w14:textId="77777777" w:rsidR="00F55775" w:rsidRPr="00BE4AF8" w:rsidRDefault="00F55775" w:rsidP="002D58B6">
      <w:pPr>
        <w:widowControl w:val="0"/>
        <w:numPr>
          <w:ilvl w:val="0"/>
          <w:numId w:val="162"/>
        </w:numPr>
        <w:autoSpaceDE w:val="0"/>
        <w:autoSpaceDN w:val="0"/>
        <w:spacing w:after="0" w:line="360" w:lineRule="auto"/>
        <w:ind w:left="0" w:firstLine="709"/>
        <w:rPr>
          <w:rFonts w:eastAsia="Times New Roman" w:cs="Times New Roman"/>
          <w:sz w:val="28"/>
          <w:szCs w:val="28"/>
        </w:rPr>
      </w:pPr>
      <w:proofErr w:type="spellStart"/>
      <w:r w:rsidRPr="00BE4AF8">
        <w:rPr>
          <w:rFonts w:eastAsia="Times New Roman" w:cs="Times New Roman"/>
          <w:sz w:val="28"/>
          <w:szCs w:val="28"/>
        </w:rPr>
        <w:t>софинансирование</w:t>
      </w:r>
      <w:proofErr w:type="spellEnd"/>
      <w:r w:rsidRPr="00BE4AF8">
        <w:rPr>
          <w:rFonts w:eastAsia="Times New Roman" w:cs="Times New Roman"/>
          <w:spacing w:val="-3"/>
          <w:sz w:val="28"/>
          <w:szCs w:val="28"/>
        </w:rPr>
        <w:t xml:space="preserve"> </w:t>
      </w:r>
      <w:r w:rsidRPr="00BE4AF8">
        <w:rPr>
          <w:rFonts w:eastAsia="Times New Roman" w:cs="Times New Roman"/>
          <w:sz w:val="28"/>
          <w:szCs w:val="28"/>
        </w:rPr>
        <w:t>запускает</w:t>
      </w:r>
      <w:r w:rsidRPr="00BE4AF8">
        <w:rPr>
          <w:rFonts w:eastAsia="Times New Roman" w:cs="Times New Roman"/>
          <w:spacing w:val="-2"/>
          <w:sz w:val="28"/>
          <w:szCs w:val="28"/>
        </w:rPr>
        <w:t xml:space="preserve"> </w:t>
      </w:r>
      <w:r w:rsidRPr="00BE4AF8">
        <w:rPr>
          <w:rFonts w:eastAsia="Times New Roman" w:cs="Times New Roman"/>
          <w:sz w:val="28"/>
          <w:szCs w:val="28"/>
        </w:rPr>
        <w:t>общественный</w:t>
      </w:r>
      <w:r w:rsidRPr="00BE4AF8">
        <w:rPr>
          <w:rFonts w:eastAsia="Times New Roman" w:cs="Times New Roman"/>
          <w:spacing w:val="-2"/>
          <w:sz w:val="28"/>
          <w:szCs w:val="28"/>
        </w:rPr>
        <w:t xml:space="preserve"> </w:t>
      </w:r>
      <w:r w:rsidRPr="00BE4AF8">
        <w:rPr>
          <w:rFonts w:eastAsia="Times New Roman" w:cs="Times New Roman"/>
          <w:sz w:val="28"/>
          <w:szCs w:val="28"/>
        </w:rPr>
        <w:t>контроль.</w:t>
      </w:r>
    </w:p>
    <w:p w14:paraId="6A159BCE" w14:textId="77777777" w:rsidR="00F55775" w:rsidRPr="00BE4AF8" w:rsidRDefault="00F55775" w:rsidP="00FC145D">
      <w:pPr>
        <w:widowControl w:val="0"/>
        <w:autoSpaceDE w:val="0"/>
        <w:autoSpaceDN w:val="0"/>
        <w:spacing w:before="6" w:after="0" w:line="360" w:lineRule="auto"/>
        <w:rPr>
          <w:rFonts w:eastAsia="Times New Roman" w:cs="Times New Roman"/>
          <w:sz w:val="28"/>
          <w:szCs w:val="28"/>
        </w:rPr>
      </w:pPr>
    </w:p>
    <w:p w14:paraId="5A072EDC" w14:textId="77777777" w:rsidR="00F55775" w:rsidRPr="00BE4AF8" w:rsidRDefault="00F55775" w:rsidP="00954CFB">
      <w:pPr>
        <w:jc w:val="center"/>
        <w:rPr>
          <w:b/>
          <w:sz w:val="28"/>
        </w:rPr>
      </w:pPr>
      <w:bookmarkStart w:id="128" w:name="_Toc147094054"/>
      <w:bookmarkStart w:id="129" w:name="_Toc147130037"/>
      <w:r w:rsidRPr="00BE4AF8">
        <w:rPr>
          <w:b/>
          <w:sz w:val="28"/>
        </w:rPr>
        <w:t>Национальная</w:t>
      </w:r>
      <w:r w:rsidRPr="00BE4AF8">
        <w:rPr>
          <w:b/>
          <w:spacing w:val="-5"/>
          <w:sz w:val="28"/>
        </w:rPr>
        <w:t xml:space="preserve"> </w:t>
      </w:r>
      <w:r w:rsidRPr="00BE4AF8">
        <w:rPr>
          <w:b/>
          <w:sz w:val="28"/>
        </w:rPr>
        <w:t>предпринимательская</w:t>
      </w:r>
      <w:r w:rsidRPr="00BE4AF8">
        <w:rPr>
          <w:b/>
          <w:spacing w:val="-4"/>
          <w:sz w:val="28"/>
        </w:rPr>
        <w:t xml:space="preserve"> </w:t>
      </w:r>
      <w:r w:rsidRPr="00BE4AF8">
        <w:rPr>
          <w:b/>
          <w:sz w:val="28"/>
        </w:rPr>
        <w:t>инициатива</w:t>
      </w:r>
      <w:bookmarkEnd w:id="128"/>
      <w:bookmarkEnd w:id="129"/>
    </w:p>
    <w:p w14:paraId="609DA5E1"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lastRenderedPageBreak/>
        <w:t>Механизм «Национальная предпринимательская инициатива» на уровне органов местного самоуправления будет реализовываться по направлению поддержки малого и среднего предпринимательства, в том числе:</w:t>
      </w:r>
    </w:p>
    <w:p w14:paraId="1AF1A186"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привлечение</w:t>
      </w:r>
      <w:r w:rsidRPr="00BE4AF8">
        <w:rPr>
          <w:rFonts w:eastAsia="Times New Roman" w:cs="Times New Roman"/>
          <w:spacing w:val="-1"/>
          <w:sz w:val="28"/>
          <w:szCs w:val="28"/>
        </w:rPr>
        <w:t xml:space="preserve"> </w:t>
      </w:r>
      <w:r w:rsidRPr="00BE4AF8">
        <w:rPr>
          <w:rFonts w:eastAsia="Times New Roman" w:cs="Times New Roman"/>
          <w:sz w:val="28"/>
          <w:szCs w:val="28"/>
        </w:rPr>
        <w:t>субъектов малого предпринимательства</w:t>
      </w:r>
      <w:r w:rsidRPr="00BE4AF8">
        <w:rPr>
          <w:rFonts w:eastAsia="Times New Roman" w:cs="Times New Roman"/>
          <w:spacing w:val="-1"/>
          <w:sz w:val="28"/>
          <w:szCs w:val="28"/>
        </w:rPr>
        <w:t xml:space="preserve"> </w:t>
      </w:r>
      <w:r w:rsidRPr="00BE4AF8">
        <w:rPr>
          <w:rFonts w:eastAsia="Times New Roman" w:cs="Times New Roman"/>
          <w:sz w:val="28"/>
          <w:szCs w:val="28"/>
        </w:rPr>
        <w:t>к</w:t>
      </w:r>
      <w:r w:rsidRPr="00BE4AF8">
        <w:rPr>
          <w:rFonts w:eastAsia="Times New Roman" w:cs="Times New Roman"/>
          <w:spacing w:val="1"/>
          <w:sz w:val="28"/>
          <w:szCs w:val="28"/>
        </w:rPr>
        <w:t xml:space="preserve"> </w:t>
      </w:r>
      <w:r w:rsidRPr="00BE4AF8">
        <w:rPr>
          <w:rFonts w:eastAsia="Times New Roman" w:cs="Times New Roman"/>
          <w:sz w:val="28"/>
          <w:szCs w:val="28"/>
        </w:rPr>
        <w:t>оказанию</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2"/>
          <w:sz w:val="28"/>
          <w:szCs w:val="28"/>
        </w:rPr>
        <w:t xml:space="preserve"> </w:t>
      </w:r>
      <w:r w:rsidRPr="00BE4AF8">
        <w:rPr>
          <w:rFonts w:eastAsia="Times New Roman" w:cs="Times New Roman"/>
          <w:sz w:val="28"/>
          <w:szCs w:val="28"/>
        </w:rPr>
        <w:t xml:space="preserve">в социальной </w:t>
      </w:r>
      <w:r w:rsidRPr="00BE4AF8">
        <w:rPr>
          <w:rFonts w:eastAsia="Times New Roman" w:cs="Times New Roman"/>
          <w:spacing w:val="-57"/>
          <w:sz w:val="28"/>
          <w:szCs w:val="28"/>
        </w:rPr>
        <w:t xml:space="preserve"> </w:t>
      </w:r>
      <w:r w:rsidRPr="00BE4AF8">
        <w:rPr>
          <w:rFonts w:eastAsia="Times New Roman" w:cs="Times New Roman"/>
          <w:sz w:val="28"/>
          <w:szCs w:val="28"/>
        </w:rPr>
        <w:t>сфере,</w:t>
      </w:r>
      <w:r w:rsidRPr="00BE4AF8">
        <w:rPr>
          <w:rFonts w:eastAsia="Times New Roman" w:cs="Times New Roman"/>
          <w:spacing w:val="-1"/>
          <w:sz w:val="28"/>
          <w:szCs w:val="28"/>
        </w:rPr>
        <w:t xml:space="preserve"> </w:t>
      </w:r>
      <w:r w:rsidRPr="00BE4AF8">
        <w:rPr>
          <w:rFonts w:eastAsia="Times New Roman" w:cs="Times New Roman"/>
          <w:sz w:val="28"/>
          <w:szCs w:val="28"/>
        </w:rPr>
        <w:t>поддержка</w:t>
      </w:r>
      <w:r w:rsidRPr="00BE4AF8">
        <w:rPr>
          <w:rFonts w:eastAsia="Times New Roman" w:cs="Times New Roman"/>
          <w:spacing w:val="-1"/>
          <w:sz w:val="28"/>
          <w:szCs w:val="28"/>
        </w:rPr>
        <w:t xml:space="preserve"> </w:t>
      </w:r>
      <w:r w:rsidRPr="00BE4AF8">
        <w:rPr>
          <w:rFonts w:eastAsia="Times New Roman" w:cs="Times New Roman"/>
          <w:sz w:val="28"/>
          <w:szCs w:val="28"/>
        </w:rPr>
        <w:t>социального предпринимательства;</w:t>
      </w:r>
    </w:p>
    <w:p w14:paraId="42CE6407"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расширение</w:t>
      </w:r>
      <w:r w:rsidRPr="00BE4AF8">
        <w:rPr>
          <w:rFonts w:eastAsia="Times New Roman" w:cs="Times New Roman"/>
          <w:spacing w:val="46"/>
          <w:sz w:val="28"/>
          <w:szCs w:val="28"/>
        </w:rPr>
        <w:t xml:space="preserve"> </w:t>
      </w:r>
      <w:r w:rsidRPr="00BE4AF8">
        <w:rPr>
          <w:rFonts w:eastAsia="Times New Roman" w:cs="Times New Roman"/>
          <w:sz w:val="28"/>
          <w:szCs w:val="28"/>
        </w:rPr>
        <w:t>доступа</w:t>
      </w:r>
      <w:r w:rsidRPr="00BE4AF8">
        <w:rPr>
          <w:rFonts w:eastAsia="Times New Roman" w:cs="Times New Roman"/>
          <w:spacing w:val="49"/>
          <w:sz w:val="28"/>
          <w:szCs w:val="28"/>
        </w:rPr>
        <w:t xml:space="preserve"> </w:t>
      </w:r>
      <w:r w:rsidRPr="00BE4AF8">
        <w:rPr>
          <w:rFonts w:eastAsia="Times New Roman" w:cs="Times New Roman"/>
          <w:sz w:val="28"/>
          <w:szCs w:val="28"/>
        </w:rPr>
        <w:t>субъектов</w:t>
      </w:r>
      <w:r w:rsidRPr="00BE4AF8">
        <w:rPr>
          <w:rFonts w:eastAsia="Times New Roman" w:cs="Times New Roman"/>
          <w:spacing w:val="48"/>
          <w:sz w:val="28"/>
          <w:szCs w:val="28"/>
        </w:rPr>
        <w:t xml:space="preserve"> </w:t>
      </w:r>
      <w:r w:rsidRPr="00BE4AF8">
        <w:rPr>
          <w:rFonts w:eastAsia="Times New Roman" w:cs="Times New Roman"/>
          <w:sz w:val="28"/>
          <w:szCs w:val="28"/>
        </w:rPr>
        <w:t>малого</w:t>
      </w:r>
      <w:r w:rsidRPr="00BE4AF8">
        <w:rPr>
          <w:rFonts w:eastAsia="Times New Roman" w:cs="Times New Roman"/>
          <w:spacing w:val="48"/>
          <w:sz w:val="28"/>
          <w:szCs w:val="28"/>
        </w:rPr>
        <w:t xml:space="preserve"> </w:t>
      </w:r>
      <w:r w:rsidRPr="00BE4AF8">
        <w:rPr>
          <w:rFonts w:eastAsia="Times New Roman" w:cs="Times New Roman"/>
          <w:sz w:val="28"/>
          <w:szCs w:val="28"/>
        </w:rPr>
        <w:t>предпринимательства</w:t>
      </w:r>
      <w:r w:rsidRPr="00BE4AF8">
        <w:rPr>
          <w:rFonts w:eastAsia="Times New Roman" w:cs="Times New Roman"/>
          <w:spacing w:val="47"/>
          <w:sz w:val="28"/>
          <w:szCs w:val="28"/>
        </w:rPr>
        <w:t xml:space="preserve"> </w:t>
      </w:r>
      <w:r w:rsidRPr="00BE4AF8">
        <w:rPr>
          <w:rFonts w:eastAsia="Times New Roman" w:cs="Times New Roman"/>
          <w:sz w:val="28"/>
          <w:szCs w:val="28"/>
        </w:rPr>
        <w:t>к</w:t>
      </w:r>
      <w:r w:rsidRPr="00BE4AF8">
        <w:rPr>
          <w:rFonts w:eastAsia="Times New Roman" w:cs="Times New Roman"/>
          <w:spacing w:val="49"/>
          <w:sz w:val="28"/>
          <w:szCs w:val="28"/>
        </w:rPr>
        <w:t xml:space="preserve"> </w:t>
      </w:r>
      <w:r w:rsidRPr="00BE4AF8">
        <w:rPr>
          <w:rFonts w:eastAsia="Times New Roman" w:cs="Times New Roman"/>
          <w:sz w:val="28"/>
          <w:szCs w:val="28"/>
        </w:rPr>
        <w:t>закупкам</w:t>
      </w:r>
      <w:r w:rsidRPr="00BE4AF8">
        <w:rPr>
          <w:rFonts w:eastAsia="Times New Roman" w:cs="Times New Roman"/>
          <w:spacing w:val="47"/>
          <w:sz w:val="28"/>
          <w:szCs w:val="28"/>
        </w:rPr>
        <w:t xml:space="preserve"> </w:t>
      </w:r>
      <w:r w:rsidRPr="00BE4AF8">
        <w:rPr>
          <w:rFonts w:eastAsia="Times New Roman" w:cs="Times New Roman"/>
          <w:sz w:val="28"/>
          <w:szCs w:val="28"/>
        </w:rPr>
        <w:t>товаров,</w:t>
      </w:r>
      <w:r w:rsidRPr="00BE4AF8">
        <w:rPr>
          <w:rFonts w:eastAsia="Times New Roman" w:cs="Times New Roman"/>
          <w:spacing w:val="-57"/>
          <w:sz w:val="28"/>
          <w:szCs w:val="28"/>
        </w:rPr>
        <w:t xml:space="preserve"> </w:t>
      </w:r>
      <w:r w:rsidRPr="00BE4AF8">
        <w:rPr>
          <w:rFonts w:eastAsia="Times New Roman" w:cs="Times New Roman"/>
          <w:sz w:val="28"/>
          <w:szCs w:val="28"/>
        </w:rPr>
        <w:t>работ,</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1"/>
          <w:sz w:val="28"/>
          <w:szCs w:val="28"/>
        </w:rPr>
        <w:t xml:space="preserve"> </w:t>
      </w:r>
      <w:r w:rsidRPr="00BE4AF8">
        <w:rPr>
          <w:rFonts w:eastAsia="Times New Roman" w:cs="Times New Roman"/>
          <w:sz w:val="28"/>
          <w:szCs w:val="28"/>
        </w:rPr>
        <w:t>для муниципальных</w:t>
      </w:r>
      <w:r w:rsidRPr="00BE4AF8">
        <w:rPr>
          <w:rFonts w:eastAsia="Times New Roman" w:cs="Times New Roman"/>
          <w:spacing w:val="-1"/>
          <w:sz w:val="28"/>
          <w:szCs w:val="28"/>
        </w:rPr>
        <w:t xml:space="preserve"> </w:t>
      </w:r>
      <w:r w:rsidRPr="00BE4AF8">
        <w:rPr>
          <w:rFonts w:eastAsia="Times New Roman" w:cs="Times New Roman"/>
          <w:sz w:val="28"/>
          <w:szCs w:val="28"/>
        </w:rPr>
        <w:t>нужд;</w:t>
      </w:r>
    </w:p>
    <w:p w14:paraId="02E02BED"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методическое</w:t>
      </w:r>
      <w:r w:rsidRPr="00BE4AF8">
        <w:rPr>
          <w:rFonts w:eastAsia="Times New Roman" w:cs="Times New Roman"/>
          <w:spacing w:val="4"/>
          <w:sz w:val="28"/>
          <w:szCs w:val="28"/>
        </w:rPr>
        <w:t xml:space="preserve"> </w:t>
      </w:r>
      <w:r w:rsidRPr="00BE4AF8">
        <w:rPr>
          <w:rFonts w:eastAsia="Times New Roman" w:cs="Times New Roman"/>
          <w:sz w:val="28"/>
          <w:szCs w:val="28"/>
        </w:rPr>
        <w:t>содействие</w:t>
      </w:r>
      <w:r w:rsidRPr="00BE4AF8">
        <w:rPr>
          <w:rFonts w:eastAsia="Times New Roman" w:cs="Times New Roman"/>
          <w:spacing w:val="4"/>
          <w:sz w:val="28"/>
          <w:szCs w:val="28"/>
        </w:rPr>
        <w:t xml:space="preserve"> </w:t>
      </w:r>
      <w:r w:rsidRPr="00BE4AF8">
        <w:rPr>
          <w:rFonts w:eastAsia="Times New Roman" w:cs="Times New Roman"/>
          <w:sz w:val="28"/>
          <w:szCs w:val="28"/>
        </w:rPr>
        <w:t>субъектам</w:t>
      </w:r>
      <w:r w:rsidRPr="00BE4AF8">
        <w:rPr>
          <w:rFonts w:eastAsia="Times New Roman" w:cs="Times New Roman"/>
          <w:spacing w:val="4"/>
          <w:sz w:val="28"/>
          <w:szCs w:val="28"/>
        </w:rPr>
        <w:t xml:space="preserve"> </w:t>
      </w:r>
      <w:r w:rsidRPr="00BE4AF8">
        <w:rPr>
          <w:rFonts w:eastAsia="Times New Roman" w:cs="Times New Roman"/>
          <w:sz w:val="28"/>
          <w:szCs w:val="28"/>
        </w:rPr>
        <w:t>малого</w:t>
      </w:r>
      <w:r w:rsidRPr="00BE4AF8">
        <w:rPr>
          <w:rFonts w:eastAsia="Times New Roman" w:cs="Times New Roman"/>
          <w:spacing w:val="4"/>
          <w:sz w:val="28"/>
          <w:szCs w:val="28"/>
        </w:rPr>
        <w:t xml:space="preserve"> </w:t>
      </w:r>
      <w:r w:rsidRPr="00BE4AF8">
        <w:rPr>
          <w:rFonts w:eastAsia="Times New Roman" w:cs="Times New Roman"/>
          <w:sz w:val="28"/>
          <w:szCs w:val="28"/>
        </w:rPr>
        <w:t>предпринимательства</w:t>
      </w:r>
      <w:r w:rsidRPr="00BE4AF8">
        <w:rPr>
          <w:rFonts w:eastAsia="Times New Roman" w:cs="Times New Roman"/>
          <w:spacing w:val="4"/>
          <w:sz w:val="28"/>
          <w:szCs w:val="28"/>
        </w:rPr>
        <w:t xml:space="preserve"> </w:t>
      </w:r>
      <w:r w:rsidRPr="00BE4AF8">
        <w:rPr>
          <w:rFonts w:eastAsia="Times New Roman" w:cs="Times New Roman"/>
          <w:sz w:val="28"/>
          <w:szCs w:val="28"/>
        </w:rPr>
        <w:t>для</w:t>
      </w:r>
      <w:r w:rsidRPr="00BE4AF8">
        <w:rPr>
          <w:rFonts w:eastAsia="Times New Roman" w:cs="Times New Roman"/>
          <w:spacing w:val="7"/>
          <w:sz w:val="28"/>
          <w:szCs w:val="28"/>
        </w:rPr>
        <w:t xml:space="preserve"> </w:t>
      </w:r>
      <w:r w:rsidRPr="00BE4AF8">
        <w:rPr>
          <w:rFonts w:eastAsia="Times New Roman" w:cs="Times New Roman"/>
          <w:sz w:val="28"/>
          <w:szCs w:val="28"/>
        </w:rPr>
        <w:t>участия</w:t>
      </w:r>
      <w:r w:rsidRPr="00BE4AF8">
        <w:rPr>
          <w:rFonts w:eastAsia="Times New Roman" w:cs="Times New Roman"/>
          <w:spacing w:val="4"/>
          <w:sz w:val="28"/>
          <w:szCs w:val="28"/>
        </w:rPr>
        <w:t xml:space="preserve"> </w:t>
      </w:r>
      <w:r w:rsidRPr="00BE4AF8">
        <w:rPr>
          <w:rFonts w:eastAsia="Times New Roman" w:cs="Times New Roman"/>
          <w:sz w:val="28"/>
          <w:szCs w:val="28"/>
        </w:rPr>
        <w:t>в</w:t>
      </w:r>
      <w:r w:rsidRPr="00BE4AF8">
        <w:rPr>
          <w:rFonts w:eastAsia="Times New Roman" w:cs="Times New Roman"/>
          <w:spacing w:val="-57"/>
          <w:sz w:val="28"/>
          <w:szCs w:val="28"/>
        </w:rPr>
        <w:t xml:space="preserve">     </w:t>
      </w:r>
      <w:r w:rsidRPr="00BE4AF8">
        <w:rPr>
          <w:rFonts w:eastAsia="Times New Roman" w:cs="Times New Roman"/>
          <w:sz w:val="28"/>
          <w:szCs w:val="28"/>
        </w:rPr>
        <w:t>закупках</w:t>
      </w:r>
      <w:r w:rsidRPr="00BE4AF8">
        <w:rPr>
          <w:rFonts w:eastAsia="Times New Roman" w:cs="Times New Roman"/>
          <w:spacing w:val="1"/>
          <w:sz w:val="28"/>
          <w:szCs w:val="28"/>
        </w:rPr>
        <w:t xml:space="preserve"> </w:t>
      </w:r>
      <w:r w:rsidRPr="00BE4AF8">
        <w:rPr>
          <w:rFonts w:eastAsia="Times New Roman" w:cs="Times New Roman"/>
          <w:sz w:val="28"/>
          <w:szCs w:val="28"/>
        </w:rPr>
        <w:t>для муниципальных</w:t>
      </w:r>
      <w:r w:rsidRPr="00BE4AF8">
        <w:rPr>
          <w:rFonts w:eastAsia="Times New Roman" w:cs="Times New Roman"/>
          <w:spacing w:val="2"/>
          <w:sz w:val="28"/>
          <w:szCs w:val="28"/>
        </w:rPr>
        <w:t xml:space="preserve"> </w:t>
      </w:r>
      <w:r w:rsidRPr="00BE4AF8">
        <w:rPr>
          <w:rFonts w:eastAsia="Times New Roman" w:cs="Times New Roman"/>
          <w:sz w:val="28"/>
          <w:szCs w:val="28"/>
        </w:rPr>
        <w:t>нужд;</w:t>
      </w:r>
    </w:p>
    <w:p w14:paraId="6D01CC3B"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развитие</w:t>
      </w:r>
      <w:r w:rsidRPr="00BE4AF8">
        <w:rPr>
          <w:rFonts w:eastAsia="Times New Roman" w:cs="Times New Roman"/>
          <w:spacing w:val="11"/>
          <w:sz w:val="28"/>
          <w:szCs w:val="28"/>
        </w:rPr>
        <w:t xml:space="preserve"> </w:t>
      </w:r>
      <w:proofErr w:type="spellStart"/>
      <w:r w:rsidRPr="00BE4AF8">
        <w:rPr>
          <w:rFonts w:eastAsia="Times New Roman" w:cs="Times New Roman"/>
          <w:sz w:val="28"/>
          <w:szCs w:val="28"/>
        </w:rPr>
        <w:t>многоформатной</w:t>
      </w:r>
      <w:proofErr w:type="spellEnd"/>
      <w:r w:rsidRPr="00BE4AF8">
        <w:rPr>
          <w:rFonts w:eastAsia="Times New Roman" w:cs="Times New Roman"/>
          <w:spacing w:val="13"/>
          <w:sz w:val="28"/>
          <w:szCs w:val="28"/>
        </w:rPr>
        <w:t xml:space="preserve"> </w:t>
      </w:r>
      <w:r w:rsidRPr="00BE4AF8">
        <w:rPr>
          <w:rFonts w:eastAsia="Times New Roman" w:cs="Times New Roman"/>
          <w:sz w:val="28"/>
          <w:szCs w:val="28"/>
        </w:rPr>
        <w:t>инфраструктуры</w:t>
      </w:r>
      <w:r w:rsidRPr="00BE4AF8">
        <w:rPr>
          <w:rFonts w:eastAsia="Times New Roman" w:cs="Times New Roman"/>
          <w:spacing w:val="18"/>
          <w:sz w:val="28"/>
          <w:szCs w:val="28"/>
        </w:rPr>
        <w:t xml:space="preserve"> </w:t>
      </w:r>
      <w:r w:rsidRPr="00BE4AF8">
        <w:rPr>
          <w:rFonts w:eastAsia="Times New Roman" w:cs="Times New Roman"/>
          <w:sz w:val="28"/>
          <w:szCs w:val="28"/>
        </w:rPr>
        <w:t>потребительских</w:t>
      </w:r>
      <w:r w:rsidRPr="00BE4AF8">
        <w:rPr>
          <w:rFonts w:eastAsia="Times New Roman" w:cs="Times New Roman"/>
          <w:spacing w:val="14"/>
          <w:sz w:val="28"/>
          <w:szCs w:val="28"/>
        </w:rPr>
        <w:t xml:space="preserve"> </w:t>
      </w:r>
      <w:r w:rsidRPr="00BE4AF8">
        <w:rPr>
          <w:rFonts w:eastAsia="Times New Roman" w:cs="Times New Roman"/>
          <w:sz w:val="28"/>
          <w:szCs w:val="28"/>
        </w:rPr>
        <w:t>рынков</w:t>
      </w:r>
      <w:r w:rsidRPr="00BE4AF8">
        <w:rPr>
          <w:rFonts w:eastAsia="Times New Roman" w:cs="Times New Roman"/>
          <w:spacing w:val="12"/>
          <w:sz w:val="28"/>
          <w:szCs w:val="28"/>
        </w:rPr>
        <w:t xml:space="preserve"> </w:t>
      </w:r>
      <w:r w:rsidRPr="00BE4AF8">
        <w:rPr>
          <w:rFonts w:eastAsia="Times New Roman" w:cs="Times New Roman"/>
          <w:sz w:val="28"/>
          <w:szCs w:val="28"/>
        </w:rPr>
        <w:t>(прежде</w:t>
      </w:r>
      <w:r w:rsidRPr="00BE4AF8">
        <w:rPr>
          <w:rFonts w:eastAsia="Times New Roman" w:cs="Times New Roman"/>
          <w:spacing w:val="14"/>
          <w:sz w:val="28"/>
          <w:szCs w:val="28"/>
        </w:rPr>
        <w:t xml:space="preserve"> </w:t>
      </w:r>
      <w:r w:rsidRPr="00BE4AF8">
        <w:rPr>
          <w:rFonts w:eastAsia="Times New Roman" w:cs="Times New Roman"/>
          <w:sz w:val="28"/>
          <w:szCs w:val="28"/>
        </w:rPr>
        <w:t>всего</w:t>
      </w:r>
      <w:r w:rsidRPr="00BE4AF8">
        <w:rPr>
          <w:rFonts w:eastAsia="Times New Roman" w:cs="Times New Roman"/>
          <w:spacing w:val="-57"/>
          <w:sz w:val="28"/>
          <w:szCs w:val="28"/>
        </w:rPr>
        <w:t xml:space="preserve"> </w:t>
      </w:r>
      <w:r w:rsidRPr="00BE4AF8">
        <w:rPr>
          <w:rFonts w:eastAsia="Times New Roman" w:cs="Times New Roman"/>
          <w:sz w:val="28"/>
          <w:szCs w:val="28"/>
        </w:rPr>
        <w:t>несетевых объектов),</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организация</w:t>
      </w:r>
      <w:r w:rsidRPr="00BE4AF8">
        <w:rPr>
          <w:rFonts w:eastAsia="Times New Roman" w:cs="Times New Roman"/>
          <w:spacing w:val="-2"/>
          <w:sz w:val="28"/>
          <w:szCs w:val="28"/>
        </w:rPr>
        <w:t xml:space="preserve"> </w:t>
      </w:r>
      <w:r w:rsidRPr="00BE4AF8">
        <w:rPr>
          <w:rFonts w:eastAsia="Times New Roman" w:cs="Times New Roman"/>
          <w:sz w:val="28"/>
          <w:szCs w:val="28"/>
        </w:rPr>
        <w:t>современных</w:t>
      </w:r>
      <w:r w:rsidRPr="00BE4AF8">
        <w:rPr>
          <w:rFonts w:eastAsia="Times New Roman" w:cs="Times New Roman"/>
          <w:spacing w:val="1"/>
          <w:sz w:val="28"/>
          <w:szCs w:val="28"/>
        </w:rPr>
        <w:t xml:space="preserve"> </w:t>
      </w:r>
      <w:r w:rsidRPr="00BE4AF8">
        <w:rPr>
          <w:rFonts w:eastAsia="Times New Roman" w:cs="Times New Roman"/>
          <w:sz w:val="28"/>
          <w:szCs w:val="28"/>
        </w:rPr>
        <w:t>сельскохозяйственных</w:t>
      </w:r>
      <w:r w:rsidRPr="00BE4AF8">
        <w:rPr>
          <w:rFonts w:eastAsia="Times New Roman" w:cs="Times New Roman"/>
          <w:spacing w:val="-2"/>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продовольственных рынков</w:t>
      </w:r>
      <w:r w:rsidRPr="00BE4AF8">
        <w:rPr>
          <w:rFonts w:eastAsia="Times New Roman" w:cs="Times New Roman"/>
          <w:spacing w:val="1"/>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обеспечения</w:t>
      </w:r>
      <w:r w:rsidRPr="00BE4AF8">
        <w:rPr>
          <w:rFonts w:eastAsia="Times New Roman" w:cs="Times New Roman"/>
          <w:spacing w:val="1"/>
          <w:sz w:val="28"/>
          <w:szCs w:val="28"/>
        </w:rPr>
        <w:t xml:space="preserve"> </w:t>
      </w:r>
      <w:r w:rsidRPr="00BE4AF8">
        <w:rPr>
          <w:rFonts w:eastAsia="Times New Roman" w:cs="Times New Roman"/>
          <w:sz w:val="28"/>
          <w:szCs w:val="28"/>
        </w:rPr>
        <w:t>доступа</w:t>
      </w:r>
      <w:r w:rsidRPr="00BE4AF8">
        <w:rPr>
          <w:rFonts w:eastAsia="Times New Roman" w:cs="Times New Roman"/>
          <w:spacing w:val="1"/>
          <w:sz w:val="28"/>
          <w:szCs w:val="28"/>
        </w:rPr>
        <w:t xml:space="preserve"> </w:t>
      </w:r>
      <w:r w:rsidRPr="00BE4AF8">
        <w:rPr>
          <w:rFonts w:eastAsia="Times New Roman" w:cs="Times New Roman"/>
          <w:sz w:val="28"/>
          <w:szCs w:val="28"/>
        </w:rPr>
        <w:t>малых</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средних</w:t>
      </w:r>
      <w:r w:rsidRPr="00BE4AF8">
        <w:rPr>
          <w:rFonts w:eastAsia="Times New Roman" w:cs="Times New Roman"/>
          <w:spacing w:val="1"/>
          <w:sz w:val="28"/>
          <w:szCs w:val="28"/>
        </w:rPr>
        <w:t xml:space="preserve"> </w:t>
      </w:r>
      <w:r w:rsidRPr="00BE4AF8">
        <w:rPr>
          <w:rFonts w:eastAsia="Times New Roman" w:cs="Times New Roman"/>
          <w:sz w:val="28"/>
          <w:szCs w:val="28"/>
        </w:rPr>
        <w:t>производителей</w:t>
      </w:r>
      <w:r w:rsidRPr="00BE4AF8">
        <w:rPr>
          <w:rFonts w:eastAsia="Times New Roman" w:cs="Times New Roman"/>
          <w:spacing w:val="1"/>
          <w:sz w:val="28"/>
          <w:szCs w:val="28"/>
        </w:rPr>
        <w:t xml:space="preserve"> </w:t>
      </w:r>
      <w:r w:rsidRPr="00BE4AF8">
        <w:rPr>
          <w:rFonts w:eastAsia="Times New Roman" w:cs="Times New Roman"/>
          <w:sz w:val="28"/>
          <w:szCs w:val="28"/>
        </w:rPr>
        <w:t>сельхозпродукции</w:t>
      </w:r>
      <w:r w:rsidRPr="00BE4AF8">
        <w:rPr>
          <w:rFonts w:eastAsia="Times New Roman" w:cs="Times New Roman"/>
          <w:spacing w:val="1"/>
          <w:sz w:val="28"/>
          <w:szCs w:val="28"/>
        </w:rPr>
        <w:t xml:space="preserve"> </w:t>
      </w:r>
      <w:r w:rsidRPr="00BE4AF8">
        <w:rPr>
          <w:rFonts w:eastAsia="Times New Roman" w:cs="Times New Roman"/>
          <w:sz w:val="28"/>
          <w:szCs w:val="28"/>
        </w:rPr>
        <w:t>непосредственно</w:t>
      </w:r>
      <w:r w:rsidRPr="00BE4AF8">
        <w:rPr>
          <w:rFonts w:eastAsia="Times New Roman" w:cs="Times New Roman"/>
          <w:spacing w:val="-1"/>
          <w:sz w:val="28"/>
          <w:szCs w:val="28"/>
        </w:rPr>
        <w:t xml:space="preserve"> </w:t>
      </w:r>
      <w:r w:rsidRPr="00BE4AF8">
        <w:rPr>
          <w:rFonts w:eastAsia="Times New Roman" w:cs="Times New Roman"/>
          <w:sz w:val="28"/>
          <w:szCs w:val="28"/>
        </w:rPr>
        <w:t>к потребителю;</w:t>
      </w:r>
    </w:p>
    <w:p w14:paraId="7904E8EC"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содействие развитию семейных форм малого предпринимательства в сфере потребительского рынка (булочные, кондитерские, мясные лавки, рыбные магазины) путем предоставления помещений для осуществления бизнеса;</w:t>
      </w:r>
    </w:p>
    <w:p w14:paraId="4C688F75"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развитие</w:t>
      </w:r>
      <w:r w:rsidRPr="00BE4AF8">
        <w:rPr>
          <w:rFonts w:eastAsia="Times New Roman" w:cs="Times New Roman"/>
          <w:spacing w:val="-4"/>
          <w:sz w:val="28"/>
          <w:szCs w:val="28"/>
        </w:rPr>
        <w:t xml:space="preserve"> </w:t>
      </w:r>
      <w:r w:rsidRPr="00BE4AF8">
        <w:rPr>
          <w:rFonts w:eastAsia="Times New Roman" w:cs="Times New Roman"/>
          <w:sz w:val="28"/>
          <w:szCs w:val="28"/>
        </w:rPr>
        <w:t>торговли,</w:t>
      </w:r>
      <w:r w:rsidRPr="00BE4AF8">
        <w:rPr>
          <w:rFonts w:eastAsia="Times New Roman" w:cs="Times New Roman"/>
          <w:spacing w:val="-2"/>
          <w:sz w:val="28"/>
          <w:szCs w:val="28"/>
        </w:rPr>
        <w:t xml:space="preserve"> </w:t>
      </w:r>
      <w:r w:rsidRPr="00BE4AF8">
        <w:rPr>
          <w:rFonts w:eastAsia="Times New Roman" w:cs="Times New Roman"/>
          <w:sz w:val="28"/>
          <w:szCs w:val="28"/>
        </w:rPr>
        <w:t>общественного</w:t>
      </w:r>
      <w:r w:rsidRPr="00BE4AF8">
        <w:rPr>
          <w:rFonts w:eastAsia="Times New Roman" w:cs="Times New Roman"/>
          <w:spacing w:val="-2"/>
          <w:sz w:val="28"/>
          <w:szCs w:val="28"/>
        </w:rPr>
        <w:t xml:space="preserve"> </w:t>
      </w:r>
      <w:r w:rsidRPr="00BE4AF8">
        <w:rPr>
          <w:rFonts w:eastAsia="Times New Roman" w:cs="Times New Roman"/>
          <w:sz w:val="28"/>
          <w:szCs w:val="28"/>
        </w:rPr>
        <w:t>питания</w:t>
      </w:r>
      <w:r w:rsidRPr="00BE4AF8">
        <w:rPr>
          <w:rFonts w:eastAsia="Times New Roman" w:cs="Times New Roman"/>
          <w:spacing w:val="-3"/>
          <w:sz w:val="28"/>
          <w:szCs w:val="28"/>
        </w:rPr>
        <w:t xml:space="preserve"> </w:t>
      </w:r>
      <w:r w:rsidRPr="00BE4AF8">
        <w:rPr>
          <w:rFonts w:eastAsia="Times New Roman" w:cs="Times New Roman"/>
          <w:sz w:val="28"/>
          <w:szCs w:val="28"/>
        </w:rPr>
        <w:t>и</w:t>
      </w:r>
      <w:r w:rsidRPr="00BE4AF8">
        <w:rPr>
          <w:rFonts w:eastAsia="Times New Roman" w:cs="Times New Roman"/>
          <w:spacing w:val="-4"/>
          <w:sz w:val="28"/>
          <w:szCs w:val="28"/>
        </w:rPr>
        <w:t xml:space="preserve"> </w:t>
      </w:r>
      <w:r w:rsidRPr="00BE4AF8">
        <w:rPr>
          <w:rFonts w:eastAsia="Times New Roman" w:cs="Times New Roman"/>
          <w:sz w:val="28"/>
          <w:szCs w:val="28"/>
        </w:rPr>
        <w:t>бытовых услуг;</w:t>
      </w:r>
    </w:p>
    <w:p w14:paraId="625460BB"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развитие франчайзинга, снижающего риски начинающих предпринимателей в сфере</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2"/>
          <w:sz w:val="28"/>
          <w:szCs w:val="28"/>
        </w:rPr>
        <w:t xml:space="preserve"> </w:t>
      </w:r>
      <w:r w:rsidRPr="00BE4AF8">
        <w:rPr>
          <w:rFonts w:eastAsia="Times New Roman" w:cs="Times New Roman"/>
          <w:sz w:val="28"/>
          <w:szCs w:val="28"/>
        </w:rPr>
        <w:t>и торговли, поддержка</w:t>
      </w:r>
      <w:r w:rsidRPr="00BE4AF8">
        <w:rPr>
          <w:rFonts w:eastAsia="Times New Roman" w:cs="Times New Roman"/>
          <w:spacing w:val="-1"/>
          <w:sz w:val="28"/>
          <w:szCs w:val="28"/>
        </w:rPr>
        <w:t xml:space="preserve"> </w:t>
      </w:r>
      <w:r w:rsidRPr="00BE4AF8">
        <w:rPr>
          <w:rFonts w:eastAsia="Times New Roman" w:cs="Times New Roman"/>
          <w:sz w:val="28"/>
          <w:szCs w:val="28"/>
        </w:rPr>
        <w:t>франшиз;</w:t>
      </w:r>
    </w:p>
    <w:p w14:paraId="5A0FCEFB" w14:textId="77777777" w:rsidR="00F55775" w:rsidRPr="00BE4AF8" w:rsidRDefault="00F55775" w:rsidP="002D58B6">
      <w:pPr>
        <w:widowControl w:val="0"/>
        <w:numPr>
          <w:ilvl w:val="0"/>
          <w:numId w:val="161"/>
        </w:numPr>
        <w:tabs>
          <w:tab w:val="left" w:pos="1074"/>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предоставление</w:t>
      </w:r>
      <w:r w:rsidRPr="00BE4AF8">
        <w:rPr>
          <w:rFonts w:eastAsia="Times New Roman" w:cs="Times New Roman"/>
          <w:spacing w:val="1"/>
          <w:sz w:val="28"/>
          <w:szCs w:val="28"/>
        </w:rPr>
        <w:t xml:space="preserve"> </w:t>
      </w:r>
      <w:r w:rsidRPr="00BE4AF8">
        <w:rPr>
          <w:rFonts w:eastAsia="Times New Roman" w:cs="Times New Roman"/>
          <w:sz w:val="28"/>
          <w:szCs w:val="28"/>
        </w:rPr>
        <w:t>имущественной</w:t>
      </w:r>
      <w:r w:rsidRPr="00BE4AF8">
        <w:rPr>
          <w:rFonts w:eastAsia="Times New Roman" w:cs="Times New Roman"/>
          <w:spacing w:val="1"/>
          <w:sz w:val="28"/>
          <w:szCs w:val="28"/>
        </w:rPr>
        <w:t xml:space="preserve"> </w:t>
      </w:r>
      <w:r w:rsidRPr="00BE4AF8">
        <w:rPr>
          <w:rFonts w:eastAsia="Times New Roman" w:cs="Times New Roman"/>
          <w:sz w:val="28"/>
          <w:szCs w:val="28"/>
        </w:rPr>
        <w:t>поддержки</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виде</w:t>
      </w:r>
      <w:r w:rsidRPr="00BE4AF8">
        <w:rPr>
          <w:rFonts w:eastAsia="Times New Roman" w:cs="Times New Roman"/>
          <w:spacing w:val="1"/>
          <w:sz w:val="28"/>
          <w:szCs w:val="28"/>
        </w:rPr>
        <w:t xml:space="preserve"> </w:t>
      </w:r>
      <w:r w:rsidRPr="00BE4AF8">
        <w:rPr>
          <w:rFonts w:eastAsia="Times New Roman" w:cs="Times New Roman"/>
          <w:sz w:val="28"/>
          <w:szCs w:val="28"/>
        </w:rPr>
        <w:t>предоставления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аренду</w:t>
      </w:r>
      <w:r w:rsidRPr="00BE4AF8">
        <w:rPr>
          <w:rFonts w:eastAsia="Times New Roman" w:cs="Times New Roman"/>
          <w:spacing w:val="-57"/>
          <w:sz w:val="28"/>
          <w:szCs w:val="28"/>
        </w:rPr>
        <w:t xml:space="preserve"> </w:t>
      </w:r>
      <w:r w:rsidRPr="00BE4AF8">
        <w:rPr>
          <w:rFonts w:eastAsia="Times New Roman" w:cs="Times New Roman"/>
          <w:sz w:val="28"/>
          <w:szCs w:val="28"/>
        </w:rPr>
        <w:t>имущества субъектам малого предпринимательства, осуществляющим социально значимые</w:t>
      </w:r>
      <w:r w:rsidRPr="00BE4AF8">
        <w:rPr>
          <w:rFonts w:eastAsia="Times New Roman" w:cs="Times New Roman"/>
          <w:spacing w:val="1"/>
          <w:sz w:val="28"/>
          <w:szCs w:val="28"/>
        </w:rPr>
        <w:t xml:space="preserve"> </w:t>
      </w:r>
      <w:r w:rsidRPr="00BE4AF8">
        <w:rPr>
          <w:rFonts w:eastAsia="Times New Roman" w:cs="Times New Roman"/>
          <w:sz w:val="28"/>
          <w:szCs w:val="28"/>
        </w:rPr>
        <w:t>(приоритетные)</w:t>
      </w:r>
      <w:r w:rsidRPr="00BE4AF8">
        <w:rPr>
          <w:rFonts w:eastAsia="Times New Roman" w:cs="Times New Roman"/>
          <w:spacing w:val="-1"/>
          <w:sz w:val="28"/>
          <w:szCs w:val="28"/>
        </w:rPr>
        <w:t xml:space="preserve"> </w:t>
      </w:r>
      <w:r w:rsidRPr="00BE4AF8">
        <w:rPr>
          <w:rFonts w:eastAsia="Times New Roman" w:cs="Times New Roman"/>
          <w:sz w:val="28"/>
          <w:szCs w:val="28"/>
        </w:rPr>
        <w:t>для Октябрьского района</w:t>
      </w:r>
      <w:r w:rsidRPr="00BE4AF8">
        <w:rPr>
          <w:rFonts w:eastAsia="Times New Roman" w:cs="Times New Roman"/>
          <w:spacing w:val="-1"/>
          <w:sz w:val="28"/>
          <w:szCs w:val="28"/>
        </w:rPr>
        <w:t xml:space="preserve"> </w:t>
      </w:r>
      <w:r w:rsidRPr="00BE4AF8">
        <w:rPr>
          <w:rFonts w:eastAsia="Times New Roman" w:cs="Times New Roman"/>
          <w:sz w:val="28"/>
          <w:szCs w:val="28"/>
        </w:rPr>
        <w:t>виды</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p>
    <w:p w14:paraId="2B84665A" w14:textId="77777777" w:rsidR="00F55775" w:rsidRPr="00BE4AF8" w:rsidRDefault="00F55775" w:rsidP="00FC145D">
      <w:pPr>
        <w:widowControl w:val="0"/>
        <w:autoSpaceDE w:val="0"/>
        <w:autoSpaceDN w:val="0"/>
        <w:spacing w:after="0" w:line="360" w:lineRule="auto"/>
        <w:rPr>
          <w:rFonts w:eastAsia="Times New Roman" w:cs="Times New Roman"/>
          <w:sz w:val="28"/>
          <w:szCs w:val="28"/>
        </w:rPr>
      </w:pPr>
    </w:p>
    <w:p w14:paraId="11574524" w14:textId="77777777" w:rsidR="00F55775" w:rsidRPr="00BE4AF8" w:rsidRDefault="00F55775" w:rsidP="00954CFB">
      <w:pPr>
        <w:jc w:val="center"/>
        <w:rPr>
          <w:b/>
        </w:rPr>
      </w:pPr>
      <w:bookmarkStart w:id="130" w:name="_Toc147094055"/>
      <w:bookmarkStart w:id="131" w:name="_Toc147130038"/>
      <w:r w:rsidRPr="00BE4AF8">
        <w:rPr>
          <w:b/>
          <w:sz w:val="28"/>
        </w:rPr>
        <w:t>Информационное</w:t>
      </w:r>
      <w:r w:rsidRPr="00BE4AF8">
        <w:rPr>
          <w:b/>
          <w:spacing w:val="-4"/>
          <w:sz w:val="28"/>
        </w:rPr>
        <w:t xml:space="preserve"> </w:t>
      </w:r>
      <w:r w:rsidRPr="00BE4AF8">
        <w:rPr>
          <w:b/>
          <w:sz w:val="28"/>
        </w:rPr>
        <w:t>общество</w:t>
      </w:r>
      <w:bookmarkEnd w:id="130"/>
      <w:bookmarkEnd w:id="131"/>
    </w:p>
    <w:p w14:paraId="5C0443A1"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В соответствии</w:t>
      </w:r>
      <w:r w:rsidRPr="00BE4AF8">
        <w:rPr>
          <w:rFonts w:eastAsia="Times New Roman" w:cs="Times New Roman"/>
          <w:spacing w:val="1"/>
          <w:sz w:val="28"/>
          <w:szCs w:val="28"/>
        </w:rPr>
        <w:t xml:space="preserve"> </w:t>
      </w:r>
      <w:r w:rsidRPr="00BE4AF8">
        <w:rPr>
          <w:rFonts w:eastAsia="Times New Roman" w:cs="Times New Roman"/>
          <w:sz w:val="28"/>
          <w:szCs w:val="28"/>
        </w:rPr>
        <w:t>со Стратегией развития информационного общества в Российской</w:t>
      </w:r>
      <w:r w:rsidRPr="00BE4AF8">
        <w:rPr>
          <w:rFonts w:eastAsia="Times New Roman" w:cs="Times New Roman"/>
          <w:spacing w:val="1"/>
          <w:sz w:val="28"/>
          <w:szCs w:val="28"/>
        </w:rPr>
        <w:t xml:space="preserve"> </w:t>
      </w:r>
      <w:r w:rsidRPr="00BE4AF8">
        <w:rPr>
          <w:rFonts w:eastAsia="Times New Roman" w:cs="Times New Roman"/>
          <w:sz w:val="28"/>
          <w:szCs w:val="28"/>
        </w:rPr>
        <w:t>Федерации</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2017</w:t>
      </w:r>
      <w:r w:rsidRPr="00BE4AF8">
        <w:rPr>
          <w:rFonts w:eastAsia="Times New Roman" w:cs="Times New Roman"/>
          <w:spacing w:val="1"/>
          <w:sz w:val="28"/>
          <w:szCs w:val="28"/>
        </w:rPr>
        <w:t xml:space="preserve"> </w:t>
      </w: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2030</w:t>
      </w:r>
      <w:r w:rsidRPr="00BE4AF8">
        <w:rPr>
          <w:rFonts w:eastAsia="Times New Roman" w:cs="Times New Roman"/>
          <w:spacing w:val="1"/>
          <w:sz w:val="28"/>
          <w:szCs w:val="28"/>
        </w:rPr>
        <w:t xml:space="preserve"> </w:t>
      </w:r>
      <w:r w:rsidRPr="00BE4AF8">
        <w:rPr>
          <w:rFonts w:eastAsia="Times New Roman" w:cs="Times New Roman"/>
          <w:sz w:val="28"/>
          <w:szCs w:val="28"/>
        </w:rPr>
        <w:t>гг.</w:t>
      </w:r>
      <w:r w:rsidRPr="00BE4AF8">
        <w:rPr>
          <w:rFonts w:eastAsia="Times New Roman" w:cs="Times New Roman"/>
          <w:spacing w:val="1"/>
          <w:sz w:val="28"/>
          <w:szCs w:val="28"/>
        </w:rPr>
        <w:t xml:space="preserve"> </w:t>
      </w:r>
      <w:r w:rsidRPr="00BE4AF8">
        <w:rPr>
          <w:rFonts w:eastAsia="Times New Roman" w:cs="Times New Roman"/>
          <w:sz w:val="28"/>
          <w:szCs w:val="28"/>
        </w:rPr>
        <w:t>администрацией</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60"/>
          <w:sz w:val="28"/>
          <w:szCs w:val="28"/>
        </w:rPr>
        <w:t xml:space="preserve"> </w:t>
      </w:r>
      <w:r w:rsidRPr="00BE4AF8">
        <w:rPr>
          <w:rFonts w:eastAsia="Times New Roman" w:cs="Times New Roman"/>
          <w:sz w:val="28"/>
          <w:szCs w:val="28"/>
        </w:rPr>
        <w:t>обеспечивается</w:t>
      </w:r>
      <w:r w:rsidRPr="00BE4AF8">
        <w:rPr>
          <w:rFonts w:eastAsia="Times New Roman" w:cs="Times New Roman"/>
          <w:spacing w:val="1"/>
          <w:sz w:val="28"/>
          <w:szCs w:val="28"/>
        </w:rPr>
        <w:t xml:space="preserve"> </w:t>
      </w:r>
      <w:r w:rsidRPr="00BE4AF8">
        <w:rPr>
          <w:rFonts w:eastAsia="Times New Roman" w:cs="Times New Roman"/>
          <w:sz w:val="28"/>
          <w:szCs w:val="28"/>
        </w:rPr>
        <w:t>создание</w:t>
      </w:r>
      <w:r w:rsidRPr="00BE4AF8">
        <w:rPr>
          <w:rFonts w:eastAsia="Times New Roman" w:cs="Times New Roman"/>
          <w:spacing w:val="5"/>
          <w:sz w:val="28"/>
          <w:szCs w:val="28"/>
        </w:rPr>
        <w:t xml:space="preserve"> </w:t>
      </w:r>
      <w:r w:rsidRPr="00BE4AF8">
        <w:rPr>
          <w:rFonts w:eastAsia="Times New Roman" w:cs="Times New Roman"/>
          <w:sz w:val="28"/>
          <w:szCs w:val="28"/>
        </w:rPr>
        <w:t>условий</w:t>
      </w:r>
      <w:r w:rsidRPr="00BE4AF8">
        <w:rPr>
          <w:rFonts w:eastAsia="Times New Roman" w:cs="Times New Roman"/>
          <w:spacing w:val="6"/>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формирования</w:t>
      </w:r>
      <w:r w:rsidRPr="00BE4AF8">
        <w:rPr>
          <w:rFonts w:eastAsia="Times New Roman" w:cs="Times New Roman"/>
          <w:spacing w:val="5"/>
          <w:sz w:val="28"/>
          <w:szCs w:val="28"/>
        </w:rPr>
        <w:t xml:space="preserve"> </w:t>
      </w:r>
      <w:r w:rsidRPr="00BE4AF8">
        <w:rPr>
          <w:rFonts w:eastAsia="Times New Roman" w:cs="Times New Roman"/>
          <w:sz w:val="28"/>
          <w:szCs w:val="28"/>
        </w:rPr>
        <w:t>общества</w:t>
      </w:r>
      <w:r w:rsidRPr="00BE4AF8">
        <w:rPr>
          <w:rFonts w:eastAsia="Times New Roman" w:cs="Times New Roman"/>
          <w:spacing w:val="4"/>
          <w:sz w:val="28"/>
          <w:szCs w:val="28"/>
        </w:rPr>
        <w:t xml:space="preserve"> </w:t>
      </w:r>
      <w:r w:rsidRPr="00BE4AF8">
        <w:rPr>
          <w:rFonts w:eastAsia="Times New Roman" w:cs="Times New Roman"/>
          <w:sz w:val="28"/>
          <w:szCs w:val="28"/>
        </w:rPr>
        <w:t>знаний.</w:t>
      </w:r>
    </w:p>
    <w:p w14:paraId="2AA35141"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lastRenderedPageBreak/>
        <w:t>Для</w:t>
      </w:r>
      <w:r w:rsidRPr="00BE4AF8">
        <w:rPr>
          <w:rFonts w:eastAsia="Times New Roman" w:cs="Times New Roman"/>
          <w:spacing w:val="1"/>
          <w:sz w:val="28"/>
          <w:szCs w:val="28"/>
        </w:rPr>
        <w:t xml:space="preserve"> </w:t>
      </w:r>
      <w:r w:rsidRPr="00BE4AF8">
        <w:rPr>
          <w:rFonts w:eastAsia="Times New Roman" w:cs="Times New Roman"/>
          <w:sz w:val="28"/>
          <w:szCs w:val="28"/>
        </w:rPr>
        <w:t>развития</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информационного</w:t>
      </w:r>
      <w:r w:rsidRPr="00BE4AF8">
        <w:rPr>
          <w:rFonts w:eastAsia="Times New Roman" w:cs="Times New Roman"/>
          <w:spacing w:val="1"/>
          <w:sz w:val="28"/>
          <w:szCs w:val="28"/>
        </w:rPr>
        <w:t xml:space="preserve"> </w:t>
      </w:r>
      <w:r w:rsidRPr="00BE4AF8">
        <w:rPr>
          <w:rFonts w:eastAsia="Times New Roman" w:cs="Times New Roman"/>
          <w:sz w:val="28"/>
          <w:szCs w:val="28"/>
        </w:rPr>
        <w:t>общества,</w:t>
      </w:r>
      <w:r w:rsidRPr="00BE4AF8">
        <w:rPr>
          <w:rFonts w:eastAsia="Times New Roman" w:cs="Times New Roman"/>
          <w:spacing w:val="1"/>
          <w:sz w:val="28"/>
          <w:szCs w:val="28"/>
        </w:rPr>
        <w:t xml:space="preserve"> </w:t>
      </w:r>
      <w:r w:rsidRPr="00BE4AF8">
        <w:rPr>
          <w:rFonts w:eastAsia="Times New Roman" w:cs="Times New Roman"/>
          <w:sz w:val="28"/>
          <w:szCs w:val="28"/>
        </w:rPr>
        <w:t>системы</w:t>
      </w:r>
      <w:r w:rsidRPr="00BE4AF8">
        <w:rPr>
          <w:rFonts w:eastAsia="Times New Roman" w:cs="Times New Roman"/>
          <w:spacing w:val="1"/>
          <w:sz w:val="28"/>
          <w:szCs w:val="28"/>
        </w:rPr>
        <w:t xml:space="preserve"> </w:t>
      </w:r>
      <w:r w:rsidRPr="00BE4AF8">
        <w:rPr>
          <w:rFonts w:eastAsia="Times New Roman" w:cs="Times New Roman"/>
          <w:sz w:val="28"/>
          <w:szCs w:val="28"/>
        </w:rPr>
        <w:t>электронного</w:t>
      </w:r>
      <w:r w:rsidRPr="00BE4AF8">
        <w:rPr>
          <w:rFonts w:eastAsia="Times New Roman" w:cs="Times New Roman"/>
          <w:spacing w:val="1"/>
          <w:sz w:val="28"/>
          <w:szCs w:val="28"/>
        </w:rPr>
        <w:t xml:space="preserve"> </w:t>
      </w:r>
      <w:r w:rsidRPr="00BE4AF8">
        <w:rPr>
          <w:rFonts w:eastAsia="Times New Roman" w:cs="Times New Roman"/>
          <w:sz w:val="28"/>
          <w:szCs w:val="28"/>
        </w:rPr>
        <w:t>взаимодействия</w:t>
      </w:r>
      <w:r w:rsidRPr="00BE4AF8">
        <w:rPr>
          <w:rFonts w:eastAsia="Times New Roman" w:cs="Times New Roman"/>
          <w:spacing w:val="1"/>
          <w:sz w:val="28"/>
          <w:szCs w:val="28"/>
        </w:rPr>
        <w:t xml:space="preserve"> </w:t>
      </w:r>
      <w:r w:rsidRPr="00BE4AF8">
        <w:rPr>
          <w:rFonts w:eastAsia="Times New Roman" w:cs="Times New Roman"/>
          <w:sz w:val="28"/>
          <w:szCs w:val="28"/>
        </w:rPr>
        <w:t>между населением органами местного самоуправления Октябрьского района создана сеть</w:t>
      </w:r>
      <w:r w:rsidRPr="00BE4AF8">
        <w:rPr>
          <w:rFonts w:eastAsia="Times New Roman" w:cs="Times New Roman"/>
          <w:spacing w:val="1"/>
          <w:sz w:val="28"/>
          <w:szCs w:val="28"/>
        </w:rPr>
        <w:t xml:space="preserve"> </w:t>
      </w:r>
      <w:r w:rsidRPr="00BE4AF8">
        <w:rPr>
          <w:rFonts w:eastAsia="Times New Roman" w:cs="Times New Roman"/>
          <w:sz w:val="28"/>
          <w:szCs w:val="28"/>
        </w:rPr>
        <w:t>многофункциональных центров предоставления</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государственных</w:t>
      </w:r>
      <w:r w:rsidRPr="00BE4AF8">
        <w:rPr>
          <w:rFonts w:eastAsia="Times New Roman" w:cs="Times New Roman"/>
          <w:spacing w:val="60"/>
          <w:sz w:val="28"/>
          <w:szCs w:val="28"/>
        </w:rPr>
        <w:t xml:space="preserve"> </w:t>
      </w:r>
      <w:r w:rsidRPr="00BE4AF8">
        <w:rPr>
          <w:rFonts w:eastAsia="Times New Roman" w:cs="Times New Roman"/>
          <w:sz w:val="28"/>
          <w:szCs w:val="28"/>
        </w:rPr>
        <w:t>и</w:t>
      </w:r>
      <w:r w:rsidRPr="00BE4AF8">
        <w:rPr>
          <w:rFonts w:eastAsia="Times New Roman" w:cs="Times New Roman"/>
          <w:spacing w:val="60"/>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60"/>
          <w:sz w:val="28"/>
          <w:szCs w:val="28"/>
        </w:rPr>
        <w:t xml:space="preserve"> </w:t>
      </w:r>
      <w:r w:rsidRPr="00BE4AF8">
        <w:rPr>
          <w:rFonts w:eastAsia="Times New Roman" w:cs="Times New Roman"/>
          <w:sz w:val="28"/>
          <w:szCs w:val="28"/>
        </w:rPr>
        <w:t>услуг,</w:t>
      </w:r>
      <w:r w:rsidRPr="00BE4AF8">
        <w:rPr>
          <w:rFonts w:eastAsia="Times New Roman" w:cs="Times New Roman"/>
          <w:spacing w:val="-57"/>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которых</w:t>
      </w:r>
      <w:r w:rsidRPr="00BE4AF8">
        <w:rPr>
          <w:rFonts w:eastAsia="Times New Roman" w:cs="Times New Roman"/>
          <w:spacing w:val="1"/>
          <w:sz w:val="28"/>
          <w:szCs w:val="28"/>
        </w:rPr>
        <w:t xml:space="preserve"> </w:t>
      </w:r>
      <w:r w:rsidRPr="00BE4AF8">
        <w:rPr>
          <w:rFonts w:eastAsia="Times New Roman" w:cs="Times New Roman"/>
          <w:sz w:val="28"/>
          <w:szCs w:val="28"/>
        </w:rPr>
        <w:t>услуги</w:t>
      </w:r>
      <w:r w:rsidRPr="00BE4AF8">
        <w:rPr>
          <w:rFonts w:eastAsia="Times New Roman" w:cs="Times New Roman"/>
          <w:spacing w:val="1"/>
          <w:sz w:val="28"/>
          <w:szCs w:val="28"/>
        </w:rPr>
        <w:t xml:space="preserve"> </w:t>
      </w:r>
      <w:r w:rsidRPr="00BE4AF8">
        <w:rPr>
          <w:rFonts w:eastAsia="Times New Roman" w:cs="Times New Roman"/>
          <w:sz w:val="28"/>
          <w:szCs w:val="28"/>
        </w:rPr>
        <w:t>оказываются</w:t>
      </w:r>
      <w:r w:rsidRPr="00BE4AF8">
        <w:rPr>
          <w:rFonts w:eastAsia="Times New Roman" w:cs="Times New Roman"/>
          <w:spacing w:val="1"/>
          <w:sz w:val="28"/>
          <w:szCs w:val="28"/>
        </w:rPr>
        <w:t xml:space="preserve"> </w:t>
      </w:r>
      <w:r w:rsidRPr="00BE4AF8">
        <w:rPr>
          <w:rFonts w:eastAsia="Times New Roman" w:cs="Times New Roman"/>
          <w:sz w:val="28"/>
          <w:szCs w:val="28"/>
        </w:rPr>
        <w:t>по</w:t>
      </w:r>
      <w:r w:rsidRPr="00BE4AF8">
        <w:rPr>
          <w:rFonts w:eastAsia="Times New Roman" w:cs="Times New Roman"/>
          <w:spacing w:val="1"/>
          <w:sz w:val="28"/>
          <w:szCs w:val="28"/>
        </w:rPr>
        <w:t xml:space="preserve"> </w:t>
      </w:r>
      <w:r w:rsidRPr="00BE4AF8">
        <w:rPr>
          <w:rFonts w:eastAsia="Times New Roman" w:cs="Times New Roman"/>
          <w:sz w:val="28"/>
          <w:szCs w:val="28"/>
        </w:rPr>
        <w:t>принципу</w:t>
      </w:r>
      <w:r w:rsidRPr="00BE4AF8">
        <w:rPr>
          <w:rFonts w:eastAsia="Times New Roman" w:cs="Times New Roman"/>
          <w:spacing w:val="1"/>
          <w:sz w:val="28"/>
          <w:szCs w:val="28"/>
        </w:rPr>
        <w:t xml:space="preserve"> </w:t>
      </w:r>
      <w:r w:rsidRPr="00BE4AF8">
        <w:rPr>
          <w:rFonts w:eastAsia="Times New Roman" w:cs="Times New Roman"/>
          <w:sz w:val="28"/>
          <w:szCs w:val="28"/>
        </w:rPr>
        <w:t>«одного</w:t>
      </w:r>
      <w:r w:rsidRPr="00BE4AF8">
        <w:rPr>
          <w:rFonts w:eastAsia="Times New Roman" w:cs="Times New Roman"/>
          <w:spacing w:val="1"/>
          <w:sz w:val="28"/>
          <w:szCs w:val="28"/>
        </w:rPr>
        <w:t xml:space="preserve"> </w:t>
      </w:r>
      <w:r w:rsidRPr="00BE4AF8">
        <w:rPr>
          <w:rFonts w:eastAsia="Times New Roman" w:cs="Times New Roman"/>
          <w:sz w:val="28"/>
          <w:szCs w:val="28"/>
        </w:rPr>
        <w:t>окна»,</w:t>
      </w:r>
      <w:r w:rsidRPr="00BE4AF8">
        <w:rPr>
          <w:rFonts w:eastAsia="Times New Roman" w:cs="Times New Roman"/>
          <w:spacing w:val="1"/>
          <w:sz w:val="28"/>
          <w:szCs w:val="28"/>
        </w:rPr>
        <w:t xml:space="preserve"> </w:t>
      </w:r>
      <w:r w:rsidRPr="00BE4AF8">
        <w:rPr>
          <w:rFonts w:eastAsia="Times New Roman" w:cs="Times New Roman"/>
          <w:sz w:val="28"/>
          <w:szCs w:val="28"/>
        </w:rPr>
        <w:t>продолжается</w:t>
      </w:r>
      <w:r w:rsidRPr="00BE4AF8">
        <w:rPr>
          <w:rFonts w:eastAsia="Times New Roman" w:cs="Times New Roman"/>
          <w:spacing w:val="1"/>
          <w:sz w:val="28"/>
          <w:szCs w:val="28"/>
        </w:rPr>
        <w:t xml:space="preserve"> </w:t>
      </w:r>
      <w:r w:rsidRPr="00BE4AF8">
        <w:rPr>
          <w:rFonts w:eastAsia="Times New Roman" w:cs="Times New Roman"/>
          <w:sz w:val="28"/>
          <w:szCs w:val="28"/>
        </w:rPr>
        <w:t>перевод</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электронный</w:t>
      </w:r>
      <w:r w:rsidRPr="00BE4AF8">
        <w:rPr>
          <w:rFonts w:eastAsia="Times New Roman" w:cs="Times New Roman"/>
          <w:spacing w:val="1"/>
          <w:sz w:val="28"/>
          <w:szCs w:val="28"/>
        </w:rPr>
        <w:t xml:space="preserve"> </w:t>
      </w:r>
      <w:r w:rsidRPr="00BE4AF8">
        <w:rPr>
          <w:rFonts w:eastAsia="Times New Roman" w:cs="Times New Roman"/>
          <w:sz w:val="28"/>
          <w:szCs w:val="28"/>
        </w:rPr>
        <w:t>вид</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официальном</w:t>
      </w:r>
      <w:r w:rsidRPr="00BE4AF8">
        <w:rPr>
          <w:rFonts w:eastAsia="Times New Roman" w:cs="Times New Roman"/>
          <w:spacing w:val="1"/>
          <w:sz w:val="28"/>
          <w:szCs w:val="28"/>
        </w:rPr>
        <w:t xml:space="preserve"> </w:t>
      </w:r>
      <w:r w:rsidRPr="00BE4AF8">
        <w:rPr>
          <w:rFonts w:eastAsia="Times New Roman" w:cs="Times New Roman"/>
          <w:sz w:val="28"/>
          <w:szCs w:val="28"/>
        </w:rPr>
        <w:t>сайте</w:t>
      </w:r>
      <w:r w:rsidRPr="00BE4AF8">
        <w:rPr>
          <w:rFonts w:eastAsia="Times New Roman" w:cs="Times New Roman"/>
          <w:spacing w:val="61"/>
          <w:sz w:val="28"/>
          <w:szCs w:val="28"/>
        </w:rPr>
        <w:t xml:space="preserve"> </w:t>
      </w:r>
      <w:r w:rsidRPr="00BE4AF8">
        <w:rPr>
          <w:rFonts w:eastAsia="Times New Roman" w:cs="Times New Roman"/>
          <w:sz w:val="28"/>
          <w:szCs w:val="28"/>
        </w:rPr>
        <w:t>муниципального</w:t>
      </w:r>
      <w:r w:rsidRPr="00BE4AF8">
        <w:rPr>
          <w:rFonts w:eastAsia="Times New Roman" w:cs="Times New Roman"/>
          <w:spacing w:val="1"/>
          <w:sz w:val="28"/>
          <w:szCs w:val="28"/>
        </w:rPr>
        <w:t xml:space="preserve"> </w:t>
      </w:r>
      <w:r w:rsidRPr="00BE4AF8">
        <w:rPr>
          <w:rFonts w:eastAsia="Times New Roman" w:cs="Times New Roman"/>
          <w:sz w:val="28"/>
          <w:szCs w:val="28"/>
        </w:rPr>
        <w:t>образования</w:t>
      </w:r>
      <w:r w:rsidRPr="00BE4AF8">
        <w:rPr>
          <w:rFonts w:eastAsia="Times New Roman" w:cs="Times New Roman"/>
          <w:spacing w:val="26"/>
          <w:sz w:val="28"/>
          <w:szCs w:val="28"/>
        </w:rPr>
        <w:t xml:space="preserve"> </w:t>
      </w:r>
      <w:r w:rsidRPr="00BE4AF8">
        <w:rPr>
          <w:rFonts w:eastAsia="Times New Roman" w:cs="Times New Roman"/>
          <w:sz w:val="28"/>
          <w:szCs w:val="28"/>
        </w:rPr>
        <w:t>размещена</w:t>
      </w:r>
      <w:r w:rsidRPr="00BE4AF8">
        <w:rPr>
          <w:rFonts w:eastAsia="Times New Roman" w:cs="Times New Roman"/>
          <w:spacing w:val="27"/>
          <w:sz w:val="28"/>
          <w:szCs w:val="28"/>
        </w:rPr>
        <w:t xml:space="preserve"> </w:t>
      </w:r>
      <w:r w:rsidRPr="00BE4AF8">
        <w:rPr>
          <w:rFonts w:eastAsia="Times New Roman" w:cs="Times New Roman"/>
          <w:sz w:val="28"/>
          <w:szCs w:val="28"/>
        </w:rPr>
        <w:t>информация</w:t>
      </w:r>
      <w:r w:rsidRPr="00BE4AF8">
        <w:rPr>
          <w:rFonts w:eastAsia="Times New Roman" w:cs="Times New Roman"/>
          <w:spacing w:val="26"/>
          <w:sz w:val="28"/>
          <w:szCs w:val="28"/>
        </w:rPr>
        <w:t xml:space="preserve"> </w:t>
      </w:r>
      <w:r w:rsidRPr="00BE4AF8">
        <w:rPr>
          <w:rFonts w:eastAsia="Times New Roman" w:cs="Times New Roman"/>
          <w:sz w:val="28"/>
          <w:szCs w:val="28"/>
        </w:rPr>
        <w:t>о</w:t>
      </w:r>
      <w:r w:rsidRPr="00BE4AF8">
        <w:rPr>
          <w:rFonts w:eastAsia="Times New Roman" w:cs="Times New Roman"/>
          <w:spacing w:val="28"/>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27"/>
          <w:sz w:val="28"/>
          <w:szCs w:val="28"/>
        </w:rPr>
        <w:t xml:space="preserve"> </w:t>
      </w:r>
      <w:r w:rsidRPr="00BE4AF8">
        <w:rPr>
          <w:rFonts w:eastAsia="Times New Roman" w:cs="Times New Roman"/>
          <w:sz w:val="28"/>
          <w:szCs w:val="28"/>
        </w:rPr>
        <w:t>финансах,</w:t>
      </w:r>
      <w:r w:rsidRPr="00BE4AF8">
        <w:rPr>
          <w:rFonts w:eastAsia="Times New Roman" w:cs="Times New Roman"/>
          <w:spacing w:val="28"/>
          <w:sz w:val="28"/>
          <w:szCs w:val="28"/>
        </w:rPr>
        <w:t xml:space="preserve"> </w:t>
      </w:r>
      <w:r w:rsidRPr="00BE4AF8">
        <w:rPr>
          <w:rFonts w:eastAsia="Times New Roman" w:cs="Times New Roman"/>
          <w:sz w:val="28"/>
          <w:szCs w:val="28"/>
        </w:rPr>
        <w:t>функционирует</w:t>
      </w:r>
      <w:r w:rsidRPr="00BE4AF8">
        <w:rPr>
          <w:rFonts w:eastAsia="Times New Roman" w:cs="Times New Roman"/>
          <w:spacing w:val="29"/>
          <w:sz w:val="28"/>
          <w:szCs w:val="28"/>
        </w:rPr>
        <w:t xml:space="preserve"> </w:t>
      </w:r>
      <w:r w:rsidRPr="00BE4AF8">
        <w:rPr>
          <w:rFonts w:eastAsia="Times New Roman" w:cs="Times New Roman"/>
          <w:sz w:val="28"/>
          <w:szCs w:val="28"/>
        </w:rPr>
        <w:t>окно «Бюджет</w:t>
      </w:r>
      <w:r w:rsidRPr="00BE4AF8">
        <w:rPr>
          <w:rFonts w:eastAsia="Times New Roman" w:cs="Times New Roman"/>
          <w:spacing w:val="14"/>
          <w:sz w:val="28"/>
          <w:szCs w:val="28"/>
        </w:rPr>
        <w:t xml:space="preserve"> </w:t>
      </w:r>
      <w:r w:rsidRPr="00BE4AF8">
        <w:rPr>
          <w:rFonts w:eastAsia="Times New Roman" w:cs="Times New Roman"/>
          <w:sz w:val="28"/>
          <w:szCs w:val="28"/>
        </w:rPr>
        <w:t>для</w:t>
      </w:r>
      <w:r w:rsidRPr="00BE4AF8">
        <w:rPr>
          <w:rFonts w:eastAsia="Times New Roman" w:cs="Times New Roman"/>
          <w:spacing w:val="12"/>
          <w:sz w:val="28"/>
          <w:szCs w:val="28"/>
        </w:rPr>
        <w:t xml:space="preserve"> </w:t>
      </w:r>
      <w:r w:rsidRPr="00BE4AF8">
        <w:rPr>
          <w:rFonts w:eastAsia="Times New Roman" w:cs="Times New Roman"/>
          <w:sz w:val="28"/>
          <w:szCs w:val="28"/>
        </w:rPr>
        <w:t>граждан»,</w:t>
      </w:r>
      <w:r w:rsidRPr="00BE4AF8">
        <w:rPr>
          <w:rFonts w:eastAsia="Times New Roman" w:cs="Times New Roman"/>
          <w:spacing w:val="13"/>
          <w:sz w:val="28"/>
          <w:szCs w:val="28"/>
        </w:rPr>
        <w:t xml:space="preserve"> </w:t>
      </w:r>
      <w:r w:rsidRPr="00BE4AF8">
        <w:rPr>
          <w:rFonts w:eastAsia="Times New Roman" w:cs="Times New Roman"/>
          <w:sz w:val="28"/>
          <w:szCs w:val="28"/>
        </w:rPr>
        <w:t>окно</w:t>
      </w:r>
      <w:r w:rsidRPr="00BE4AF8">
        <w:rPr>
          <w:rFonts w:eastAsia="Times New Roman" w:cs="Times New Roman"/>
          <w:spacing w:val="16"/>
          <w:sz w:val="28"/>
          <w:szCs w:val="28"/>
        </w:rPr>
        <w:t xml:space="preserve"> </w:t>
      </w:r>
      <w:r w:rsidRPr="00BE4AF8">
        <w:rPr>
          <w:rFonts w:eastAsia="Times New Roman" w:cs="Times New Roman"/>
          <w:sz w:val="28"/>
          <w:szCs w:val="28"/>
        </w:rPr>
        <w:t>«Виртуальная</w:t>
      </w:r>
      <w:r w:rsidRPr="00BE4AF8">
        <w:rPr>
          <w:rFonts w:eastAsia="Times New Roman" w:cs="Times New Roman"/>
          <w:spacing w:val="12"/>
          <w:sz w:val="28"/>
          <w:szCs w:val="28"/>
        </w:rPr>
        <w:t xml:space="preserve"> </w:t>
      </w:r>
      <w:r w:rsidRPr="00BE4AF8">
        <w:rPr>
          <w:rFonts w:eastAsia="Times New Roman" w:cs="Times New Roman"/>
          <w:sz w:val="28"/>
          <w:szCs w:val="28"/>
        </w:rPr>
        <w:t>приемная».</w:t>
      </w:r>
    </w:p>
    <w:p w14:paraId="5670F551"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Органами</w:t>
      </w:r>
      <w:r w:rsidRPr="00BE4AF8">
        <w:rPr>
          <w:rFonts w:eastAsia="Times New Roman" w:cs="Times New Roman"/>
          <w:spacing w:val="60"/>
          <w:sz w:val="28"/>
          <w:szCs w:val="28"/>
        </w:rPr>
        <w:t xml:space="preserve"> </w:t>
      </w:r>
      <w:r w:rsidRPr="00BE4AF8">
        <w:rPr>
          <w:rFonts w:eastAsia="Times New Roman" w:cs="Times New Roman"/>
          <w:sz w:val="28"/>
          <w:szCs w:val="28"/>
        </w:rPr>
        <w:t>местного самоуправления</w:t>
      </w:r>
      <w:r w:rsidRPr="00BE4AF8">
        <w:rPr>
          <w:rFonts w:eastAsia="Times New Roman" w:cs="Times New Roman"/>
          <w:spacing w:val="60"/>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60"/>
          <w:sz w:val="28"/>
          <w:szCs w:val="28"/>
        </w:rPr>
        <w:t xml:space="preserve"> </w:t>
      </w:r>
      <w:r w:rsidRPr="00BE4AF8">
        <w:rPr>
          <w:rFonts w:eastAsia="Times New Roman" w:cs="Times New Roman"/>
          <w:sz w:val="28"/>
          <w:szCs w:val="28"/>
        </w:rPr>
        <w:t>района ведется активная работа</w:t>
      </w:r>
      <w:r w:rsidRPr="00BE4AF8">
        <w:rPr>
          <w:rFonts w:eastAsia="Times New Roman" w:cs="Times New Roman"/>
          <w:spacing w:val="1"/>
          <w:sz w:val="28"/>
          <w:szCs w:val="28"/>
        </w:rPr>
        <w:t xml:space="preserve"> </w:t>
      </w:r>
      <w:r w:rsidRPr="00BE4AF8">
        <w:rPr>
          <w:rFonts w:eastAsia="Times New Roman" w:cs="Times New Roman"/>
          <w:sz w:val="28"/>
          <w:szCs w:val="28"/>
        </w:rPr>
        <w:t>по</w:t>
      </w:r>
      <w:r w:rsidRPr="00BE4AF8">
        <w:rPr>
          <w:rFonts w:eastAsia="Times New Roman" w:cs="Times New Roman"/>
          <w:spacing w:val="1"/>
          <w:sz w:val="28"/>
          <w:szCs w:val="28"/>
        </w:rPr>
        <w:t xml:space="preserve"> </w:t>
      </w:r>
      <w:r w:rsidRPr="00BE4AF8">
        <w:rPr>
          <w:rFonts w:eastAsia="Times New Roman" w:cs="Times New Roman"/>
          <w:sz w:val="28"/>
          <w:szCs w:val="28"/>
        </w:rPr>
        <w:t>реализации</w:t>
      </w:r>
      <w:r w:rsidRPr="00BE4AF8">
        <w:rPr>
          <w:rFonts w:eastAsia="Times New Roman" w:cs="Times New Roman"/>
          <w:spacing w:val="1"/>
          <w:sz w:val="28"/>
          <w:szCs w:val="28"/>
        </w:rPr>
        <w:t xml:space="preserve"> </w:t>
      </w:r>
      <w:r w:rsidRPr="00BE4AF8">
        <w:rPr>
          <w:rFonts w:eastAsia="Times New Roman" w:cs="Times New Roman"/>
          <w:sz w:val="28"/>
          <w:szCs w:val="28"/>
        </w:rPr>
        <w:t>мер,</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направленных</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существенное</w:t>
      </w:r>
      <w:r w:rsidRPr="00BE4AF8">
        <w:rPr>
          <w:rFonts w:eastAsia="Times New Roman" w:cs="Times New Roman"/>
          <w:spacing w:val="1"/>
          <w:sz w:val="28"/>
          <w:szCs w:val="28"/>
        </w:rPr>
        <w:t xml:space="preserve"> </w:t>
      </w:r>
      <w:r w:rsidRPr="00BE4AF8">
        <w:rPr>
          <w:rFonts w:eastAsia="Times New Roman" w:cs="Times New Roman"/>
          <w:sz w:val="28"/>
          <w:szCs w:val="28"/>
        </w:rPr>
        <w:t>повышение</w:t>
      </w:r>
      <w:r w:rsidRPr="00BE4AF8">
        <w:rPr>
          <w:rFonts w:eastAsia="Times New Roman" w:cs="Times New Roman"/>
          <w:spacing w:val="1"/>
          <w:sz w:val="28"/>
          <w:szCs w:val="28"/>
        </w:rPr>
        <w:t xml:space="preserve"> </w:t>
      </w:r>
      <w:r w:rsidRPr="00BE4AF8">
        <w:rPr>
          <w:rFonts w:eastAsia="Times New Roman" w:cs="Times New Roman"/>
          <w:sz w:val="28"/>
          <w:szCs w:val="28"/>
        </w:rPr>
        <w:t>уровня</w:t>
      </w:r>
      <w:r w:rsidRPr="00BE4AF8">
        <w:rPr>
          <w:rFonts w:eastAsia="Times New Roman" w:cs="Times New Roman"/>
          <w:spacing w:val="1"/>
          <w:sz w:val="28"/>
          <w:szCs w:val="28"/>
        </w:rPr>
        <w:t xml:space="preserve"> </w:t>
      </w:r>
      <w:r w:rsidRPr="00BE4AF8">
        <w:rPr>
          <w:rFonts w:eastAsia="Times New Roman" w:cs="Times New Roman"/>
          <w:sz w:val="28"/>
          <w:szCs w:val="28"/>
        </w:rPr>
        <w:t>использования</w:t>
      </w:r>
      <w:r w:rsidRPr="00BE4AF8">
        <w:rPr>
          <w:rFonts w:eastAsia="Times New Roman" w:cs="Times New Roman"/>
          <w:spacing w:val="1"/>
          <w:sz w:val="28"/>
          <w:szCs w:val="28"/>
        </w:rPr>
        <w:t xml:space="preserve"> </w:t>
      </w:r>
      <w:r w:rsidRPr="00BE4AF8">
        <w:rPr>
          <w:rFonts w:eastAsia="Times New Roman" w:cs="Times New Roman"/>
          <w:sz w:val="28"/>
          <w:szCs w:val="28"/>
        </w:rPr>
        <w:t>населением</w:t>
      </w:r>
      <w:r w:rsidRPr="00BE4AF8">
        <w:rPr>
          <w:rFonts w:eastAsia="Times New Roman" w:cs="Times New Roman"/>
          <w:spacing w:val="1"/>
          <w:sz w:val="28"/>
          <w:szCs w:val="28"/>
        </w:rPr>
        <w:t xml:space="preserve"> </w:t>
      </w:r>
      <w:r w:rsidRPr="00BE4AF8">
        <w:rPr>
          <w:rFonts w:eastAsia="Times New Roman" w:cs="Times New Roman"/>
          <w:sz w:val="28"/>
          <w:szCs w:val="28"/>
        </w:rPr>
        <w:t>инструментов</w:t>
      </w:r>
      <w:r w:rsidRPr="00BE4AF8">
        <w:rPr>
          <w:rFonts w:eastAsia="Times New Roman" w:cs="Times New Roman"/>
          <w:spacing w:val="1"/>
          <w:sz w:val="28"/>
          <w:szCs w:val="28"/>
        </w:rPr>
        <w:t xml:space="preserve"> </w:t>
      </w:r>
      <w:r w:rsidRPr="00BE4AF8">
        <w:rPr>
          <w:rFonts w:eastAsia="Times New Roman" w:cs="Times New Roman"/>
          <w:sz w:val="28"/>
          <w:szCs w:val="28"/>
        </w:rPr>
        <w:t>получения</w:t>
      </w:r>
      <w:r w:rsidRPr="00BE4AF8">
        <w:rPr>
          <w:rFonts w:eastAsia="Times New Roman" w:cs="Times New Roman"/>
          <w:spacing w:val="1"/>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1"/>
          <w:sz w:val="28"/>
          <w:szCs w:val="28"/>
        </w:rPr>
        <w:t xml:space="preserve"> </w:t>
      </w:r>
      <w:r w:rsidRPr="00BE4AF8">
        <w:rPr>
          <w:rFonts w:eastAsia="Times New Roman" w:cs="Times New Roman"/>
          <w:sz w:val="28"/>
          <w:szCs w:val="28"/>
        </w:rPr>
        <w:t>услуг</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электронном</w:t>
      </w:r>
      <w:r w:rsidRPr="00BE4AF8">
        <w:rPr>
          <w:rFonts w:eastAsia="Times New Roman" w:cs="Times New Roman"/>
          <w:spacing w:val="1"/>
          <w:sz w:val="28"/>
          <w:szCs w:val="28"/>
        </w:rPr>
        <w:t xml:space="preserve"> </w:t>
      </w:r>
      <w:r w:rsidRPr="00BE4AF8">
        <w:rPr>
          <w:rFonts w:eastAsia="Times New Roman" w:cs="Times New Roman"/>
          <w:sz w:val="28"/>
          <w:szCs w:val="28"/>
        </w:rPr>
        <w:t>виде,</w:t>
      </w:r>
      <w:r w:rsidRPr="00BE4AF8">
        <w:rPr>
          <w:rFonts w:eastAsia="Times New Roman" w:cs="Times New Roman"/>
          <w:spacing w:val="-57"/>
          <w:sz w:val="28"/>
          <w:szCs w:val="28"/>
        </w:rPr>
        <w:t xml:space="preserve"> </w:t>
      </w:r>
      <w:r w:rsidRPr="00BE4AF8">
        <w:rPr>
          <w:rFonts w:eastAsia="Times New Roman" w:cs="Times New Roman"/>
          <w:sz w:val="28"/>
          <w:szCs w:val="28"/>
        </w:rPr>
        <w:t>обеспечивается</w:t>
      </w:r>
      <w:r w:rsidRPr="00BE4AF8">
        <w:rPr>
          <w:rFonts w:eastAsia="Times New Roman" w:cs="Times New Roman"/>
          <w:spacing w:val="6"/>
          <w:sz w:val="28"/>
          <w:szCs w:val="28"/>
        </w:rPr>
        <w:t xml:space="preserve"> </w:t>
      </w:r>
      <w:r w:rsidRPr="00BE4AF8">
        <w:rPr>
          <w:rFonts w:eastAsia="Times New Roman" w:cs="Times New Roman"/>
          <w:sz w:val="28"/>
          <w:szCs w:val="28"/>
        </w:rPr>
        <w:t>создание</w:t>
      </w:r>
      <w:r w:rsidRPr="00BE4AF8">
        <w:rPr>
          <w:rFonts w:eastAsia="Times New Roman" w:cs="Times New Roman"/>
          <w:spacing w:val="7"/>
          <w:sz w:val="28"/>
          <w:szCs w:val="28"/>
        </w:rPr>
        <w:t xml:space="preserve"> </w:t>
      </w:r>
      <w:r w:rsidRPr="00BE4AF8">
        <w:rPr>
          <w:rFonts w:eastAsia="Times New Roman" w:cs="Times New Roman"/>
          <w:sz w:val="28"/>
          <w:szCs w:val="28"/>
        </w:rPr>
        <w:t>условий</w:t>
      </w:r>
      <w:r w:rsidRPr="00BE4AF8">
        <w:rPr>
          <w:rFonts w:eastAsia="Times New Roman" w:cs="Times New Roman"/>
          <w:spacing w:val="7"/>
          <w:sz w:val="28"/>
          <w:szCs w:val="28"/>
        </w:rPr>
        <w:t xml:space="preserve"> </w:t>
      </w:r>
      <w:r w:rsidRPr="00BE4AF8">
        <w:rPr>
          <w:rFonts w:eastAsia="Times New Roman" w:cs="Times New Roman"/>
          <w:sz w:val="28"/>
          <w:szCs w:val="28"/>
        </w:rPr>
        <w:t>для</w:t>
      </w:r>
      <w:r w:rsidRPr="00BE4AF8">
        <w:rPr>
          <w:rFonts w:eastAsia="Times New Roman" w:cs="Times New Roman"/>
          <w:spacing w:val="4"/>
          <w:sz w:val="28"/>
          <w:szCs w:val="28"/>
        </w:rPr>
        <w:t xml:space="preserve"> </w:t>
      </w:r>
      <w:r w:rsidRPr="00BE4AF8">
        <w:rPr>
          <w:rFonts w:eastAsia="Times New Roman" w:cs="Times New Roman"/>
          <w:sz w:val="28"/>
          <w:szCs w:val="28"/>
        </w:rPr>
        <w:t>формирования</w:t>
      </w:r>
      <w:r w:rsidRPr="00BE4AF8">
        <w:rPr>
          <w:rFonts w:eastAsia="Times New Roman" w:cs="Times New Roman"/>
          <w:spacing w:val="4"/>
          <w:sz w:val="28"/>
          <w:szCs w:val="28"/>
        </w:rPr>
        <w:t xml:space="preserve"> </w:t>
      </w:r>
      <w:r w:rsidRPr="00BE4AF8">
        <w:rPr>
          <w:rFonts w:eastAsia="Times New Roman" w:cs="Times New Roman"/>
          <w:sz w:val="28"/>
          <w:szCs w:val="28"/>
        </w:rPr>
        <w:t>общества</w:t>
      </w:r>
      <w:r w:rsidRPr="00BE4AF8">
        <w:rPr>
          <w:rFonts w:eastAsia="Times New Roman" w:cs="Times New Roman"/>
          <w:spacing w:val="3"/>
          <w:sz w:val="28"/>
          <w:szCs w:val="28"/>
        </w:rPr>
        <w:t xml:space="preserve"> </w:t>
      </w:r>
      <w:r w:rsidRPr="00BE4AF8">
        <w:rPr>
          <w:rFonts w:eastAsia="Times New Roman" w:cs="Times New Roman"/>
          <w:sz w:val="28"/>
          <w:szCs w:val="28"/>
        </w:rPr>
        <w:t>знаний.</w:t>
      </w:r>
    </w:p>
    <w:p w14:paraId="468001F0"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Концепция</w:t>
      </w:r>
      <w:r w:rsidRPr="00BE4AF8">
        <w:rPr>
          <w:rFonts w:eastAsia="Times New Roman" w:cs="Times New Roman"/>
          <w:spacing w:val="1"/>
          <w:sz w:val="28"/>
          <w:szCs w:val="28"/>
        </w:rPr>
        <w:t xml:space="preserve"> </w:t>
      </w:r>
      <w:r w:rsidRPr="00BE4AF8">
        <w:rPr>
          <w:rFonts w:eastAsia="Times New Roman" w:cs="Times New Roman"/>
          <w:sz w:val="28"/>
          <w:szCs w:val="28"/>
        </w:rPr>
        <w:t>развития</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информационного</w:t>
      </w:r>
      <w:r w:rsidRPr="00BE4AF8">
        <w:rPr>
          <w:rFonts w:eastAsia="Times New Roman" w:cs="Times New Roman"/>
          <w:spacing w:val="1"/>
          <w:sz w:val="28"/>
          <w:szCs w:val="28"/>
        </w:rPr>
        <w:t xml:space="preserve"> </w:t>
      </w:r>
      <w:r w:rsidRPr="00BE4AF8">
        <w:rPr>
          <w:rFonts w:eastAsia="Times New Roman" w:cs="Times New Roman"/>
          <w:sz w:val="28"/>
          <w:szCs w:val="28"/>
        </w:rPr>
        <w:t>общества</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долгосрочный период до 2030 г. в соответствии со стратегическими целями регулируется</w:t>
      </w:r>
      <w:r w:rsidRPr="00BE4AF8">
        <w:rPr>
          <w:rFonts w:eastAsia="Times New Roman" w:cs="Times New Roman"/>
          <w:spacing w:val="1"/>
          <w:sz w:val="28"/>
          <w:szCs w:val="28"/>
        </w:rPr>
        <w:t xml:space="preserve"> </w:t>
      </w:r>
      <w:r w:rsidRPr="00BE4AF8">
        <w:rPr>
          <w:rFonts w:eastAsia="Times New Roman" w:cs="Times New Roman"/>
          <w:sz w:val="28"/>
          <w:szCs w:val="28"/>
        </w:rPr>
        <w:t>следующими</w:t>
      </w:r>
      <w:r w:rsidRPr="00BE4AF8">
        <w:rPr>
          <w:rFonts w:eastAsia="Times New Roman" w:cs="Times New Roman"/>
          <w:spacing w:val="-1"/>
          <w:sz w:val="28"/>
          <w:szCs w:val="28"/>
        </w:rPr>
        <w:t xml:space="preserve"> </w:t>
      </w:r>
      <w:r w:rsidRPr="00BE4AF8">
        <w:rPr>
          <w:rFonts w:eastAsia="Times New Roman" w:cs="Times New Roman"/>
          <w:sz w:val="28"/>
          <w:szCs w:val="28"/>
        </w:rPr>
        <w:t>принципами:</w:t>
      </w:r>
    </w:p>
    <w:p w14:paraId="37D7220A"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3"/>
          <w:sz w:val="28"/>
          <w:szCs w:val="28"/>
        </w:rPr>
        <w:t xml:space="preserve"> </w:t>
      </w:r>
      <w:r w:rsidRPr="00BE4AF8">
        <w:rPr>
          <w:rFonts w:eastAsia="Times New Roman" w:cs="Times New Roman"/>
          <w:sz w:val="28"/>
          <w:szCs w:val="28"/>
        </w:rPr>
        <w:t>прав</w:t>
      </w:r>
      <w:r w:rsidRPr="00BE4AF8">
        <w:rPr>
          <w:rFonts w:eastAsia="Times New Roman" w:cs="Times New Roman"/>
          <w:spacing w:val="-4"/>
          <w:sz w:val="28"/>
          <w:szCs w:val="28"/>
        </w:rPr>
        <w:t xml:space="preserve"> </w:t>
      </w:r>
      <w:r w:rsidRPr="00BE4AF8">
        <w:rPr>
          <w:rFonts w:eastAsia="Times New Roman" w:cs="Times New Roman"/>
          <w:sz w:val="28"/>
          <w:szCs w:val="28"/>
        </w:rPr>
        <w:t>граждан</w:t>
      </w:r>
      <w:r w:rsidRPr="00BE4AF8">
        <w:rPr>
          <w:rFonts w:eastAsia="Times New Roman" w:cs="Times New Roman"/>
          <w:spacing w:val="-2"/>
          <w:sz w:val="28"/>
          <w:szCs w:val="28"/>
        </w:rPr>
        <w:t xml:space="preserve"> </w:t>
      </w:r>
      <w:r w:rsidRPr="00BE4AF8">
        <w:rPr>
          <w:rFonts w:eastAsia="Times New Roman" w:cs="Times New Roman"/>
          <w:sz w:val="28"/>
          <w:szCs w:val="28"/>
        </w:rPr>
        <w:t>на</w:t>
      </w:r>
      <w:r w:rsidRPr="00BE4AF8">
        <w:rPr>
          <w:rFonts w:eastAsia="Times New Roman" w:cs="Times New Roman"/>
          <w:spacing w:val="-4"/>
          <w:sz w:val="28"/>
          <w:szCs w:val="28"/>
        </w:rPr>
        <w:t xml:space="preserve"> </w:t>
      </w:r>
      <w:r w:rsidRPr="00BE4AF8">
        <w:rPr>
          <w:rFonts w:eastAsia="Times New Roman" w:cs="Times New Roman"/>
          <w:sz w:val="28"/>
          <w:szCs w:val="28"/>
        </w:rPr>
        <w:t>доступ</w:t>
      </w:r>
      <w:r w:rsidRPr="00BE4AF8">
        <w:rPr>
          <w:rFonts w:eastAsia="Times New Roman" w:cs="Times New Roman"/>
          <w:spacing w:val="-2"/>
          <w:sz w:val="28"/>
          <w:szCs w:val="28"/>
        </w:rPr>
        <w:t xml:space="preserve"> </w:t>
      </w:r>
      <w:r w:rsidRPr="00BE4AF8">
        <w:rPr>
          <w:rFonts w:eastAsia="Times New Roman" w:cs="Times New Roman"/>
          <w:sz w:val="28"/>
          <w:szCs w:val="28"/>
        </w:rPr>
        <w:t>к</w:t>
      </w:r>
      <w:r w:rsidRPr="00BE4AF8">
        <w:rPr>
          <w:rFonts w:eastAsia="Times New Roman" w:cs="Times New Roman"/>
          <w:spacing w:val="-3"/>
          <w:sz w:val="28"/>
          <w:szCs w:val="28"/>
        </w:rPr>
        <w:t xml:space="preserve"> </w:t>
      </w:r>
      <w:r w:rsidRPr="00BE4AF8">
        <w:rPr>
          <w:rFonts w:eastAsia="Times New Roman" w:cs="Times New Roman"/>
          <w:sz w:val="28"/>
          <w:szCs w:val="28"/>
        </w:rPr>
        <w:t>информации;</w:t>
      </w:r>
    </w:p>
    <w:p w14:paraId="5341A8E8"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4"/>
          <w:sz w:val="28"/>
          <w:szCs w:val="28"/>
        </w:rPr>
        <w:t xml:space="preserve"> </w:t>
      </w:r>
      <w:r w:rsidRPr="00BE4AF8">
        <w:rPr>
          <w:rFonts w:eastAsia="Times New Roman" w:cs="Times New Roman"/>
          <w:sz w:val="28"/>
          <w:szCs w:val="28"/>
        </w:rPr>
        <w:t>свободы</w:t>
      </w:r>
      <w:r w:rsidRPr="00BE4AF8">
        <w:rPr>
          <w:rFonts w:eastAsia="Times New Roman" w:cs="Times New Roman"/>
          <w:spacing w:val="-4"/>
          <w:sz w:val="28"/>
          <w:szCs w:val="28"/>
        </w:rPr>
        <w:t xml:space="preserve"> </w:t>
      </w:r>
      <w:r w:rsidRPr="00BE4AF8">
        <w:rPr>
          <w:rFonts w:eastAsia="Times New Roman" w:cs="Times New Roman"/>
          <w:sz w:val="28"/>
          <w:szCs w:val="28"/>
        </w:rPr>
        <w:t>выбора</w:t>
      </w:r>
      <w:r w:rsidRPr="00BE4AF8">
        <w:rPr>
          <w:rFonts w:eastAsia="Times New Roman" w:cs="Times New Roman"/>
          <w:spacing w:val="-4"/>
          <w:sz w:val="28"/>
          <w:szCs w:val="28"/>
        </w:rPr>
        <w:t xml:space="preserve"> </w:t>
      </w:r>
      <w:r w:rsidRPr="00BE4AF8">
        <w:rPr>
          <w:rFonts w:eastAsia="Times New Roman" w:cs="Times New Roman"/>
          <w:sz w:val="28"/>
          <w:szCs w:val="28"/>
        </w:rPr>
        <w:t>средств</w:t>
      </w:r>
      <w:r w:rsidRPr="00BE4AF8">
        <w:rPr>
          <w:rFonts w:eastAsia="Times New Roman" w:cs="Times New Roman"/>
          <w:spacing w:val="-3"/>
          <w:sz w:val="28"/>
          <w:szCs w:val="28"/>
        </w:rPr>
        <w:t xml:space="preserve"> </w:t>
      </w:r>
      <w:r w:rsidRPr="00BE4AF8">
        <w:rPr>
          <w:rFonts w:eastAsia="Times New Roman" w:cs="Times New Roman"/>
          <w:sz w:val="28"/>
          <w:szCs w:val="28"/>
        </w:rPr>
        <w:t>получения</w:t>
      </w:r>
      <w:r w:rsidRPr="00BE4AF8">
        <w:rPr>
          <w:rFonts w:eastAsia="Times New Roman" w:cs="Times New Roman"/>
          <w:spacing w:val="-2"/>
          <w:sz w:val="28"/>
          <w:szCs w:val="28"/>
        </w:rPr>
        <w:t xml:space="preserve"> </w:t>
      </w:r>
      <w:r w:rsidRPr="00BE4AF8">
        <w:rPr>
          <w:rFonts w:eastAsia="Times New Roman" w:cs="Times New Roman"/>
          <w:sz w:val="28"/>
          <w:szCs w:val="28"/>
        </w:rPr>
        <w:t>знаний</w:t>
      </w:r>
      <w:r w:rsidRPr="00BE4AF8">
        <w:rPr>
          <w:rFonts w:eastAsia="Times New Roman" w:cs="Times New Roman"/>
          <w:spacing w:val="-3"/>
          <w:sz w:val="28"/>
          <w:szCs w:val="28"/>
        </w:rPr>
        <w:t xml:space="preserve"> </w:t>
      </w:r>
      <w:r w:rsidRPr="00BE4AF8">
        <w:rPr>
          <w:rFonts w:eastAsia="Times New Roman" w:cs="Times New Roman"/>
          <w:sz w:val="28"/>
          <w:szCs w:val="28"/>
        </w:rPr>
        <w:t>при</w:t>
      </w:r>
      <w:r w:rsidRPr="00BE4AF8">
        <w:rPr>
          <w:rFonts w:eastAsia="Times New Roman" w:cs="Times New Roman"/>
          <w:spacing w:val="-2"/>
          <w:sz w:val="28"/>
          <w:szCs w:val="28"/>
        </w:rPr>
        <w:t xml:space="preserve"> </w:t>
      </w:r>
      <w:r w:rsidRPr="00BE4AF8">
        <w:rPr>
          <w:rFonts w:eastAsia="Times New Roman" w:cs="Times New Roman"/>
          <w:sz w:val="28"/>
          <w:szCs w:val="28"/>
        </w:rPr>
        <w:t>работе</w:t>
      </w:r>
      <w:r w:rsidRPr="00BE4AF8">
        <w:rPr>
          <w:rFonts w:eastAsia="Times New Roman" w:cs="Times New Roman"/>
          <w:spacing w:val="-4"/>
          <w:sz w:val="28"/>
          <w:szCs w:val="28"/>
        </w:rPr>
        <w:t xml:space="preserve"> </w:t>
      </w:r>
      <w:r w:rsidRPr="00BE4AF8">
        <w:rPr>
          <w:rFonts w:eastAsia="Times New Roman" w:cs="Times New Roman"/>
          <w:sz w:val="28"/>
          <w:szCs w:val="28"/>
        </w:rPr>
        <w:t>с</w:t>
      </w:r>
      <w:r w:rsidRPr="00BE4AF8">
        <w:rPr>
          <w:rFonts w:eastAsia="Times New Roman" w:cs="Times New Roman"/>
          <w:spacing w:val="-6"/>
          <w:sz w:val="28"/>
          <w:szCs w:val="28"/>
        </w:rPr>
        <w:t xml:space="preserve"> </w:t>
      </w:r>
      <w:r w:rsidRPr="00BE4AF8">
        <w:rPr>
          <w:rFonts w:eastAsia="Times New Roman" w:cs="Times New Roman"/>
          <w:sz w:val="28"/>
          <w:szCs w:val="28"/>
        </w:rPr>
        <w:t>информацией;</w:t>
      </w:r>
    </w:p>
    <w:p w14:paraId="18F9ACDE"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сохранение</w:t>
      </w:r>
      <w:r w:rsidRPr="00BE4AF8">
        <w:rPr>
          <w:rFonts w:eastAsia="Times New Roman" w:cs="Times New Roman"/>
          <w:spacing w:val="1"/>
          <w:sz w:val="28"/>
          <w:szCs w:val="28"/>
        </w:rPr>
        <w:t xml:space="preserve"> </w:t>
      </w:r>
      <w:r w:rsidRPr="00BE4AF8">
        <w:rPr>
          <w:rFonts w:eastAsia="Times New Roman" w:cs="Times New Roman"/>
          <w:sz w:val="28"/>
          <w:szCs w:val="28"/>
        </w:rPr>
        <w:t>традиционных</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привычных</w:t>
      </w:r>
      <w:r w:rsidRPr="00BE4AF8">
        <w:rPr>
          <w:rFonts w:eastAsia="Times New Roman" w:cs="Times New Roman"/>
          <w:spacing w:val="1"/>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граждан</w:t>
      </w:r>
      <w:r w:rsidRPr="00BE4AF8">
        <w:rPr>
          <w:rFonts w:eastAsia="Times New Roman" w:cs="Times New Roman"/>
          <w:spacing w:val="1"/>
          <w:sz w:val="28"/>
          <w:szCs w:val="28"/>
        </w:rPr>
        <w:t xml:space="preserve"> </w:t>
      </w:r>
      <w:r w:rsidRPr="00BE4AF8">
        <w:rPr>
          <w:rFonts w:eastAsia="Times New Roman" w:cs="Times New Roman"/>
          <w:sz w:val="28"/>
          <w:szCs w:val="28"/>
        </w:rPr>
        <w:t>(отличных</w:t>
      </w:r>
      <w:r w:rsidRPr="00BE4AF8">
        <w:rPr>
          <w:rFonts w:eastAsia="Times New Roman" w:cs="Times New Roman"/>
          <w:spacing w:val="1"/>
          <w:sz w:val="28"/>
          <w:szCs w:val="28"/>
        </w:rPr>
        <w:t xml:space="preserve"> </w:t>
      </w:r>
      <w:r w:rsidRPr="00BE4AF8">
        <w:rPr>
          <w:rFonts w:eastAsia="Times New Roman" w:cs="Times New Roman"/>
          <w:sz w:val="28"/>
          <w:szCs w:val="28"/>
        </w:rPr>
        <w:t>от</w:t>
      </w:r>
      <w:r w:rsidRPr="00BE4AF8">
        <w:rPr>
          <w:rFonts w:eastAsia="Times New Roman" w:cs="Times New Roman"/>
          <w:spacing w:val="60"/>
          <w:sz w:val="28"/>
          <w:szCs w:val="28"/>
        </w:rPr>
        <w:t xml:space="preserve"> </w:t>
      </w:r>
      <w:r w:rsidRPr="00BE4AF8">
        <w:rPr>
          <w:rFonts w:eastAsia="Times New Roman" w:cs="Times New Roman"/>
          <w:sz w:val="28"/>
          <w:szCs w:val="28"/>
        </w:rPr>
        <w:t>цифровых)</w:t>
      </w:r>
      <w:r w:rsidRPr="00BE4AF8">
        <w:rPr>
          <w:rFonts w:eastAsia="Times New Roman" w:cs="Times New Roman"/>
          <w:spacing w:val="1"/>
          <w:sz w:val="28"/>
          <w:szCs w:val="28"/>
        </w:rPr>
        <w:t xml:space="preserve"> </w:t>
      </w:r>
      <w:r w:rsidRPr="00BE4AF8">
        <w:rPr>
          <w:rFonts w:eastAsia="Times New Roman" w:cs="Times New Roman"/>
          <w:sz w:val="28"/>
          <w:szCs w:val="28"/>
        </w:rPr>
        <w:t>форм</w:t>
      </w:r>
      <w:r w:rsidRPr="00BE4AF8">
        <w:rPr>
          <w:rFonts w:eastAsia="Times New Roman" w:cs="Times New Roman"/>
          <w:spacing w:val="-1"/>
          <w:sz w:val="28"/>
          <w:szCs w:val="28"/>
        </w:rPr>
        <w:t xml:space="preserve"> </w:t>
      </w:r>
      <w:r w:rsidRPr="00BE4AF8">
        <w:rPr>
          <w:rFonts w:eastAsia="Times New Roman" w:cs="Times New Roman"/>
          <w:sz w:val="28"/>
          <w:szCs w:val="28"/>
        </w:rPr>
        <w:t>получения товаров</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2"/>
          <w:sz w:val="28"/>
          <w:szCs w:val="28"/>
        </w:rPr>
        <w:t xml:space="preserve"> </w:t>
      </w:r>
      <w:r w:rsidRPr="00BE4AF8">
        <w:rPr>
          <w:rFonts w:eastAsia="Times New Roman" w:cs="Times New Roman"/>
          <w:sz w:val="28"/>
          <w:szCs w:val="28"/>
        </w:rPr>
        <w:t>услуг;</w:t>
      </w:r>
    </w:p>
    <w:p w14:paraId="3D69794B"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приоритет</w:t>
      </w:r>
      <w:r w:rsidRPr="00BE4AF8">
        <w:rPr>
          <w:rFonts w:eastAsia="Times New Roman" w:cs="Times New Roman"/>
          <w:spacing w:val="1"/>
          <w:sz w:val="28"/>
          <w:szCs w:val="28"/>
        </w:rPr>
        <w:t xml:space="preserve"> </w:t>
      </w:r>
      <w:r w:rsidRPr="00BE4AF8">
        <w:rPr>
          <w:rFonts w:eastAsia="Times New Roman" w:cs="Times New Roman"/>
          <w:sz w:val="28"/>
          <w:szCs w:val="28"/>
        </w:rPr>
        <w:t>традиционных</w:t>
      </w:r>
      <w:r w:rsidRPr="00BE4AF8">
        <w:rPr>
          <w:rFonts w:eastAsia="Times New Roman" w:cs="Times New Roman"/>
          <w:spacing w:val="1"/>
          <w:sz w:val="28"/>
          <w:szCs w:val="28"/>
        </w:rPr>
        <w:t xml:space="preserve"> </w:t>
      </w:r>
      <w:r w:rsidRPr="00BE4AF8">
        <w:rPr>
          <w:rFonts w:eastAsia="Times New Roman" w:cs="Times New Roman"/>
          <w:sz w:val="28"/>
          <w:szCs w:val="28"/>
        </w:rPr>
        <w:t>российских</w:t>
      </w:r>
      <w:r w:rsidRPr="00BE4AF8">
        <w:rPr>
          <w:rFonts w:eastAsia="Times New Roman" w:cs="Times New Roman"/>
          <w:spacing w:val="1"/>
          <w:sz w:val="28"/>
          <w:szCs w:val="28"/>
        </w:rPr>
        <w:t xml:space="preserve"> </w:t>
      </w:r>
      <w:r w:rsidRPr="00BE4AF8">
        <w:rPr>
          <w:rFonts w:eastAsia="Times New Roman" w:cs="Times New Roman"/>
          <w:sz w:val="28"/>
          <w:szCs w:val="28"/>
        </w:rPr>
        <w:t>духовно-нравственных</w:t>
      </w:r>
      <w:r w:rsidRPr="00BE4AF8">
        <w:rPr>
          <w:rFonts w:eastAsia="Times New Roman" w:cs="Times New Roman"/>
          <w:spacing w:val="1"/>
          <w:sz w:val="28"/>
          <w:szCs w:val="28"/>
        </w:rPr>
        <w:t xml:space="preserve"> </w:t>
      </w:r>
      <w:r w:rsidRPr="00BE4AF8">
        <w:rPr>
          <w:rFonts w:eastAsia="Times New Roman" w:cs="Times New Roman"/>
          <w:sz w:val="28"/>
          <w:szCs w:val="28"/>
        </w:rPr>
        <w:t>ценностей</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соблюдение</w:t>
      </w:r>
      <w:r w:rsidRPr="00BE4AF8">
        <w:rPr>
          <w:rFonts w:eastAsia="Times New Roman" w:cs="Times New Roman"/>
          <w:spacing w:val="1"/>
          <w:sz w:val="28"/>
          <w:szCs w:val="28"/>
        </w:rPr>
        <w:t xml:space="preserve"> </w:t>
      </w:r>
      <w:r w:rsidRPr="00BE4AF8">
        <w:rPr>
          <w:rFonts w:eastAsia="Times New Roman" w:cs="Times New Roman"/>
          <w:sz w:val="28"/>
          <w:szCs w:val="28"/>
        </w:rPr>
        <w:t>основанных</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этих</w:t>
      </w:r>
      <w:r w:rsidRPr="00BE4AF8">
        <w:rPr>
          <w:rFonts w:eastAsia="Times New Roman" w:cs="Times New Roman"/>
          <w:spacing w:val="1"/>
          <w:sz w:val="28"/>
          <w:szCs w:val="28"/>
        </w:rPr>
        <w:t xml:space="preserve"> </w:t>
      </w:r>
      <w:r w:rsidRPr="00BE4AF8">
        <w:rPr>
          <w:rFonts w:eastAsia="Times New Roman" w:cs="Times New Roman"/>
          <w:sz w:val="28"/>
          <w:szCs w:val="28"/>
        </w:rPr>
        <w:t>ценностях</w:t>
      </w:r>
      <w:r w:rsidRPr="00BE4AF8">
        <w:rPr>
          <w:rFonts w:eastAsia="Times New Roman" w:cs="Times New Roman"/>
          <w:spacing w:val="1"/>
          <w:sz w:val="28"/>
          <w:szCs w:val="28"/>
        </w:rPr>
        <w:t xml:space="preserve"> </w:t>
      </w:r>
      <w:r w:rsidRPr="00BE4AF8">
        <w:rPr>
          <w:rFonts w:eastAsia="Times New Roman" w:cs="Times New Roman"/>
          <w:sz w:val="28"/>
          <w:szCs w:val="28"/>
        </w:rPr>
        <w:t>норм</w:t>
      </w:r>
      <w:r w:rsidRPr="00BE4AF8">
        <w:rPr>
          <w:rFonts w:eastAsia="Times New Roman" w:cs="Times New Roman"/>
          <w:spacing w:val="1"/>
          <w:sz w:val="28"/>
          <w:szCs w:val="28"/>
        </w:rPr>
        <w:t xml:space="preserve"> </w:t>
      </w:r>
      <w:r w:rsidRPr="00BE4AF8">
        <w:rPr>
          <w:rFonts w:eastAsia="Times New Roman" w:cs="Times New Roman"/>
          <w:sz w:val="28"/>
          <w:szCs w:val="28"/>
        </w:rPr>
        <w:t>поведения</w:t>
      </w:r>
      <w:r w:rsidRPr="00BE4AF8">
        <w:rPr>
          <w:rFonts w:eastAsia="Times New Roman" w:cs="Times New Roman"/>
          <w:spacing w:val="1"/>
          <w:sz w:val="28"/>
          <w:szCs w:val="28"/>
        </w:rPr>
        <w:t xml:space="preserve"> </w:t>
      </w:r>
      <w:r w:rsidRPr="00BE4AF8">
        <w:rPr>
          <w:rFonts w:eastAsia="Times New Roman" w:cs="Times New Roman"/>
          <w:sz w:val="28"/>
          <w:szCs w:val="28"/>
        </w:rPr>
        <w:t>при</w:t>
      </w:r>
      <w:r w:rsidRPr="00BE4AF8">
        <w:rPr>
          <w:rFonts w:eastAsia="Times New Roman" w:cs="Times New Roman"/>
          <w:spacing w:val="1"/>
          <w:sz w:val="28"/>
          <w:szCs w:val="28"/>
        </w:rPr>
        <w:t xml:space="preserve"> </w:t>
      </w:r>
      <w:r w:rsidRPr="00BE4AF8">
        <w:rPr>
          <w:rFonts w:eastAsia="Times New Roman" w:cs="Times New Roman"/>
          <w:sz w:val="28"/>
          <w:szCs w:val="28"/>
        </w:rPr>
        <w:t>использовании</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информационных</w:t>
      </w:r>
      <w:r w:rsidRPr="00BE4AF8">
        <w:rPr>
          <w:rFonts w:eastAsia="Times New Roman" w:cs="Times New Roman"/>
          <w:spacing w:val="-2"/>
          <w:sz w:val="28"/>
          <w:szCs w:val="28"/>
        </w:rPr>
        <w:t xml:space="preserve"> </w:t>
      </w:r>
      <w:r w:rsidRPr="00BE4AF8">
        <w:rPr>
          <w:rFonts w:eastAsia="Times New Roman" w:cs="Times New Roman"/>
          <w:sz w:val="28"/>
          <w:szCs w:val="28"/>
        </w:rPr>
        <w:t>и коммуникационных</w:t>
      </w:r>
      <w:r w:rsidRPr="00BE4AF8">
        <w:rPr>
          <w:rFonts w:eastAsia="Times New Roman" w:cs="Times New Roman"/>
          <w:spacing w:val="1"/>
          <w:sz w:val="28"/>
          <w:szCs w:val="28"/>
        </w:rPr>
        <w:t xml:space="preserve"> </w:t>
      </w:r>
      <w:r w:rsidRPr="00BE4AF8">
        <w:rPr>
          <w:rFonts w:eastAsia="Times New Roman" w:cs="Times New Roman"/>
          <w:sz w:val="28"/>
          <w:szCs w:val="28"/>
        </w:rPr>
        <w:t>технологий;</w:t>
      </w:r>
    </w:p>
    <w:p w14:paraId="125F1860"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1"/>
          <w:sz w:val="28"/>
          <w:szCs w:val="28"/>
        </w:rPr>
        <w:t xml:space="preserve"> </w:t>
      </w:r>
      <w:r w:rsidRPr="00BE4AF8">
        <w:rPr>
          <w:rFonts w:eastAsia="Times New Roman" w:cs="Times New Roman"/>
          <w:sz w:val="28"/>
          <w:szCs w:val="28"/>
        </w:rPr>
        <w:t>законности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разумной</w:t>
      </w:r>
      <w:r w:rsidRPr="00BE4AF8">
        <w:rPr>
          <w:rFonts w:eastAsia="Times New Roman" w:cs="Times New Roman"/>
          <w:spacing w:val="1"/>
          <w:sz w:val="28"/>
          <w:szCs w:val="28"/>
        </w:rPr>
        <w:t xml:space="preserve"> </w:t>
      </w:r>
      <w:r w:rsidRPr="00BE4AF8">
        <w:rPr>
          <w:rFonts w:eastAsia="Times New Roman" w:cs="Times New Roman"/>
          <w:sz w:val="28"/>
          <w:szCs w:val="28"/>
        </w:rPr>
        <w:t>достаточности</w:t>
      </w:r>
      <w:r w:rsidRPr="00BE4AF8">
        <w:rPr>
          <w:rFonts w:eastAsia="Times New Roman" w:cs="Times New Roman"/>
          <w:spacing w:val="1"/>
          <w:sz w:val="28"/>
          <w:szCs w:val="28"/>
        </w:rPr>
        <w:t xml:space="preserve"> </w:t>
      </w:r>
      <w:r w:rsidRPr="00BE4AF8">
        <w:rPr>
          <w:rFonts w:eastAsia="Times New Roman" w:cs="Times New Roman"/>
          <w:sz w:val="28"/>
          <w:szCs w:val="28"/>
        </w:rPr>
        <w:t>при</w:t>
      </w:r>
      <w:r w:rsidRPr="00BE4AF8">
        <w:rPr>
          <w:rFonts w:eastAsia="Times New Roman" w:cs="Times New Roman"/>
          <w:spacing w:val="1"/>
          <w:sz w:val="28"/>
          <w:szCs w:val="28"/>
        </w:rPr>
        <w:t xml:space="preserve"> </w:t>
      </w:r>
      <w:r w:rsidRPr="00BE4AF8">
        <w:rPr>
          <w:rFonts w:eastAsia="Times New Roman" w:cs="Times New Roman"/>
          <w:sz w:val="28"/>
          <w:szCs w:val="28"/>
        </w:rPr>
        <w:t>сборе,</w:t>
      </w:r>
      <w:r w:rsidRPr="00BE4AF8">
        <w:rPr>
          <w:rFonts w:eastAsia="Times New Roman" w:cs="Times New Roman"/>
          <w:spacing w:val="1"/>
          <w:sz w:val="28"/>
          <w:szCs w:val="28"/>
        </w:rPr>
        <w:t xml:space="preserve"> </w:t>
      </w:r>
      <w:r w:rsidRPr="00BE4AF8">
        <w:rPr>
          <w:rFonts w:eastAsia="Times New Roman" w:cs="Times New Roman"/>
          <w:sz w:val="28"/>
          <w:szCs w:val="28"/>
        </w:rPr>
        <w:t>накоплении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распространении</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информации о гражданах</w:t>
      </w:r>
      <w:r w:rsidRPr="00BE4AF8">
        <w:rPr>
          <w:rFonts w:eastAsia="Times New Roman" w:cs="Times New Roman"/>
          <w:spacing w:val="-2"/>
          <w:sz w:val="28"/>
          <w:szCs w:val="28"/>
        </w:rPr>
        <w:t xml:space="preserve"> </w:t>
      </w:r>
      <w:r w:rsidRPr="00BE4AF8">
        <w:rPr>
          <w:rFonts w:eastAsia="Times New Roman" w:cs="Times New Roman"/>
          <w:sz w:val="28"/>
          <w:szCs w:val="28"/>
        </w:rPr>
        <w:t>и организациях;</w:t>
      </w:r>
    </w:p>
    <w:p w14:paraId="6536E474"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государственной</w:t>
      </w:r>
      <w:r w:rsidRPr="00BE4AF8">
        <w:rPr>
          <w:rFonts w:eastAsia="Times New Roman" w:cs="Times New Roman"/>
          <w:spacing w:val="1"/>
          <w:sz w:val="28"/>
          <w:szCs w:val="28"/>
        </w:rPr>
        <w:t xml:space="preserve"> </w:t>
      </w:r>
      <w:r w:rsidRPr="00BE4AF8">
        <w:rPr>
          <w:rFonts w:eastAsia="Times New Roman" w:cs="Times New Roman"/>
          <w:sz w:val="28"/>
          <w:szCs w:val="28"/>
        </w:rPr>
        <w:t>защиты</w:t>
      </w:r>
      <w:r w:rsidRPr="00BE4AF8">
        <w:rPr>
          <w:rFonts w:eastAsia="Times New Roman" w:cs="Times New Roman"/>
          <w:spacing w:val="1"/>
          <w:sz w:val="28"/>
          <w:szCs w:val="28"/>
        </w:rPr>
        <w:t xml:space="preserve"> </w:t>
      </w:r>
      <w:r w:rsidRPr="00BE4AF8">
        <w:rPr>
          <w:rFonts w:eastAsia="Times New Roman" w:cs="Times New Roman"/>
          <w:sz w:val="28"/>
          <w:szCs w:val="28"/>
        </w:rPr>
        <w:t>интересов</w:t>
      </w:r>
      <w:r w:rsidRPr="00BE4AF8">
        <w:rPr>
          <w:rFonts w:eastAsia="Times New Roman" w:cs="Times New Roman"/>
          <w:spacing w:val="1"/>
          <w:sz w:val="28"/>
          <w:szCs w:val="28"/>
        </w:rPr>
        <w:t xml:space="preserve"> </w:t>
      </w:r>
      <w:r w:rsidRPr="00BE4AF8">
        <w:rPr>
          <w:rFonts w:eastAsia="Times New Roman" w:cs="Times New Roman"/>
          <w:sz w:val="28"/>
          <w:szCs w:val="28"/>
        </w:rPr>
        <w:t>российских</w:t>
      </w:r>
      <w:r w:rsidRPr="00BE4AF8">
        <w:rPr>
          <w:rFonts w:eastAsia="Times New Roman" w:cs="Times New Roman"/>
          <w:spacing w:val="1"/>
          <w:sz w:val="28"/>
          <w:szCs w:val="28"/>
        </w:rPr>
        <w:t xml:space="preserve"> </w:t>
      </w:r>
      <w:r w:rsidRPr="00BE4AF8">
        <w:rPr>
          <w:rFonts w:eastAsia="Times New Roman" w:cs="Times New Roman"/>
          <w:sz w:val="28"/>
          <w:szCs w:val="28"/>
        </w:rPr>
        <w:t>граждан</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информационной</w:t>
      </w:r>
      <w:r w:rsidRPr="00BE4AF8">
        <w:rPr>
          <w:rFonts w:eastAsia="Times New Roman" w:cs="Times New Roman"/>
          <w:spacing w:val="-1"/>
          <w:sz w:val="28"/>
          <w:szCs w:val="28"/>
        </w:rPr>
        <w:t xml:space="preserve"> </w:t>
      </w:r>
      <w:r w:rsidRPr="00BE4AF8">
        <w:rPr>
          <w:rFonts w:eastAsia="Times New Roman" w:cs="Times New Roman"/>
          <w:sz w:val="28"/>
          <w:szCs w:val="28"/>
        </w:rPr>
        <w:t>сфере.</w:t>
      </w:r>
    </w:p>
    <w:p w14:paraId="05E71E38"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Концепция</w:t>
      </w:r>
      <w:r w:rsidRPr="00BE4AF8">
        <w:rPr>
          <w:rFonts w:eastAsia="Times New Roman" w:cs="Times New Roman"/>
          <w:spacing w:val="1"/>
          <w:sz w:val="28"/>
          <w:szCs w:val="28"/>
        </w:rPr>
        <w:t xml:space="preserve"> </w:t>
      </w:r>
      <w:r w:rsidRPr="00BE4AF8">
        <w:rPr>
          <w:rFonts w:eastAsia="Times New Roman" w:cs="Times New Roman"/>
          <w:sz w:val="28"/>
          <w:szCs w:val="28"/>
        </w:rPr>
        <w:t>развития</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информационного</w:t>
      </w:r>
      <w:r w:rsidRPr="00BE4AF8">
        <w:rPr>
          <w:rFonts w:eastAsia="Times New Roman" w:cs="Times New Roman"/>
          <w:spacing w:val="1"/>
          <w:sz w:val="28"/>
          <w:szCs w:val="28"/>
        </w:rPr>
        <w:t xml:space="preserve"> </w:t>
      </w:r>
      <w:r w:rsidRPr="00BE4AF8">
        <w:rPr>
          <w:rFonts w:eastAsia="Times New Roman" w:cs="Times New Roman"/>
          <w:sz w:val="28"/>
          <w:szCs w:val="28"/>
        </w:rPr>
        <w:t>общества</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долгосрочный</w:t>
      </w:r>
      <w:r w:rsidRPr="00BE4AF8">
        <w:rPr>
          <w:rFonts w:eastAsia="Times New Roman" w:cs="Times New Roman"/>
          <w:spacing w:val="1"/>
          <w:sz w:val="28"/>
          <w:szCs w:val="28"/>
        </w:rPr>
        <w:t xml:space="preserve"> </w:t>
      </w:r>
      <w:r w:rsidRPr="00BE4AF8">
        <w:rPr>
          <w:rFonts w:eastAsia="Times New Roman" w:cs="Times New Roman"/>
          <w:sz w:val="28"/>
          <w:szCs w:val="28"/>
        </w:rPr>
        <w:t>период</w:t>
      </w:r>
      <w:r w:rsidRPr="00BE4AF8">
        <w:rPr>
          <w:rFonts w:eastAsia="Times New Roman" w:cs="Times New Roman"/>
          <w:spacing w:val="1"/>
          <w:sz w:val="28"/>
          <w:szCs w:val="28"/>
        </w:rPr>
        <w:t xml:space="preserve"> </w:t>
      </w:r>
      <w:r w:rsidRPr="00BE4AF8">
        <w:rPr>
          <w:rFonts w:eastAsia="Times New Roman" w:cs="Times New Roman"/>
          <w:sz w:val="28"/>
          <w:szCs w:val="28"/>
        </w:rPr>
        <w:t>до</w:t>
      </w:r>
      <w:r w:rsidRPr="00BE4AF8">
        <w:rPr>
          <w:rFonts w:eastAsia="Times New Roman" w:cs="Times New Roman"/>
          <w:spacing w:val="1"/>
          <w:sz w:val="28"/>
          <w:szCs w:val="28"/>
        </w:rPr>
        <w:t xml:space="preserve"> </w:t>
      </w:r>
      <w:r w:rsidRPr="00BE4AF8">
        <w:rPr>
          <w:rFonts w:eastAsia="Times New Roman" w:cs="Times New Roman"/>
          <w:sz w:val="28"/>
          <w:szCs w:val="28"/>
        </w:rPr>
        <w:t>2030</w:t>
      </w:r>
      <w:r w:rsidRPr="00BE4AF8">
        <w:rPr>
          <w:rFonts w:eastAsia="Times New Roman" w:cs="Times New Roman"/>
          <w:spacing w:val="1"/>
          <w:sz w:val="28"/>
          <w:szCs w:val="28"/>
        </w:rPr>
        <w:t xml:space="preserve"> </w:t>
      </w:r>
      <w:r w:rsidRPr="00BE4AF8">
        <w:rPr>
          <w:rFonts w:eastAsia="Times New Roman" w:cs="Times New Roman"/>
          <w:sz w:val="28"/>
          <w:szCs w:val="28"/>
        </w:rPr>
        <w:t>г.,</w:t>
      </w:r>
      <w:r w:rsidRPr="00BE4AF8">
        <w:rPr>
          <w:rFonts w:eastAsia="Times New Roman" w:cs="Times New Roman"/>
          <w:spacing w:val="1"/>
          <w:sz w:val="28"/>
          <w:szCs w:val="28"/>
        </w:rPr>
        <w:t xml:space="preserve"> </w:t>
      </w:r>
      <w:r w:rsidRPr="00BE4AF8">
        <w:rPr>
          <w:rFonts w:eastAsia="Times New Roman" w:cs="Times New Roman"/>
          <w:sz w:val="28"/>
          <w:szCs w:val="28"/>
        </w:rPr>
        <w:t>в соответствии</w:t>
      </w:r>
      <w:r w:rsidRPr="00BE4AF8">
        <w:rPr>
          <w:rFonts w:eastAsia="Times New Roman" w:cs="Times New Roman"/>
          <w:spacing w:val="1"/>
          <w:sz w:val="28"/>
          <w:szCs w:val="28"/>
        </w:rPr>
        <w:t xml:space="preserve"> </w:t>
      </w:r>
      <w:r w:rsidRPr="00BE4AF8">
        <w:rPr>
          <w:rFonts w:eastAsia="Times New Roman" w:cs="Times New Roman"/>
          <w:sz w:val="28"/>
          <w:szCs w:val="28"/>
        </w:rPr>
        <w:t>со</w:t>
      </w:r>
      <w:r w:rsidRPr="00BE4AF8">
        <w:rPr>
          <w:rFonts w:eastAsia="Times New Roman" w:cs="Times New Roman"/>
          <w:spacing w:val="1"/>
          <w:sz w:val="28"/>
          <w:szCs w:val="28"/>
        </w:rPr>
        <w:t xml:space="preserve"> </w:t>
      </w:r>
      <w:r w:rsidRPr="00BE4AF8">
        <w:rPr>
          <w:rFonts w:eastAsia="Times New Roman" w:cs="Times New Roman"/>
          <w:sz w:val="28"/>
          <w:szCs w:val="28"/>
        </w:rPr>
        <w:t>стратегическими</w:t>
      </w:r>
      <w:r w:rsidRPr="00BE4AF8">
        <w:rPr>
          <w:rFonts w:eastAsia="Times New Roman" w:cs="Times New Roman"/>
          <w:spacing w:val="1"/>
          <w:sz w:val="28"/>
          <w:szCs w:val="28"/>
        </w:rPr>
        <w:t xml:space="preserve"> </w:t>
      </w:r>
      <w:r w:rsidRPr="00BE4AF8">
        <w:rPr>
          <w:rFonts w:eastAsia="Times New Roman" w:cs="Times New Roman"/>
          <w:sz w:val="28"/>
          <w:szCs w:val="28"/>
        </w:rPr>
        <w:t>целями</w:t>
      </w:r>
      <w:r w:rsidRPr="00BE4AF8">
        <w:rPr>
          <w:rFonts w:eastAsia="Times New Roman" w:cs="Times New Roman"/>
          <w:spacing w:val="1"/>
          <w:sz w:val="28"/>
          <w:szCs w:val="28"/>
        </w:rPr>
        <w:t xml:space="preserve"> </w:t>
      </w:r>
      <w:r w:rsidRPr="00BE4AF8">
        <w:rPr>
          <w:rFonts w:eastAsia="Times New Roman" w:cs="Times New Roman"/>
          <w:sz w:val="28"/>
          <w:szCs w:val="28"/>
        </w:rPr>
        <w:lastRenderedPageBreak/>
        <w:t>социально-</w:t>
      </w:r>
      <w:r w:rsidRPr="00BE4AF8">
        <w:rPr>
          <w:rFonts w:eastAsia="Times New Roman" w:cs="Times New Roman"/>
          <w:spacing w:val="-57"/>
          <w:sz w:val="28"/>
          <w:szCs w:val="28"/>
        </w:rPr>
        <w:t xml:space="preserve"> </w:t>
      </w:r>
      <w:r w:rsidRPr="00BE4AF8">
        <w:rPr>
          <w:rFonts w:eastAsia="Times New Roman" w:cs="Times New Roman"/>
          <w:sz w:val="28"/>
          <w:szCs w:val="28"/>
        </w:rPr>
        <w:t>экономического</w:t>
      </w:r>
      <w:r w:rsidRPr="00BE4AF8">
        <w:rPr>
          <w:rFonts w:eastAsia="Times New Roman" w:cs="Times New Roman"/>
          <w:spacing w:val="-1"/>
          <w:sz w:val="28"/>
          <w:szCs w:val="28"/>
        </w:rPr>
        <w:t xml:space="preserve"> </w:t>
      </w:r>
      <w:r w:rsidRPr="00BE4AF8">
        <w:rPr>
          <w:rFonts w:eastAsia="Times New Roman" w:cs="Times New Roman"/>
          <w:sz w:val="28"/>
          <w:szCs w:val="28"/>
        </w:rPr>
        <w:t>развития,</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направлена</w:t>
      </w:r>
      <w:r w:rsidRPr="00BE4AF8">
        <w:rPr>
          <w:rFonts w:eastAsia="Times New Roman" w:cs="Times New Roman"/>
          <w:spacing w:val="-2"/>
          <w:sz w:val="28"/>
          <w:szCs w:val="28"/>
        </w:rPr>
        <w:t xml:space="preserve"> </w:t>
      </w:r>
      <w:r w:rsidRPr="00BE4AF8">
        <w:rPr>
          <w:rFonts w:eastAsia="Times New Roman" w:cs="Times New Roman"/>
          <w:sz w:val="28"/>
          <w:szCs w:val="28"/>
        </w:rPr>
        <w:t>на</w:t>
      </w:r>
      <w:r w:rsidRPr="00BE4AF8">
        <w:rPr>
          <w:rFonts w:eastAsia="Times New Roman" w:cs="Times New Roman"/>
          <w:spacing w:val="-2"/>
          <w:sz w:val="28"/>
          <w:szCs w:val="28"/>
        </w:rPr>
        <w:t xml:space="preserve"> </w:t>
      </w:r>
      <w:r w:rsidRPr="00BE4AF8">
        <w:rPr>
          <w:rFonts w:eastAsia="Times New Roman" w:cs="Times New Roman"/>
          <w:sz w:val="28"/>
          <w:szCs w:val="28"/>
        </w:rPr>
        <w:t>выполнение</w:t>
      </w:r>
      <w:r w:rsidRPr="00BE4AF8">
        <w:rPr>
          <w:rFonts w:eastAsia="Times New Roman" w:cs="Times New Roman"/>
          <w:spacing w:val="-2"/>
          <w:sz w:val="28"/>
          <w:szCs w:val="28"/>
        </w:rPr>
        <w:t xml:space="preserve"> </w:t>
      </w:r>
      <w:r w:rsidRPr="00BE4AF8">
        <w:rPr>
          <w:rFonts w:eastAsia="Times New Roman" w:cs="Times New Roman"/>
          <w:sz w:val="28"/>
          <w:szCs w:val="28"/>
        </w:rPr>
        <w:t>следующих</w:t>
      </w:r>
      <w:r w:rsidRPr="00BE4AF8">
        <w:rPr>
          <w:rFonts w:eastAsia="Times New Roman" w:cs="Times New Roman"/>
          <w:spacing w:val="1"/>
          <w:sz w:val="28"/>
          <w:szCs w:val="28"/>
        </w:rPr>
        <w:t xml:space="preserve"> </w:t>
      </w:r>
      <w:r w:rsidRPr="00BE4AF8">
        <w:rPr>
          <w:rFonts w:eastAsia="Times New Roman" w:cs="Times New Roman"/>
          <w:sz w:val="28"/>
          <w:szCs w:val="28"/>
        </w:rPr>
        <w:t>приоритетов:</w:t>
      </w:r>
    </w:p>
    <w:p w14:paraId="0E7F0949"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формирование информационного пространства с учетом потребности граждан и</w:t>
      </w:r>
      <w:r w:rsidRPr="00BE4AF8">
        <w:rPr>
          <w:rFonts w:eastAsia="Times New Roman" w:cs="Times New Roman"/>
          <w:spacing w:val="1"/>
          <w:sz w:val="28"/>
          <w:szCs w:val="28"/>
        </w:rPr>
        <w:t xml:space="preserve"> </w:t>
      </w:r>
      <w:r w:rsidRPr="00BE4AF8">
        <w:rPr>
          <w:rFonts w:eastAsia="Times New Roman" w:cs="Times New Roman"/>
          <w:sz w:val="28"/>
          <w:szCs w:val="28"/>
        </w:rPr>
        <w:t>общества</w:t>
      </w:r>
      <w:r w:rsidRPr="00BE4AF8">
        <w:rPr>
          <w:rFonts w:eastAsia="Times New Roman" w:cs="Times New Roman"/>
          <w:spacing w:val="-2"/>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получении качественных и достоверных</w:t>
      </w:r>
      <w:r w:rsidRPr="00BE4AF8">
        <w:rPr>
          <w:rFonts w:eastAsia="Times New Roman" w:cs="Times New Roman"/>
          <w:spacing w:val="1"/>
          <w:sz w:val="28"/>
          <w:szCs w:val="28"/>
        </w:rPr>
        <w:t xml:space="preserve"> </w:t>
      </w:r>
      <w:r w:rsidRPr="00BE4AF8">
        <w:rPr>
          <w:rFonts w:eastAsia="Times New Roman" w:cs="Times New Roman"/>
          <w:sz w:val="28"/>
          <w:szCs w:val="28"/>
        </w:rPr>
        <w:t>данных;</w:t>
      </w:r>
    </w:p>
    <w:p w14:paraId="3A93FF2D"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5"/>
          <w:sz w:val="28"/>
          <w:szCs w:val="28"/>
        </w:rPr>
        <w:t xml:space="preserve"> </w:t>
      </w:r>
      <w:r w:rsidRPr="00BE4AF8">
        <w:rPr>
          <w:rFonts w:eastAsia="Times New Roman" w:cs="Times New Roman"/>
          <w:sz w:val="28"/>
          <w:szCs w:val="28"/>
        </w:rPr>
        <w:t>безопасности</w:t>
      </w:r>
      <w:r w:rsidRPr="00BE4AF8">
        <w:rPr>
          <w:rFonts w:eastAsia="Times New Roman" w:cs="Times New Roman"/>
          <w:spacing w:val="-2"/>
          <w:sz w:val="28"/>
          <w:szCs w:val="28"/>
        </w:rPr>
        <w:t xml:space="preserve"> </w:t>
      </w:r>
      <w:r w:rsidRPr="00BE4AF8">
        <w:rPr>
          <w:rFonts w:eastAsia="Times New Roman" w:cs="Times New Roman"/>
          <w:sz w:val="28"/>
          <w:szCs w:val="28"/>
        </w:rPr>
        <w:t>граждан</w:t>
      </w:r>
      <w:r w:rsidRPr="00BE4AF8">
        <w:rPr>
          <w:rFonts w:eastAsia="Times New Roman" w:cs="Times New Roman"/>
          <w:spacing w:val="-3"/>
          <w:sz w:val="28"/>
          <w:szCs w:val="28"/>
        </w:rPr>
        <w:t xml:space="preserve"> </w:t>
      </w:r>
      <w:r w:rsidRPr="00BE4AF8">
        <w:rPr>
          <w:rFonts w:eastAsia="Times New Roman" w:cs="Times New Roman"/>
          <w:sz w:val="28"/>
          <w:szCs w:val="28"/>
        </w:rPr>
        <w:t>и</w:t>
      </w:r>
      <w:r w:rsidRPr="00BE4AF8">
        <w:rPr>
          <w:rFonts w:eastAsia="Times New Roman" w:cs="Times New Roman"/>
          <w:spacing w:val="-4"/>
          <w:sz w:val="28"/>
          <w:szCs w:val="28"/>
        </w:rPr>
        <w:t xml:space="preserve"> </w:t>
      </w:r>
      <w:r w:rsidRPr="00BE4AF8">
        <w:rPr>
          <w:rFonts w:eastAsia="Times New Roman" w:cs="Times New Roman"/>
          <w:sz w:val="28"/>
          <w:szCs w:val="28"/>
        </w:rPr>
        <w:t>муниципального</w:t>
      </w:r>
      <w:r w:rsidRPr="00BE4AF8">
        <w:rPr>
          <w:rFonts w:eastAsia="Times New Roman" w:cs="Times New Roman"/>
          <w:spacing w:val="-3"/>
          <w:sz w:val="28"/>
          <w:szCs w:val="28"/>
        </w:rPr>
        <w:t xml:space="preserve"> </w:t>
      </w:r>
      <w:r w:rsidRPr="00BE4AF8">
        <w:rPr>
          <w:rFonts w:eastAsia="Times New Roman" w:cs="Times New Roman"/>
          <w:sz w:val="28"/>
          <w:szCs w:val="28"/>
        </w:rPr>
        <w:t>образования;</w:t>
      </w:r>
    </w:p>
    <w:p w14:paraId="5AB12A07"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 xml:space="preserve">повышение эффективности муниципального управления. </w:t>
      </w:r>
    </w:p>
    <w:p w14:paraId="59A62FB9" w14:textId="77777777" w:rsidR="00F55775" w:rsidRPr="00BE4AF8" w:rsidRDefault="00F55775" w:rsidP="002D58B6">
      <w:pPr>
        <w:widowControl w:val="0"/>
        <w:tabs>
          <w:tab w:val="left" w:pos="1216"/>
        </w:tabs>
        <w:autoSpaceDE w:val="0"/>
        <w:autoSpaceDN w:val="0"/>
        <w:spacing w:after="0" w:line="360" w:lineRule="auto"/>
        <w:rPr>
          <w:rFonts w:eastAsia="Times New Roman" w:cs="Times New Roman"/>
          <w:sz w:val="28"/>
          <w:szCs w:val="28"/>
        </w:rPr>
      </w:pPr>
      <w:r w:rsidRPr="00BE4AF8">
        <w:rPr>
          <w:rFonts w:eastAsia="Times New Roman" w:cs="Times New Roman"/>
          <w:sz w:val="28"/>
          <w:szCs w:val="28"/>
        </w:rPr>
        <w:t>Цели:</w:t>
      </w:r>
    </w:p>
    <w:p w14:paraId="5781BC99"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 открытости деятельности администрации Октябрьского района за счет</w:t>
      </w:r>
      <w:r w:rsidRPr="00BE4AF8">
        <w:rPr>
          <w:rFonts w:eastAsia="Times New Roman" w:cs="Times New Roman"/>
          <w:spacing w:val="1"/>
          <w:sz w:val="28"/>
          <w:szCs w:val="28"/>
        </w:rPr>
        <w:t xml:space="preserve"> </w:t>
      </w:r>
      <w:r w:rsidRPr="00BE4AF8">
        <w:rPr>
          <w:rFonts w:eastAsia="Times New Roman" w:cs="Times New Roman"/>
          <w:sz w:val="28"/>
          <w:szCs w:val="28"/>
        </w:rPr>
        <w:t>применения</w:t>
      </w:r>
      <w:r w:rsidRPr="00BE4AF8">
        <w:rPr>
          <w:rFonts w:eastAsia="Times New Roman" w:cs="Times New Roman"/>
          <w:spacing w:val="-4"/>
          <w:sz w:val="28"/>
          <w:szCs w:val="28"/>
        </w:rPr>
        <w:t xml:space="preserve"> </w:t>
      </w:r>
      <w:r w:rsidRPr="00BE4AF8">
        <w:rPr>
          <w:rFonts w:eastAsia="Times New Roman" w:cs="Times New Roman"/>
          <w:sz w:val="28"/>
          <w:szCs w:val="28"/>
        </w:rPr>
        <w:t>информационных</w:t>
      </w:r>
      <w:r w:rsidRPr="00BE4AF8">
        <w:rPr>
          <w:rFonts w:eastAsia="Times New Roman" w:cs="Times New Roman"/>
          <w:spacing w:val="-1"/>
          <w:sz w:val="28"/>
          <w:szCs w:val="28"/>
        </w:rPr>
        <w:t xml:space="preserve"> </w:t>
      </w:r>
      <w:r w:rsidRPr="00BE4AF8">
        <w:rPr>
          <w:rFonts w:eastAsia="Times New Roman" w:cs="Times New Roman"/>
          <w:sz w:val="28"/>
          <w:szCs w:val="28"/>
        </w:rPr>
        <w:t>технологий;</w:t>
      </w:r>
    </w:p>
    <w:p w14:paraId="272D251B"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w:t>
      </w:r>
      <w:r w:rsidRPr="00BE4AF8">
        <w:rPr>
          <w:rFonts w:eastAsia="Times New Roman" w:cs="Times New Roman"/>
          <w:spacing w:val="1"/>
          <w:sz w:val="28"/>
          <w:szCs w:val="28"/>
        </w:rPr>
        <w:t xml:space="preserve"> </w:t>
      </w:r>
      <w:r w:rsidRPr="00BE4AF8">
        <w:rPr>
          <w:rFonts w:eastAsia="Times New Roman" w:cs="Times New Roman"/>
          <w:sz w:val="28"/>
          <w:szCs w:val="28"/>
        </w:rPr>
        <w:t>общего</w:t>
      </w:r>
      <w:r w:rsidRPr="00BE4AF8">
        <w:rPr>
          <w:rFonts w:eastAsia="Times New Roman" w:cs="Times New Roman"/>
          <w:spacing w:val="1"/>
          <w:sz w:val="28"/>
          <w:szCs w:val="28"/>
        </w:rPr>
        <w:t xml:space="preserve"> </w:t>
      </w:r>
      <w:r w:rsidRPr="00BE4AF8">
        <w:rPr>
          <w:rFonts w:eastAsia="Times New Roman" w:cs="Times New Roman"/>
          <w:sz w:val="28"/>
          <w:szCs w:val="28"/>
        </w:rPr>
        <w:t>уровня</w:t>
      </w:r>
      <w:r w:rsidRPr="00BE4AF8">
        <w:rPr>
          <w:rFonts w:eastAsia="Times New Roman" w:cs="Times New Roman"/>
          <w:spacing w:val="1"/>
          <w:sz w:val="28"/>
          <w:szCs w:val="28"/>
        </w:rPr>
        <w:t xml:space="preserve"> </w:t>
      </w:r>
      <w:r w:rsidRPr="00BE4AF8">
        <w:rPr>
          <w:rFonts w:eastAsia="Times New Roman" w:cs="Times New Roman"/>
          <w:sz w:val="28"/>
          <w:szCs w:val="28"/>
        </w:rPr>
        <w:t>общественной</w:t>
      </w:r>
      <w:r w:rsidRPr="00BE4AF8">
        <w:rPr>
          <w:rFonts w:eastAsia="Times New Roman" w:cs="Times New Roman"/>
          <w:spacing w:val="1"/>
          <w:sz w:val="28"/>
          <w:szCs w:val="28"/>
        </w:rPr>
        <w:t xml:space="preserve"> </w:t>
      </w:r>
      <w:r w:rsidRPr="00BE4AF8">
        <w:rPr>
          <w:rFonts w:eastAsia="Times New Roman" w:cs="Times New Roman"/>
          <w:sz w:val="28"/>
          <w:szCs w:val="28"/>
        </w:rPr>
        <w:t>безопасности,</w:t>
      </w:r>
      <w:r w:rsidRPr="00BE4AF8">
        <w:rPr>
          <w:rFonts w:eastAsia="Times New Roman" w:cs="Times New Roman"/>
          <w:spacing w:val="1"/>
          <w:sz w:val="28"/>
          <w:szCs w:val="28"/>
        </w:rPr>
        <w:t xml:space="preserve"> </w:t>
      </w:r>
      <w:r w:rsidRPr="00BE4AF8">
        <w:rPr>
          <w:rFonts w:eastAsia="Times New Roman" w:cs="Times New Roman"/>
          <w:sz w:val="28"/>
          <w:szCs w:val="28"/>
        </w:rPr>
        <w:t>правопорядка</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безопасности среды обитания за счет внедрения и использования аппаратно-программных</w:t>
      </w:r>
      <w:r w:rsidRPr="00BE4AF8">
        <w:rPr>
          <w:rFonts w:eastAsia="Times New Roman" w:cs="Times New Roman"/>
          <w:spacing w:val="1"/>
          <w:sz w:val="28"/>
          <w:szCs w:val="28"/>
        </w:rPr>
        <w:t xml:space="preserve"> </w:t>
      </w:r>
      <w:r w:rsidRPr="00BE4AF8">
        <w:rPr>
          <w:rFonts w:eastAsia="Times New Roman" w:cs="Times New Roman"/>
          <w:sz w:val="28"/>
          <w:szCs w:val="28"/>
        </w:rPr>
        <w:t>средств,</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информационных</w:t>
      </w:r>
      <w:r w:rsidRPr="00BE4AF8">
        <w:rPr>
          <w:rFonts w:eastAsia="Times New Roman" w:cs="Times New Roman"/>
          <w:spacing w:val="1"/>
          <w:sz w:val="28"/>
          <w:szCs w:val="28"/>
        </w:rPr>
        <w:t xml:space="preserve"> </w:t>
      </w:r>
      <w:r w:rsidRPr="00BE4AF8">
        <w:rPr>
          <w:rFonts w:eastAsia="Times New Roman" w:cs="Times New Roman"/>
          <w:sz w:val="28"/>
          <w:szCs w:val="28"/>
        </w:rPr>
        <w:t>систем,</w:t>
      </w:r>
      <w:r w:rsidRPr="00BE4AF8">
        <w:rPr>
          <w:rFonts w:eastAsia="Times New Roman" w:cs="Times New Roman"/>
          <w:spacing w:val="1"/>
          <w:sz w:val="28"/>
          <w:szCs w:val="28"/>
        </w:rPr>
        <w:t xml:space="preserve"> </w:t>
      </w:r>
      <w:r w:rsidRPr="00BE4AF8">
        <w:rPr>
          <w:rFonts w:eastAsia="Times New Roman" w:cs="Times New Roman"/>
          <w:sz w:val="28"/>
          <w:szCs w:val="28"/>
        </w:rPr>
        <w:t>технических</w:t>
      </w:r>
      <w:r w:rsidRPr="00BE4AF8">
        <w:rPr>
          <w:rFonts w:eastAsia="Times New Roman" w:cs="Times New Roman"/>
          <w:spacing w:val="1"/>
          <w:sz w:val="28"/>
          <w:szCs w:val="28"/>
        </w:rPr>
        <w:t xml:space="preserve"> </w:t>
      </w:r>
      <w:r w:rsidRPr="00BE4AF8">
        <w:rPr>
          <w:rFonts w:eastAsia="Times New Roman" w:cs="Times New Roman"/>
          <w:sz w:val="28"/>
          <w:szCs w:val="28"/>
        </w:rPr>
        <w:t>средств,</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направленных</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мониторинг,</w:t>
      </w:r>
      <w:r w:rsidRPr="00BE4AF8">
        <w:rPr>
          <w:rFonts w:eastAsia="Times New Roman" w:cs="Times New Roman"/>
          <w:spacing w:val="1"/>
          <w:sz w:val="28"/>
          <w:szCs w:val="28"/>
        </w:rPr>
        <w:t xml:space="preserve"> </w:t>
      </w:r>
      <w:r w:rsidRPr="00BE4AF8">
        <w:rPr>
          <w:rFonts w:eastAsia="Times New Roman" w:cs="Times New Roman"/>
          <w:sz w:val="28"/>
          <w:szCs w:val="28"/>
        </w:rPr>
        <w:t>обнаружение,</w:t>
      </w:r>
      <w:r w:rsidRPr="00BE4AF8">
        <w:rPr>
          <w:rFonts w:eastAsia="Times New Roman" w:cs="Times New Roman"/>
          <w:spacing w:val="-1"/>
          <w:sz w:val="28"/>
          <w:szCs w:val="28"/>
        </w:rPr>
        <w:t xml:space="preserve"> </w:t>
      </w:r>
      <w:r w:rsidRPr="00BE4AF8">
        <w:rPr>
          <w:rFonts w:eastAsia="Times New Roman" w:cs="Times New Roman"/>
          <w:sz w:val="28"/>
          <w:szCs w:val="28"/>
        </w:rPr>
        <w:t>идентификацию</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2"/>
          <w:sz w:val="28"/>
          <w:szCs w:val="28"/>
        </w:rPr>
        <w:t xml:space="preserve"> </w:t>
      </w:r>
      <w:r w:rsidRPr="00BE4AF8">
        <w:rPr>
          <w:rFonts w:eastAsia="Times New Roman" w:cs="Times New Roman"/>
          <w:sz w:val="28"/>
          <w:szCs w:val="28"/>
        </w:rPr>
        <w:t>прогнозирование</w:t>
      </w:r>
      <w:r w:rsidRPr="00BE4AF8">
        <w:rPr>
          <w:rFonts w:eastAsia="Times New Roman" w:cs="Times New Roman"/>
          <w:spacing w:val="-2"/>
          <w:sz w:val="28"/>
          <w:szCs w:val="28"/>
        </w:rPr>
        <w:t xml:space="preserve"> </w:t>
      </w:r>
      <w:r w:rsidRPr="00BE4AF8">
        <w:rPr>
          <w:rFonts w:eastAsia="Times New Roman" w:cs="Times New Roman"/>
          <w:sz w:val="28"/>
          <w:szCs w:val="28"/>
        </w:rPr>
        <w:t>событий</w:t>
      </w:r>
      <w:r w:rsidRPr="00BE4AF8">
        <w:rPr>
          <w:rFonts w:eastAsia="Times New Roman" w:cs="Times New Roman"/>
          <w:spacing w:val="-3"/>
          <w:sz w:val="28"/>
          <w:szCs w:val="28"/>
        </w:rPr>
        <w:t xml:space="preserve"> </w:t>
      </w:r>
      <w:r w:rsidRPr="00BE4AF8">
        <w:rPr>
          <w:rFonts w:eastAsia="Times New Roman" w:cs="Times New Roman"/>
          <w:sz w:val="28"/>
          <w:szCs w:val="28"/>
        </w:rPr>
        <w:t>и инцидентов;</w:t>
      </w:r>
    </w:p>
    <w:p w14:paraId="09F54964"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 качества предоставления муниципальных услуг за счет повсеместного</w:t>
      </w:r>
      <w:r w:rsidRPr="00BE4AF8">
        <w:rPr>
          <w:rFonts w:eastAsia="Times New Roman" w:cs="Times New Roman"/>
          <w:spacing w:val="1"/>
          <w:sz w:val="28"/>
          <w:szCs w:val="28"/>
        </w:rPr>
        <w:t xml:space="preserve"> </w:t>
      </w:r>
      <w:r w:rsidRPr="00BE4AF8">
        <w:rPr>
          <w:rFonts w:eastAsia="Times New Roman" w:cs="Times New Roman"/>
          <w:sz w:val="28"/>
          <w:szCs w:val="28"/>
        </w:rPr>
        <w:t>внедрения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использования</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информационных</w:t>
      </w:r>
      <w:r w:rsidRPr="00BE4AF8">
        <w:rPr>
          <w:rFonts w:eastAsia="Times New Roman" w:cs="Times New Roman"/>
          <w:spacing w:val="1"/>
          <w:sz w:val="28"/>
          <w:szCs w:val="28"/>
        </w:rPr>
        <w:t xml:space="preserve"> </w:t>
      </w:r>
      <w:r w:rsidRPr="00BE4AF8">
        <w:rPr>
          <w:rFonts w:eastAsia="Times New Roman" w:cs="Times New Roman"/>
          <w:sz w:val="28"/>
          <w:szCs w:val="28"/>
        </w:rPr>
        <w:t>технологий,</w:t>
      </w:r>
      <w:r w:rsidRPr="00BE4AF8">
        <w:rPr>
          <w:rFonts w:eastAsia="Times New Roman" w:cs="Times New Roman"/>
          <w:spacing w:val="1"/>
          <w:sz w:val="28"/>
          <w:szCs w:val="28"/>
        </w:rPr>
        <w:t xml:space="preserve"> </w:t>
      </w:r>
      <w:r w:rsidRPr="00BE4AF8">
        <w:rPr>
          <w:rFonts w:eastAsia="Times New Roman" w:cs="Times New Roman"/>
          <w:sz w:val="28"/>
          <w:szCs w:val="28"/>
        </w:rPr>
        <w:t>телекоммуникаций</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связи;</w:t>
      </w:r>
      <w:r w:rsidRPr="00BE4AF8">
        <w:rPr>
          <w:rFonts w:eastAsia="Times New Roman" w:cs="Times New Roman"/>
          <w:spacing w:val="1"/>
          <w:sz w:val="28"/>
          <w:szCs w:val="28"/>
        </w:rPr>
        <w:t xml:space="preserve"> </w:t>
      </w:r>
      <w:r w:rsidRPr="00BE4AF8">
        <w:rPr>
          <w:rFonts w:eastAsia="Times New Roman" w:cs="Times New Roman"/>
          <w:sz w:val="28"/>
          <w:szCs w:val="28"/>
        </w:rPr>
        <w:t>обеспечения</w:t>
      </w:r>
      <w:r w:rsidRPr="00BE4AF8">
        <w:rPr>
          <w:rFonts w:eastAsia="Times New Roman" w:cs="Times New Roman"/>
          <w:spacing w:val="-1"/>
          <w:sz w:val="28"/>
          <w:szCs w:val="28"/>
        </w:rPr>
        <w:t xml:space="preserve"> </w:t>
      </w:r>
      <w:r w:rsidRPr="00BE4AF8">
        <w:rPr>
          <w:rFonts w:eastAsia="Times New Roman" w:cs="Times New Roman"/>
          <w:sz w:val="28"/>
          <w:szCs w:val="28"/>
        </w:rPr>
        <w:t>требуемого</w:t>
      </w:r>
      <w:r w:rsidRPr="00BE4AF8">
        <w:rPr>
          <w:rFonts w:eastAsia="Times New Roman" w:cs="Times New Roman"/>
          <w:spacing w:val="2"/>
          <w:sz w:val="28"/>
          <w:szCs w:val="28"/>
        </w:rPr>
        <w:t xml:space="preserve"> </w:t>
      </w:r>
      <w:r w:rsidRPr="00BE4AF8">
        <w:rPr>
          <w:rFonts w:eastAsia="Times New Roman" w:cs="Times New Roman"/>
          <w:sz w:val="28"/>
          <w:szCs w:val="28"/>
        </w:rPr>
        <w:t>уровня</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информационной безопасности.</w:t>
      </w:r>
    </w:p>
    <w:p w14:paraId="220D26DF"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Задачи:</w:t>
      </w:r>
    </w:p>
    <w:p w14:paraId="6D98EC8F"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создание условий для повышения информационной открытости органов 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p>
    <w:p w14:paraId="1EB828F4"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1"/>
          <w:sz w:val="28"/>
          <w:szCs w:val="28"/>
        </w:rPr>
        <w:t xml:space="preserve"> </w:t>
      </w:r>
      <w:r w:rsidRPr="00BE4AF8">
        <w:rPr>
          <w:rFonts w:eastAsia="Times New Roman" w:cs="Times New Roman"/>
          <w:sz w:val="28"/>
          <w:szCs w:val="28"/>
        </w:rPr>
        <w:t>жителей</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качественной</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достоверной</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информацией</w:t>
      </w:r>
      <w:r w:rsidRPr="00BE4AF8">
        <w:rPr>
          <w:rFonts w:eastAsia="Times New Roman" w:cs="Times New Roman"/>
          <w:spacing w:val="1"/>
          <w:sz w:val="28"/>
          <w:szCs w:val="28"/>
        </w:rPr>
        <w:t xml:space="preserve"> </w:t>
      </w:r>
      <w:r w:rsidRPr="00BE4AF8">
        <w:rPr>
          <w:rFonts w:eastAsia="Times New Roman" w:cs="Times New Roman"/>
          <w:sz w:val="28"/>
          <w:szCs w:val="28"/>
        </w:rPr>
        <w:t>о</w:t>
      </w:r>
      <w:r w:rsidRPr="00BE4AF8">
        <w:rPr>
          <w:rFonts w:eastAsia="Times New Roman" w:cs="Times New Roman"/>
          <w:spacing w:val="1"/>
          <w:sz w:val="28"/>
          <w:szCs w:val="28"/>
        </w:rPr>
        <w:t xml:space="preserve"> </w:t>
      </w:r>
      <w:r w:rsidRPr="00BE4AF8">
        <w:rPr>
          <w:rFonts w:eastAsia="Times New Roman" w:cs="Times New Roman"/>
          <w:sz w:val="28"/>
          <w:szCs w:val="28"/>
        </w:rPr>
        <w:t>социально-экономических</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культурных</w:t>
      </w:r>
      <w:r w:rsidRPr="00BE4AF8">
        <w:rPr>
          <w:rFonts w:eastAsia="Times New Roman" w:cs="Times New Roman"/>
          <w:spacing w:val="1"/>
          <w:sz w:val="28"/>
          <w:szCs w:val="28"/>
        </w:rPr>
        <w:t xml:space="preserve"> </w:t>
      </w:r>
      <w:r w:rsidRPr="00BE4AF8">
        <w:rPr>
          <w:rFonts w:eastAsia="Times New Roman" w:cs="Times New Roman"/>
          <w:sz w:val="28"/>
          <w:szCs w:val="28"/>
        </w:rPr>
        <w:t>процессах,</w:t>
      </w:r>
      <w:r w:rsidRPr="00BE4AF8">
        <w:rPr>
          <w:rFonts w:eastAsia="Times New Roman" w:cs="Times New Roman"/>
          <w:spacing w:val="1"/>
          <w:sz w:val="28"/>
          <w:szCs w:val="28"/>
        </w:rPr>
        <w:t xml:space="preserve"> </w:t>
      </w:r>
      <w:r w:rsidRPr="00BE4AF8">
        <w:rPr>
          <w:rFonts w:eastAsia="Times New Roman" w:cs="Times New Roman"/>
          <w:sz w:val="28"/>
          <w:szCs w:val="28"/>
        </w:rPr>
        <w:t>происходящих</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территории</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p>
    <w:p w14:paraId="1A07EDFD"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 качества административно-управленческих процессов и эффективности</w:t>
      </w:r>
      <w:r w:rsidRPr="00BE4AF8">
        <w:rPr>
          <w:rFonts w:eastAsia="Times New Roman" w:cs="Times New Roman"/>
          <w:spacing w:val="-57"/>
          <w:sz w:val="28"/>
          <w:szCs w:val="28"/>
        </w:rPr>
        <w:t xml:space="preserve"> </w:t>
      </w:r>
      <w:r w:rsidRPr="00BE4AF8">
        <w:rPr>
          <w:rFonts w:eastAsia="Times New Roman" w:cs="Times New Roman"/>
          <w:sz w:val="28"/>
          <w:szCs w:val="28"/>
        </w:rPr>
        <w:t>работы</w:t>
      </w:r>
      <w:r w:rsidRPr="00BE4AF8">
        <w:rPr>
          <w:rFonts w:eastAsia="Times New Roman" w:cs="Times New Roman"/>
          <w:spacing w:val="-1"/>
          <w:sz w:val="28"/>
          <w:szCs w:val="28"/>
        </w:rPr>
        <w:t xml:space="preserve"> </w:t>
      </w:r>
      <w:r w:rsidRPr="00BE4AF8">
        <w:rPr>
          <w:rFonts w:eastAsia="Times New Roman" w:cs="Times New Roman"/>
          <w:sz w:val="28"/>
          <w:szCs w:val="28"/>
        </w:rPr>
        <w:t>органов 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p>
    <w:p w14:paraId="3D41B21E"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эксплуатация</w:t>
      </w:r>
      <w:r w:rsidRPr="00BE4AF8">
        <w:rPr>
          <w:rFonts w:eastAsia="Times New Roman" w:cs="Times New Roman"/>
          <w:sz w:val="28"/>
          <w:szCs w:val="28"/>
        </w:rPr>
        <w:tab/>
      </w:r>
      <w:r w:rsidR="00152F7E" w:rsidRPr="00BE4AF8">
        <w:rPr>
          <w:rFonts w:eastAsia="Times New Roman" w:cs="Times New Roman"/>
          <w:sz w:val="28"/>
          <w:szCs w:val="28"/>
        </w:rPr>
        <w:t xml:space="preserve"> и </w:t>
      </w:r>
      <w:r w:rsidRPr="00BE4AF8">
        <w:rPr>
          <w:rFonts w:eastAsia="Times New Roman" w:cs="Times New Roman"/>
          <w:sz w:val="28"/>
          <w:szCs w:val="28"/>
        </w:rPr>
        <w:t>техническое</w:t>
      </w:r>
      <w:r w:rsidR="00152F7E" w:rsidRPr="00BE4AF8">
        <w:rPr>
          <w:rFonts w:eastAsia="Times New Roman" w:cs="Times New Roman"/>
          <w:sz w:val="28"/>
          <w:szCs w:val="28"/>
        </w:rPr>
        <w:t xml:space="preserve"> </w:t>
      </w:r>
      <w:r w:rsidRPr="00BE4AF8">
        <w:rPr>
          <w:rFonts w:eastAsia="Times New Roman" w:cs="Times New Roman"/>
          <w:sz w:val="28"/>
          <w:szCs w:val="28"/>
        </w:rPr>
        <w:t>сопровождение информационно- телекоммуникационной инфраструктуры, поддержание необходимого уровня информационной безопасности и защита информации.</w:t>
      </w:r>
    </w:p>
    <w:p w14:paraId="1C5AED03"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Кроме</w:t>
      </w:r>
      <w:r w:rsidRPr="00BE4AF8">
        <w:rPr>
          <w:rFonts w:eastAsia="Times New Roman" w:cs="Times New Roman"/>
          <w:spacing w:val="1"/>
          <w:sz w:val="28"/>
          <w:szCs w:val="28"/>
        </w:rPr>
        <w:t xml:space="preserve"> </w:t>
      </w:r>
      <w:r w:rsidRPr="00BE4AF8">
        <w:rPr>
          <w:rFonts w:eastAsia="Times New Roman" w:cs="Times New Roman"/>
          <w:sz w:val="28"/>
          <w:szCs w:val="28"/>
        </w:rPr>
        <w:t>того,</w:t>
      </w:r>
      <w:r w:rsidRPr="00BE4AF8">
        <w:rPr>
          <w:rFonts w:eastAsia="Times New Roman" w:cs="Times New Roman"/>
          <w:spacing w:val="1"/>
          <w:sz w:val="28"/>
          <w:szCs w:val="28"/>
        </w:rPr>
        <w:t xml:space="preserve"> </w:t>
      </w:r>
      <w:r w:rsidRPr="00BE4AF8">
        <w:rPr>
          <w:rFonts w:eastAsia="Times New Roman" w:cs="Times New Roman"/>
          <w:sz w:val="28"/>
          <w:szCs w:val="28"/>
        </w:rPr>
        <w:t>необходимо</w:t>
      </w:r>
      <w:r w:rsidRPr="00BE4AF8">
        <w:rPr>
          <w:rFonts w:eastAsia="Times New Roman" w:cs="Times New Roman"/>
          <w:spacing w:val="1"/>
          <w:sz w:val="28"/>
          <w:szCs w:val="28"/>
        </w:rPr>
        <w:t xml:space="preserve"> </w:t>
      </w:r>
      <w:r w:rsidRPr="00BE4AF8">
        <w:rPr>
          <w:rFonts w:eastAsia="Times New Roman" w:cs="Times New Roman"/>
          <w:sz w:val="28"/>
          <w:szCs w:val="28"/>
        </w:rPr>
        <w:t>принять</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организационные</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технические</w:t>
      </w:r>
      <w:r w:rsidRPr="00BE4AF8">
        <w:rPr>
          <w:rFonts w:eastAsia="Times New Roman" w:cs="Times New Roman"/>
          <w:spacing w:val="61"/>
          <w:sz w:val="28"/>
          <w:szCs w:val="28"/>
        </w:rPr>
        <w:t xml:space="preserve"> </w:t>
      </w:r>
      <w:r w:rsidRPr="00BE4AF8">
        <w:rPr>
          <w:rFonts w:eastAsia="Times New Roman" w:cs="Times New Roman"/>
          <w:sz w:val="28"/>
          <w:szCs w:val="28"/>
        </w:rPr>
        <w:t>меры,</w:t>
      </w:r>
      <w:r w:rsidRPr="00BE4AF8">
        <w:rPr>
          <w:rFonts w:eastAsia="Times New Roman" w:cs="Times New Roman"/>
          <w:spacing w:val="1"/>
          <w:sz w:val="28"/>
          <w:szCs w:val="28"/>
        </w:rPr>
        <w:t xml:space="preserve"> </w:t>
      </w:r>
      <w:r w:rsidRPr="00BE4AF8">
        <w:rPr>
          <w:rFonts w:eastAsia="Times New Roman" w:cs="Times New Roman"/>
          <w:sz w:val="28"/>
          <w:szCs w:val="28"/>
        </w:rPr>
        <w:lastRenderedPageBreak/>
        <w:t>направленные</w:t>
      </w:r>
      <w:r w:rsidRPr="00BE4AF8">
        <w:rPr>
          <w:rFonts w:eastAsia="Times New Roman" w:cs="Times New Roman"/>
          <w:spacing w:val="-3"/>
          <w:sz w:val="28"/>
          <w:szCs w:val="28"/>
        </w:rPr>
        <w:t xml:space="preserve"> </w:t>
      </w:r>
      <w:r w:rsidRPr="00BE4AF8">
        <w:rPr>
          <w:rFonts w:eastAsia="Times New Roman" w:cs="Times New Roman"/>
          <w:sz w:val="28"/>
          <w:szCs w:val="28"/>
        </w:rPr>
        <w:t>на:</w:t>
      </w:r>
    </w:p>
    <w:p w14:paraId="674343D6"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замену</w:t>
      </w:r>
      <w:r w:rsidRPr="00BE4AF8">
        <w:rPr>
          <w:rFonts w:eastAsia="Times New Roman" w:cs="Times New Roman"/>
          <w:spacing w:val="1"/>
          <w:sz w:val="28"/>
          <w:szCs w:val="28"/>
        </w:rPr>
        <w:t xml:space="preserve"> </w:t>
      </w:r>
      <w:r w:rsidRPr="00BE4AF8">
        <w:rPr>
          <w:rFonts w:eastAsia="Times New Roman" w:cs="Times New Roman"/>
          <w:sz w:val="28"/>
          <w:szCs w:val="28"/>
        </w:rPr>
        <w:t>импортного</w:t>
      </w:r>
      <w:r w:rsidRPr="00BE4AF8">
        <w:rPr>
          <w:rFonts w:eastAsia="Times New Roman" w:cs="Times New Roman"/>
          <w:spacing w:val="1"/>
          <w:sz w:val="28"/>
          <w:szCs w:val="28"/>
        </w:rPr>
        <w:t xml:space="preserve"> </w:t>
      </w:r>
      <w:r w:rsidRPr="00BE4AF8">
        <w:rPr>
          <w:rFonts w:eastAsia="Times New Roman" w:cs="Times New Roman"/>
          <w:sz w:val="28"/>
          <w:szCs w:val="28"/>
        </w:rPr>
        <w:t>оборудования,</w:t>
      </w:r>
      <w:r w:rsidRPr="00BE4AF8">
        <w:rPr>
          <w:rFonts w:eastAsia="Times New Roman" w:cs="Times New Roman"/>
          <w:spacing w:val="1"/>
          <w:sz w:val="28"/>
          <w:szCs w:val="28"/>
        </w:rPr>
        <w:t xml:space="preserve"> </w:t>
      </w:r>
      <w:r w:rsidRPr="00BE4AF8">
        <w:rPr>
          <w:rFonts w:eastAsia="Times New Roman" w:cs="Times New Roman"/>
          <w:sz w:val="28"/>
          <w:szCs w:val="28"/>
        </w:rPr>
        <w:t>программного</w:t>
      </w:r>
      <w:r w:rsidRPr="00BE4AF8">
        <w:rPr>
          <w:rFonts w:eastAsia="Times New Roman" w:cs="Times New Roman"/>
          <w:spacing w:val="1"/>
          <w:sz w:val="28"/>
          <w:szCs w:val="28"/>
        </w:rPr>
        <w:t xml:space="preserve"> </w:t>
      </w:r>
      <w:r w:rsidRPr="00BE4AF8">
        <w:rPr>
          <w:rFonts w:eastAsia="Times New Roman" w:cs="Times New Roman"/>
          <w:sz w:val="28"/>
          <w:szCs w:val="28"/>
        </w:rPr>
        <w:t>обеспечения</w:t>
      </w:r>
      <w:r w:rsidRPr="00BE4AF8">
        <w:rPr>
          <w:rFonts w:eastAsia="Times New Roman" w:cs="Times New Roman"/>
          <w:spacing w:val="1"/>
          <w:sz w:val="28"/>
          <w:szCs w:val="28"/>
        </w:rPr>
        <w:t xml:space="preserve"> </w:t>
      </w:r>
      <w:r w:rsidRPr="00BE4AF8">
        <w:rPr>
          <w:rFonts w:eastAsia="Times New Roman" w:cs="Times New Roman"/>
          <w:sz w:val="28"/>
          <w:szCs w:val="28"/>
        </w:rPr>
        <w:t>российскими</w:t>
      </w:r>
      <w:r w:rsidRPr="00BE4AF8">
        <w:rPr>
          <w:rFonts w:eastAsia="Times New Roman" w:cs="Times New Roman"/>
          <w:spacing w:val="1"/>
          <w:sz w:val="28"/>
          <w:szCs w:val="28"/>
        </w:rPr>
        <w:t xml:space="preserve"> </w:t>
      </w:r>
      <w:r w:rsidRPr="00BE4AF8">
        <w:rPr>
          <w:rFonts w:eastAsia="Times New Roman" w:cs="Times New Roman"/>
          <w:sz w:val="28"/>
          <w:szCs w:val="28"/>
        </w:rPr>
        <w:t>аналогами;</w:t>
      </w:r>
    </w:p>
    <w:p w14:paraId="1A8E47FB"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1"/>
          <w:sz w:val="28"/>
          <w:szCs w:val="28"/>
        </w:rPr>
        <w:t xml:space="preserve"> </w:t>
      </w:r>
      <w:r w:rsidRPr="00BE4AF8">
        <w:rPr>
          <w:rFonts w:eastAsia="Times New Roman" w:cs="Times New Roman"/>
          <w:sz w:val="28"/>
          <w:szCs w:val="28"/>
        </w:rPr>
        <w:t>единства</w:t>
      </w:r>
      <w:r w:rsidRPr="00BE4AF8">
        <w:rPr>
          <w:rFonts w:eastAsia="Times New Roman" w:cs="Times New Roman"/>
          <w:spacing w:val="1"/>
          <w:sz w:val="28"/>
          <w:szCs w:val="28"/>
        </w:rPr>
        <w:t xml:space="preserve"> </w:t>
      </w:r>
      <w:r w:rsidRPr="00BE4AF8">
        <w:rPr>
          <w:rFonts w:eastAsia="Times New Roman" w:cs="Times New Roman"/>
          <w:sz w:val="28"/>
          <w:szCs w:val="28"/>
        </w:rPr>
        <w:t>сетей</w:t>
      </w:r>
      <w:r w:rsidRPr="00BE4AF8">
        <w:rPr>
          <w:rFonts w:eastAsia="Times New Roman" w:cs="Times New Roman"/>
          <w:spacing w:val="1"/>
          <w:sz w:val="28"/>
          <w:szCs w:val="28"/>
        </w:rPr>
        <w:t xml:space="preserve"> </w:t>
      </w:r>
      <w:r w:rsidRPr="00BE4AF8">
        <w:rPr>
          <w:rFonts w:eastAsia="Times New Roman" w:cs="Times New Roman"/>
          <w:sz w:val="28"/>
          <w:szCs w:val="28"/>
        </w:rPr>
        <w:t>электросвязи</w:t>
      </w:r>
      <w:r w:rsidRPr="00BE4AF8">
        <w:rPr>
          <w:rFonts w:eastAsia="Times New Roman" w:cs="Times New Roman"/>
          <w:spacing w:val="1"/>
          <w:sz w:val="28"/>
          <w:szCs w:val="28"/>
        </w:rPr>
        <w:t xml:space="preserve"> </w:t>
      </w:r>
      <w:r w:rsidRPr="00BE4AF8">
        <w:rPr>
          <w:rFonts w:eastAsia="Times New Roman" w:cs="Times New Roman"/>
          <w:sz w:val="28"/>
          <w:szCs w:val="28"/>
        </w:rPr>
        <w:t>государственных</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p>
    <w:p w14:paraId="5F6C167D"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Информатизация</w:t>
      </w:r>
      <w:r w:rsidRPr="00BE4AF8">
        <w:rPr>
          <w:rFonts w:eastAsia="Times New Roman" w:cs="Times New Roman"/>
          <w:spacing w:val="1"/>
          <w:sz w:val="28"/>
          <w:szCs w:val="28"/>
        </w:rPr>
        <w:t xml:space="preserve"> </w:t>
      </w:r>
      <w:r w:rsidRPr="00BE4AF8">
        <w:rPr>
          <w:rFonts w:eastAsia="Times New Roman" w:cs="Times New Roman"/>
          <w:sz w:val="28"/>
          <w:szCs w:val="28"/>
        </w:rPr>
        <w:t>района</w:t>
      </w:r>
      <w:r w:rsidRPr="00BE4AF8">
        <w:rPr>
          <w:rFonts w:eastAsia="Times New Roman" w:cs="Times New Roman"/>
          <w:spacing w:val="1"/>
          <w:sz w:val="28"/>
          <w:szCs w:val="28"/>
        </w:rPr>
        <w:t xml:space="preserve"> </w:t>
      </w:r>
      <w:r w:rsidRPr="00BE4AF8">
        <w:rPr>
          <w:rFonts w:eastAsia="Times New Roman" w:cs="Times New Roman"/>
          <w:sz w:val="28"/>
          <w:szCs w:val="28"/>
        </w:rPr>
        <w:t>осуществляется</w:t>
      </w:r>
      <w:r w:rsidRPr="00BE4AF8">
        <w:rPr>
          <w:rFonts w:eastAsia="Times New Roman" w:cs="Times New Roman"/>
          <w:spacing w:val="1"/>
          <w:sz w:val="28"/>
          <w:szCs w:val="28"/>
        </w:rPr>
        <w:t xml:space="preserve"> </w:t>
      </w:r>
      <w:r w:rsidRPr="00BE4AF8">
        <w:rPr>
          <w:rFonts w:eastAsia="Times New Roman" w:cs="Times New Roman"/>
          <w:sz w:val="28"/>
          <w:szCs w:val="28"/>
        </w:rPr>
        <w:t>в</w:t>
      </w:r>
      <w:r w:rsidRPr="00BE4AF8">
        <w:rPr>
          <w:rFonts w:eastAsia="Times New Roman" w:cs="Times New Roman"/>
          <w:spacing w:val="1"/>
          <w:sz w:val="28"/>
          <w:szCs w:val="28"/>
        </w:rPr>
        <w:t xml:space="preserve"> </w:t>
      </w:r>
      <w:r w:rsidRPr="00BE4AF8">
        <w:rPr>
          <w:rFonts w:eastAsia="Times New Roman" w:cs="Times New Roman"/>
          <w:sz w:val="28"/>
          <w:szCs w:val="28"/>
        </w:rPr>
        <w:t>соответствии</w:t>
      </w:r>
      <w:r w:rsidRPr="00BE4AF8">
        <w:rPr>
          <w:rFonts w:eastAsia="Times New Roman" w:cs="Times New Roman"/>
          <w:spacing w:val="1"/>
          <w:sz w:val="28"/>
          <w:szCs w:val="28"/>
        </w:rPr>
        <w:t xml:space="preserve"> </w:t>
      </w:r>
      <w:r w:rsidRPr="00BE4AF8">
        <w:rPr>
          <w:rFonts w:eastAsia="Times New Roman" w:cs="Times New Roman"/>
          <w:sz w:val="28"/>
          <w:szCs w:val="28"/>
        </w:rPr>
        <w:t>с</w:t>
      </w:r>
      <w:r w:rsidRPr="00BE4AF8">
        <w:rPr>
          <w:rFonts w:eastAsia="Times New Roman" w:cs="Times New Roman"/>
          <w:spacing w:val="1"/>
          <w:sz w:val="28"/>
          <w:szCs w:val="28"/>
        </w:rPr>
        <w:t xml:space="preserve"> </w:t>
      </w:r>
      <w:r w:rsidRPr="00BE4AF8">
        <w:rPr>
          <w:rFonts w:eastAsia="Times New Roman" w:cs="Times New Roman"/>
          <w:sz w:val="28"/>
          <w:szCs w:val="28"/>
        </w:rPr>
        <w:t>действующими</w:t>
      </w:r>
      <w:r w:rsidRPr="00BE4AF8">
        <w:rPr>
          <w:rFonts w:eastAsia="Times New Roman" w:cs="Times New Roman"/>
          <w:spacing w:val="1"/>
          <w:sz w:val="28"/>
          <w:szCs w:val="28"/>
        </w:rPr>
        <w:t xml:space="preserve"> </w:t>
      </w:r>
      <w:r w:rsidRPr="00BE4AF8">
        <w:rPr>
          <w:rFonts w:eastAsia="Times New Roman" w:cs="Times New Roman"/>
          <w:sz w:val="28"/>
          <w:szCs w:val="28"/>
        </w:rPr>
        <w:t>законодательными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иными</w:t>
      </w:r>
      <w:r w:rsidRPr="00BE4AF8">
        <w:rPr>
          <w:rFonts w:eastAsia="Times New Roman" w:cs="Times New Roman"/>
          <w:spacing w:val="1"/>
          <w:sz w:val="28"/>
          <w:szCs w:val="28"/>
        </w:rPr>
        <w:t xml:space="preserve"> </w:t>
      </w:r>
      <w:r w:rsidRPr="00BE4AF8">
        <w:rPr>
          <w:rFonts w:eastAsia="Times New Roman" w:cs="Times New Roman"/>
          <w:sz w:val="28"/>
          <w:szCs w:val="28"/>
        </w:rPr>
        <w:t>нормативными</w:t>
      </w:r>
      <w:r w:rsidRPr="00BE4AF8">
        <w:rPr>
          <w:rFonts w:eastAsia="Times New Roman" w:cs="Times New Roman"/>
          <w:spacing w:val="1"/>
          <w:sz w:val="28"/>
          <w:szCs w:val="28"/>
        </w:rPr>
        <w:t xml:space="preserve"> </w:t>
      </w:r>
      <w:r w:rsidRPr="00BE4AF8">
        <w:rPr>
          <w:rFonts w:eastAsia="Times New Roman" w:cs="Times New Roman"/>
          <w:sz w:val="28"/>
          <w:szCs w:val="28"/>
        </w:rPr>
        <w:t>правовыми</w:t>
      </w:r>
      <w:r w:rsidRPr="00BE4AF8">
        <w:rPr>
          <w:rFonts w:eastAsia="Times New Roman" w:cs="Times New Roman"/>
          <w:spacing w:val="1"/>
          <w:sz w:val="28"/>
          <w:szCs w:val="28"/>
        </w:rPr>
        <w:t xml:space="preserve"> </w:t>
      </w:r>
      <w:r w:rsidRPr="00BE4AF8">
        <w:rPr>
          <w:rFonts w:eastAsia="Times New Roman" w:cs="Times New Roman"/>
          <w:sz w:val="28"/>
          <w:szCs w:val="28"/>
        </w:rPr>
        <w:t>актами</w:t>
      </w:r>
      <w:r w:rsidRPr="00BE4AF8">
        <w:rPr>
          <w:rFonts w:eastAsia="Times New Roman" w:cs="Times New Roman"/>
          <w:spacing w:val="1"/>
          <w:sz w:val="28"/>
          <w:szCs w:val="28"/>
        </w:rPr>
        <w:t xml:space="preserve"> </w:t>
      </w:r>
      <w:r w:rsidRPr="00BE4AF8">
        <w:rPr>
          <w:rFonts w:eastAsia="Times New Roman" w:cs="Times New Roman"/>
          <w:sz w:val="28"/>
          <w:szCs w:val="28"/>
        </w:rPr>
        <w:t>Российской</w:t>
      </w:r>
      <w:r w:rsidRPr="00BE4AF8">
        <w:rPr>
          <w:rFonts w:eastAsia="Times New Roman" w:cs="Times New Roman"/>
          <w:spacing w:val="1"/>
          <w:sz w:val="28"/>
          <w:szCs w:val="28"/>
        </w:rPr>
        <w:t xml:space="preserve"> </w:t>
      </w:r>
      <w:r w:rsidRPr="00BE4AF8">
        <w:rPr>
          <w:rFonts w:eastAsia="Times New Roman" w:cs="Times New Roman"/>
          <w:sz w:val="28"/>
          <w:szCs w:val="28"/>
        </w:rPr>
        <w:t>Федерации</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Ханты-Мансийского</w:t>
      </w:r>
      <w:r w:rsidRPr="00BE4AF8">
        <w:rPr>
          <w:rFonts w:eastAsia="Times New Roman" w:cs="Times New Roman"/>
          <w:spacing w:val="-1"/>
          <w:sz w:val="28"/>
          <w:szCs w:val="28"/>
        </w:rPr>
        <w:t xml:space="preserve"> </w:t>
      </w:r>
      <w:r w:rsidRPr="00BE4AF8">
        <w:rPr>
          <w:rFonts w:eastAsia="Times New Roman" w:cs="Times New Roman"/>
          <w:sz w:val="28"/>
          <w:szCs w:val="28"/>
        </w:rPr>
        <w:t>автономного округа</w:t>
      </w:r>
      <w:r w:rsidRPr="00BE4AF8">
        <w:rPr>
          <w:rFonts w:eastAsia="Times New Roman" w:cs="Times New Roman"/>
          <w:spacing w:val="1"/>
          <w:sz w:val="28"/>
          <w:szCs w:val="28"/>
        </w:rPr>
        <w:t xml:space="preserve"> </w:t>
      </w: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Югры.</w:t>
      </w:r>
    </w:p>
    <w:p w14:paraId="50A79CFD"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Основополагающим фактором оценки уровня развития информационного общества</w:t>
      </w:r>
      <w:r w:rsidRPr="00BE4AF8">
        <w:rPr>
          <w:rFonts w:eastAsia="Times New Roman" w:cs="Times New Roman"/>
          <w:spacing w:val="1"/>
          <w:sz w:val="28"/>
          <w:szCs w:val="28"/>
        </w:rPr>
        <w:t xml:space="preserve"> </w:t>
      </w:r>
      <w:r w:rsidRPr="00BE4AF8">
        <w:rPr>
          <w:rFonts w:eastAsia="Times New Roman" w:cs="Times New Roman"/>
          <w:sz w:val="28"/>
          <w:szCs w:val="28"/>
        </w:rPr>
        <w:t>является</w:t>
      </w:r>
      <w:r w:rsidRPr="00BE4AF8">
        <w:rPr>
          <w:rFonts w:eastAsia="Times New Roman" w:cs="Times New Roman"/>
          <w:spacing w:val="1"/>
          <w:sz w:val="28"/>
          <w:szCs w:val="28"/>
        </w:rPr>
        <w:t xml:space="preserve"> </w:t>
      </w:r>
      <w:r w:rsidRPr="00BE4AF8">
        <w:rPr>
          <w:rFonts w:eastAsia="Times New Roman" w:cs="Times New Roman"/>
          <w:sz w:val="28"/>
          <w:szCs w:val="28"/>
        </w:rPr>
        <w:t>повышение</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информационной</w:t>
      </w:r>
      <w:r w:rsidRPr="00BE4AF8">
        <w:rPr>
          <w:rFonts w:eastAsia="Times New Roman" w:cs="Times New Roman"/>
          <w:spacing w:val="1"/>
          <w:sz w:val="28"/>
          <w:szCs w:val="28"/>
        </w:rPr>
        <w:t xml:space="preserve"> </w:t>
      </w:r>
      <w:r w:rsidRPr="00BE4AF8">
        <w:rPr>
          <w:rFonts w:eastAsia="Times New Roman" w:cs="Times New Roman"/>
          <w:sz w:val="28"/>
          <w:szCs w:val="28"/>
        </w:rPr>
        <w:t>открытости</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57"/>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а</w:t>
      </w:r>
      <w:r w:rsidRPr="00BE4AF8">
        <w:rPr>
          <w:rFonts w:eastAsia="Times New Roman" w:cs="Times New Roman"/>
          <w:spacing w:val="1"/>
          <w:sz w:val="28"/>
          <w:szCs w:val="28"/>
        </w:rPr>
        <w:t xml:space="preserve"> </w:t>
      </w:r>
      <w:r w:rsidRPr="00BE4AF8">
        <w:rPr>
          <w:rFonts w:eastAsia="Times New Roman" w:cs="Times New Roman"/>
          <w:sz w:val="28"/>
          <w:szCs w:val="28"/>
        </w:rPr>
        <w:t>также</w:t>
      </w:r>
      <w:r w:rsidRPr="00BE4AF8">
        <w:rPr>
          <w:rFonts w:eastAsia="Times New Roman" w:cs="Times New Roman"/>
          <w:spacing w:val="1"/>
          <w:sz w:val="28"/>
          <w:szCs w:val="28"/>
        </w:rPr>
        <w:t xml:space="preserve"> </w:t>
      </w:r>
      <w:r w:rsidRPr="00BE4AF8">
        <w:rPr>
          <w:rFonts w:eastAsia="Times New Roman" w:cs="Times New Roman"/>
          <w:sz w:val="28"/>
          <w:szCs w:val="28"/>
        </w:rPr>
        <w:t>взаимодействие</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граждан,</w:t>
      </w:r>
      <w:r w:rsidRPr="00BE4AF8">
        <w:rPr>
          <w:rFonts w:eastAsia="Times New Roman" w:cs="Times New Roman"/>
          <w:spacing w:val="1"/>
          <w:sz w:val="28"/>
          <w:szCs w:val="28"/>
        </w:rPr>
        <w:t xml:space="preserve"> </w:t>
      </w:r>
      <w:r w:rsidRPr="00BE4AF8">
        <w:rPr>
          <w:rFonts w:eastAsia="Times New Roman" w:cs="Times New Roman"/>
          <w:sz w:val="28"/>
          <w:szCs w:val="28"/>
        </w:rPr>
        <w:t>уровень</w:t>
      </w:r>
      <w:r w:rsidRPr="00BE4AF8">
        <w:rPr>
          <w:rFonts w:eastAsia="Times New Roman" w:cs="Times New Roman"/>
          <w:spacing w:val="-1"/>
          <w:sz w:val="28"/>
          <w:szCs w:val="28"/>
        </w:rPr>
        <w:t xml:space="preserve"> </w:t>
      </w:r>
      <w:r w:rsidRPr="00BE4AF8">
        <w:rPr>
          <w:rFonts w:eastAsia="Times New Roman" w:cs="Times New Roman"/>
          <w:sz w:val="28"/>
          <w:szCs w:val="28"/>
        </w:rPr>
        <w:t>доверия (оценка</w:t>
      </w:r>
      <w:r w:rsidRPr="00BE4AF8">
        <w:rPr>
          <w:rFonts w:eastAsia="Times New Roman" w:cs="Times New Roman"/>
          <w:spacing w:val="-1"/>
          <w:sz w:val="28"/>
          <w:szCs w:val="28"/>
        </w:rPr>
        <w:t xml:space="preserve"> </w:t>
      </w:r>
      <w:r w:rsidRPr="00BE4AF8">
        <w:rPr>
          <w:rFonts w:eastAsia="Times New Roman" w:cs="Times New Roman"/>
          <w:sz w:val="28"/>
          <w:szCs w:val="28"/>
        </w:rPr>
        <w:t>эффективности деятельности).</w:t>
      </w:r>
    </w:p>
    <w:p w14:paraId="493E7F1C" w14:textId="77777777" w:rsidR="00F55775" w:rsidRPr="00BE4AF8" w:rsidRDefault="00F55775" w:rsidP="002D58B6">
      <w:pPr>
        <w:widowControl w:val="0"/>
        <w:autoSpaceDE w:val="0"/>
        <w:autoSpaceDN w:val="0"/>
        <w:spacing w:after="0" w:line="360" w:lineRule="auto"/>
        <w:rPr>
          <w:rFonts w:eastAsia="Times New Roman" w:cs="Times New Roman"/>
          <w:sz w:val="28"/>
          <w:szCs w:val="28"/>
        </w:rPr>
      </w:pPr>
      <w:r w:rsidRPr="00BE4AF8">
        <w:rPr>
          <w:rFonts w:eastAsia="Times New Roman" w:cs="Times New Roman"/>
          <w:sz w:val="28"/>
          <w:szCs w:val="28"/>
        </w:rPr>
        <w:t>Реализация Концепции развития информационного общества Октябрьского района на</w:t>
      </w:r>
      <w:r w:rsidRPr="00BE4AF8">
        <w:rPr>
          <w:rFonts w:eastAsia="Times New Roman" w:cs="Times New Roman"/>
          <w:spacing w:val="1"/>
          <w:sz w:val="28"/>
          <w:szCs w:val="28"/>
        </w:rPr>
        <w:t xml:space="preserve"> </w:t>
      </w:r>
      <w:r w:rsidRPr="00BE4AF8">
        <w:rPr>
          <w:rFonts w:eastAsia="Times New Roman" w:cs="Times New Roman"/>
          <w:sz w:val="28"/>
          <w:szCs w:val="28"/>
        </w:rPr>
        <w:t>долгосрочный период до 2030 г. в соответствии со стратегическими целями обеспечивает</w:t>
      </w:r>
      <w:r w:rsidRPr="00BE4AF8">
        <w:rPr>
          <w:rFonts w:eastAsia="Times New Roman" w:cs="Times New Roman"/>
          <w:spacing w:val="1"/>
          <w:sz w:val="28"/>
          <w:szCs w:val="28"/>
        </w:rPr>
        <w:t xml:space="preserve"> </w:t>
      </w:r>
      <w:r w:rsidRPr="00BE4AF8">
        <w:rPr>
          <w:rFonts w:eastAsia="Times New Roman" w:cs="Times New Roman"/>
          <w:sz w:val="28"/>
          <w:szCs w:val="28"/>
        </w:rPr>
        <w:t>достижение</w:t>
      </w:r>
      <w:r w:rsidRPr="00BE4AF8">
        <w:rPr>
          <w:rFonts w:eastAsia="Times New Roman" w:cs="Times New Roman"/>
          <w:spacing w:val="3"/>
          <w:sz w:val="28"/>
          <w:szCs w:val="28"/>
        </w:rPr>
        <w:t xml:space="preserve"> </w:t>
      </w:r>
      <w:r w:rsidRPr="00BE4AF8">
        <w:rPr>
          <w:rFonts w:eastAsia="Times New Roman" w:cs="Times New Roman"/>
          <w:sz w:val="28"/>
          <w:szCs w:val="28"/>
        </w:rPr>
        <w:t>социального</w:t>
      </w:r>
      <w:r w:rsidRPr="00BE4AF8">
        <w:rPr>
          <w:rFonts w:eastAsia="Times New Roman" w:cs="Times New Roman"/>
          <w:spacing w:val="5"/>
          <w:sz w:val="28"/>
          <w:szCs w:val="28"/>
        </w:rPr>
        <w:t xml:space="preserve"> </w:t>
      </w:r>
      <w:r w:rsidRPr="00BE4AF8">
        <w:rPr>
          <w:rFonts w:eastAsia="Times New Roman" w:cs="Times New Roman"/>
          <w:sz w:val="28"/>
          <w:szCs w:val="28"/>
        </w:rPr>
        <w:t>и</w:t>
      </w:r>
      <w:r w:rsidRPr="00BE4AF8">
        <w:rPr>
          <w:rFonts w:eastAsia="Times New Roman" w:cs="Times New Roman"/>
          <w:spacing w:val="4"/>
          <w:sz w:val="28"/>
          <w:szCs w:val="28"/>
        </w:rPr>
        <w:t xml:space="preserve"> </w:t>
      </w:r>
      <w:r w:rsidRPr="00BE4AF8">
        <w:rPr>
          <w:rFonts w:eastAsia="Times New Roman" w:cs="Times New Roman"/>
          <w:sz w:val="28"/>
          <w:szCs w:val="28"/>
        </w:rPr>
        <w:t>экономического</w:t>
      </w:r>
      <w:r w:rsidRPr="00BE4AF8">
        <w:rPr>
          <w:rFonts w:eastAsia="Times New Roman" w:cs="Times New Roman"/>
          <w:spacing w:val="5"/>
          <w:sz w:val="28"/>
          <w:szCs w:val="28"/>
        </w:rPr>
        <w:t xml:space="preserve"> </w:t>
      </w:r>
      <w:r w:rsidRPr="00BE4AF8">
        <w:rPr>
          <w:rFonts w:eastAsia="Times New Roman" w:cs="Times New Roman"/>
          <w:sz w:val="28"/>
          <w:szCs w:val="28"/>
        </w:rPr>
        <w:t>эффекта:</w:t>
      </w:r>
    </w:p>
    <w:p w14:paraId="7D9F2FE8"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w:t>
      </w:r>
      <w:r w:rsidRPr="00BE4AF8">
        <w:rPr>
          <w:rFonts w:eastAsia="Times New Roman" w:cs="Times New Roman"/>
          <w:spacing w:val="1"/>
          <w:sz w:val="28"/>
          <w:szCs w:val="28"/>
        </w:rPr>
        <w:t xml:space="preserve"> </w:t>
      </w:r>
      <w:r w:rsidRPr="00BE4AF8">
        <w:rPr>
          <w:rFonts w:eastAsia="Times New Roman" w:cs="Times New Roman"/>
          <w:sz w:val="28"/>
          <w:szCs w:val="28"/>
        </w:rPr>
        <w:t>свободного</w:t>
      </w:r>
      <w:r w:rsidRPr="00BE4AF8">
        <w:rPr>
          <w:rFonts w:eastAsia="Times New Roman" w:cs="Times New Roman"/>
          <w:spacing w:val="1"/>
          <w:sz w:val="28"/>
          <w:szCs w:val="28"/>
        </w:rPr>
        <w:t xml:space="preserve"> </w:t>
      </w:r>
      <w:r w:rsidRPr="00BE4AF8">
        <w:rPr>
          <w:rFonts w:eastAsia="Times New Roman" w:cs="Times New Roman"/>
          <w:sz w:val="28"/>
          <w:szCs w:val="28"/>
        </w:rPr>
        <w:t>доступа</w:t>
      </w:r>
      <w:r w:rsidRPr="00BE4AF8">
        <w:rPr>
          <w:rFonts w:eastAsia="Times New Roman" w:cs="Times New Roman"/>
          <w:spacing w:val="1"/>
          <w:sz w:val="28"/>
          <w:szCs w:val="28"/>
        </w:rPr>
        <w:t xml:space="preserve"> </w:t>
      </w:r>
      <w:r w:rsidRPr="00BE4AF8">
        <w:rPr>
          <w:rFonts w:eastAsia="Times New Roman" w:cs="Times New Roman"/>
          <w:sz w:val="28"/>
          <w:szCs w:val="28"/>
        </w:rPr>
        <w:t>граждан</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организаций</w:t>
      </w:r>
      <w:r w:rsidRPr="00BE4AF8">
        <w:rPr>
          <w:rFonts w:eastAsia="Times New Roman" w:cs="Times New Roman"/>
          <w:spacing w:val="1"/>
          <w:sz w:val="28"/>
          <w:szCs w:val="28"/>
        </w:rPr>
        <w:t xml:space="preserve"> </w:t>
      </w:r>
      <w:r w:rsidRPr="00BE4AF8">
        <w:rPr>
          <w:rFonts w:eastAsia="Times New Roman" w:cs="Times New Roman"/>
          <w:sz w:val="28"/>
          <w:szCs w:val="28"/>
        </w:rPr>
        <w:t>к</w:t>
      </w:r>
      <w:r w:rsidRPr="00BE4AF8">
        <w:rPr>
          <w:rFonts w:eastAsia="Times New Roman" w:cs="Times New Roman"/>
          <w:spacing w:val="1"/>
          <w:sz w:val="28"/>
          <w:szCs w:val="28"/>
        </w:rPr>
        <w:t xml:space="preserve"> </w:t>
      </w:r>
      <w:r w:rsidRPr="00BE4AF8">
        <w:rPr>
          <w:rFonts w:eastAsia="Times New Roman" w:cs="Times New Roman"/>
          <w:sz w:val="28"/>
          <w:szCs w:val="28"/>
        </w:rPr>
        <w:t>информации</w:t>
      </w:r>
      <w:r w:rsidRPr="00BE4AF8">
        <w:rPr>
          <w:rFonts w:eastAsia="Times New Roman" w:cs="Times New Roman"/>
          <w:spacing w:val="1"/>
          <w:sz w:val="28"/>
          <w:szCs w:val="28"/>
        </w:rPr>
        <w:t xml:space="preserve"> </w:t>
      </w:r>
      <w:r w:rsidRPr="00BE4AF8">
        <w:rPr>
          <w:rFonts w:eastAsia="Times New Roman" w:cs="Times New Roman"/>
          <w:sz w:val="28"/>
          <w:szCs w:val="28"/>
        </w:rPr>
        <w:t>о</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исполнительной</w:t>
      </w:r>
      <w:r w:rsidRPr="00BE4AF8">
        <w:rPr>
          <w:rFonts w:eastAsia="Times New Roman" w:cs="Times New Roman"/>
          <w:spacing w:val="1"/>
          <w:sz w:val="28"/>
          <w:szCs w:val="28"/>
        </w:rPr>
        <w:t xml:space="preserve"> </w:t>
      </w:r>
      <w:r w:rsidRPr="00BE4AF8">
        <w:rPr>
          <w:rFonts w:eastAsia="Times New Roman" w:cs="Times New Roman"/>
          <w:sz w:val="28"/>
          <w:szCs w:val="28"/>
        </w:rPr>
        <w:t>власти</w:t>
      </w:r>
      <w:r w:rsidRPr="00BE4AF8">
        <w:rPr>
          <w:rFonts w:eastAsia="Times New Roman" w:cs="Times New Roman"/>
          <w:spacing w:val="1"/>
          <w:sz w:val="28"/>
          <w:szCs w:val="28"/>
        </w:rPr>
        <w:t xml:space="preserve"> </w:t>
      </w:r>
      <w:r w:rsidRPr="00BE4AF8">
        <w:rPr>
          <w:rFonts w:eastAsia="Times New Roman" w:cs="Times New Roman"/>
          <w:sz w:val="28"/>
          <w:szCs w:val="28"/>
        </w:rPr>
        <w:t>ХМАО</w:t>
      </w:r>
      <w:r w:rsidRPr="00BE4AF8">
        <w:rPr>
          <w:rFonts w:eastAsia="Times New Roman" w:cs="Times New Roman"/>
          <w:spacing w:val="1"/>
          <w:sz w:val="28"/>
          <w:szCs w:val="28"/>
        </w:rPr>
        <w:t xml:space="preserve"> </w:t>
      </w:r>
      <w:r w:rsidRPr="00BE4AF8">
        <w:rPr>
          <w:rFonts w:eastAsia="Times New Roman" w:cs="Times New Roman"/>
          <w:sz w:val="28"/>
          <w:szCs w:val="28"/>
        </w:rPr>
        <w:t>–</w:t>
      </w:r>
      <w:r w:rsidRPr="00BE4AF8">
        <w:rPr>
          <w:rFonts w:eastAsia="Times New Roman" w:cs="Times New Roman"/>
          <w:spacing w:val="1"/>
          <w:sz w:val="28"/>
          <w:szCs w:val="28"/>
        </w:rPr>
        <w:t xml:space="preserve"> </w:t>
      </w:r>
      <w:r w:rsidRPr="00BE4AF8">
        <w:rPr>
          <w:rFonts w:eastAsia="Times New Roman" w:cs="Times New Roman"/>
          <w:sz w:val="28"/>
          <w:szCs w:val="28"/>
        </w:rPr>
        <w:t>Югры</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Октябрьского района;</w:t>
      </w:r>
    </w:p>
    <w:p w14:paraId="5EFDD635"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обеспечение эффективной системы взаимодействия с населением, организациями,</w:t>
      </w:r>
      <w:r w:rsidRPr="00BE4AF8">
        <w:rPr>
          <w:rFonts w:eastAsia="Times New Roman" w:cs="Times New Roman"/>
          <w:spacing w:val="1"/>
          <w:sz w:val="28"/>
          <w:szCs w:val="28"/>
        </w:rPr>
        <w:t xml:space="preserve"> </w:t>
      </w:r>
      <w:r w:rsidRPr="00BE4AF8">
        <w:rPr>
          <w:rFonts w:eastAsia="Times New Roman" w:cs="Times New Roman"/>
          <w:sz w:val="28"/>
          <w:szCs w:val="28"/>
        </w:rPr>
        <w:t>инвесторами;</w:t>
      </w:r>
    </w:p>
    <w:p w14:paraId="4B0FA411"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w:t>
      </w:r>
      <w:r w:rsidRPr="00BE4AF8">
        <w:rPr>
          <w:rFonts w:eastAsia="Times New Roman" w:cs="Times New Roman"/>
          <w:spacing w:val="1"/>
          <w:sz w:val="28"/>
          <w:szCs w:val="28"/>
        </w:rPr>
        <w:t xml:space="preserve"> </w:t>
      </w:r>
      <w:r w:rsidRPr="00BE4AF8">
        <w:rPr>
          <w:rFonts w:eastAsia="Times New Roman" w:cs="Times New Roman"/>
          <w:sz w:val="28"/>
          <w:szCs w:val="28"/>
        </w:rPr>
        <w:t>эффективности</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органов</w:t>
      </w:r>
      <w:r w:rsidRPr="00BE4AF8">
        <w:rPr>
          <w:rFonts w:eastAsia="Times New Roman" w:cs="Times New Roman"/>
          <w:spacing w:val="1"/>
          <w:sz w:val="28"/>
          <w:szCs w:val="28"/>
        </w:rPr>
        <w:t xml:space="preserve"> </w:t>
      </w:r>
      <w:r w:rsidRPr="00BE4AF8">
        <w:rPr>
          <w:rFonts w:eastAsia="Times New Roman" w:cs="Times New Roman"/>
          <w:sz w:val="28"/>
          <w:szCs w:val="28"/>
        </w:rPr>
        <w:t>местного</w:t>
      </w:r>
      <w:r w:rsidRPr="00BE4AF8">
        <w:rPr>
          <w:rFonts w:eastAsia="Times New Roman" w:cs="Times New Roman"/>
          <w:spacing w:val="1"/>
          <w:sz w:val="28"/>
          <w:szCs w:val="28"/>
        </w:rPr>
        <w:t xml:space="preserve"> </w:t>
      </w:r>
      <w:r w:rsidRPr="00BE4AF8">
        <w:rPr>
          <w:rFonts w:eastAsia="Times New Roman" w:cs="Times New Roman"/>
          <w:sz w:val="28"/>
          <w:szCs w:val="28"/>
        </w:rPr>
        <w:t>самоуправления,</w:t>
      </w:r>
      <w:r w:rsidRPr="00BE4AF8">
        <w:rPr>
          <w:rFonts w:eastAsia="Times New Roman" w:cs="Times New Roman"/>
          <w:spacing w:val="1"/>
          <w:sz w:val="28"/>
          <w:szCs w:val="28"/>
        </w:rPr>
        <w:t xml:space="preserve"> </w:t>
      </w:r>
      <w:r w:rsidRPr="00BE4AF8">
        <w:rPr>
          <w:rFonts w:eastAsia="Times New Roman" w:cs="Times New Roman"/>
          <w:sz w:val="28"/>
          <w:szCs w:val="28"/>
        </w:rPr>
        <w:t>направленной</w:t>
      </w:r>
      <w:r w:rsidRPr="00BE4AF8">
        <w:rPr>
          <w:rFonts w:eastAsia="Times New Roman" w:cs="Times New Roman"/>
          <w:spacing w:val="1"/>
          <w:sz w:val="28"/>
          <w:szCs w:val="28"/>
        </w:rPr>
        <w:t xml:space="preserve"> </w:t>
      </w:r>
      <w:r w:rsidRPr="00BE4AF8">
        <w:rPr>
          <w:rFonts w:eastAsia="Times New Roman" w:cs="Times New Roman"/>
          <w:sz w:val="28"/>
          <w:szCs w:val="28"/>
        </w:rPr>
        <w:t>на</w:t>
      </w:r>
      <w:r w:rsidRPr="00BE4AF8">
        <w:rPr>
          <w:rFonts w:eastAsia="Times New Roman" w:cs="Times New Roman"/>
          <w:spacing w:val="1"/>
          <w:sz w:val="28"/>
          <w:szCs w:val="28"/>
        </w:rPr>
        <w:t xml:space="preserve"> </w:t>
      </w:r>
      <w:r w:rsidRPr="00BE4AF8">
        <w:rPr>
          <w:rFonts w:eastAsia="Times New Roman" w:cs="Times New Roman"/>
          <w:sz w:val="28"/>
          <w:szCs w:val="28"/>
        </w:rPr>
        <w:t>создание</w:t>
      </w:r>
      <w:r w:rsidRPr="00BE4AF8">
        <w:rPr>
          <w:rFonts w:eastAsia="Times New Roman" w:cs="Times New Roman"/>
          <w:spacing w:val="1"/>
          <w:sz w:val="28"/>
          <w:szCs w:val="28"/>
        </w:rPr>
        <w:t xml:space="preserve"> </w:t>
      </w:r>
      <w:r w:rsidRPr="00BE4AF8">
        <w:rPr>
          <w:rFonts w:eastAsia="Times New Roman" w:cs="Times New Roman"/>
          <w:sz w:val="28"/>
          <w:szCs w:val="28"/>
        </w:rPr>
        <w:t>условий</w:t>
      </w:r>
      <w:r w:rsidRPr="00BE4AF8">
        <w:rPr>
          <w:rFonts w:eastAsia="Times New Roman" w:cs="Times New Roman"/>
          <w:spacing w:val="1"/>
          <w:sz w:val="28"/>
          <w:szCs w:val="28"/>
        </w:rPr>
        <w:t xml:space="preserve"> </w:t>
      </w:r>
      <w:r w:rsidRPr="00BE4AF8">
        <w:rPr>
          <w:rFonts w:eastAsia="Times New Roman" w:cs="Times New Roman"/>
          <w:sz w:val="28"/>
          <w:szCs w:val="28"/>
        </w:rPr>
        <w:t>для</w:t>
      </w:r>
      <w:r w:rsidRPr="00BE4AF8">
        <w:rPr>
          <w:rFonts w:eastAsia="Times New Roman" w:cs="Times New Roman"/>
          <w:spacing w:val="1"/>
          <w:sz w:val="28"/>
          <w:szCs w:val="28"/>
        </w:rPr>
        <w:t xml:space="preserve"> </w:t>
      </w:r>
      <w:r w:rsidRPr="00BE4AF8">
        <w:rPr>
          <w:rFonts w:eastAsia="Times New Roman" w:cs="Times New Roman"/>
          <w:sz w:val="28"/>
          <w:szCs w:val="28"/>
        </w:rPr>
        <w:t>комфортного</w:t>
      </w:r>
      <w:r w:rsidRPr="00BE4AF8">
        <w:rPr>
          <w:rFonts w:eastAsia="Times New Roman" w:cs="Times New Roman"/>
          <w:spacing w:val="1"/>
          <w:sz w:val="28"/>
          <w:szCs w:val="28"/>
        </w:rPr>
        <w:t xml:space="preserve"> </w:t>
      </w:r>
      <w:r w:rsidRPr="00BE4AF8">
        <w:rPr>
          <w:rFonts w:eastAsia="Times New Roman" w:cs="Times New Roman"/>
          <w:sz w:val="28"/>
          <w:szCs w:val="28"/>
        </w:rPr>
        <w:t>проживания,</w:t>
      </w:r>
      <w:r w:rsidRPr="00BE4AF8">
        <w:rPr>
          <w:rFonts w:eastAsia="Times New Roman" w:cs="Times New Roman"/>
          <w:spacing w:val="1"/>
          <w:sz w:val="28"/>
          <w:szCs w:val="28"/>
        </w:rPr>
        <w:t xml:space="preserve"> </w:t>
      </w:r>
      <w:r w:rsidRPr="00BE4AF8">
        <w:rPr>
          <w:rFonts w:eastAsia="Times New Roman" w:cs="Times New Roman"/>
          <w:sz w:val="28"/>
          <w:szCs w:val="28"/>
        </w:rPr>
        <w:t>ведения</w:t>
      </w:r>
      <w:r w:rsidRPr="00BE4AF8">
        <w:rPr>
          <w:rFonts w:eastAsia="Times New Roman" w:cs="Times New Roman"/>
          <w:spacing w:val="1"/>
          <w:sz w:val="28"/>
          <w:szCs w:val="28"/>
        </w:rPr>
        <w:t xml:space="preserve"> </w:t>
      </w:r>
      <w:r w:rsidRPr="00BE4AF8">
        <w:rPr>
          <w:rFonts w:eastAsia="Times New Roman" w:cs="Times New Roman"/>
          <w:sz w:val="28"/>
          <w:szCs w:val="28"/>
        </w:rPr>
        <w:t>бизнеса,</w:t>
      </w:r>
      <w:r w:rsidRPr="00BE4AF8">
        <w:rPr>
          <w:rFonts w:eastAsia="Times New Roman" w:cs="Times New Roman"/>
          <w:spacing w:val="1"/>
          <w:sz w:val="28"/>
          <w:szCs w:val="28"/>
        </w:rPr>
        <w:t xml:space="preserve"> </w:t>
      </w:r>
      <w:r w:rsidRPr="00BE4AF8">
        <w:rPr>
          <w:rFonts w:eastAsia="Times New Roman" w:cs="Times New Roman"/>
          <w:sz w:val="28"/>
          <w:szCs w:val="28"/>
        </w:rPr>
        <w:t>инвестиционной</w:t>
      </w:r>
      <w:r w:rsidRPr="00BE4AF8">
        <w:rPr>
          <w:rFonts w:eastAsia="Times New Roman" w:cs="Times New Roman"/>
          <w:spacing w:val="-1"/>
          <w:sz w:val="28"/>
          <w:szCs w:val="28"/>
        </w:rPr>
        <w:t xml:space="preserve"> </w:t>
      </w:r>
      <w:r w:rsidRPr="00BE4AF8">
        <w:rPr>
          <w:rFonts w:eastAsia="Times New Roman" w:cs="Times New Roman"/>
          <w:sz w:val="28"/>
          <w:szCs w:val="28"/>
        </w:rPr>
        <w:t>деятельности</w:t>
      </w:r>
      <w:r w:rsidRPr="00BE4AF8">
        <w:rPr>
          <w:rFonts w:eastAsia="Times New Roman" w:cs="Times New Roman"/>
          <w:spacing w:val="1"/>
          <w:sz w:val="28"/>
          <w:szCs w:val="28"/>
        </w:rPr>
        <w:t xml:space="preserve"> </w:t>
      </w:r>
      <w:r w:rsidRPr="00BE4AF8">
        <w:rPr>
          <w:rFonts w:eastAsia="Times New Roman" w:cs="Times New Roman"/>
          <w:sz w:val="28"/>
          <w:szCs w:val="28"/>
        </w:rPr>
        <w:t>и туризма;</w:t>
      </w:r>
    </w:p>
    <w:p w14:paraId="321600D6" w14:textId="77777777" w:rsidR="00F55775"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sz w:val="28"/>
          <w:szCs w:val="28"/>
        </w:rPr>
      </w:pPr>
      <w:r w:rsidRPr="00BE4AF8">
        <w:rPr>
          <w:rFonts w:eastAsia="Times New Roman" w:cs="Times New Roman"/>
          <w:sz w:val="28"/>
          <w:szCs w:val="28"/>
        </w:rPr>
        <w:t>повышение</w:t>
      </w:r>
      <w:r w:rsidRPr="00BE4AF8">
        <w:rPr>
          <w:rFonts w:eastAsia="Times New Roman" w:cs="Times New Roman"/>
          <w:spacing w:val="-5"/>
          <w:sz w:val="28"/>
          <w:szCs w:val="28"/>
        </w:rPr>
        <w:t xml:space="preserve"> </w:t>
      </w:r>
      <w:r w:rsidRPr="00BE4AF8">
        <w:rPr>
          <w:rFonts w:eastAsia="Times New Roman" w:cs="Times New Roman"/>
          <w:sz w:val="28"/>
          <w:szCs w:val="28"/>
        </w:rPr>
        <w:t>уровня</w:t>
      </w:r>
      <w:r w:rsidRPr="00BE4AF8">
        <w:rPr>
          <w:rFonts w:eastAsia="Times New Roman" w:cs="Times New Roman"/>
          <w:spacing w:val="-6"/>
          <w:sz w:val="28"/>
          <w:szCs w:val="28"/>
        </w:rPr>
        <w:t xml:space="preserve"> </w:t>
      </w:r>
      <w:r w:rsidRPr="00BE4AF8">
        <w:rPr>
          <w:rFonts w:eastAsia="Times New Roman" w:cs="Times New Roman"/>
          <w:sz w:val="28"/>
          <w:szCs w:val="28"/>
        </w:rPr>
        <w:t>качества</w:t>
      </w:r>
      <w:r w:rsidRPr="00BE4AF8">
        <w:rPr>
          <w:rFonts w:eastAsia="Times New Roman" w:cs="Times New Roman"/>
          <w:spacing w:val="-6"/>
          <w:sz w:val="28"/>
          <w:szCs w:val="28"/>
        </w:rPr>
        <w:t xml:space="preserve"> </w:t>
      </w:r>
      <w:r w:rsidRPr="00BE4AF8">
        <w:rPr>
          <w:rFonts w:eastAsia="Times New Roman" w:cs="Times New Roman"/>
          <w:sz w:val="28"/>
          <w:szCs w:val="28"/>
        </w:rPr>
        <w:t>предоставляемых</w:t>
      </w:r>
      <w:r w:rsidRPr="00BE4AF8">
        <w:rPr>
          <w:rFonts w:eastAsia="Times New Roman" w:cs="Times New Roman"/>
          <w:spacing w:val="-4"/>
          <w:sz w:val="28"/>
          <w:szCs w:val="28"/>
        </w:rPr>
        <w:t xml:space="preserve"> </w:t>
      </w:r>
      <w:r w:rsidRPr="00BE4AF8">
        <w:rPr>
          <w:rFonts w:eastAsia="Times New Roman" w:cs="Times New Roman"/>
          <w:sz w:val="28"/>
          <w:szCs w:val="28"/>
        </w:rPr>
        <w:t>муниципальных</w:t>
      </w:r>
      <w:r w:rsidRPr="00BE4AF8">
        <w:rPr>
          <w:rFonts w:eastAsia="Times New Roman" w:cs="Times New Roman"/>
          <w:spacing w:val="-3"/>
          <w:sz w:val="28"/>
          <w:szCs w:val="28"/>
        </w:rPr>
        <w:t xml:space="preserve"> </w:t>
      </w:r>
      <w:r w:rsidRPr="00BE4AF8">
        <w:rPr>
          <w:rFonts w:eastAsia="Times New Roman" w:cs="Times New Roman"/>
          <w:sz w:val="28"/>
          <w:szCs w:val="28"/>
        </w:rPr>
        <w:t>услуг;</w:t>
      </w:r>
    </w:p>
    <w:p w14:paraId="32AE7211" w14:textId="3554A776" w:rsidR="00AA7F0E" w:rsidRPr="00BE4AF8" w:rsidRDefault="00F55775" w:rsidP="002D58B6">
      <w:pPr>
        <w:widowControl w:val="0"/>
        <w:numPr>
          <w:ilvl w:val="0"/>
          <w:numId w:val="156"/>
        </w:numPr>
        <w:tabs>
          <w:tab w:val="left" w:pos="1216"/>
        </w:tabs>
        <w:autoSpaceDE w:val="0"/>
        <w:autoSpaceDN w:val="0"/>
        <w:spacing w:after="0" w:line="360" w:lineRule="auto"/>
        <w:ind w:left="0" w:firstLine="709"/>
        <w:rPr>
          <w:rFonts w:eastAsia="Times New Roman" w:cs="Times New Roman"/>
        </w:rPr>
      </w:pPr>
      <w:r w:rsidRPr="00BE4AF8">
        <w:rPr>
          <w:rFonts w:eastAsia="Times New Roman" w:cs="Times New Roman"/>
          <w:sz w:val="28"/>
          <w:szCs w:val="28"/>
        </w:rPr>
        <w:t>повышение</w:t>
      </w:r>
      <w:r w:rsidRPr="00BE4AF8">
        <w:rPr>
          <w:rFonts w:eastAsia="Times New Roman" w:cs="Times New Roman"/>
          <w:spacing w:val="1"/>
          <w:sz w:val="28"/>
          <w:szCs w:val="28"/>
        </w:rPr>
        <w:t xml:space="preserve"> </w:t>
      </w:r>
      <w:r w:rsidRPr="00BE4AF8">
        <w:rPr>
          <w:rFonts w:eastAsia="Times New Roman" w:cs="Times New Roman"/>
          <w:sz w:val="28"/>
          <w:szCs w:val="28"/>
        </w:rPr>
        <w:t>уровня</w:t>
      </w:r>
      <w:r w:rsidRPr="00BE4AF8">
        <w:rPr>
          <w:rFonts w:eastAsia="Times New Roman" w:cs="Times New Roman"/>
          <w:spacing w:val="1"/>
          <w:sz w:val="28"/>
          <w:szCs w:val="28"/>
        </w:rPr>
        <w:t xml:space="preserve"> </w:t>
      </w:r>
      <w:r w:rsidRPr="00BE4AF8">
        <w:rPr>
          <w:rFonts w:eastAsia="Times New Roman" w:cs="Times New Roman"/>
          <w:sz w:val="28"/>
          <w:szCs w:val="28"/>
        </w:rPr>
        <w:t>безопасности</w:t>
      </w:r>
      <w:r w:rsidRPr="00BE4AF8">
        <w:rPr>
          <w:rFonts w:eastAsia="Times New Roman" w:cs="Times New Roman"/>
          <w:spacing w:val="1"/>
          <w:sz w:val="28"/>
          <w:szCs w:val="28"/>
        </w:rPr>
        <w:t xml:space="preserve"> </w:t>
      </w:r>
      <w:r w:rsidRPr="00BE4AF8">
        <w:rPr>
          <w:rFonts w:eastAsia="Times New Roman" w:cs="Times New Roman"/>
          <w:sz w:val="28"/>
          <w:szCs w:val="28"/>
        </w:rPr>
        <w:t>среды</w:t>
      </w:r>
      <w:r w:rsidRPr="00BE4AF8">
        <w:rPr>
          <w:rFonts w:eastAsia="Times New Roman" w:cs="Times New Roman"/>
          <w:spacing w:val="1"/>
          <w:sz w:val="28"/>
          <w:szCs w:val="28"/>
        </w:rPr>
        <w:t xml:space="preserve"> </w:t>
      </w:r>
      <w:r w:rsidRPr="00BE4AF8">
        <w:rPr>
          <w:rFonts w:eastAsia="Times New Roman" w:cs="Times New Roman"/>
          <w:sz w:val="28"/>
          <w:szCs w:val="28"/>
        </w:rPr>
        <w:t>обитания</w:t>
      </w:r>
      <w:r w:rsidRPr="00BE4AF8">
        <w:rPr>
          <w:rFonts w:eastAsia="Times New Roman" w:cs="Times New Roman"/>
          <w:spacing w:val="1"/>
          <w:sz w:val="28"/>
          <w:szCs w:val="28"/>
        </w:rPr>
        <w:t xml:space="preserve"> </w:t>
      </w:r>
      <w:r w:rsidRPr="00BE4AF8">
        <w:rPr>
          <w:rFonts w:eastAsia="Times New Roman" w:cs="Times New Roman"/>
          <w:sz w:val="28"/>
          <w:szCs w:val="28"/>
        </w:rPr>
        <w:t>и</w:t>
      </w:r>
      <w:r w:rsidRPr="00BE4AF8">
        <w:rPr>
          <w:rFonts w:eastAsia="Times New Roman" w:cs="Times New Roman"/>
          <w:spacing w:val="1"/>
          <w:sz w:val="28"/>
          <w:szCs w:val="28"/>
        </w:rPr>
        <w:t xml:space="preserve"> </w:t>
      </w:r>
      <w:r w:rsidRPr="00BE4AF8">
        <w:rPr>
          <w:rFonts w:eastAsia="Times New Roman" w:cs="Times New Roman"/>
          <w:sz w:val="28"/>
          <w:szCs w:val="28"/>
        </w:rPr>
        <w:t>уровня</w:t>
      </w:r>
      <w:r w:rsidRPr="00BE4AF8">
        <w:rPr>
          <w:rFonts w:eastAsia="Times New Roman" w:cs="Times New Roman"/>
          <w:spacing w:val="1"/>
          <w:sz w:val="28"/>
          <w:szCs w:val="28"/>
        </w:rPr>
        <w:t xml:space="preserve"> </w:t>
      </w:r>
      <w:r w:rsidRPr="00BE4AF8">
        <w:rPr>
          <w:rFonts w:eastAsia="Times New Roman" w:cs="Times New Roman"/>
          <w:sz w:val="28"/>
          <w:szCs w:val="28"/>
        </w:rPr>
        <w:t>общественной</w:t>
      </w:r>
      <w:r w:rsidRPr="00BE4AF8">
        <w:rPr>
          <w:rFonts w:eastAsia="Times New Roman" w:cs="Times New Roman"/>
          <w:spacing w:val="1"/>
          <w:sz w:val="28"/>
          <w:szCs w:val="28"/>
        </w:rPr>
        <w:t xml:space="preserve"> </w:t>
      </w:r>
      <w:r w:rsidRPr="00BE4AF8">
        <w:rPr>
          <w:rFonts w:eastAsia="Times New Roman" w:cs="Times New Roman"/>
          <w:sz w:val="28"/>
          <w:szCs w:val="28"/>
        </w:rPr>
        <w:t>безопасности.</w:t>
      </w:r>
      <w:r w:rsidR="00AA7F0E" w:rsidRPr="00BE4AF8">
        <w:rPr>
          <w:rFonts w:eastAsia="Times New Roman" w:cs="Times New Roman"/>
        </w:rPr>
        <w:br w:type="page"/>
      </w:r>
    </w:p>
    <w:p w14:paraId="695AC021" w14:textId="77777777" w:rsidR="00AA7F0E" w:rsidRPr="00BE4AF8" w:rsidRDefault="00AA7F0E" w:rsidP="00AA7F0E">
      <w:pPr>
        <w:keepNext/>
        <w:pageBreakBefore/>
        <w:spacing w:after="0" w:line="360" w:lineRule="auto"/>
        <w:ind w:firstLine="0"/>
        <w:jc w:val="center"/>
        <w:outlineLvl w:val="0"/>
        <w:rPr>
          <w:rFonts w:eastAsia="Times New Roman" w:cs="Times New Roman"/>
          <w:b/>
          <w:sz w:val="28"/>
          <w:szCs w:val="28"/>
          <w:lang w:eastAsia="ru-RU"/>
        </w:rPr>
      </w:pPr>
      <w:bookmarkStart w:id="132" w:name="_Toc519084179"/>
      <w:bookmarkStart w:id="133" w:name="_Toc151033222"/>
      <w:r w:rsidRPr="00BE4AF8">
        <w:rPr>
          <w:rFonts w:eastAsia="Times New Roman" w:cs="Times New Roman"/>
          <w:b/>
          <w:szCs w:val="24"/>
          <w:lang w:eastAsia="ru-RU"/>
        </w:rPr>
        <w:lastRenderedPageBreak/>
        <w:t xml:space="preserve">8. </w:t>
      </w:r>
      <w:r w:rsidRPr="00BE4AF8">
        <w:rPr>
          <w:rFonts w:eastAsia="Times New Roman" w:cs="Times New Roman"/>
          <w:b/>
          <w:sz w:val="28"/>
          <w:szCs w:val="28"/>
          <w:lang w:eastAsia="ru-RU"/>
        </w:rPr>
        <w:t>Оценка финансовых ресурсов, необходимых для реализации Стратегии</w:t>
      </w:r>
      <w:bookmarkEnd w:id="132"/>
      <w:bookmarkEnd w:id="133"/>
    </w:p>
    <w:p w14:paraId="5989968A" w14:textId="77777777" w:rsidR="00AA7F0E" w:rsidRPr="00BE4AF8" w:rsidRDefault="00AA7F0E" w:rsidP="00AA7F0E">
      <w:pPr>
        <w:spacing w:after="0" w:line="360" w:lineRule="auto"/>
        <w:ind w:firstLine="0"/>
        <w:jc w:val="left"/>
        <w:rPr>
          <w:rFonts w:eastAsia="Calibri" w:cs="Times New Roman"/>
          <w:sz w:val="28"/>
          <w:szCs w:val="28"/>
        </w:rPr>
      </w:pPr>
    </w:p>
    <w:p w14:paraId="0E612332" w14:textId="77777777" w:rsidR="00AA7F0E" w:rsidRPr="00BE4AF8" w:rsidRDefault="00AA7F0E" w:rsidP="00BA1EA2">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Реализация Стратегии потребует привлечения значительных финансовых ресурсов. Их источниками станут бюджетные (федеральный бюджет, региональный бюджет, местный бюджет) и внебюджетные средства (средства предприятий - инвесторов и др.). </w:t>
      </w:r>
    </w:p>
    <w:p w14:paraId="3F9000B1" w14:textId="77777777" w:rsidR="00AA7F0E" w:rsidRPr="00BE4AF8" w:rsidRDefault="00AA7F0E" w:rsidP="00BA1EA2">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в пределах общего объема бюджетных ассигнований, утвержденного федеральным бюджетом на соответствующий год.</w:t>
      </w:r>
    </w:p>
    <w:p w14:paraId="127763BD" w14:textId="77777777" w:rsidR="00AA7F0E" w:rsidRPr="00BE4AF8" w:rsidRDefault="00AA7F0E" w:rsidP="00BA1EA2">
      <w:pPr>
        <w:autoSpaceDE w:val="0"/>
        <w:autoSpaceDN w:val="0"/>
        <w:adjustRightInd w:val="0"/>
        <w:spacing w:after="0" w:line="360" w:lineRule="auto"/>
        <w:rPr>
          <w:rFonts w:eastAsia="Calibri" w:cs="Times New Roman"/>
          <w:sz w:val="28"/>
          <w:szCs w:val="28"/>
          <w:lang w:eastAsia="ru-RU"/>
        </w:rPr>
      </w:pPr>
      <w:r w:rsidRPr="00BE4AF8">
        <w:rPr>
          <w:rFonts w:eastAsia="Calibri" w:cs="Times New Roman"/>
          <w:sz w:val="28"/>
          <w:szCs w:val="28"/>
          <w:lang w:eastAsia="ru-RU"/>
        </w:rPr>
        <w:t>Достижение целей и задач Стратегии за счет средств местного бюджета, а также за счет привлечения средств окружного бюджета Ханты-Мансийского автономного округа – Югры будет осуществляться в рамках реализации муниципальных программ Октябрьского муниципального района. Объем бюджетных средств на реализацию муниципальных программ Октябрьского муниципального района будет ежегодно уточняться по итогам оценки эффективности реализации муниципальных программ, исходя из возможностей окружного и местного бюджетов.</w:t>
      </w:r>
    </w:p>
    <w:p w14:paraId="093A108C" w14:textId="77777777" w:rsidR="00AA7F0E" w:rsidRPr="00BE4AF8" w:rsidRDefault="00AA7F0E" w:rsidP="00BA1EA2">
      <w:pPr>
        <w:autoSpaceDE w:val="0"/>
        <w:autoSpaceDN w:val="0"/>
        <w:adjustRightInd w:val="0"/>
        <w:spacing w:after="0" w:line="360" w:lineRule="auto"/>
        <w:rPr>
          <w:rFonts w:eastAsia="Calibri" w:cs="Times New Roman"/>
          <w:sz w:val="28"/>
          <w:szCs w:val="28"/>
          <w:lang w:eastAsia="ru-RU"/>
        </w:rPr>
      </w:pPr>
      <w:r w:rsidRPr="00BE4AF8">
        <w:rPr>
          <w:rFonts w:eastAsia="Calibri" w:cs="Times New Roman"/>
          <w:sz w:val="28"/>
          <w:szCs w:val="28"/>
          <w:lang w:eastAsia="ru-RU"/>
        </w:rPr>
        <w:t xml:space="preserve">Важнейшим финансовым ресурсом для реализации Стратегии являются внебюджетные средства, которые могут привлекаться на принципах </w:t>
      </w:r>
      <w:proofErr w:type="spellStart"/>
      <w:r w:rsidRPr="00BE4AF8">
        <w:rPr>
          <w:rFonts w:eastAsia="Calibri" w:cs="Times New Roman"/>
          <w:sz w:val="28"/>
          <w:szCs w:val="28"/>
          <w:lang w:eastAsia="ru-RU"/>
        </w:rPr>
        <w:t>муниципально</w:t>
      </w:r>
      <w:proofErr w:type="spellEnd"/>
      <w:r w:rsidRPr="00BE4AF8">
        <w:rPr>
          <w:rFonts w:eastAsia="Calibri" w:cs="Times New Roman"/>
          <w:sz w:val="28"/>
          <w:szCs w:val="28"/>
          <w:lang w:eastAsia="ru-RU"/>
        </w:rPr>
        <w:t>-частного и государственно-частного партнерства, за счет средств институтов развития,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14:paraId="139977E5" w14:textId="77777777" w:rsidR="00AA7F0E" w:rsidRPr="00BE4AF8" w:rsidRDefault="00AA7F0E" w:rsidP="00BA1EA2">
      <w:pPr>
        <w:autoSpaceDE w:val="0"/>
        <w:autoSpaceDN w:val="0"/>
        <w:adjustRightInd w:val="0"/>
        <w:spacing w:after="0" w:line="360" w:lineRule="auto"/>
        <w:rPr>
          <w:rFonts w:eastAsia="Calibri" w:cs="Times New Roman"/>
          <w:sz w:val="28"/>
          <w:szCs w:val="28"/>
          <w:lang w:eastAsia="ru-RU"/>
        </w:rPr>
      </w:pPr>
      <w:r w:rsidRPr="00BE4AF8">
        <w:rPr>
          <w:rFonts w:eastAsia="Calibri" w:cs="Times New Roman"/>
          <w:sz w:val="28"/>
          <w:szCs w:val="28"/>
          <w:lang w:eastAsia="ru-RU"/>
        </w:rPr>
        <w:t xml:space="preserve">Перспективы и темпы социально-экономического развития Октябрьского района во многом будут определяться объемами инвестиций и реализацией крупных инвестиционных проектов. Инвестиции в развитие инфраструктуры создают необходимые условия для функционирования и развития основных </w:t>
      </w:r>
      <w:r w:rsidRPr="00BE4AF8">
        <w:rPr>
          <w:rFonts w:eastAsia="Calibri" w:cs="Times New Roman"/>
          <w:sz w:val="28"/>
          <w:szCs w:val="28"/>
          <w:lang w:eastAsia="ru-RU"/>
        </w:rPr>
        <w:lastRenderedPageBreak/>
        <w:t>отраслей, обеспечения максимально эффективного использования экономического и производственного потенциала, улучшения качества жизни населения.</w:t>
      </w:r>
    </w:p>
    <w:p w14:paraId="0199460A" w14:textId="77777777" w:rsidR="00AA7F0E" w:rsidRPr="00BE4AF8" w:rsidRDefault="00AA7F0E" w:rsidP="00BA1EA2">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Средства бюджета Ханты-Мансийского автономного округа – Югры будут использоваться на осуществление инвестиционных проектов, имеющих региональное значение, прежде всего, на капиталоемкие проекты развития высокотехнологичных отраслей хозяйства, транспортной и инженерной инфраструктуры, сохранение окружающей среды, а также на проектах и мероприятиях, направленных на развитие социальной инфраструктуры.</w:t>
      </w:r>
    </w:p>
    <w:p w14:paraId="7020A9CC" w14:textId="77777777" w:rsidR="00AA7F0E" w:rsidRPr="00BE4AF8" w:rsidRDefault="00AA7F0E" w:rsidP="00BA1EA2">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Важнейшим для Октябрьского района источником средств, из которых могут формироваться инвестиции частного бизнеса является потребительский спрос населения и спрос на товары и услуги со стороны бизнеса. Одной из ключевых задач Стратегии является максимальная локализация этого спроса на территории Октябрьского района. На это направлены меры по размещению объектов туризма, торговли и персональных услуг современных форматов на территории района, меры по организации и проведению крупномасштабных культурных, спортивных событий.</w:t>
      </w:r>
    </w:p>
    <w:p w14:paraId="301EF1D8" w14:textId="77777777" w:rsidR="00AA7F0E" w:rsidRPr="00BE4AF8" w:rsidRDefault="00AA7F0E" w:rsidP="00BA1EA2">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 xml:space="preserve">Прогнозная оценка необходимых объемов, структуры и источников финансовых ресурсов, а также возможностей их реального обеспечения (с учетом наращивания в течение прогнозируемого периода) представлена в табл. </w:t>
      </w:r>
      <w:r w:rsidR="00FC145D" w:rsidRPr="00BE4AF8">
        <w:rPr>
          <w:rFonts w:eastAsia="Times New Roman" w:cs="Times New Roman"/>
          <w:sz w:val="28"/>
          <w:szCs w:val="28"/>
          <w:lang w:eastAsia="ru-RU"/>
        </w:rPr>
        <w:t>9</w:t>
      </w:r>
      <w:r w:rsidRPr="00BE4AF8">
        <w:rPr>
          <w:rFonts w:eastAsia="Times New Roman" w:cs="Times New Roman"/>
          <w:sz w:val="28"/>
          <w:szCs w:val="28"/>
          <w:lang w:eastAsia="ru-RU"/>
        </w:rPr>
        <w:t>.</w:t>
      </w:r>
    </w:p>
    <w:p w14:paraId="2E30BEB7" w14:textId="77777777" w:rsidR="00AA7F0E" w:rsidRPr="00BE4AF8" w:rsidRDefault="00AA7F0E" w:rsidP="00BA1EA2">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t>В качестве основного принципа расчета принята реалистичность ресурсного обеспечения Стратегии.</w:t>
      </w:r>
    </w:p>
    <w:p w14:paraId="1F1144C1" w14:textId="77777777" w:rsidR="00AA7F0E" w:rsidRPr="00BE4AF8" w:rsidRDefault="00AA7F0E" w:rsidP="00AA7F0E">
      <w:pPr>
        <w:spacing w:after="0" w:line="360" w:lineRule="auto"/>
        <w:rPr>
          <w:rFonts w:eastAsia="Times New Roman" w:cs="Times New Roman"/>
          <w:sz w:val="28"/>
          <w:szCs w:val="28"/>
          <w:lang w:eastAsia="ru-RU"/>
        </w:rPr>
      </w:pPr>
      <w:r w:rsidRPr="00BE4AF8">
        <w:rPr>
          <w:rFonts w:eastAsia="Times New Roman" w:cs="Times New Roman"/>
          <w:sz w:val="28"/>
          <w:szCs w:val="28"/>
          <w:lang w:eastAsia="ru-RU"/>
        </w:rPr>
        <w:br w:type="page"/>
      </w:r>
    </w:p>
    <w:p w14:paraId="74876485" w14:textId="77777777" w:rsidR="00AA7F0E" w:rsidRPr="00BE4AF8" w:rsidRDefault="00AA7F0E" w:rsidP="00AA7F0E">
      <w:pPr>
        <w:spacing w:after="0" w:line="360" w:lineRule="auto"/>
        <w:rPr>
          <w:rFonts w:eastAsia="Times New Roman" w:cs="Times New Roman"/>
          <w:sz w:val="28"/>
          <w:szCs w:val="28"/>
          <w:lang w:eastAsia="ru-RU"/>
        </w:rPr>
        <w:sectPr w:rsidR="00AA7F0E" w:rsidRPr="00BE4AF8" w:rsidSect="0052088D">
          <w:footnotePr>
            <w:numRestart w:val="eachPage"/>
          </w:footnotePr>
          <w:pgSz w:w="11906" w:h="16838"/>
          <w:pgMar w:top="1134" w:right="1134" w:bottom="1134" w:left="1134" w:header="0" w:footer="709" w:gutter="0"/>
          <w:cols w:space="720"/>
          <w:formProt w:val="0"/>
          <w:docGrid w:linePitch="360" w:charSpace="4096"/>
        </w:sectPr>
      </w:pPr>
    </w:p>
    <w:p w14:paraId="09283C4E" w14:textId="77777777" w:rsidR="00AA7F0E" w:rsidRPr="00BE4AF8" w:rsidRDefault="00AA7F0E" w:rsidP="00AA7F0E">
      <w:pPr>
        <w:spacing w:after="0" w:line="360" w:lineRule="auto"/>
        <w:ind w:firstLine="0"/>
        <w:rPr>
          <w:rFonts w:eastAsia="Calibri" w:cs="Times New Roman"/>
          <w:sz w:val="28"/>
          <w:szCs w:val="28"/>
        </w:rPr>
      </w:pPr>
      <w:r w:rsidRPr="00BE4AF8">
        <w:rPr>
          <w:rFonts w:eastAsia="Calibri" w:cs="Times New Roman"/>
          <w:sz w:val="28"/>
          <w:szCs w:val="28"/>
        </w:rPr>
        <w:lastRenderedPageBreak/>
        <w:t xml:space="preserve">Таблица </w:t>
      </w:r>
      <w:r w:rsidR="00FC145D" w:rsidRPr="00BE4AF8">
        <w:rPr>
          <w:rFonts w:eastAsia="Calibri" w:cs="Times New Roman"/>
          <w:sz w:val="28"/>
          <w:szCs w:val="28"/>
        </w:rPr>
        <w:t>9</w:t>
      </w:r>
      <w:r w:rsidRPr="00BE4AF8">
        <w:rPr>
          <w:rFonts w:eastAsia="Calibri" w:cs="Times New Roman"/>
          <w:sz w:val="28"/>
          <w:szCs w:val="28"/>
        </w:rPr>
        <w:t xml:space="preserve"> – Финансовое обеспечение реализации стратегии социально-экономического развития Октябрьского района ХМАО., млн руб.</w:t>
      </w:r>
    </w:p>
    <w:tbl>
      <w:tblPr>
        <w:tblW w:w="5000" w:type="pct"/>
        <w:tblLook w:val="04A0" w:firstRow="1" w:lastRow="0" w:firstColumn="1" w:lastColumn="0" w:noHBand="0" w:noVBand="1"/>
      </w:tblPr>
      <w:tblGrid>
        <w:gridCol w:w="440"/>
        <w:gridCol w:w="1311"/>
        <w:gridCol w:w="723"/>
        <w:gridCol w:w="723"/>
        <w:gridCol w:w="744"/>
        <w:gridCol w:w="723"/>
        <w:gridCol w:w="723"/>
        <w:gridCol w:w="723"/>
        <w:gridCol w:w="723"/>
        <w:gridCol w:w="723"/>
        <w:gridCol w:w="723"/>
        <w:gridCol w:w="723"/>
        <w:gridCol w:w="723"/>
        <w:gridCol w:w="723"/>
        <w:gridCol w:w="723"/>
        <w:gridCol w:w="723"/>
        <w:gridCol w:w="723"/>
        <w:gridCol w:w="723"/>
        <w:gridCol w:w="723"/>
        <w:gridCol w:w="723"/>
      </w:tblGrid>
      <w:tr w:rsidR="00AA7F0E" w:rsidRPr="00BE4AF8" w14:paraId="6DBAC21C" w14:textId="77777777" w:rsidTr="00FC145D">
        <w:trPr>
          <w:trHeight w:val="528"/>
        </w:trPr>
        <w:tc>
          <w:tcPr>
            <w:tcW w:w="1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3A360"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 п/п</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F6F5D"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Наименование показателя</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F04CA8"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6AB984E6"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 </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6A2C4A69"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 </w:t>
            </w:r>
          </w:p>
        </w:tc>
        <w:tc>
          <w:tcPr>
            <w:tcW w:w="1467" w:type="pct"/>
            <w:gridSpan w:val="6"/>
            <w:tcBorders>
              <w:top w:val="single" w:sz="4" w:space="0" w:color="auto"/>
              <w:left w:val="nil"/>
              <w:bottom w:val="single" w:sz="4" w:space="0" w:color="auto"/>
              <w:right w:val="single" w:sz="4" w:space="0" w:color="auto"/>
            </w:tcBorders>
            <w:shd w:val="clear" w:color="auto" w:fill="auto"/>
            <w:vAlign w:val="center"/>
            <w:hideMark/>
          </w:tcPr>
          <w:p w14:paraId="402F9CB3"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1 этап</w:t>
            </w:r>
          </w:p>
        </w:tc>
        <w:tc>
          <w:tcPr>
            <w:tcW w:w="1467" w:type="pct"/>
            <w:gridSpan w:val="6"/>
            <w:tcBorders>
              <w:top w:val="single" w:sz="4" w:space="0" w:color="auto"/>
              <w:left w:val="nil"/>
              <w:bottom w:val="single" w:sz="4" w:space="0" w:color="auto"/>
              <w:right w:val="single" w:sz="4" w:space="0" w:color="auto"/>
            </w:tcBorders>
            <w:shd w:val="clear" w:color="auto" w:fill="auto"/>
            <w:vAlign w:val="center"/>
            <w:hideMark/>
          </w:tcPr>
          <w:p w14:paraId="7D9B50D8"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 этап</w:t>
            </w:r>
          </w:p>
        </w:tc>
        <w:tc>
          <w:tcPr>
            <w:tcW w:w="489" w:type="pct"/>
            <w:gridSpan w:val="2"/>
            <w:tcBorders>
              <w:top w:val="single" w:sz="4" w:space="0" w:color="auto"/>
              <w:left w:val="nil"/>
              <w:bottom w:val="single" w:sz="4" w:space="0" w:color="auto"/>
              <w:right w:val="single" w:sz="4" w:space="0" w:color="auto"/>
            </w:tcBorders>
            <w:shd w:val="clear" w:color="auto" w:fill="auto"/>
            <w:vAlign w:val="center"/>
            <w:hideMark/>
          </w:tcPr>
          <w:p w14:paraId="4A797C28"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3 этап</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9CF6F4"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4 этап</w:t>
            </w:r>
          </w:p>
        </w:tc>
      </w:tr>
      <w:tr w:rsidR="00046E65" w:rsidRPr="00BE4AF8" w14:paraId="0355351D" w14:textId="77777777" w:rsidTr="00FC145D">
        <w:trPr>
          <w:trHeight w:val="288"/>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30B59359"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0E29BD1"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p>
        </w:tc>
        <w:tc>
          <w:tcPr>
            <w:tcW w:w="245" w:type="pct"/>
            <w:tcBorders>
              <w:top w:val="nil"/>
              <w:left w:val="nil"/>
              <w:bottom w:val="single" w:sz="4" w:space="0" w:color="auto"/>
              <w:right w:val="single" w:sz="4" w:space="0" w:color="auto"/>
            </w:tcBorders>
            <w:shd w:val="clear" w:color="auto" w:fill="auto"/>
            <w:vAlign w:val="center"/>
            <w:hideMark/>
          </w:tcPr>
          <w:p w14:paraId="50807CA3"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2021</w:t>
            </w:r>
          </w:p>
        </w:tc>
        <w:tc>
          <w:tcPr>
            <w:tcW w:w="245" w:type="pct"/>
            <w:tcBorders>
              <w:top w:val="nil"/>
              <w:left w:val="nil"/>
              <w:bottom w:val="single" w:sz="4" w:space="0" w:color="auto"/>
              <w:right w:val="single" w:sz="4" w:space="0" w:color="auto"/>
            </w:tcBorders>
            <w:shd w:val="clear" w:color="auto" w:fill="auto"/>
            <w:vAlign w:val="center"/>
            <w:hideMark/>
          </w:tcPr>
          <w:p w14:paraId="6C3A5FA4"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2022</w:t>
            </w:r>
          </w:p>
        </w:tc>
        <w:tc>
          <w:tcPr>
            <w:tcW w:w="251" w:type="pct"/>
            <w:tcBorders>
              <w:top w:val="nil"/>
              <w:left w:val="nil"/>
              <w:bottom w:val="single" w:sz="4" w:space="0" w:color="auto"/>
              <w:right w:val="single" w:sz="4" w:space="0" w:color="auto"/>
            </w:tcBorders>
            <w:shd w:val="clear" w:color="auto" w:fill="auto"/>
            <w:vAlign w:val="center"/>
            <w:hideMark/>
          </w:tcPr>
          <w:p w14:paraId="1673FC09"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2023</w:t>
            </w:r>
          </w:p>
        </w:tc>
        <w:tc>
          <w:tcPr>
            <w:tcW w:w="245" w:type="pct"/>
            <w:tcBorders>
              <w:top w:val="nil"/>
              <w:left w:val="nil"/>
              <w:bottom w:val="single" w:sz="4" w:space="0" w:color="auto"/>
              <w:right w:val="single" w:sz="4" w:space="0" w:color="auto"/>
            </w:tcBorders>
            <w:shd w:val="clear" w:color="auto" w:fill="auto"/>
            <w:vAlign w:val="center"/>
            <w:hideMark/>
          </w:tcPr>
          <w:p w14:paraId="7A9896A5"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2024</w:t>
            </w:r>
          </w:p>
        </w:tc>
        <w:tc>
          <w:tcPr>
            <w:tcW w:w="245" w:type="pct"/>
            <w:tcBorders>
              <w:top w:val="nil"/>
              <w:left w:val="nil"/>
              <w:bottom w:val="single" w:sz="4" w:space="0" w:color="auto"/>
              <w:right w:val="single" w:sz="4" w:space="0" w:color="auto"/>
            </w:tcBorders>
            <w:shd w:val="clear" w:color="auto" w:fill="auto"/>
            <w:vAlign w:val="center"/>
            <w:hideMark/>
          </w:tcPr>
          <w:p w14:paraId="4AD82CAE"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2025</w:t>
            </w:r>
          </w:p>
        </w:tc>
        <w:tc>
          <w:tcPr>
            <w:tcW w:w="245" w:type="pct"/>
            <w:tcBorders>
              <w:top w:val="nil"/>
              <w:left w:val="nil"/>
              <w:bottom w:val="single" w:sz="4" w:space="0" w:color="auto"/>
              <w:right w:val="single" w:sz="4" w:space="0" w:color="auto"/>
            </w:tcBorders>
            <w:shd w:val="clear" w:color="auto" w:fill="auto"/>
            <w:vAlign w:val="center"/>
            <w:hideMark/>
          </w:tcPr>
          <w:p w14:paraId="6236E90C"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2026</w:t>
            </w:r>
          </w:p>
        </w:tc>
        <w:tc>
          <w:tcPr>
            <w:tcW w:w="245" w:type="pct"/>
            <w:tcBorders>
              <w:top w:val="nil"/>
              <w:left w:val="nil"/>
              <w:bottom w:val="single" w:sz="4" w:space="0" w:color="auto"/>
              <w:right w:val="single" w:sz="4" w:space="0" w:color="auto"/>
            </w:tcBorders>
            <w:shd w:val="clear" w:color="auto" w:fill="auto"/>
            <w:vAlign w:val="center"/>
            <w:hideMark/>
          </w:tcPr>
          <w:p w14:paraId="6F976964"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2027</w:t>
            </w:r>
          </w:p>
        </w:tc>
        <w:tc>
          <w:tcPr>
            <w:tcW w:w="245" w:type="pct"/>
            <w:tcBorders>
              <w:top w:val="nil"/>
              <w:left w:val="nil"/>
              <w:bottom w:val="single" w:sz="4" w:space="0" w:color="auto"/>
              <w:right w:val="single" w:sz="4" w:space="0" w:color="auto"/>
            </w:tcBorders>
            <w:shd w:val="clear" w:color="auto" w:fill="auto"/>
            <w:vAlign w:val="center"/>
            <w:hideMark/>
          </w:tcPr>
          <w:p w14:paraId="1EB32115"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2028</w:t>
            </w:r>
          </w:p>
        </w:tc>
        <w:tc>
          <w:tcPr>
            <w:tcW w:w="245" w:type="pct"/>
            <w:tcBorders>
              <w:top w:val="nil"/>
              <w:left w:val="nil"/>
              <w:bottom w:val="single" w:sz="4" w:space="0" w:color="auto"/>
              <w:right w:val="single" w:sz="4" w:space="0" w:color="auto"/>
            </w:tcBorders>
            <w:shd w:val="clear" w:color="auto" w:fill="auto"/>
            <w:vAlign w:val="center"/>
            <w:hideMark/>
          </w:tcPr>
          <w:p w14:paraId="5908F0EE"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2029</w:t>
            </w:r>
          </w:p>
        </w:tc>
        <w:tc>
          <w:tcPr>
            <w:tcW w:w="245" w:type="pct"/>
            <w:tcBorders>
              <w:top w:val="nil"/>
              <w:left w:val="nil"/>
              <w:bottom w:val="single" w:sz="4" w:space="0" w:color="auto"/>
              <w:right w:val="single" w:sz="4" w:space="0" w:color="auto"/>
            </w:tcBorders>
            <w:shd w:val="clear" w:color="auto" w:fill="auto"/>
            <w:vAlign w:val="center"/>
            <w:hideMark/>
          </w:tcPr>
          <w:p w14:paraId="470FAD2F"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2030</w:t>
            </w:r>
          </w:p>
        </w:tc>
        <w:tc>
          <w:tcPr>
            <w:tcW w:w="245" w:type="pct"/>
            <w:tcBorders>
              <w:top w:val="nil"/>
              <w:left w:val="nil"/>
              <w:bottom w:val="single" w:sz="4" w:space="0" w:color="auto"/>
              <w:right w:val="single" w:sz="4" w:space="0" w:color="auto"/>
            </w:tcBorders>
            <w:shd w:val="clear" w:color="auto" w:fill="auto"/>
            <w:vAlign w:val="center"/>
            <w:hideMark/>
          </w:tcPr>
          <w:p w14:paraId="3F73ABEE"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2031</w:t>
            </w:r>
          </w:p>
        </w:tc>
        <w:tc>
          <w:tcPr>
            <w:tcW w:w="245" w:type="pct"/>
            <w:tcBorders>
              <w:top w:val="nil"/>
              <w:left w:val="nil"/>
              <w:bottom w:val="single" w:sz="4" w:space="0" w:color="auto"/>
              <w:right w:val="single" w:sz="4" w:space="0" w:color="auto"/>
            </w:tcBorders>
            <w:shd w:val="clear" w:color="auto" w:fill="auto"/>
            <w:vAlign w:val="center"/>
            <w:hideMark/>
          </w:tcPr>
          <w:p w14:paraId="5397AAB8"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2032</w:t>
            </w:r>
          </w:p>
        </w:tc>
        <w:tc>
          <w:tcPr>
            <w:tcW w:w="245" w:type="pct"/>
            <w:tcBorders>
              <w:top w:val="nil"/>
              <w:left w:val="nil"/>
              <w:bottom w:val="single" w:sz="4" w:space="0" w:color="auto"/>
              <w:right w:val="single" w:sz="4" w:space="0" w:color="auto"/>
            </w:tcBorders>
            <w:shd w:val="clear" w:color="auto" w:fill="auto"/>
            <w:vAlign w:val="center"/>
            <w:hideMark/>
          </w:tcPr>
          <w:p w14:paraId="7C7D25D6"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2033</w:t>
            </w:r>
          </w:p>
        </w:tc>
        <w:tc>
          <w:tcPr>
            <w:tcW w:w="245" w:type="pct"/>
            <w:tcBorders>
              <w:top w:val="nil"/>
              <w:left w:val="nil"/>
              <w:bottom w:val="single" w:sz="4" w:space="0" w:color="auto"/>
              <w:right w:val="single" w:sz="4" w:space="0" w:color="auto"/>
            </w:tcBorders>
            <w:shd w:val="clear" w:color="auto" w:fill="auto"/>
            <w:vAlign w:val="center"/>
            <w:hideMark/>
          </w:tcPr>
          <w:p w14:paraId="68219081"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2034</w:t>
            </w:r>
          </w:p>
        </w:tc>
        <w:tc>
          <w:tcPr>
            <w:tcW w:w="245" w:type="pct"/>
            <w:tcBorders>
              <w:top w:val="nil"/>
              <w:left w:val="nil"/>
              <w:bottom w:val="single" w:sz="4" w:space="0" w:color="auto"/>
              <w:right w:val="single" w:sz="4" w:space="0" w:color="auto"/>
            </w:tcBorders>
            <w:shd w:val="clear" w:color="auto" w:fill="auto"/>
            <w:vAlign w:val="center"/>
            <w:hideMark/>
          </w:tcPr>
          <w:p w14:paraId="6AB1982D"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2035</w:t>
            </w:r>
          </w:p>
        </w:tc>
        <w:tc>
          <w:tcPr>
            <w:tcW w:w="245" w:type="pct"/>
            <w:tcBorders>
              <w:top w:val="nil"/>
              <w:left w:val="nil"/>
              <w:bottom w:val="single" w:sz="4" w:space="0" w:color="auto"/>
              <w:right w:val="single" w:sz="4" w:space="0" w:color="auto"/>
            </w:tcBorders>
            <w:shd w:val="clear" w:color="auto" w:fill="auto"/>
            <w:vAlign w:val="center"/>
            <w:hideMark/>
          </w:tcPr>
          <w:p w14:paraId="3A27E518"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2036</w:t>
            </w:r>
          </w:p>
        </w:tc>
        <w:tc>
          <w:tcPr>
            <w:tcW w:w="245" w:type="pct"/>
            <w:tcBorders>
              <w:top w:val="nil"/>
              <w:left w:val="nil"/>
              <w:bottom w:val="single" w:sz="4" w:space="0" w:color="auto"/>
              <w:right w:val="single" w:sz="4" w:space="0" w:color="auto"/>
            </w:tcBorders>
            <w:shd w:val="clear" w:color="auto" w:fill="auto"/>
            <w:vAlign w:val="center"/>
            <w:hideMark/>
          </w:tcPr>
          <w:p w14:paraId="278C8F07"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2041</w:t>
            </w:r>
          </w:p>
        </w:tc>
        <w:tc>
          <w:tcPr>
            <w:tcW w:w="245" w:type="pct"/>
            <w:tcBorders>
              <w:top w:val="nil"/>
              <w:left w:val="nil"/>
              <w:bottom w:val="single" w:sz="4" w:space="0" w:color="auto"/>
              <w:right w:val="single" w:sz="4" w:space="0" w:color="auto"/>
            </w:tcBorders>
            <w:shd w:val="clear" w:color="auto" w:fill="auto"/>
            <w:vAlign w:val="center"/>
            <w:hideMark/>
          </w:tcPr>
          <w:p w14:paraId="5657DA0E" w14:textId="77777777" w:rsidR="00AA7F0E" w:rsidRPr="00BE4AF8" w:rsidRDefault="00AA7F0E" w:rsidP="00AA7F0E">
            <w:pPr>
              <w:spacing w:after="0" w:line="259" w:lineRule="auto"/>
              <w:ind w:firstLine="0"/>
              <w:jc w:val="center"/>
              <w:rPr>
                <w:rFonts w:eastAsia="Times New Roman" w:cs="Times New Roman"/>
                <w:b/>
                <w:bCs/>
                <w:color w:val="000000"/>
                <w:sz w:val="16"/>
                <w:szCs w:val="16"/>
                <w:lang w:eastAsia="ja-JP"/>
              </w:rPr>
            </w:pPr>
            <w:r w:rsidRPr="00BE4AF8">
              <w:rPr>
                <w:rFonts w:eastAsia="Times New Roman" w:cs="Times New Roman"/>
                <w:b/>
                <w:bCs/>
                <w:color w:val="000000"/>
                <w:sz w:val="16"/>
                <w:szCs w:val="16"/>
                <w:lang w:eastAsia="ja-JP"/>
              </w:rPr>
              <w:t>2050</w:t>
            </w:r>
          </w:p>
        </w:tc>
      </w:tr>
      <w:tr w:rsidR="00046E65" w:rsidRPr="00BE4AF8" w14:paraId="52FFB822" w14:textId="77777777" w:rsidTr="00FC145D">
        <w:trPr>
          <w:trHeight w:val="288"/>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76E34DD5"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092DDC58" w14:textId="77777777" w:rsidR="00AA7F0E" w:rsidRPr="00BE4AF8" w:rsidRDefault="00AA7F0E" w:rsidP="00AA7F0E">
            <w:pPr>
              <w:spacing w:after="0" w:line="259" w:lineRule="auto"/>
              <w:ind w:firstLine="0"/>
              <w:jc w:val="left"/>
              <w:rPr>
                <w:rFonts w:eastAsia="Times New Roman" w:cs="Times New Roman"/>
                <w:b/>
                <w:bCs/>
                <w:color w:val="000000"/>
                <w:sz w:val="16"/>
                <w:szCs w:val="16"/>
                <w:lang w:eastAsia="ja-JP"/>
              </w:rPr>
            </w:pPr>
          </w:p>
        </w:tc>
        <w:tc>
          <w:tcPr>
            <w:tcW w:w="245" w:type="pct"/>
            <w:tcBorders>
              <w:top w:val="nil"/>
              <w:left w:val="nil"/>
              <w:bottom w:val="single" w:sz="4" w:space="0" w:color="auto"/>
              <w:right w:val="single" w:sz="4" w:space="0" w:color="auto"/>
            </w:tcBorders>
            <w:shd w:val="clear" w:color="auto" w:fill="auto"/>
            <w:vAlign w:val="center"/>
            <w:hideMark/>
          </w:tcPr>
          <w:p w14:paraId="3F6ADF08"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факт</w:t>
            </w:r>
          </w:p>
        </w:tc>
        <w:tc>
          <w:tcPr>
            <w:tcW w:w="245" w:type="pct"/>
            <w:tcBorders>
              <w:top w:val="nil"/>
              <w:left w:val="nil"/>
              <w:bottom w:val="single" w:sz="4" w:space="0" w:color="auto"/>
              <w:right w:val="single" w:sz="4" w:space="0" w:color="auto"/>
            </w:tcBorders>
            <w:shd w:val="clear" w:color="auto" w:fill="auto"/>
            <w:vAlign w:val="center"/>
            <w:hideMark/>
          </w:tcPr>
          <w:p w14:paraId="01FAFF31"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факт</w:t>
            </w:r>
          </w:p>
        </w:tc>
        <w:tc>
          <w:tcPr>
            <w:tcW w:w="251" w:type="pct"/>
            <w:tcBorders>
              <w:top w:val="nil"/>
              <w:left w:val="nil"/>
              <w:bottom w:val="single" w:sz="4" w:space="0" w:color="auto"/>
              <w:right w:val="single" w:sz="4" w:space="0" w:color="auto"/>
            </w:tcBorders>
            <w:shd w:val="clear" w:color="auto" w:fill="auto"/>
            <w:vAlign w:val="center"/>
            <w:hideMark/>
          </w:tcPr>
          <w:p w14:paraId="151CA0A4"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прогноз</w:t>
            </w:r>
          </w:p>
        </w:tc>
        <w:tc>
          <w:tcPr>
            <w:tcW w:w="245" w:type="pct"/>
            <w:tcBorders>
              <w:top w:val="nil"/>
              <w:left w:val="nil"/>
              <w:bottom w:val="single" w:sz="4" w:space="0" w:color="auto"/>
              <w:right w:val="single" w:sz="4" w:space="0" w:color="auto"/>
            </w:tcBorders>
            <w:shd w:val="clear" w:color="auto" w:fill="auto"/>
            <w:vAlign w:val="center"/>
            <w:hideMark/>
          </w:tcPr>
          <w:p w14:paraId="064B8302"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19ED9C86"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4B9A8E61"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035506F1"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6FF80E02"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1A3E675B"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670FC594"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631BAF75"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3826FC89"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4AB2F63A"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4E9CDC78"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72C2D9C8"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3829C6F7"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35C2CE91"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c>
          <w:tcPr>
            <w:tcW w:w="245" w:type="pct"/>
            <w:tcBorders>
              <w:top w:val="nil"/>
              <w:left w:val="nil"/>
              <w:bottom w:val="single" w:sz="4" w:space="0" w:color="auto"/>
              <w:right w:val="single" w:sz="4" w:space="0" w:color="auto"/>
            </w:tcBorders>
            <w:shd w:val="clear" w:color="auto" w:fill="auto"/>
            <w:vAlign w:val="center"/>
            <w:hideMark/>
          </w:tcPr>
          <w:p w14:paraId="0D7B6C8B"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план</w:t>
            </w:r>
          </w:p>
        </w:tc>
      </w:tr>
      <w:tr w:rsidR="00046E65" w:rsidRPr="00BE4AF8" w14:paraId="44CDA0B8" w14:textId="77777777" w:rsidTr="004B0DEB">
        <w:trPr>
          <w:trHeight w:val="792"/>
        </w:trPr>
        <w:tc>
          <w:tcPr>
            <w:tcW w:w="150" w:type="pct"/>
            <w:tcBorders>
              <w:top w:val="nil"/>
              <w:left w:val="single" w:sz="4" w:space="0" w:color="auto"/>
              <w:bottom w:val="single" w:sz="4" w:space="0" w:color="auto"/>
              <w:right w:val="single" w:sz="4" w:space="0" w:color="auto"/>
            </w:tcBorders>
            <w:shd w:val="clear" w:color="auto" w:fill="auto"/>
            <w:vAlign w:val="center"/>
          </w:tcPr>
          <w:p w14:paraId="3747CD90"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1</w:t>
            </w:r>
          </w:p>
        </w:tc>
        <w:tc>
          <w:tcPr>
            <w:tcW w:w="442" w:type="pct"/>
            <w:tcBorders>
              <w:top w:val="nil"/>
              <w:left w:val="nil"/>
              <w:bottom w:val="single" w:sz="4" w:space="0" w:color="auto"/>
              <w:right w:val="single" w:sz="4" w:space="0" w:color="auto"/>
            </w:tcBorders>
            <w:shd w:val="clear" w:color="auto" w:fill="auto"/>
            <w:vAlign w:val="center"/>
          </w:tcPr>
          <w:p w14:paraId="58A5E5A7"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 xml:space="preserve">Доходы бюджета Октябрьского района, всего </w:t>
            </w:r>
          </w:p>
        </w:tc>
        <w:tc>
          <w:tcPr>
            <w:tcW w:w="245" w:type="pct"/>
            <w:tcBorders>
              <w:top w:val="nil"/>
              <w:left w:val="nil"/>
              <w:bottom w:val="single" w:sz="4" w:space="0" w:color="auto"/>
              <w:right w:val="single" w:sz="4" w:space="0" w:color="auto"/>
            </w:tcBorders>
            <w:shd w:val="clear" w:color="auto" w:fill="auto"/>
            <w:vAlign w:val="center"/>
          </w:tcPr>
          <w:p w14:paraId="6F68176C"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4318,9</w:t>
            </w:r>
          </w:p>
        </w:tc>
        <w:tc>
          <w:tcPr>
            <w:tcW w:w="245" w:type="pct"/>
            <w:tcBorders>
              <w:top w:val="nil"/>
              <w:left w:val="nil"/>
              <w:bottom w:val="single" w:sz="4" w:space="0" w:color="auto"/>
              <w:right w:val="single" w:sz="4" w:space="0" w:color="auto"/>
            </w:tcBorders>
            <w:shd w:val="clear" w:color="auto" w:fill="auto"/>
            <w:vAlign w:val="center"/>
          </w:tcPr>
          <w:p w14:paraId="07578FAF" w14:textId="0A5AEFD6"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4561,0</w:t>
            </w:r>
          </w:p>
        </w:tc>
        <w:tc>
          <w:tcPr>
            <w:tcW w:w="251" w:type="pct"/>
            <w:tcBorders>
              <w:top w:val="nil"/>
              <w:left w:val="nil"/>
              <w:bottom w:val="single" w:sz="4" w:space="0" w:color="auto"/>
              <w:right w:val="single" w:sz="4" w:space="0" w:color="auto"/>
            </w:tcBorders>
            <w:shd w:val="clear" w:color="auto" w:fill="auto"/>
            <w:vAlign w:val="center"/>
          </w:tcPr>
          <w:p w14:paraId="452FF362" w14:textId="33E2945B"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4999,9</w:t>
            </w:r>
          </w:p>
        </w:tc>
        <w:tc>
          <w:tcPr>
            <w:tcW w:w="245" w:type="pct"/>
            <w:tcBorders>
              <w:top w:val="nil"/>
              <w:left w:val="nil"/>
              <w:bottom w:val="single" w:sz="4" w:space="0" w:color="auto"/>
              <w:right w:val="single" w:sz="4" w:space="0" w:color="auto"/>
            </w:tcBorders>
            <w:shd w:val="clear" w:color="auto" w:fill="auto"/>
            <w:vAlign w:val="center"/>
          </w:tcPr>
          <w:p w14:paraId="5B98C307" w14:textId="4E139AC2"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4155,0</w:t>
            </w:r>
          </w:p>
        </w:tc>
        <w:tc>
          <w:tcPr>
            <w:tcW w:w="245" w:type="pct"/>
            <w:tcBorders>
              <w:top w:val="nil"/>
              <w:left w:val="nil"/>
              <w:bottom w:val="single" w:sz="4" w:space="0" w:color="auto"/>
              <w:right w:val="single" w:sz="4" w:space="0" w:color="auto"/>
            </w:tcBorders>
            <w:shd w:val="clear" w:color="auto" w:fill="auto"/>
            <w:vAlign w:val="center"/>
          </w:tcPr>
          <w:p w14:paraId="0E7EC7E0" w14:textId="5F32326E"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3852,4</w:t>
            </w:r>
          </w:p>
        </w:tc>
        <w:tc>
          <w:tcPr>
            <w:tcW w:w="245" w:type="pct"/>
            <w:tcBorders>
              <w:top w:val="nil"/>
              <w:left w:val="nil"/>
              <w:bottom w:val="single" w:sz="4" w:space="0" w:color="auto"/>
              <w:right w:val="single" w:sz="4" w:space="0" w:color="auto"/>
            </w:tcBorders>
            <w:shd w:val="clear" w:color="auto" w:fill="auto"/>
            <w:vAlign w:val="center"/>
          </w:tcPr>
          <w:p w14:paraId="30C6982B" w14:textId="23C59E26"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3948,7</w:t>
            </w:r>
          </w:p>
        </w:tc>
        <w:tc>
          <w:tcPr>
            <w:tcW w:w="245" w:type="pct"/>
            <w:tcBorders>
              <w:top w:val="nil"/>
              <w:left w:val="nil"/>
              <w:bottom w:val="single" w:sz="4" w:space="0" w:color="auto"/>
              <w:right w:val="single" w:sz="4" w:space="0" w:color="auto"/>
            </w:tcBorders>
            <w:shd w:val="clear" w:color="auto" w:fill="auto"/>
            <w:vAlign w:val="center"/>
          </w:tcPr>
          <w:p w14:paraId="4DC88183" w14:textId="6F50D8C4"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4047,4</w:t>
            </w:r>
          </w:p>
        </w:tc>
        <w:tc>
          <w:tcPr>
            <w:tcW w:w="245" w:type="pct"/>
            <w:tcBorders>
              <w:top w:val="nil"/>
              <w:left w:val="nil"/>
              <w:bottom w:val="single" w:sz="4" w:space="0" w:color="auto"/>
              <w:right w:val="single" w:sz="4" w:space="0" w:color="auto"/>
            </w:tcBorders>
            <w:shd w:val="clear" w:color="auto" w:fill="auto"/>
            <w:vAlign w:val="center"/>
          </w:tcPr>
          <w:p w14:paraId="201D5AE7" w14:textId="0B98C38E"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4148,6</w:t>
            </w:r>
          </w:p>
        </w:tc>
        <w:tc>
          <w:tcPr>
            <w:tcW w:w="245" w:type="pct"/>
            <w:tcBorders>
              <w:top w:val="nil"/>
              <w:left w:val="nil"/>
              <w:bottom w:val="single" w:sz="4" w:space="0" w:color="auto"/>
              <w:right w:val="single" w:sz="4" w:space="0" w:color="auto"/>
            </w:tcBorders>
            <w:shd w:val="clear" w:color="auto" w:fill="auto"/>
            <w:vAlign w:val="center"/>
          </w:tcPr>
          <w:p w14:paraId="2135215E" w14:textId="7E92C4D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4252,3</w:t>
            </w:r>
          </w:p>
        </w:tc>
        <w:tc>
          <w:tcPr>
            <w:tcW w:w="245" w:type="pct"/>
            <w:tcBorders>
              <w:top w:val="nil"/>
              <w:left w:val="nil"/>
              <w:bottom w:val="single" w:sz="4" w:space="0" w:color="auto"/>
              <w:right w:val="single" w:sz="4" w:space="0" w:color="auto"/>
            </w:tcBorders>
            <w:shd w:val="clear" w:color="auto" w:fill="auto"/>
            <w:vAlign w:val="center"/>
          </w:tcPr>
          <w:p w14:paraId="0E4DD7A3" w14:textId="55B87ED4"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4358,6</w:t>
            </w:r>
          </w:p>
        </w:tc>
        <w:tc>
          <w:tcPr>
            <w:tcW w:w="245" w:type="pct"/>
            <w:tcBorders>
              <w:top w:val="nil"/>
              <w:left w:val="nil"/>
              <w:bottom w:val="single" w:sz="4" w:space="0" w:color="auto"/>
              <w:right w:val="single" w:sz="4" w:space="0" w:color="auto"/>
            </w:tcBorders>
            <w:shd w:val="clear" w:color="auto" w:fill="auto"/>
            <w:vAlign w:val="center"/>
          </w:tcPr>
          <w:p w14:paraId="5B563C70" w14:textId="21E671F8"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4489,4</w:t>
            </w:r>
          </w:p>
        </w:tc>
        <w:tc>
          <w:tcPr>
            <w:tcW w:w="245" w:type="pct"/>
            <w:tcBorders>
              <w:top w:val="nil"/>
              <w:left w:val="nil"/>
              <w:bottom w:val="single" w:sz="4" w:space="0" w:color="auto"/>
              <w:right w:val="single" w:sz="4" w:space="0" w:color="auto"/>
            </w:tcBorders>
            <w:shd w:val="clear" w:color="auto" w:fill="auto"/>
            <w:vAlign w:val="center"/>
          </w:tcPr>
          <w:p w14:paraId="165985AF" w14:textId="20AF009A"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4624,1</w:t>
            </w:r>
          </w:p>
        </w:tc>
        <w:tc>
          <w:tcPr>
            <w:tcW w:w="245" w:type="pct"/>
            <w:tcBorders>
              <w:top w:val="nil"/>
              <w:left w:val="nil"/>
              <w:bottom w:val="single" w:sz="4" w:space="0" w:color="auto"/>
              <w:right w:val="single" w:sz="4" w:space="0" w:color="auto"/>
            </w:tcBorders>
            <w:shd w:val="clear" w:color="auto" w:fill="auto"/>
            <w:vAlign w:val="center"/>
          </w:tcPr>
          <w:p w14:paraId="036A3AC2" w14:textId="74B6CEB0"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4762,8</w:t>
            </w:r>
          </w:p>
        </w:tc>
        <w:tc>
          <w:tcPr>
            <w:tcW w:w="245" w:type="pct"/>
            <w:tcBorders>
              <w:top w:val="nil"/>
              <w:left w:val="nil"/>
              <w:bottom w:val="single" w:sz="4" w:space="0" w:color="auto"/>
              <w:right w:val="single" w:sz="4" w:space="0" w:color="auto"/>
            </w:tcBorders>
            <w:shd w:val="clear" w:color="auto" w:fill="auto"/>
            <w:vAlign w:val="center"/>
          </w:tcPr>
          <w:p w14:paraId="1D5CD016" w14:textId="24241F5D"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4905,7</w:t>
            </w:r>
          </w:p>
        </w:tc>
        <w:tc>
          <w:tcPr>
            <w:tcW w:w="245" w:type="pct"/>
            <w:tcBorders>
              <w:top w:val="nil"/>
              <w:left w:val="nil"/>
              <w:bottom w:val="single" w:sz="4" w:space="0" w:color="auto"/>
              <w:right w:val="single" w:sz="4" w:space="0" w:color="auto"/>
            </w:tcBorders>
            <w:shd w:val="clear" w:color="auto" w:fill="auto"/>
            <w:vAlign w:val="center"/>
          </w:tcPr>
          <w:p w14:paraId="0CA7AAE5" w14:textId="18D3FC2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5052,9</w:t>
            </w:r>
          </w:p>
        </w:tc>
        <w:tc>
          <w:tcPr>
            <w:tcW w:w="245" w:type="pct"/>
            <w:tcBorders>
              <w:top w:val="nil"/>
              <w:left w:val="nil"/>
              <w:bottom w:val="single" w:sz="4" w:space="0" w:color="auto"/>
              <w:right w:val="single" w:sz="4" w:space="0" w:color="auto"/>
            </w:tcBorders>
            <w:shd w:val="clear" w:color="auto" w:fill="auto"/>
            <w:vAlign w:val="center"/>
          </w:tcPr>
          <w:p w14:paraId="1753D0EF" w14:textId="177CC440"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5204,4</w:t>
            </w:r>
          </w:p>
        </w:tc>
        <w:tc>
          <w:tcPr>
            <w:tcW w:w="245" w:type="pct"/>
            <w:tcBorders>
              <w:top w:val="nil"/>
              <w:left w:val="nil"/>
              <w:bottom w:val="single" w:sz="4" w:space="0" w:color="auto"/>
              <w:right w:val="single" w:sz="4" w:space="0" w:color="auto"/>
            </w:tcBorders>
            <w:shd w:val="clear" w:color="auto" w:fill="auto"/>
            <w:vAlign w:val="center"/>
          </w:tcPr>
          <w:p w14:paraId="05832E14" w14:textId="2881968E"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6033,4</w:t>
            </w:r>
          </w:p>
        </w:tc>
        <w:tc>
          <w:tcPr>
            <w:tcW w:w="245" w:type="pct"/>
            <w:tcBorders>
              <w:top w:val="nil"/>
              <w:left w:val="nil"/>
              <w:bottom w:val="single" w:sz="4" w:space="0" w:color="auto"/>
              <w:right w:val="single" w:sz="4" w:space="0" w:color="auto"/>
            </w:tcBorders>
            <w:shd w:val="clear" w:color="auto" w:fill="auto"/>
            <w:vAlign w:val="center"/>
          </w:tcPr>
          <w:p w14:paraId="148B7329" w14:textId="0E798E1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7534,9</w:t>
            </w:r>
          </w:p>
        </w:tc>
      </w:tr>
      <w:tr w:rsidR="00046E65" w:rsidRPr="00BE4AF8" w14:paraId="4894EE1A" w14:textId="77777777" w:rsidTr="004B0DEB">
        <w:trPr>
          <w:trHeight w:val="288"/>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1F9B8EDC"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1.1</w:t>
            </w:r>
          </w:p>
        </w:tc>
        <w:tc>
          <w:tcPr>
            <w:tcW w:w="442" w:type="pct"/>
            <w:tcBorders>
              <w:top w:val="nil"/>
              <w:left w:val="nil"/>
              <w:bottom w:val="single" w:sz="4" w:space="0" w:color="auto"/>
              <w:right w:val="single" w:sz="4" w:space="0" w:color="auto"/>
            </w:tcBorders>
            <w:shd w:val="clear" w:color="auto" w:fill="auto"/>
            <w:vAlign w:val="center"/>
            <w:hideMark/>
          </w:tcPr>
          <w:p w14:paraId="2DC4437F"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Налоговые и неналоговые</w:t>
            </w:r>
          </w:p>
          <w:p w14:paraId="5D5E341B"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 xml:space="preserve"> доходы</w:t>
            </w:r>
          </w:p>
        </w:tc>
        <w:tc>
          <w:tcPr>
            <w:tcW w:w="245" w:type="pct"/>
            <w:tcBorders>
              <w:top w:val="nil"/>
              <w:left w:val="nil"/>
              <w:bottom w:val="single" w:sz="4" w:space="0" w:color="auto"/>
              <w:right w:val="single" w:sz="4" w:space="0" w:color="auto"/>
            </w:tcBorders>
            <w:shd w:val="clear" w:color="auto" w:fill="auto"/>
            <w:vAlign w:val="center"/>
          </w:tcPr>
          <w:p w14:paraId="0201C8E7" w14:textId="0FCFA5B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939,1</w:t>
            </w:r>
          </w:p>
        </w:tc>
        <w:tc>
          <w:tcPr>
            <w:tcW w:w="245" w:type="pct"/>
            <w:tcBorders>
              <w:top w:val="nil"/>
              <w:left w:val="nil"/>
              <w:bottom w:val="single" w:sz="4" w:space="0" w:color="auto"/>
              <w:right w:val="single" w:sz="4" w:space="0" w:color="auto"/>
            </w:tcBorders>
            <w:shd w:val="clear" w:color="auto" w:fill="auto"/>
            <w:vAlign w:val="center"/>
          </w:tcPr>
          <w:p w14:paraId="1984F846" w14:textId="41C1FB73"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1 065,5</w:t>
            </w:r>
          </w:p>
        </w:tc>
        <w:tc>
          <w:tcPr>
            <w:tcW w:w="251" w:type="pct"/>
            <w:tcBorders>
              <w:top w:val="nil"/>
              <w:left w:val="nil"/>
              <w:bottom w:val="single" w:sz="4" w:space="0" w:color="auto"/>
              <w:right w:val="single" w:sz="4" w:space="0" w:color="auto"/>
            </w:tcBorders>
            <w:shd w:val="clear" w:color="auto" w:fill="auto"/>
            <w:vAlign w:val="center"/>
          </w:tcPr>
          <w:p w14:paraId="1D354B4F" w14:textId="0723C63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991,6</w:t>
            </w:r>
          </w:p>
        </w:tc>
        <w:tc>
          <w:tcPr>
            <w:tcW w:w="245" w:type="pct"/>
            <w:tcBorders>
              <w:top w:val="nil"/>
              <w:left w:val="nil"/>
              <w:bottom w:val="single" w:sz="4" w:space="0" w:color="auto"/>
              <w:right w:val="single" w:sz="4" w:space="0" w:color="auto"/>
            </w:tcBorders>
            <w:shd w:val="clear" w:color="auto" w:fill="auto"/>
            <w:vAlign w:val="center"/>
          </w:tcPr>
          <w:p w14:paraId="2096D0D2" w14:textId="4B1DA4AD"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973,1</w:t>
            </w:r>
          </w:p>
        </w:tc>
        <w:tc>
          <w:tcPr>
            <w:tcW w:w="245" w:type="pct"/>
            <w:tcBorders>
              <w:top w:val="nil"/>
              <w:left w:val="nil"/>
              <w:bottom w:val="single" w:sz="4" w:space="0" w:color="auto"/>
              <w:right w:val="single" w:sz="4" w:space="0" w:color="auto"/>
            </w:tcBorders>
            <w:shd w:val="clear" w:color="auto" w:fill="auto"/>
            <w:vAlign w:val="center"/>
          </w:tcPr>
          <w:p w14:paraId="54D5C7D4" w14:textId="733CEC20"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978,6</w:t>
            </w:r>
          </w:p>
        </w:tc>
        <w:tc>
          <w:tcPr>
            <w:tcW w:w="245" w:type="pct"/>
            <w:tcBorders>
              <w:top w:val="nil"/>
              <w:left w:val="nil"/>
              <w:bottom w:val="single" w:sz="4" w:space="0" w:color="auto"/>
              <w:right w:val="single" w:sz="4" w:space="0" w:color="auto"/>
            </w:tcBorders>
            <w:shd w:val="clear" w:color="auto" w:fill="auto"/>
            <w:vAlign w:val="center"/>
          </w:tcPr>
          <w:p w14:paraId="285FEB0E" w14:textId="1C3B942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993,3</w:t>
            </w:r>
          </w:p>
        </w:tc>
        <w:tc>
          <w:tcPr>
            <w:tcW w:w="245" w:type="pct"/>
            <w:tcBorders>
              <w:top w:val="nil"/>
              <w:left w:val="nil"/>
              <w:bottom w:val="single" w:sz="4" w:space="0" w:color="auto"/>
              <w:right w:val="single" w:sz="4" w:space="0" w:color="auto"/>
            </w:tcBorders>
            <w:shd w:val="clear" w:color="auto" w:fill="auto"/>
            <w:vAlign w:val="center"/>
          </w:tcPr>
          <w:p w14:paraId="02C9462A" w14:textId="34B08FF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1008,2</w:t>
            </w:r>
          </w:p>
        </w:tc>
        <w:tc>
          <w:tcPr>
            <w:tcW w:w="245" w:type="pct"/>
            <w:tcBorders>
              <w:top w:val="nil"/>
              <w:left w:val="nil"/>
              <w:bottom w:val="single" w:sz="4" w:space="0" w:color="auto"/>
              <w:right w:val="single" w:sz="4" w:space="0" w:color="auto"/>
            </w:tcBorders>
            <w:shd w:val="clear" w:color="auto" w:fill="auto"/>
            <w:vAlign w:val="center"/>
          </w:tcPr>
          <w:p w14:paraId="7E957712" w14:textId="748FCCB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1023,3</w:t>
            </w:r>
          </w:p>
        </w:tc>
        <w:tc>
          <w:tcPr>
            <w:tcW w:w="245" w:type="pct"/>
            <w:tcBorders>
              <w:top w:val="nil"/>
              <w:left w:val="nil"/>
              <w:bottom w:val="single" w:sz="4" w:space="0" w:color="auto"/>
              <w:right w:val="single" w:sz="4" w:space="0" w:color="auto"/>
            </w:tcBorders>
            <w:shd w:val="clear" w:color="auto" w:fill="auto"/>
            <w:vAlign w:val="center"/>
          </w:tcPr>
          <w:p w14:paraId="4705E820"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1038,7</w:t>
            </w:r>
          </w:p>
        </w:tc>
        <w:tc>
          <w:tcPr>
            <w:tcW w:w="245" w:type="pct"/>
            <w:tcBorders>
              <w:top w:val="nil"/>
              <w:left w:val="nil"/>
              <w:bottom w:val="single" w:sz="4" w:space="0" w:color="auto"/>
              <w:right w:val="single" w:sz="4" w:space="0" w:color="auto"/>
            </w:tcBorders>
            <w:shd w:val="clear" w:color="auto" w:fill="auto"/>
            <w:vAlign w:val="center"/>
          </w:tcPr>
          <w:p w14:paraId="48A6E479" w14:textId="4BAEA94E"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1054,2</w:t>
            </w:r>
          </w:p>
        </w:tc>
        <w:tc>
          <w:tcPr>
            <w:tcW w:w="245" w:type="pct"/>
            <w:tcBorders>
              <w:top w:val="nil"/>
              <w:left w:val="nil"/>
              <w:bottom w:val="single" w:sz="4" w:space="0" w:color="auto"/>
              <w:right w:val="nil"/>
            </w:tcBorders>
            <w:shd w:val="clear" w:color="auto" w:fill="auto"/>
            <w:vAlign w:val="center"/>
          </w:tcPr>
          <w:p w14:paraId="4597CF6C" w14:textId="06A20129"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1075,3</w:t>
            </w:r>
          </w:p>
        </w:tc>
        <w:tc>
          <w:tcPr>
            <w:tcW w:w="245" w:type="pct"/>
            <w:tcBorders>
              <w:top w:val="nil"/>
              <w:left w:val="single" w:sz="4" w:space="0" w:color="auto"/>
              <w:bottom w:val="single" w:sz="4" w:space="0" w:color="auto"/>
              <w:right w:val="nil"/>
            </w:tcBorders>
            <w:shd w:val="clear" w:color="auto" w:fill="auto"/>
            <w:vAlign w:val="center"/>
          </w:tcPr>
          <w:p w14:paraId="6BFD376D" w14:textId="101343FC"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1096,8</w:t>
            </w:r>
          </w:p>
        </w:tc>
        <w:tc>
          <w:tcPr>
            <w:tcW w:w="245" w:type="pct"/>
            <w:tcBorders>
              <w:top w:val="nil"/>
              <w:left w:val="single" w:sz="4" w:space="0" w:color="auto"/>
              <w:bottom w:val="single" w:sz="4" w:space="0" w:color="auto"/>
              <w:right w:val="nil"/>
            </w:tcBorders>
            <w:shd w:val="clear" w:color="auto" w:fill="auto"/>
            <w:vAlign w:val="center"/>
          </w:tcPr>
          <w:p w14:paraId="6C443E97" w14:textId="4E23D5F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1118,8</w:t>
            </w:r>
          </w:p>
        </w:tc>
        <w:tc>
          <w:tcPr>
            <w:tcW w:w="245" w:type="pct"/>
            <w:tcBorders>
              <w:top w:val="nil"/>
              <w:left w:val="single" w:sz="4" w:space="0" w:color="auto"/>
              <w:bottom w:val="single" w:sz="4" w:space="0" w:color="auto"/>
              <w:right w:val="nil"/>
            </w:tcBorders>
            <w:shd w:val="clear" w:color="auto" w:fill="auto"/>
            <w:vAlign w:val="center"/>
          </w:tcPr>
          <w:p w14:paraId="11221993" w14:textId="4FD44024"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1141,1</w:t>
            </w:r>
          </w:p>
        </w:tc>
        <w:tc>
          <w:tcPr>
            <w:tcW w:w="245" w:type="pct"/>
            <w:tcBorders>
              <w:top w:val="nil"/>
              <w:left w:val="single" w:sz="4" w:space="0" w:color="auto"/>
              <w:bottom w:val="single" w:sz="4" w:space="0" w:color="auto"/>
              <w:right w:val="nil"/>
            </w:tcBorders>
            <w:shd w:val="clear" w:color="auto" w:fill="auto"/>
            <w:vAlign w:val="center"/>
          </w:tcPr>
          <w:p w14:paraId="643BD379" w14:textId="1CAD95F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1164,0</w:t>
            </w:r>
          </w:p>
        </w:tc>
        <w:tc>
          <w:tcPr>
            <w:tcW w:w="245" w:type="pct"/>
            <w:tcBorders>
              <w:top w:val="nil"/>
              <w:left w:val="single" w:sz="4" w:space="0" w:color="auto"/>
              <w:bottom w:val="single" w:sz="4" w:space="0" w:color="auto"/>
              <w:right w:val="nil"/>
            </w:tcBorders>
            <w:shd w:val="clear" w:color="auto" w:fill="auto"/>
            <w:vAlign w:val="center"/>
          </w:tcPr>
          <w:p w14:paraId="662CB633" w14:textId="4A602736"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1187,2</w:t>
            </w:r>
          </w:p>
        </w:tc>
        <w:tc>
          <w:tcPr>
            <w:tcW w:w="245" w:type="pct"/>
            <w:tcBorders>
              <w:top w:val="nil"/>
              <w:left w:val="single" w:sz="4" w:space="0" w:color="auto"/>
              <w:bottom w:val="single" w:sz="4" w:space="0" w:color="auto"/>
              <w:right w:val="nil"/>
            </w:tcBorders>
            <w:shd w:val="clear" w:color="auto" w:fill="auto"/>
            <w:vAlign w:val="center"/>
          </w:tcPr>
          <w:p w14:paraId="5C56BC49" w14:textId="65CD18B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1310,8</w:t>
            </w:r>
          </w:p>
        </w:tc>
        <w:tc>
          <w:tcPr>
            <w:tcW w:w="245" w:type="pct"/>
            <w:tcBorders>
              <w:top w:val="nil"/>
              <w:left w:val="single" w:sz="4" w:space="0" w:color="auto"/>
              <w:bottom w:val="single" w:sz="4" w:space="0" w:color="auto"/>
              <w:right w:val="single" w:sz="4" w:space="0" w:color="auto"/>
            </w:tcBorders>
            <w:shd w:val="clear" w:color="auto" w:fill="auto"/>
            <w:vAlign w:val="center"/>
          </w:tcPr>
          <w:p w14:paraId="06821CBB" w14:textId="0839CCA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1498,8</w:t>
            </w:r>
          </w:p>
        </w:tc>
      </w:tr>
      <w:tr w:rsidR="00046E65" w:rsidRPr="00BE4AF8" w14:paraId="23CD6DC8" w14:textId="77777777" w:rsidTr="004B0DEB">
        <w:trPr>
          <w:trHeight w:val="792"/>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147F2FD1"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1.2</w:t>
            </w:r>
          </w:p>
        </w:tc>
        <w:tc>
          <w:tcPr>
            <w:tcW w:w="442" w:type="pct"/>
            <w:tcBorders>
              <w:top w:val="nil"/>
              <w:left w:val="nil"/>
              <w:bottom w:val="single" w:sz="4" w:space="0" w:color="auto"/>
              <w:right w:val="single" w:sz="4" w:space="0" w:color="auto"/>
            </w:tcBorders>
            <w:shd w:val="clear" w:color="auto" w:fill="auto"/>
            <w:vAlign w:val="center"/>
            <w:hideMark/>
          </w:tcPr>
          <w:p w14:paraId="6E5A2CA1"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 xml:space="preserve">Межбюджетные трансферты </w:t>
            </w:r>
          </w:p>
          <w:p w14:paraId="146F162D"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 xml:space="preserve"> от других бюджетов</w:t>
            </w:r>
          </w:p>
          <w:p w14:paraId="04B26F3A"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 xml:space="preserve"> бюджетной системы РФ</w:t>
            </w:r>
          </w:p>
          <w:p w14:paraId="4C61C45C"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p>
        </w:tc>
        <w:tc>
          <w:tcPr>
            <w:tcW w:w="245" w:type="pct"/>
            <w:tcBorders>
              <w:top w:val="nil"/>
              <w:left w:val="nil"/>
              <w:bottom w:val="single" w:sz="4" w:space="0" w:color="auto"/>
              <w:right w:val="single" w:sz="4" w:space="0" w:color="auto"/>
            </w:tcBorders>
            <w:shd w:val="clear" w:color="auto" w:fill="auto"/>
            <w:vAlign w:val="center"/>
          </w:tcPr>
          <w:p w14:paraId="5DB6D16A" w14:textId="5CF187BF"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3318,8</w:t>
            </w:r>
          </w:p>
        </w:tc>
        <w:tc>
          <w:tcPr>
            <w:tcW w:w="245" w:type="pct"/>
            <w:tcBorders>
              <w:top w:val="nil"/>
              <w:left w:val="nil"/>
              <w:bottom w:val="single" w:sz="4" w:space="0" w:color="auto"/>
              <w:right w:val="single" w:sz="4" w:space="0" w:color="auto"/>
            </w:tcBorders>
            <w:shd w:val="clear" w:color="auto" w:fill="auto"/>
            <w:vAlign w:val="center"/>
          </w:tcPr>
          <w:p w14:paraId="498CC119" w14:textId="25B22800"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3458,1</w:t>
            </w:r>
          </w:p>
        </w:tc>
        <w:tc>
          <w:tcPr>
            <w:tcW w:w="251" w:type="pct"/>
            <w:tcBorders>
              <w:top w:val="nil"/>
              <w:left w:val="nil"/>
              <w:bottom w:val="single" w:sz="4" w:space="0" w:color="auto"/>
              <w:right w:val="single" w:sz="4" w:space="0" w:color="auto"/>
            </w:tcBorders>
            <w:shd w:val="clear" w:color="auto" w:fill="auto"/>
            <w:vAlign w:val="center"/>
          </w:tcPr>
          <w:p w14:paraId="37D8C402" w14:textId="3EB557F3"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4008,3</w:t>
            </w:r>
          </w:p>
        </w:tc>
        <w:tc>
          <w:tcPr>
            <w:tcW w:w="245" w:type="pct"/>
            <w:tcBorders>
              <w:top w:val="nil"/>
              <w:left w:val="nil"/>
              <w:bottom w:val="single" w:sz="4" w:space="0" w:color="auto"/>
              <w:right w:val="single" w:sz="4" w:space="0" w:color="auto"/>
            </w:tcBorders>
            <w:shd w:val="clear" w:color="auto" w:fill="auto"/>
            <w:vAlign w:val="center"/>
          </w:tcPr>
          <w:p w14:paraId="11E45819" w14:textId="4DFBD7D9"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3181,9</w:t>
            </w:r>
          </w:p>
        </w:tc>
        <w:tc>
          <w:tcPr>
            <w:tcW w:w="245" w:type="pct"/>
            <w:tcBorders>
              <w:top w:val="nil"/>
              <w:left w:val="nil"/>
              <w:bottom w:val="single" w:sz="4" w:space="0" w:color="auto"/>
              <w:right w:val="single" w:sz="4" w:space="0" w:color="auto"/>
            </w:tcBorders>
            <w:shd w:val="clear" w:color="auto" w:fill="auto"/>
            <w:vAlign w:val="center"/>
          </w:tcPr>
          <w:p w14:paraId="0014629F" w14:textId="5194801D"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2873,8</w:t>
            </w:r>
          </w:p>
        </w:tc>
        <w:tc>
          <w:tcPr>
            <w:tcW w:w="245" w:type="pct"/>
            <w:tcBorders>
              <w:top w:val="nil"/>
              <w:left w:val="nil"/>
              <w:bottom w:val="single" w:sz="4" w:space="0" w:color="auto"/>
              <w:right w:val="single" w:sz="4" w:space="0" w:color="auto"/>
            </w:tcBorders>
            <w:shd w:val="clear" w:color="auto" w:fill="auto"/>
            <w:vAlign w:val="center"/>
          </w:tcPr>
          <w:p w14:paraId="29180F55" w14:textId="4903C209"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2902,5</w:t>
            </w:r>
          </w:p>
        </w:tc>
        <w:tc>
          <w:tcPr>
            <w:tcW w:w="245" w:type="pct"/>
            <w:tcBorders>
              <w:top w:val="nil"/>
              <w:left w:val="nil"/>
              <w:bottom w:val="single" w:sz="4" w:space="0" w:color="auto"/>
              <w:right w:val="single" w:sz="4" w:space="0" w:color="auto"/>
            </w:tcBorders>
            <w:shd w:val="clear" w:color="auto" w:fill="auto"/>
            <w:vAlign w:val="center"/>
          </w:tcPr>
          <w:p w14:paraId="1B10F1BF" w14:textId="3037A38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2931,6</w:t>
            </w:r>
          </w:p>
        </w:tc>
        <w:tc>
          <w:tcPr>
            <w:tcW w:w="245" w:type="pct"/>
            <w:tcBorders>
              <w:top w:val="nil"/>
              <w:left w:val="nil"/>
              <w:bottom w:val="single" w:sz="4" w:space="0" w:color="auto"/>
              <w:right w:val="single" w:sz="4" w:space="0" w:color="auto"/>
            </w:tcBorders>
            <w:shd w:val="clear" w:color="auto" w:fill="auto"/>
            <w:vAlign w:val="center"/>
          </w:tcPr>
          <w:p w14:paraId="7416E089" w14:textId="6188ED6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2960,9</w:t>
            </w:r>
          </w:p>
        </w:tc>
        <w:tc>
          <w:tcPr>
            <w:tcW w:w="245" w:type="pct"/>
            <w:tcBorders>
              <w:top w:val="nil"/>
              <w:left w:val="nil"/>
              <w:bottom w:val="single" w:sz="4" w:space="0" w:color="auto"/>
              <w:right w:val="single" w:sz="4" w:space="0" w:color="auto"/>
            </w:tcBorders>
            <w:shd w:val="clear" w:color="auto" w:fill="auto"/>
            <w:vAlign w:val="center"/>
          </w:tcPr>
          <w:p w14:paraId="2CB0D1CB" w14:textId="5D0831DA"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2990,5</w:t>
            </w:r>
          </w:p>
        </w:tc>
        <w:tc>
          <w:tcPr>
            <w:tcW w:w="245" w:type="pct"/>
            <w:tcBorders>
              <w:top w:val="nil"/>
              <w:left w:val="nil"/>
              <w:bottom w:val="single" w:sz="4" w:space="0" w:color="auto"/>
              <w:right w:val="single" w:sz="4" w:space="0" w:color="auto"/>
            </w:tcBorders>
            <w:shd w:val="clear" w:color="auto" w:fill="auto"/>
            <w:vAlign w:val="center"/>
          </w:tcPr>
          <w:p w14:paraId="166D337D" w14:textId="1E6D6332"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3020,4</w:t>
            </w:r>
          </w:p>
        </w:tc>
        <w:tc>
          <w:tcPr>
            <w:tcW w:w="245" w:type="pct"/>
            <w:tcBorders>
              <w:top w:val="nil"/>
              <w:left w:val="nil"/>
              <w:bottom w:val="single" w:sz="4" w:space="0" w:color="auto"/>
              <w:right w:val="single" w:sz="4" w:space="0" w:color="auto"/>
            </w:tcBorders>
            <w:shd w:val="clear" w:color="auto" w:fill="auto"/>
            <w:vAlign w:val="center"/>
          </w:tcPr>
          <w:p w14:paraId="765CF49C" w14:textId="65833753"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3050,6</w:t>
            </w:r>
          </w:p>
        </w:tc>
        <w:tc>
          <w:tcPr>
            <w:tcW w:w="245" w:type="pct"/>
            <w:tcBorders>
              <w:top w:val="nil"/>
              <w:left w:val="nil"/>
              <w:bottom w:val="single" w:sz="4" w:space="0" w:color="auto"/>
              <w:right w:val="single" w:sz="4" w:space="0" w:color="auto"/>
            </w:tcBorders>
            <w:shd w:val="clear" w:color="auto" w:fill="auto"/>
            <w:vAlign w:val="center"/>
          </w:tcPr>
          <w:p w14:paraId="6720F955" w14:textId="75EE53E6"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3081,1</w:t>
            </w:r>
          </w:p>
        </w:tc>
        <w:tc>
          <w:tcPr>
            <w:tcW w:w="245" w:type="pct"/>
            <w:tcBorders>
              <w:top w:val="nil"/>
              <w:left w:val="nil"/>
              <w:bottom w:val="single" w:sz="4" w:space="0" w:color="auto"/>
              <w:right w:val="single" w:sz="4" w:space="0" w:color="auto"/>
            </w:tcBorders>
            <w:shd w:val="clear" w:color="auto" w:fill="auto"/>
            <w:vAlign w:val="center"/>
          </w:tcPr>
          <w:p w14:paraId="770A2B09" w14:textId="53159C35"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3111,9</w:t>
            </w:r>
          </w:p>
        </w:tc>
        <w:tc>
          <w:tcPr>
            <w:tcW w:w="245" w:type="pct"/>
            <w:tcBorders>
              <w:top w:val="nil"/>
              <w:left w:val="nil"/>
              <w:bottom w:val="single" w:sz="4" w:space="0" w:color="auto"/>
              <w:right w:val="single" w:sz="4" w:space="0" w:color="auto"/>
            </w:tcBorders>
            <w:shd w:val="clear" w:color="auto" w:fill="auto"/>
            <w:vAlign w:val="center"/>
          </w:tcPr>
          <w:p w14:paraId="5C21ED75" w14:textId="7F168E9E"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3143,0</w:t>
            </w:r>
          </w:p>
        </w:tc>
        <w:tc>
          <w:tcPr>
            <w:tcW w:w="245" w:type="pct"/>
            <w:tcBorders>
              <w:top w:val="nil"/>
              <w:left w:val="nil"/>
              <w:bottom w:val="single" w:sz="4" w:space="0" w:color="auto"/>
              <w:right w:val="single" w:sz="4" w:space="0" w:color="auto"/>
            </w:tcBorders>
            <w:shd w:val="clear" w:color="auto" w:fill="auto"/>
            <w:vAlign w:val="center"/>
          </w:tcPr>
          <w:p w14:paraId="1C9F7EA4" w14:textId="1F6A3CC9"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3174,5</w:t>
            </w:r>
          </w:p>
        </w:tc>
        <w:tc>
          <w:tcPr>
            <w:tcW w:w="245" w:type="pct"/>
            <w:tcBorders>
              <w:top w:val="nil"/>
              <w:left w:val="nil"/>
              <w:bottom w:val="single" w:sz="4" w:space="0" w:color="auto"/>
              <w:right w:val="single" w:sz="4" w:space="0" w:color="auto"/>
            </w:tcBorders>
            <w:shd w:val="clear" w:color="auto" w:fill="auto"/>
            <w:vAlign w:val="center"/>
          </w:tcPr>
          <w:p w14:paraId="2DCA2AF4" w14:textId="49AAA863"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3206,2</w:t>
            </w:r>
          </w:p>
        </w:tc>
        <w:tc>
          <w:tcPr>
            <w:tcW w:w="245" w:type="pct"/>
            <w:tcBorders>
              <w:top w:val="nil"/>
              <w:left w:val="nil"/>
              <w:bottom w:val="single" w:sz="4" w:space="0" w:color="auto"/>
              <w:right w:val="single" w:sz="4" w:space="0" w:color="auto"/>
            </w:tcBorders>
            <w:shd w:val="clear" w:color="auto" w:fill="auto"/>
            <w:vAlign w:val="center"/>
          </w:tcPr>
          <w:p w14:paraId="3FDE9028" w14:textId="330AAEBD"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3369,8</w:t>
            </w:r>
          </w:p>
        </w:tc>
        <w:tc>
          <w:tcPr>
            <w:tcW w:w="245" w:type="pct"/>
            <w:tcBorders>
              <w:top w:val="nil"/>
              <w:left w:val="nil"/>
              <w:bottom w:val="single" w:sz="4" w:space="0" w:color="auto"/>
              <w:right w:val="single" w:sz="4" w:space="0" w:color="auto"/>
            </w:tcBorders>
            <w:shd w:val="clear" w:color="auto" w:fill="auto"/>
            <w:vAlign w:val="center"/>
          </w:tcPr>
          <w:p w14:paraId="584D2D3D" w14:textId="3BDE5B28"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3685,5</w:t>
            </w:r>
          </w:p>
        </w:tc>
      </w:tr>
      <w:tr w:rsidR="00046E65" w:rsidRPr="00BE4AF8" w14:paraId="0429DB6A" w14:textId="77777777" w:rsidTr="004B0DEB">
        <w:trPr>
          <w:trHeight w:val="288"/>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1AF9455C" w14:textId="77777777" w:rsidR="00AA7F0E" w:rsidRPr="00BE4AF8" w:rsidRDefault="00AA7F0E" w:rsidP="00AA7F0E">
            <w:pPr>
              <w:spacing w:after="0" w:line="259" w:lineRule="auto"/>
              <w:ind w:firstLine="0"/>
              <w:jc w:val="center"/>
              <w:rPr>
                <w:rFonts w:eastAsia="Times New Roman" w:cs="Times New Roman"/>
                <w:color w:val="000000"/>
                <w:sz w:val="16"/>
                <w:szCs w:val="16"/>
                <w:lang w:eastAsia="ja-JP"/>
              </w:rPr>
            </w:pPr>
            <w:r w:rsidRPr="00BE4AF8">
              <w:rPr>
                <w:rFonts w:eastAsia="Times New Roman" w:cs="Times New Roman"/>
                <w:color w:val="000000"/>
                <w:sz w:val="16"/>
                <w:szCs w:val="16"/>
                <w:lang w:eastAsia="ja-JP"/>
              </w:rPr>
              <w:t>2</w:t>
            </w:r>
          </w:p>
        </w:tc>
        <w:tc>
          <w:tcPr>
            <w:tcW w:w="442" w:type="pct"/>
            <w:tcBorders>
              <w:top w:val="nil"/>
              <w:left w:val="nil"/>
              <w:bottom w:val="single" w:sz="4" w:space="0" w:color="auto"/>
              <w:right w:val="single" w:sz="4" w:space="0" w:color="auto"/>
            </w:tcBorders>
            <w:shd w:val="clear" w:color="auto" w:fill="auto"/>
            <w:vAlign w:val="center"/>
            <w:hideMark/>
          </w:tcPr>
          <w:p w14:paraId="67E69AA2" w14:textId="77777777" w:rsidR="00AA7F0E" w:rsidRPr="00BE4AF8" w:rsidRDefault="00AA7F0E" w:rsidP="00AA7F0E">
            <w:pPr>
              <w:spacing w:after="0" w:line="259" w:lineRule="auto"/>
              <w:ind w:firstLine="0"/>
              <w:jc w:val="left"/>
              <w:rPr>
                <w:rFonts w:eastAsia="Times New Roman" w:cs="Times New Roman"/>
                <w:color w:val="000000"/>
                <w:sz w:val="16"/>
                <w:szCs w:val="16"/>
                <w:lang w:eastAsia="ja-JP"/>
              </w:rPr>
            </w:pPr>
            <w:r w:rsidRPr="00BE4AF8">
              <w:rPr>
                <w:rFonts w:eastAsia="Times New Roman" w:cs="Times New Roman"/>
                <w:color w:val="000000"/>
                <w:sz w:val="16"/>
                <w:szCs w:val="16"/>
                <w:lang w:eastAsia="ja-JP"/>
              </w:rPr>
              <w:t>Объем инвестиций в основной капитал</w:t>
            </w:r>
          </w:p>
        </w:tc>
        <w:tc>
          <w:tcPr>
            <w:tcW w:w="245" w:type="pct"/>
            <w:tcBorders>
              <w:top w:val="nil"/>
              <w:left w:val="nil"/>
              <w:bottom w:val="single" w:sz="4" w:space="0" w:color="auto"/>
              <w:right w:val="single" w:sz="4" w:space="0" w:color="auto"/>
            </w:tcBorders>
            <w:shd w:val="clear" w:color="auto" w:fill="auto"/>
            <w:vAlign w:val="center"/>
          </w:tcPr>
          <w:p w14:paraId="14C72C3E"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16213,6</w:t>
            </w:r>
          </w:p>
        </w:tc>
        <w:tc>
          <w:tcPr>
            <w:tcW w:w="245" w:type="pct"/>
            <w:tcBorders>
              <w:top w:val="nil"/>
              <w:left w:val="nil"/>
              <w:bottom w:val="single" w:sz="4" w:space="0" w:color="auto"/>
              <w:right w:val="single" w:sz="4" w:space="0" w:color="auto"/>
            </w:tcBorders>
            <w:shd w:val="clear" w:color="auto" w:fill="auto"/>
            <w:vAlign w:val="center"/>
          </w:tcPr>
          <w:p w14:paraId="37F915E0"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19935,3</w:t>
            </w:r>
          </w:p>
        </w:tc>
        <w:tc>
          <w:tcPr>
            <w:tcW w:w="251" w:type="pct"/>
            <w:tcBorders>
              <w:top w:val="nil"/>
              <w:left w:val="nil"/>
              <w:bottom w:val="single" w:sz="4" w:space="0" w:color="auto"/>
              <w:right w:val="single" w:sz="4" w:space="0" w:color="auto"/>
            </w:tcBorders>
            <w:shd w:val="clear" w:color="auto" w:fill="auto"/>
            <w:vAlign w:val="center"/>
          </w:tcPr>
          <w:p w14:paraId="69C8F38F"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20533,3</w:t>
            </w:r>
          </w:p>
        </w:tc>
        <w:tc>
          <w:tcPr>
            <w:tcW w:w="245" w:type="pct"/>
            <w:tcBorders>
              <w:top w:val="nil"/>
              <w:left w:val="nil"/>
              <w:bottom w:val="single" w:sz="4" w:space="0" w:color="auto"/>
              <w:right w:val="single" w:sz="4" w:space="0" w:color="auto"/>
            </w:tcBorders>
            <w:shd w:val="clear" w:color="auto" w:fill="auto"/>
            <w:vAlign w:val="center"/>
          </w:tcPr>
          <w:p w14:paraId="5D34B633"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21354,7</w:t>
            </w:r>
          </w:p>
        </w:tc>
        <w:tc>
          <w:tcPr>
            <w:tcW w:w="245" w:type="pct"/>
            <w:tcBorders>
              <w:top w:val="nil"/>
              <w:left w:val="nil"/>
              <w:bottom w:val="single" w:sz="4" w:space="0" w:color="auto"/>
              <w:right w:val="single" w:sz="4" w:space="0" w:color="auto"/>
            </w:tcBorders>
            <w:shd w:val="clear" w:color="auto" w:fill="auto"/>
            <w:vAlign w:val="center"/>
          </w:tcPr>
          <w:p w14:paraId="4A3EA907"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22422,4</w:t>
            </w:r>
          </w:p>
        </w:tc>
        <w:tc>
          <w:tcPr>
            <w:tcW w:w="245" w:type="pct"/>
            <w:tcBorders>
              <w:top w:val="nil"/>
              <w:left w:val="nil"/>
              <w:bottom w:val="single" w:sz="4" w:space="0" w:color="auto"/>
              <w:right w:val="single" w:sz="4" w:space="0" w:color="auto"/>
            </w:tcBorders>
            <w:shd w:val="clear" w:color="auto" w:fill="auto"/>
            <w:vAlign w:val="center"/>
          </w:tcPr>
          <w:p w14:paraId="60E75DF6"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22646,6</w:t>
            </w:r>
          </w:p>
        </w:tc>
        <w:tc>
          <w:tcPr>
            <w:tcW w:w="245" w:type="pct"/>
            <w:tcBorders>
              <w:top w:val="nil"/>
              <w:left w:val="nil"/>
              <w:bottom w:val="single" w:sz="4" w:space="0" w:color="auto"/>
              <w:right w:val="single" w:sz="4" w:space="0" w:color="auto"/>
            </w:tcBorders>
            <w:shd w:val="clear" w:color="auto" w:fill="auto"/>
            <w:vAlign w:val="center"/>
          </w:tcPr>
          <w:p w14:paraId="270CA034"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22870,8</w:t>
            </w:r>
          </w:p>
        </w:tc>
        <w:tc>
          <w:tcPr>
            <w:tcW w:w="245" w:type="pct"/>
            <w:tcBorders>
              <w:top w:val="nil"/>
              <w:left w:val="nil"/>
              <w:bottom w:val="single" w:sz="4" w:space="0" w:color="auto"/>
              <w:right w:val="single" w:sz="4" w:space="0" w:color="auto"/>
            </w:tcBorders>
            <w:shd w:val="clear" w:color="auto" w:fill="auto"/>
            <w:vAlign w:val="center"/>
          </w:tcPr>
          <w:p w14:paraId="2A6AABB5"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23095,1</w:t>
            </w:r>
          </w:p>
        </w:tc>
        <w:tc>
          <w:tcPr>
            <w:tcW w:w="245" w:type="pct"/>
            <w:tcBorders>
              <w:top w:val="nil"/>
              <w:left w:val="nil"/>
              <w:bottom w:val="single" w:sz="4" w:space="0" w:color="auto"/>
              <w:right w:val="single" w:sz="4" w:space="0" w:color="auto"/>
            </w:tcBorders>
            <w:shd w:val="clear" w:color="auto" w:fill="auto"/>
            <w:vAlign w:val="center"/>
          </w:tcPr>
          <w:p w14:paraId="5949F6CD"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23319,3</w:t>
            </w:r>
          </w:p>
        </w:tc>
        <w:tc>
          <w:tcPr>
            <w:tcW w:w="245" w:type="pct"/>
            <w:tcBorders>
              <w:top w:val="nil"/>
              <w:left w:val="nil"/>
              <w:bottom w:val="single" w:sz="4" w:space="0" w:color="auto"/>
              <w:right w:val="single" w:sz="4" w:space="0" w:color="auto"/>
            </w:tcBorders>
            <w:shd w:val="clear" w:color="auto" w:fill="auto"/>
            <w:vAlign w:val="center"/>
          </w:tcPr>
          <w:p w14:paraId="058DEB38"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23543,5</w:t>
            </w:r>
          </w:p>
        </w:tc>
        <w:tc>
          <w:tcPr>
            <w:tcW w:w="245" w:type="pct"/>
            <w:tcBorders>
              <w:top w:val="nil"/>
              <w:left w:val="nil"/>
              <w:bottom w:val="single" w:sz="4" w:space="0" w:color="auto"/>
              <w:right w:val="single" w:sz="4" w:space="0" w:color="auto"/>
            </w:tcBorders>
            <w:shd w:val="clear" w:color="auto" w:fill="auto"/>
            <w:vAlign w:val="center"/>
          </w:tcPr>
          <w:p w14:paraId="30858788"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23932,5</w:t>
            </w:r>
          </w:p>
        </w:tc>
        <w:tc>
          <w:tcPr>
            <w:tcW w:w="245" w:type="pct"/>
            <w:tcBorders>
              <w:top w:val="nil"/>
              <w:left w:val="nil"/>
              <w:bottom w:val="single" w:sz="4" w:space="0" w:color="auto"/>
              <w:right w:val="single" w:sz="4" w:space="0" w:color="auto"/>
            </w:tcBorders>
            <w:shd w:val="clear" w:color="auto" w:fill="auto"/>
            <w:vAlign w:val="center"/>
          </w:tcPr>
          <w:p w14:paraId="0DAD2B20"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24304,9</w:t>
            </w:r>
          </w:p>
        </w:tc>
        <w:tc>
          <w:tcPr>
            <w:tcW w:w="245" w:type="pct"/>
            <w:tcBorders>
              <w:top w:val="nil"/>
              <w:left w:val="nil"/>
              <w:bottom w:val="single" w:sz="4" w:space="0" w:color="auto"/>
              <w:right w:val="single" w:sz="4" w:space="0" w:color="auto"/>
            </w:tcBorders>
            <w:shd w:val="clear" w:color="auto" w:fill="auto"/>
            <w:vAlign w:val="center"/>
          </w:tcPr>
          <w:p w14:paraId="475C1F60"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24677,4</w:t>
            </w:r>
          </w:p>
        </w:tc>
        <w:tc>
          <w:tcPr>
            <w:tcW w:w="245" w:type="pct"/>
            <w:tcBorders>
              <w:top w:val="nil"/>
              <w:left w:val="nil"/>
              <w:bottom w:val="single" w:sz="4" w:space="0" w:color="auto"/>
              <w:right w:val="single" w:sz="4" w:space="0" w:color="auto"/>
            </w:tcBorders>
            <w:shd w:val="clear" w:color="auto" w:fill="auto"/>
            <w:vAlign w:val="center"/>
          </w:tcPr>
          <w:p w14:paraId="342C7AEB"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25049,9</w:t>
            </w:r>
          </w:p>
        </w:tc>
        <w:tc>
          <w:tcPr>
            <w:tcW w:w="245" w:type="pct"/>
            <w:tcBorders>
              <w:top w:val="nil"/>
              <w:left w:val="nil"/>
              <w:bottom w:val="single" w:sz="4" w:space="0" w:color="auto"/>
              <w:right w:val="single" w:sz="4" w:space="0" w:color="auto"/>
            </w:tcBorders>
            <w:shd w:val="clear" w:color="auto" w:fill="auto"/>
            <w:vAlign w:val="center"/>
          </w:tcPr>
          <w:p w14:paraId="2974696E"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25422,4</w:t>
            </w:r>
          </w:p>
        </w:tc>
        <w:tc>
          <w:tcPr>
            <w:tcW w:w="245" w:type="pct"/>
            <w:tcBorders>
              <w:top w:val="nil"/>
              <w:left w:val="nil"/>
              <w:bottom w:val="single" w:sz="4" w:space="0" w:color="auto"/>
              <w:right w:val="single" w:sz="4" w:space="0" w:color="auto"/>
            </w:tcBorders>
            <w:shd w:val="clear" w:color="auto" w:fill="auto"/>
            <w:vAlign w:val="center"/>
          </w:tcPr>
          <w:p w14:paraId="71FD758D"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25794,8</w:t>
            </w:r>
          </w:p>
        </w:tc>
        <w:tc>
          <w:tcPr>
            <w:tcW w:w="245" w:type="pct"/>
            <w:tcBorders>
              <w:top w:val="nil"/>
              <w:left w:val="nil"/>
              <w:bottom w:val="single" w:sz="4" w:space="0" w:color="auto"/>
              <w:right w:val="single" w:sz="4" w:space="0" w:color="auto"/>
            </w:tcBorders>
            <w:shd w:val="clear" w:color="auto" w:fill="auto"/>
            <w:vAlign w:val="center"/>
          </w:tcPr>
          <w:p w14:paraId="2393A533"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27657,2</w:t>
            </w:r>
          </w:p>
        </w:tc>
        <w:tc>
          <w:tcPr>
            <w:tcW w:w="245" w:type="pct"/>
            <w:tcBorders>
              <w:top w:val="nil"/>
              <w:left w:val="nil"/>
              <w:bottom w:val="single" w:sz="4" w:space="0" w:color="auto"/>
              <w:right w:val="single" w:sz="4" w:space="0" w:color="auto"/>
            </w:tcBorders>
            <w:shd w:val="clear" w:color="auto" w:fill="auto"/>
            <w:vAlign w:val="center"/>
          </w:tcPr>
          <w:p w14:paraId="72355C7B" w14:textId="77777777" w:rsidR="00AA7F0E" w:rsidRPr="00BE4AF8" w:rsidRDefault="00AA7F0E" w:rsidP="004B0DEB">
            <w:pPr>
              <w:spacing w:after="0" w:line="259" w:lineRule="auto"/>
              <w:ind w:firstLine="0"/>
              <w:jc w:val="center"/>
              <w:rPr>
                <w:rFonts w:eastAsia="Times New Roman" w:cs="Times New Roman"/>
                <w:color w:val="000000"/>
                <w:sz w:val="16"/>
                <w:szCs w:val="16"/>
                <w:lang w:eastAsia="ja-JP"/>
              </w:rPr>
            </w:pPr>
            <w:r w:rsidRPr="00BE4AF8">
              <w:rPr>
                <w:rFonts w:eastAsia="Calibri" w:cs="Times New Roman"/>
                <w:color w:val="000000"/>
                <w:sz w:val="16"/>
                <w:szCs w:val="16"/>
              </w:rPr>
              <w:t>31009,4</w:t>
            </w:r>
          </w:p>
        </w:tc>
      </w:tr>
    </w:tbl>
    <w:p w14:paraId="54D32761" w14:textId="77777777" w:rsidR="00AA7F0E" w:rsidRPr="00BE4AF8" w:rsidRDefault="00AA7F0E" w:rsidP="00AA7F0E">
      <w:pPr>
        <w:spacing w:line="259" w:lineRule="auto"/>
        <w:ind w:firstLine="0"/>
        <w:jc w:val="left"/>
        <w:rPr>
          <w:rFonts w:ascii="Calibri" w:eastAsia="Calibri" w:hAnsi="Calibri" w:cs="Times New Roman"/>
          <w:sz w:val="22"/>
        </w:rPr>
      </w:pPr>
    </w:p>
    <w:p w14:paraId="439AA515" w14:textId="77777777" w:rsidR="00AA7F0E" w:rsidRPr="00BE4AF8" w:rsidRDefault="00AA7F0E" w:rsidP="00AA7F0E">
      <w:pPr>
        <w:spacing w:line="259" w:lineRule="auto"/>
        <w:ind w:firstLine="0"/>
        <w:jc w:val="left"/>
        <w:rPr>
          <w:rFonts w:ascii="Calibri" w:eastAsia="Calibri" w:hAnsi="Calibri" w:cs="Times New Roman"/>
          <w:sz w:val="22"/>
        </w:rPr>
        <w:sectPr w:rsidR="00AA7F0E" w:rsidRPr="00BE4AF8" w:rsidSect="00AA7F0E">
          <w:pgSz w:w="16838" w:h="11906" w:orient="landscape"/>
          <w:pgMar w:top="567" w:right="1134" w:bottom="1701" w:left="1134" w:header="720" w:footer="720" w:gutter="0"/>
          <w:cols w:space="720"/>
          <w:docGrid w:linePitch="360"/>
        </w:sectPr>
      </w:pPr>
    </w:p>
    <w:p w14:paraId="1EBBDF3D" w14:textId="77777777" w:rsidR="00856C72" w:rsidRPr="00BE4AF8" w:rsidRDefault="00856C72" w:rsidP="0059596E">
      <w:pPr>
        <w:pStyle w:val="1"/>
        <w:pageBreakBefore/>
        <w:numPr>
          <w:ilvl w:val="0"/>
          <w:numId w:val="167"/>
        </w:numPr>
        <w:spacing w:line="360" w:lineRule="auto"/>
        <w:ind w:left="0" w:firstLine="709"/>
        <w:rPr>
          <w:sz w:val="28"/>
          <w:szCs w:val="28"/>
          <w:lang w:val="ru-RU"/>
        </w:rPr>
      </w:pPr>
      <w:bookmarkStart w:id="134" w:name="_Toc519084180"/>
      <w:bookmarkStart w:id="135" w:name="_Toc151033223"/>
      <w:r w:rsidRPr="00BE4AF8">
        <w:rPr>
          <w:sz w:val="28"/>
          <w:szCs w:val="28"/>
          <w:lang w:val="ru-RU"/>
        </w:rPr>
        <w:lastRenderedPageBreak/>
        <w:t>Информация о муниципальных программах Октябрьского района, утверждаемых в целях реализации Стратегии</w:t>
      </w:r>
      <w:bookmarkEnd w:id="134"/>
      <w:bookmarkEnd w:id="135"/>
    </w:p>
    <w:p w14:paraId="286FDB03" w14:textId="77777777" w:rsidR="00856C72" w:rsidRPr="00BE4AF8" w:rsidRDefault="00856C72" w:rsidP="00856C72">
      <w:pPr>
        <w:spacing w:after="0" w:line="360" w:lineRule="auto"/>
        <w:rPr>
          <w:sz w:val="28"/>
          <w:szCs w:val="28"/>
        </w:rPr>
      </w:pPr>
    </w:p>
    <w:p w14:paraId="6631D03D" w14:textId="77777777" w:rsidR="00F3345F" w:rsidRPr="00BE4AF8" w:rsidRDefault="00F3345F" w:rsidP="00F3345F">
      <w:pPr>
        <w:pStyle w:val="aff0"/>
        <w:spacing w:before="0" w:beforeAutospacing="0" w:after="0" w:afterAutospacing="0" w:line="360" w:lineRule="auto"/>
        <w:ind w:firstLine="709"/>
        <w:jc w:val="both"/>
        <w:rPr>
          <w:sz w:val="28"/>
          <w:szCs w:val="28"/>
        </w:rPr>
      </w:pPr>
      <w:r w:rsidRPr="00BE4AF8">
        <w:rPr>
          <w:sz w:val="28"/>
          <w:szCs w:val="28"/>
        </w:rPr>
        <w:t>На основании того, что Стратегия разрабатывается как документ, встраиваемый в существующую систему документов стратегического планирования Октябрьского муниципального района, при разработке Стратегии учитывался комплекс из 22 реализуемых на территории района муниципальных программ на период с 2023 по 2025 годов и на период до 2030 года:</w:t>
      </w:r>
    </w:p>
    <w:p w14:paraId="200E9F4F" w14:textId="044A5BC8"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агропромышленного комплекса в муниципальном образовании Октябрьский район</w:t>
      </w:r>
      <w:r w:rsidR="00213FBB" w:rsidRPr="00BE4AF8">
        <w:rPr>
          <w:sz w:val="28"/>
          <w:szCs w:val="28"/>
        </w:rPr>
        <w:t>»</w:t>
      </w:r>
    </w:p>
    <w:p w14:paraId="6C0269CC" w14:textId="51235688"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«Экологическая безопасность в муниципальном образовании Октябрьский район</w:t>
      </w:r>
      <w:r w:rsidR="00213FBB" w:rsidRPr="00BE4AF8">
        <w:rPr>
          <w:sz w:val="28"/>
          <w:szCs w:val="28"/>
        </w:rPr>
        <w:t>»</w:t>
      </w:r>
    </w:p>
    <w:p w14:paraId="33A1979E" w14:textId="254D8CD5"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малого и среднего предпринимательства в муниципальном образовании Октябрьский район</w:t>
      </w:r>
      <w:r w:rsidR="00213FBB" w:rsidRPr="00BE4AF8">
        <w:rPr>
          <w:sz w:val="28"/>
          <w:szCs w:val="28"/>
        </w:rPr>
        <w:t>»</w:t>
      </w:r>
      <w:r w:rsidRPr="00BE4AF8">
        <w:rPr>
          <w:sz w:val="28"/>
          <w:szCs w:val="28"/>
        </w:rPr>
        <w:t xml:space="preserve"> </w:t>
      </w:r>
    </w:p>
    <w:p w14:paraId="59426070" w14:textId="2B209F92"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«Безопасность жизнедеятельности в муниципальном образовании Октябрьский район»</w:t>
      </w:r>
    </w:p>
    <w:p w14:paraId="627A92EF" w14:textId="1D9675DD"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физической культуры и спорта в муниципальном образовании Октябрьский район»</w:t>
      </w:r>
    </w:p>
    <w:p w14:paraId="1363CA65" w14:textId="30346040"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культуры и туризма в муниципальном образовании Октябрьский район»</w:t>
      </w:r>
    </w:p>
    <w:p w14:paraId="765849EC" w14:textId="645D3D3B"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«Управление муниципальными финансами в муниципальном образовании Октябрьский район»</w:t>
      </w:r>
    </w:p>
    <w:p w14:paraId="3418DCA5" w14:textId="6802F34C"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«Осуществление поселком городского типа Октябрьское функций административного центра в муниципальном образовании Октябрьский район»</w:t>
      </w:r>
    </w:p>
    <w:p w14:paraId="38D56DCC" w14:textId="543C95E8"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«Управление муниципальной собственностью в муниципальном образовании Октябрьский район»</w:t>
      </w:r>
    </w:p>
    <w:p w14:paraId="6EE20C5D" w14:textId="334FC351"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«Профилактика правонарушений и обеспечение отдельных прав граждан в муниципальном образовании Октябрьский район»</w:t>
      </w:r>
    </w:p>
    <w:p w14:paraId="71014325" w14:textId="1604D2B2"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lastRenderedPageBreak/>
        <w:t>Муниципальная программа «Развитие жилищно-коммунального хозяйства в муниципальном образовании Октябрьский район»</w:t>
      </w:r>
    </w:p>
    <w:p w14:paraId="5879C9EB" w14:textId="5213A917"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«Пространственное развитие и формирование комфортной городской среды в муниципальном образовании Октябрьский район»</w:t>
      </w:r>
    </w:p>
    <w:p w14:paraId="5344105D" w14:textId="574ABA8F"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жилищной сферы в муниципальном образовании Октябрьский район»</w:t>
      </w:r>
    </w:p>
    <w:p w14:paraId="7534B160" w14:textId="68E3ECAB"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муниципальной службы в муниципальном образовании Октябрьский район»</w:t>
      </w:r>
    </w:p>
    <w:p w14:paraId="018597CE" w14:textId="4DC56184"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«Улучшение условий и охраны труда, развитие социального партнерства и содействие занятости населения в муниципальном образовании Октябрьский район»</w:t>
      </w:r>
    </w:p>
    <w:p w14:paraId="7D1D6AE9" w14:textId="2885B780"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«Реализация государственной национальной политики и профилактика экстремизма в муниципальном образовании Октябрьский район»</w:t>
      </w:r>
    </w:p>
    <w:p w14:paraId="6C9B6BDF" w14:textId="2CDD6BF7"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гражданского общества в муниципальном образовании Октябрьский район»</w:t>
      </w:r>
    </w:p>
    <w:p w14:paraId="21863FBA" w14:textId="45839AA1"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информационного общества в муниципальном образовании Октябрьский район»</w:t>
      </w:r>
    </w:p>
    <w:p w14:paraId="364783D5" w14:textId="64CFD94B"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«Развитие образования в муниципальном образовании Октябрьский район»</w:t>
      </w:r>
    </w:p>
    <w:p w14:paraId="7099643C" w14:textId="14D0050A"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«Современная транспортная система в муниципальном образовании Октябрьский район»</w:t>
      </w:r>
    </w:p>
    <w:p w14:paraId="47A7342D" w14:textId="0B5E0E9A"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«Устойчивое развитие коренных малочисленных народов Севера в муниципальном образовании Октябрьский район»</w:t>
      </w:r>
    </w:p>
    <w:p w14:paraId="74898F37" w14:textId="3262E5BD" w:rsidR="00F3345F" w:rsidRPr="00BE4AF8" w:rsidRDefault="00F3345F" w:rsidP="00F3345F">
      <w:pPr>
        <w:pStyle w:val="a4"/>
        <w:numPr>
          <w:ilvl w:val="0"/>
          <w:numId w:val="166"/>
        </w:numPr>
        <w:tabs>
          <w:tab w:val="left" w:pos="1134"/>
        </w:tabs>
        <w:spacing w:line="360" w:lineRule="auto"/>
        <w:ind w:left="0" w:firstLine="709"/>
        <w:jc w:val="both"/>
        <w:rPr>
          <w:sz w:val="28"/>
          <w:szCs w:val="28"/>
        </w:rPr>
      </w:pPr>
      <w:r w:rsidRPr="00BE4AF8">
        <w:rPr>
          <w:sz w:val="28"/>
          <w:szCs w:val="28"/>
        </w:rPr>
        <w:t>Муниципальная программа «Профилактика терроризма в муниципальном образовании Октябрьский район».</w:t>
      </w:r>
    </w:p>
    <w:p w14:paraId="5C482E42" w14:textId="77777777" w:rsidR="00F3345F" w:rsidRPr="00BE4AF8" w:rsidRDefault="00F3345F" w:rsidP="00F3345F">
      <w:pPr>
        <w:pStyle w:val="ConsPlusNormal"/>
        <w:spacing w:line="360" w:lineRule="auto"/>
        <w:ind w:firstLine="709"/>
        <w:jc w:val="both"/>
        <w:rPr>
          <w:sz w:val="28"/>
          <w:szCs w:val="28"/>
        </w:rPr>
      </w:pPr>
      <w:r w:rsidRPr="00BE4AF8">
        <w:rPr>
          <w:sz w:val="28"/>
          <w:szCs w:val="28"/>
        </w:rPr>
        <w:t xml:space="preserve">Цели, задачи, мероприятия действующих муниципальных программ в целом соответствуют стратегическим направлениям, целям и задачам </w:t>
      </w:r>
      <w:r w:rsidRPr="00BE4AF8">
        <w:rPr>
          <w:sz w:val="28"/>
          <w:szCs w:val="28"/>
        </w:rPr>
        <w:lastRenderedPageBreak/>
        <w:t xml:space="preserve">долгосрочного социально-экономического развития Октябрьского района, сформированным в Стратегии. </w:t>
      </w:r>
    </w:p>
    <w:p w14:paraId="58238ECA" w14:textId="5E181C0F" w:rsidR="00F3345F" w:rsidRPr="00BE4AF8" w:rsidRDefault="00F3345F" w:rsidP="00F3345F">
      <w:pPr>
        <w:spacing w:line="360" w:lineRule="auto"/>
        <w:rPr>
          <w:sz w:val="28"/>
          <w:szCs w:val="28"/>
          <w:lang w:eastAsia="ru-RU"/>
        </w:rPr>
      </w:pPr>
      <w:r w:rsidRPr="00BE4AF8">
        <w:rPr>
          <w:sz w:val="28"/>
          <w:szCs w:val="28"/>
          <w:lang w:eastAsia="ru-RU"/>
        </w:rPr>
        <w:t>В соответствии с принципами преемственности и непрерывности стратегического планирования, План мероприятий по реализации Стратегии социально-экономического развития Октябрьского района до 2036 года с целевыми ориентирами до 2050 года должен включать как уже реализуемые запланированные мероприятия муниципальных программ, так и мероприятия, предлагаемые к реализации. Подробный перечень мероприятий и инвестиционных проектов, включающий как утвержденные и согласованные мероприятия, так и новые мероприятия и инвестиционные проекты, с привязкой к срокам и ответственным исполнителям представлен в Плане мероприятий по реализации Стратегии социально-экономического развития Октябрьского района до 2036 года с целевыми ориентирами до 2050</w:t>
      </w:r>
      <w:r w:rsidR="00BA1EA2" w:rsidRPr="00BE4AF8">
        <w:rPr>
          <w:sz w:val="28"/>
          <w:szCs w:val="28"/>
          <w:lang w:eastAsia="ru-RU"/>
        </w:rPr>
        <w:t xml:space="preserve"> года</w:t>
      </w:r>
      <w:r w:rsidRPr="00BE4AF8">
        <w:rPr>
          <w:sz w:val="28"/>
          <w:szCs w:val="28"/>
          <w:lang w:eastAsia="ru-RU"/>
        </w:rPr>
        <w:t>.</w:t>
      </w:r>
    </w:p>
    <w:p w14:paraId="6729BC0A" w14:textId="77777777" w:rsidR="00E912F8" w:rsidRPr="00BE4AF8" w:rsidRDefault="00E912F8">
      <w:pPr>
        <w:spacing w:line="259" w:lineRule="auto"/>
        <w:ind w:firstLine="0"/>
        <w:jc w:val="left"/>
        <w:rPr>
          <w:szCs w:val="20"/>
          <w:lang w:eastAsia="ru-RU"/>
        </w:rPr>
      </w:pPr>
      <w:r w:rsidRPr="00BE4AF8">
        <w:rPr>
          <w:szCs w:val="20"/>
          <w:lang w:eastAsia="ru-RU"/>
        </w:rPr>
        <w:br w:type="page"/>
      </w:r>
    </w:p>
    <w:p w14:paraId="471FB19C" w14:textId="77777777" w:rsidR="00E912F8" w:rsidRPr="00BE4AF8" w:rsidRDefault="00E912F8" w:rsidP="002A59C4">
      <w:pPr>
        <w:keepNext/>
        <w:pageBreakBefore/>
        <w:numPr>
          <w:ilvl w:val="0"/>
          <w:numId w:val="168"/>
        </w:numPr>
        <w:spacing w:after="0" w:line="360" w:lineRule="auto"/>
        <w:ind w:left="0" w:firstLine="709"/>
        <w:jc w:val="center"/>
        <w:outlineLvl w:val="0"/>
        <w:rPr>
          <w:rFonts w:eastAsia="Times New Roman" w:cs="Times New Roman"/>
          <w:b/>
          <w:sz w:val="28"/>
          <w:szCs w:val="28"/>
          <w:lang w:eastAsia="ru-RU"/>
        </w:rPr>
      </w:pPr>
      <w:bookmarkStart w:id="136" w:name="_Toc519084181"/>
      <w:bookmarkStart w:id="137" w:name="_Toc151033224"/>
      <w:r w:rsidRPr="00BE4AF8">
        <w:rPr>
          <w:rFonts w:eastAsia="Times New Roman" w:cs="Times New Roman"/>
          <w:b/>
          <w:sz w:val="28"/>
          <w:szCs w:val="28"/>
          <w:lang w:eastAsia="ru-RU"/>
        </w:rPr>
        <w:lastRenderedPageBreak/>
        <w:t>План по реализации Стратегии (системы контроля и мониторинга, оценки результативности и эффективности реализации Стратегии)</w:t>
      </w:r>
      <w:bookmarkEnd w:id="136"/>
      <w:bookmarkEnd w:id="137"/>
    </w:p>
    <w:p w14:paraId="25ED8FAE" w14:textId="77777777" w:rsidR="00E912F8" w:rsidRPr="00BE4AF8" w:rsidRDefault="00E912F8" w:rsidP="00E912F8">
      <w:pPr>
        <w:spacing w:after="0" w:line="360" w:lineRule="auto"/>
        <w:rPr>
          <w:rFonts w:eastAsia="Calibri" w:cs="Times New Roman"/>
          <w:b/>
          <w:sz w:val="28"/>
          <w:szCs w:val="28"/>
        </w:rPr>
      </w:pPr>
    </w:p>
    <w:p w14:paraId="25ADD02B"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Механизм реализации Стратегии социально-экономического развития Октябрьского района до 2036 года с целевыми ориентирами до 2050 года представляет собой совокупность принципов, функций, методов и инструментов управленческого воздействия на процесс социально-экономического развития населенного пункта, применяемых муниципальными органами власти для достижения стратегических целей и обеспечения приоритетов развития Октябрьского района в долгосрочной перспективе.</w:t>
      </w:r>
    </w:p>
    <w:p w14:paraId="1817BFD0"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Механизм реализации Стратегии состоит из следующих этапов с соответствующими элементами.</w:t>
      </w:r>
    </w:p>
    <w:p w14:paraId="62265F42"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1. Реализация Стратегии, предусматривающий использование установленных законодательством средств и методов муниципального и государственного воздействия:</w:t>
      </w:r>
    </w:p>
    <w:p w14:paraId="752158DD"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1.1. Правовое обеспечение: достижению приоритетных целей и решению основных задач Стратегии должны соответствовать все документы муниципального стратегического, проектного и операционного планирования и управления Октябрьского района ХМАО-Югры, которые должны быть согласованы между собой и нормативно-правовыми актами вышестоящего уровня: Указ Президента Российской Федерации от 08.11.2021 № 633 «Об утверждении основ государственной политики в сфере стратегического планирования в Российской Федерации»; Указ Президента Российской Федерации от 21.07.2020 № 474 «О национальных целях развития Российской Федерации на период до 2030 года»; Указ Президента Российской Федерации от 16.01.2017 № 13 «Об утверждении Основ государственной политики регионального развития Российской Федерации на период до 2025 года»; Федеральный закон от 28.06.2014 № 172-ФЗ (ред. от 17.02.2023) «О стратегическом планировании в Российской Федерации»; Федеральный закон </w:t>
      </w:r>
      <w:r w:rsidRPr="00BE4AF8">
        <w:rPr>
          <w:rFonts w:eastAsia="Calibri" w:cs="Times New Roman"/>
          <w:sz w:val="28"/>
          <w:szCs w:val="28"/>
        </w:rPr>
        <w:lastRenderedPageBreak/>
        <w:t>от 06.10.2003 № 131-ФЗ (ред. от 04.08.2023) «Об общих принципах организации местного самоуправления в Российской Федерации»; Распоряжение Правительства Российской Федерации от 13.02.2019 № 207-р (ред. от 30.09.2022) «Об утверждении Стратегии пространственного развития Российской Федерации на период до 2025 года»; Закон Ханты-Мансийского автономного округа - Югры от 28 мая 2015 года № 46-оз (ред. от 29.09.2022 № 81-оз) «Об отдельных вопросах осуществления стратегического планирования в Ханты-Мансийском автономном округе – Югре»; Распоряжение Правительства Ханты-Мансийского автономного округа-Югры от 3 ноября 2022 № 679-рп «О Стратегии социально-экономического развития Ханты-Мансийского автономного округа-Югры до 2036 года с целевыми ориентирами до 2050 года».</w:t>
      </w:r>
    </w:p>
    <w:p w14:paraId="1B5B1A16"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1.2. Финансовое обеспечение: финансовый механизм включает формирование бюджета развития, необходимого для реализации стратегических целей и задач, и способы финансирования проектов и направлений, заложенных в Стратегии. Ресурсное обеспечение Стратегии предполагает следующие источники финансирования: средства федерального и регионального бюджетов, а также бюджета Октябрьского района; собственные источники хозяйствующих субъектов; средства кредитных учреждений; иные внебюджетные источники финансирования. Финансовые механизмы реализации Стратегии включают также государственно-частное и </w:t>
      </w:r>
      <w:proofErr w:type="spellStart"/>
      <w:r w:rsidRPr="00BE4AF8">
        <w:rPr>
          <w:rFonts w:eastAsia="Calibri" w:cs="Times New Roman"/>
          <w:sz w:val="28"/>
          <w:szCs w:val="28"/>
        </w:rPr>
        <w:t>муниципально</w:t>
      </w:r>
      <w:proofErr w:type="spellEnd"/>
      <w:r w:rsidRPr="00BE4AF8">
        <w:rPr>
          <w:rFonts w:eastAsia="Calibri" w:cs="Times New Roman"/>
          <w:sz w:val="28"/>
          <w:szCs w:val="28"/>
        </w:rPr>
        <w:t>-частное партнерство, предоставление налоговых льгот предприятиям, занятым в приоритетных областях экономической деятельности.</w:t>
      </w:r>
    </w:p>
    <w:p w14:paraId="110484F4"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1.3. Организационное обеспечение: в качестве ключевой организационной структуры в рамках реализации Стратегии выступит Управление экономического развития администрации Октябрьского района (отдел проектного управления, административной реформы и реализации программ; отдел экономического анализа, прогнозирования и обеспечения охраны труда). Данная структура осуществляет в разрезе целей, задач и целевых показателей: </w:t>
      </w:r>
    </w:p>
    <w:p w14:paraId="756D38A3"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lastRenderedPageBreak/>
        <w:t>•</w:t>
      </w:r>
      <w:r w:rsidRPr="00BE4AF8">
        <w:rPr>
          <w:rFonts w:eastAsia="Calibri" w:cs="Times New Roman"/>
          <w:sz w:val="28"/>
          <w:szCs w:val="28"/>
        </w:rPr>
        <w:tab/>
        <w:t xml:space="preserve">управление портфелем проектов (мероприятий); </w:t>
      </w:r>
    </w:p>
    <w:p w14:paraId="7A22C7A9"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сбор информации о ходе реализации проектов и мероприятий;</w:t>
      </w:r>
    </w:p>
    <w:p w14:paraId="2352A7BD"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формирование отчетности;</w:t>
      </w:r>
    </w:p>
    <w:p w14:paraId="34F9D58D"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внедрение стандартов проектного управления на всех этапах реализации Стратегии;</w:t>
      </w:r>
    </w:p>
    <w:p w14:paraId="6F825E88"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определение объемов и источников финансирования мероприятий;</w:t>
      </w:r>
    </w:p>
    <w:p w14:paraId="77717F37"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перераспределение ресурсов между проектами;</w:t>
      </w:r>
    </w:p>
    <w:p w14:paraId="582A4BE7"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w:t>
      </w:r>
      <w:r w:rsidRPr="00BE4AF8">
        <w:rPr>
          <w:rFonts w:eastAsia="Calibri" w:cs="Times New Roman"/>
          <w:sz w:val="28"/>
          <w:szCs w:val="28"/>
        </w:rPr>
        <w:tab/>
        <w:t>координацию работы исполнителей мероприятий Стратегии.</w:t>
      </w:r>
    </w:p>
    <w:p w14:paraId="69AEBE8C"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1.4. Информационное обеспечение предусматривает активное вовлечение информационной составляющей, в частности технологий PR. Так, одним из важнейших инструментов обеспечения реализации Стратегии  является продвижение  самой Стратегии в различных целевых группах и формирование на основе Стратегии системы </w:t>
      </w:r>
      <w:proofErr w:type="spellStart"/>
      <w:r w:rsidRPr="00BE4AF8">
        <w:rPr>
          <w:rFonts w:eastAsia="Calibri" w:cs="Times New Roman"/>
          <w:sz w:val="28"/>
          <w:szCs w:val="28"/>
        </w:rPr>
        <w:t>брендирования</w:t>
      </w:r>
      <w:proofErr w:type="spellEnd"/>
      <w:r w:rsidRPr="00BE4AF8">
        <w:rPr>
          <w:rFonts w:eastAsia="Calibri" w:cs="Times New Roman"/>
          <w:sz w:val="28"/>
          <w:szCs w:val="28"/>
        </w:rPr>
        <w:t xml:space="preserve"> и продвижения </w:t>
      </w:r>
      <w:proofErr w:type="spellStart"/>
      <w:r w:rsidRPr="00BE4AF8">
        <w:rPr>
          <w:rFonts w:eastAsia="Calibri" w:cs="Times New Roman"/>
          <w:sz w:val="28"/>
          <w:szCs w:val="28"/>
        </w:rPr>
        <w:t>суббрендов</w:t>
      </w:r>
      <w:proofErr w:type="spellEnd"/>
      <w:r w:rsidRPr="00BE4AF8">
        <w:rPr>
          <w:rFonts w:eastAsia="Calibri" w:cs="Times New Roman"/>
          <w:sz w:val="28"/>
          <w:szCs w:val="28"/>
        </w:rPr>
        <w:t xml:space="preserve"> как Октябрьского района в целом, так и отдельных его территорий и муниципальных проектов.</w:t>
      </w:r>
    </w:p>
    <w:p w14:paraId="6FD0F4B2"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1.5. Кадровое обеспечение: для достижения стратегических целей и повышения эффективности реализации настоящей Стратегии кадровый аспект должен затрагивать не только должностных лиц, но и вовлекать образовательные организации, представителей предпринимательского сообщества и гражданского общества.  Коммерческие организации, общественные объединения, предприниматели и индивидуальные предприниматели при осуществлении своей хозяйственной деятельности могут руководствоваться положениями Стратегии как экспертно-прогнозными положениями и принимать активное участие в обсуждении изменений в Стратегию.</w:t>
      </w:r>
    </w:p>
    <w:p w14:paraId="3E4849D3"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Управление реализацией Стратегии осуществляется непосредственно администрацией Октябрьского района:</w:t>
      </w:r>
    </w:p>
    <w:p w14:paraId="7644F28D"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выбирает наиболее эффективные способы достижения стратегических целей социально-экономического развития Октябрьского района;</w:t>
      </w:r>
    </w:p>
    <w:p w14:paraId="4E19EF54"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lastRenderedPageBreak/>
        <w:t>- рассматривает и устанавливает целевые показатели социально-экономического развития Октябрьского района;</w:t>
      </w:r>
    </w:p>
    <w:p w14:paraId="53FF36C4"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определяет объемы и источники финансирования мероприятий на очередной финансовый год и на весь период реализации Стратегии;</w:t>
      </w:r>
    </w:p>
    <w:p w14:paraId="00E4E176"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координирует работу исполнителей Стратегии;</w:t>
      </w:r>
    </w:p>
    <w:p w14:paraId="67AA20B1"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выделяет текущие приоритеты;</w:t>
      </w:r>
    </w:p>
    <w:p w14:paraId="04B50251"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принимает меры по привлечению средств внебюджетных источников финансирования Стратегии.</w:t>
      </w:r>
    </w:p>
    <w:p w14:paraId="2F269E77"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осуществляет сравнительный мониторинг развития Октябрьского района в сопоставлении с другими муниципальными образованиями ХМАО-Югры – межмуниципальный мониторинг, если оценка выявляет необходимость изменения первоначального стратегического сценария, то осуществляет его коррекцию.</w:t>
      </w:r>
    </w:p>
    <w:p w14:paraId="779A082E"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2. Мониторинг и контроль реализации Стратегии.</w:t>
      </w:r>
    </w:p>
    <w:p w14:paraId="6B38BB74"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Целью проведения мониторинга реализации Стратегии является отслеживание достижения стратегических целей через изменения в социально-экономическом положении Октябрьского района.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(раздел 5 Стратегии). </w:t>
      </w:r>
    </w:p>
    <w:p w14:paraId="7A7C3CF6"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Мониторинг реализации Стратегии осуществляется посредством контроля изменения системы целевых показателей, предусмотренных Стратегией. Процедура мониторинга Стратегии предусматривает сопоставление и анализ значений целевых показателей за отчетный период с аналогичным показателем за базовый период, оценку степени приближения к прогнозным значениям.</w:t>
      </w:r>
    </w:p>
    <w:p w14:paraId="0B3B91E5"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 xml:space="preserve">Мониторинг реализации Стратегии осуществляется путем подготовки отчета о мониторинге (табл. </w:t>
      </w:r>
      <w:r w:rsidR="002A59C4" w:rsidRPr="00BE4AF8">
        <w:rPr>
          <w:rFonts w:eastAsia="Calibri" w:cs="Times New Roman"/>
          <w:sz w:val="28"/>
          <w:szCs w:val="28"/>
        </w:rPr>
        <w:t>10</w:t>
      </w:r>
      <w:r w:rsidRPr="00BE4AF8">
        <w:rPr>
          <w:rFonts w:eastAsia="Calibri" w:cs="Times New Roman"/>
          <w:sz w:val="28"/>
          <w:szCs w:val="28"/>
        </w:rPr>
        <w:t xml:space="preserve">). </w:t>
      </w:r>
    </w:p>
    <w:p w14:paraId="0758C0A8" w14:textId="77777777" w:rsidR="00E912F8" w:rsidRPr="00BE4AF8" w:rsidRDefault="00E912F8" w:rsidP="00E912F8">
      <w:pPr>
        <w:autoSpaceDE w:val="0"/>
        <w:autoSpaceDN w:val="0"/>
        <w:adjustRightInd w:val="0"/>
        <w:spacing w:after="0" w:line="360" w:lineRule="auto"/>
        <w:rPr>
          <w:rFonts w:eastAsia="Calibri" w:cs="Times New Roman"/>
          <w:szCs w:val="24"/>
        </w:rPr>
      </w:pPr>
    </w:p>
    <w:p w14:paraId="72E3A4ED" w14:textId="77777777" w:rsidR="00E912F8" w:rsidRPr="00BE4AF8" w:rsidRDefault="00E912F8" w:rsidP="00B30732">
      <w:pPr>
        <w:spacing w:after="0" w:line="360" w:lineRule="auto"/>
        <w:rPr>
          <w:rFonts w:eastAsia="Calibri" w:cs="Times New Roman"/>
          <w:bCs/>
          <w:color w:val="17365D"/>
          <w:sz w:val="28"/>
          <w:szCs w:val="28"/>
          <w:lang w:eastAsia="ru-RU"/>
        </w:rPr>
      </w:pPr>
      <w:r w:rsidRPr="00BE4AF8">
        <w:rPr>
          <w:rFonts w:eastAsia="Calibri" w:cs="Times New Roman"/>
          <w:bCs/>
          <w:sz w:val="28"/>
          <w:szCs w:val="28"/>
          <w:lang w:eastAsia="ru-RU"/>
        </w:rPr>
        <w:lastRenderedPageBreak/>
        <w:t xml:space="preserve">Таблица </w:t>
      </w:r>
      <w:r w:rsidR="002A59C4" w:rsidRPr="00BE4AF8">
        <w:rPr>
          <w:rFonts w:eastAsia="Calibri" w:cs="Times New Roman"/>
          <w:bCs/>
          <w:sz w:val="28"/>
          <w:szCs w:val="28"/>
          <w:lang w:eastAsia="ru-RU"/>
        </w:rPr>
        <w:t>10</w:t>
      </w:r>
      <w:r w:rsidRPr="00BE4AF8">
        <w:rPr>
          <w:rFonts w:eastAsia="Calibri" w:cs="Times New Roman"/>
          <w:bCs/>
          <w:sz w:val="28"/>
          <w:szCs w:val="28"/>
          <w:lang w:eastAsia="ru-RU"/>
        </w:rPr>
        <w:t xml:space="preserve"> – План проведения мониторинга Стратегии социально-экономического развития Октябрьского района до 2036 года с целевыми ориентирами до 2050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2"/>
        <w:gridCol w:w="1610"/>
        <w:gridCol w:w="1896"/>
        <w:gridCol w:w="1938"/>
        <w:gridCol w:w="1618"/>
      </w:tblGrid>
      <w:tr w:rsidR="00E912F8" w:rsidRPr="00BE4AF8" w14:paraId="366A7593" w14:textId="77777777" w:rsidTr="0052088D">
        <w:trPr>
          <w:jc w:val="center"/>
        </w:trPr>
        <w:tc>
          <w:tcPr>
            <w:tcW w:w="1421" w:type="pct"/>
            <w:vAlign w:val="center"/>
          </w:tcPr>
          <w:p w14:paraId="223B0545" w14:textId="77777777" w:rsidR="00E912F8" w:rsidRPr="00BE4AF8" w:rsidRDefault="00E912F8" w:rsidP="00E912F8">
            <w:pPr>
              <w:autoSpaceDE w:val="0"/>
              <w:autoSpaceDN w:val="0"/>
              <w:adjustRightInd w:val="0"/>
              <w:spacing w:after="0"/>
              <w:ind w:firstLine="0"/>
              <w:jc w:val="center"/>
              <w:rPr>
                <w:rFonts w:eastAsia="Calibri" w:cs="Times New Roman"/>
                <w:b/>
                <w:szCs w:val="24"/>
              </w:rPr>
            </w:pPr>
            <w:r w:rsidRPr="00BE4AF8">
              <w:rPr>
                <w:rFonts w:eastAsia="Calibri" w:cs="Times New Roman"/>
                <w:b/>
                <w:szCs w:val="24"/>
              </w:rPr>
              <w:t>Мероприятие</w:t>
            </w:r>
          </w:p>
        </w:tc>
        <w:tc>
          <w:tcPr>
            <w:tcW w:w="805" w:type="pct"/>
            <w:vAlign w:val="center"/>
          </w:tcPr>
          <w:p w14:paraId="4D45F491" w14:textId="77777777" w:rsidR="00E912F8" w:rsidRPr="00BE4AF8" w:rsidRDefault="00E912F8" w:rsidP="00E912F8">
            <w:pPr>
              <w:autoSpaceDE w:val="0"/>
              <w:autoSpaceDN w:val="0"/>
              <w:adjustRightInd w:val="0"/>
              <w:spacing w:after="0"/>
              <w:ind w:firstLine="0"/>
              <w:jc w:val="center"/>
              <w:rPr>
                <w:rFonts w:eastAsia="Calibri" w:cs="Times New Roman"/>
                <w:b/>
                <w:szCs w:val="24"/>
              </w:rPr>
            </w:pPr>
            <w:r w:rsidRPr="00BE4AF8">
              <w:rPr>
                <w:rFonts w:eastAsia="Calibri" w:cs="Times New Roman"/>
                <w:b/>
                <w:szCs w:val="24"/>
              </w:rPr>
              <w:t>Срок реализации</w:t>
            </w:r>
          </w:p>
        </w:tc>
        <w:tc>
          <w:tcPr>
            <w:tcW w:w="966" w:type="pct"/>
            <w:vAlign w:val="center"/>
          </w:tcPr>
          <w:p w14:paraId="0FC449FA" w14:textId="77777777" w:rsidR="00E912F8" w:rsidRPr="00BE4AF8" w:rsidRDefault="00E912F8" w:rsidP="00E912F8">
            <w:pPr>
              <w:autoSpaceDE w:val="0"/>
              <w:autoSpaceDN w:val="0"/>
              <w:adjustRightInd w:val="0"/>
              <w:spacing w:after="0"/>
              <w:ind w:firstLine="0"/>
              <w:jc w:val="center"/>
              <w:rPr>
                <w:rFonts w:eastAsia="Calibri" w:cs="Times New Roman"/>
                <w:b/>
                <w:szCs w:val="24"/>
              </w:rPr>
            </w:pPr>
            <w:r w:rsidRPr="00BE4AF8">
              <w:rPr>
                <w:rFonts w:eastAsia="Calibri" w:cs="Times New Roman"/>
                <w:b/>
                <w:szCs w:val="24"/>
              </w:rPr>
              <w:t>Координатор</w:t>
            </w:r>
          </w:p>
        </w:tc>
        <w:tc>
          <w:tcPr>
            <w:tcW w:w="983" w:type="pct"/>
            <w:vAlign w:val="center"/>
          </w:tcPr>
          <w:p w14:paraId="7856B37D" w14:textId="77777777" w:rsidR="00E912F8" w:rsidRPr="00BE4AF8" w:rsidRDefault="00E912F8" w:rsidP="00E912F8">
            <w:pPr>
              <w:autoSpaceDE w:val="0"/>
              <w:autoSpaceDN w:val="0"/>
              <w:adjustRightInd w:val="0"/>
              <w:spacing w:after="0"/>
              <w:ind w:firstLine="0"/>
              <w:jc w:val="center"/>
              <w:rPr>
                <w:rFonts w:eastAsia="Calibri" w:cs="Times New Roman"/>
                <w:b/>
                <w:szCs w:val="24"/>
              </w:rPr>
            </w:pPr>
            <w:r w:rsidRPr="00BE4AF8">
              <w:rPr>
                <w:rFonts w:eastAsia="Calibri" w:cs="Times New Roman"/>
                <w:b/>
                <w:szCs w:val="24"/>
              </w:rPr>
              <w:t>Ответственный исполнитель</w:t>
            </w:r>
          </w:p>
        </w:tc>
        <w:tc>
          <w:tcPr>
            <w:tcW w:w="825" w:type="pct"/>
            <w:vAlign w:val="center"/>
          </w:tcPr>
          <w:p w14:paraId="3130C10A" w14:textId="77777777" w:rsidR="00E912F8" w:rsidRPr="00BE4AF8" w:rsidRDefault="00E912F8" w:rsidP="00E912F8">
            <w:pPr>
              <w:autoSpaceDE w:val="0"/>
              <w:autoSpaceDN w:val="0"/>
              <w:adjustRightInd w:val="0"/>
              <w:spacing w:after="0"/>
              <w:ind w:firstLine="0"/>
              <w:jc w:val="center"/>
              <w:rPr>
                <w:rFonts w:eastAsia="Calibri" w:cs="Times New Roman"/>
                <w:b/>
                <w:szCs w:val="24"/>
              </w:rPr>
            </w:pPr>
            <w:r w:rsidRPr="00BE4AF8">
              <w:rPr>
                <w:rFonts w:eastAsia="Calibri" w:cs="Times New Roman"/>
                <w:b/>
                <w:szCs w:val="24"/>
              </w:rPr>
              <w:t>Результат</w:t>
            </w:r>
          </w:p>
        </w:tc>
      </w:tr>
      <w:tr w:rsidR="00E912F8" w:rsidRPr="00BE4AF8" w14:paraId="305EE85C" w14:textId="77777777" w:rsidTr="0052088D">
        <w:trPr>
          <w:jc w:val="center"/>
        </w:trPr>
        <w:tc>
          <w:tcPr>
            <w:tcW w:w="1421" w:type="pct"/>
            <w:vAlign w:val="center"/>
          </w:tcPr>
          <w:p w14:paraId="2D2D532F" w14:textId="77777777" w:rsidR="00E912F8" w:rsidRPr="00BE4AF8" w:rsidRDefault="00E912F8" w:rsidP="00E912F8">
            <w:pPr>
              <w:autoSpaceDE w:val="0"/>
              <w:autoSpaceDN w:val="0"/>
              <w:adjustRightInd w:val="0"/>
              <w:spacing w:after="0"/>
              <w:ind w:firstLine="0"/>
              <w:jc w:val="left"/>
              <w:rPr>
                <w:rFonts w:eastAsia="Calibri" w:cs="Times New Roman"/>
                <w:szCs w:val="24"/>
              </w:rPr>
            </w:pPr>
            <w:r w:rsidRPr="00BE4AF8">
              <w:rPr>
                <w:rFonts w:eastAsia="Calibri" w:cs="Times New Roman"/>
                <w:szCs w:val="24"/>
              </w:rPr>
              <w:t>Мониторинг реализации Стратегии - анализ выполнения Плана мероприятий по ее реализации</w:t>
            </w:r>
            <w:r w:rsidRPr="00BE4AF8">
              <w:rPr>
                <w:rFonts w:eastAsia="Calibri" w:cs="Times New Roman"/>
                <w:szCs w:val="24"/>
              </w:rPr>
              <w:br/>
              <w:t>(оценка степени достижения значений целевых показателей и полноты реализации Плана мероприятий)</w:t>
            </w:r>
          </w:p>
        </w:tc>
        <w:tc>
          <w:tcPr>
            <w:tcW w:w="805" w:type="pct"/>
            <w:vAlign w:val="center"/>
          </w:tcPr>
          <w:p w14:paraId="3EDCF031" w14:textId="77777777" w:rsidR="00E912F8" w:rsidRPr="00BE4AF8" w:rsidRDefault="00E912F8" w:rsidP="00E912F8">
            <w:pPr>
              <w:autoSpaceDE w:val="0"/>
              <w:autoSpaceDN w:val="0"/>
              <w:adjustRightInd w:val="0"/>
              <w:spacing w:after="0"/>
              <w:ind w:firstLine="0"/>
              <w:jc w:val="center"/>
              <w:rPr>
                <w:rFonts w:eastAsia="Calibri" w:cs="Times New Roman"/>
                <w:szCs w:val="24"/>
              </w:rPr>
            </w:pPr>
            <w:r w:rsidRPr="00BE4AF8">
              <w:rPr>
                <w:rFonts w:eastAsia="Calibri" w:cs="Times New Roman"/>
                <w:bCs/>
                <w:szCs w:val="24"/>
              </w:rPr>
              <w:t xml:space="preserve">1 раз в год (по итогам календарного года) </w:t>
            </w:r>
          </w:p>
        </w:tc>
        <w:tc>
          <w:tcPr>
            <w:tcW w:w="966" w:type="pct"/>
            <w:vAlign w:val="center"/>
          </w:tcPr>
          <w:p w14:paraId="3CF75188" w14:textId="77777777" w:rsidR="00E912F8" w:rsidRPr="00BE4AF8" w:rsidRDefault="00E912F8" w:rsidP="00E912F8">
            <w:pPr>
              <w:autoSpaceDE w:val="0"/>
              <w:autoSpaceDN w:val="0"/>
              <w:adjustRightInd w:val="0"/>
              <w:spacing w:after="0"/>
              <w:ind w:firstLine="0"/>
              <w:jc w:val="center"/>
              <w:rPr>
                <w:rFonts w:eastAsia="Calibri" w:cs="Times New Roman"/>
                <w:szCs w:val="24"/>
              </w:rPr>
            </w:pPr>
            <w:r w:rsidRPr="00BE4AF8">
              <w:rPr>
                <w:rFonts w:eastAsia="Calibri" w:cs="Times New Roman"/>
                <w:bCs/>
                <w:szCs w:val="24"/>
              </w:rPr>
              <w:t>Управление экономического развития</w:t>
            </w:r>
          </w:p>
        </w:tc>
        <w:tc>
          <w:tcPr>
            <w:tcW w:w="983" w:type="pct"/>
            <w:vAlign w:val="center"/>
          </w:tcPr>
          <w:p w14:paraId="76FF9E0D" w14:textId="77777777" w:rsidR="00E912F8" w:rsidRPr="00BE4AF8" w:rsidRDefault="00E912F8" w:rsidP="00E912F8">
            <w:pPr>
              <w:spacing w:after="0"/>
              <w:ind w:firstLine="0"/>
              <w:jc w:val="center"/>
              <w:rPr>
                <w:rFonts w:eastAsia="Calibri" w:cs="Times New Roman"/>
                <w:szCs w:val="24"/>
              </w:rPr>
            </w:pPr>
            <w:r w:rsidRPr="00BE4AF8">
              <w:rPr>
                <w:rFonts w:eastAsia="Calibri" w:cs="Times New Roman"/>
                <w:szCs w:val="24"/>
              </w:rPr>
              <w:t xml:space="preserve">Ответственный субъект бюджетного планирования, координатор по направлению </w:t>
            </w:r>
          </w:p>
        </w:tc>
        <w:tc>
          <w:tcPr>
            <w:tcW w:w="825" w:type="pct"/>
            <w:vAlign w:val="center"/>
          </w:tcPr>
          <w:p w14:paraId="475F5C26" w14:textId="77777777" w:rsidR="00E912F8" w:rsidRPr="00BE4AF8" w:rsidRDefault="00E912F8" w:rsidP="00E912F8">
            <w:pPr>
              <w:autoSpaceDE w:val="0"/>
              <w:autoSpaceDN w:val="0"/>
              <w:adjustRightInd w:val="0"/>
              <w:spacing w:after="0"/>
              <w:ind w:firstLine="0"/>
              <w:jc w:val="center"/>
              <w:rPr>
                <w:rFonts w:eastAsia="Calibri" w:cs="Times New Roman"/>
                <w:szCs w:val="24"/>
              </w:rPr>
            </w:pPr>
            <w:r w:rsidRPr="00BE4AF8">
              <w:rPr>
                <w:rFonts w:eastAsia="Calibri" w:cs="Times New Roman"/>
                <w:szCs w:val="24"/>
              </w:rPr>
              <w:t>Отчет о мониторинге реализации Стратегии</w:t>
            </w:r>
          </w:p>
        </w:tc>
      </w:tr>
    </w:tbl>
    <w:p w14:paraId="4404E0FF" w14:textId="77777777" w:rsidR="00E912F8" w:rsidRPr="00BE4AF8" w:rsidRDefault="00E912F8" w:rsidP="00E912F8">
      <w:pPr>
        <w:autoSpaceDE w:val="0"/>
        <w:autoSpaceDN w:val="0"/>
        <w:adjustRightInd w:val="0"/>
        <w:spacing w:after="0" w:line="360" w:lineRule="auto"/>
        <w:rPr>
          <w:rFonts w:eastAsia="Calibri" w:cs="Times New Roman"/>
          <w:szCs w:val="24"/>
        </w:rPr>
      </w:pPr>
    </w:p>
    <w:p w14:paraId="0A386CBC"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3. Актуализация Стратегии.</w:t>
      </w:r>
    </w:p>
    <w:p w14:paraId="31B01076" w14:textId="77777777" w:rsidR="00E912F8" w:rsidRPr="00BE4AF8" w:rsidRDefault="00E912F8" w:rsidP="00E912F8">
      <w:pPr>
        <w:autoSpaceDE w:val="0"/>
        <w:autoSpaceDN w:val="0"/>
        <w:adjustRightInd w:val="0"/>
        <w:spacing w:after="0" w:line="360" w:lineRule="auto"/>
        <w:rPr>
          <w:rFonts w:eastAsia="Calibri" w:cs="Times New Roman"/>
          <w:sz w:val="28"/>
          <w:szCs w:val="28"/>
        </w:rPr>
      </w:pPr>
      <w:r w:rsidRPr="00BE4AF8">
        <w:rPr>
          <w:rFonts w:eastAsia="Calibri" w:cs="Times New Roman"/>
          <w:sz w:val="28"/>
          <w:szCs w:val="28"/>
        </w:rPr>
        <w:t>По итогам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с точки зрения достижения долгосрочных стратегических целей развития Октябрьского района, значимости для социально-экономического развития района и необходимости их внесения в Стратегию.</w:t>
      </w:r>
    </w:p>
    <w:p w14:paraId="4A744021" w14:textId="77777777" w:rsidR="00E912F8" w:rsidRPr="00BE4AF8" w:rsidRDefault="00E912F8">
      <w:pPr>
        <w:spacing w:line="259" w:lineRule="auto"/>
        <w:ind w:firstLine="0"/>
        <w:jc w:val="left"/>
        <w:rPr>
          <w:rFonts w:eastAsia="Calibri" w:cs="Times New Roman"/>
          <w:sz w:val="28"/>
          <w:szCs w:val="28"/>
        </w:rPr>
      </w:pPr>
      <w:r w:rsidRPr="00BE4AF8">
        <w:rPr>
          <w:rFonts w:eastAsia="Calibri" w:cs="Times New Roman"/>
          <w:sz w:val="28"/>
          <w:szCs w:val="28"/>
        </w:rPr>
        <w:br w:type="page"/>
      </w:r>
    </w:p>
    <w:p w14:paraId="68CD13D8" w14:textId="77777777" w:rsidR="00E912F8" w:rsidRPr="00BE4AF8" w:rsidRDefault="00E912F8" w:rsidP="00E912F8">
      <w:pPr>
        <w:keepNext/>
        <w:pageBreakBefore/>
        <w:spacing w:after="0" w:line="360" w:lineRule="auto"/>
        <w:ind w:left="709" w:firstLine="0"/>
        <w:jc w:val="center"/>
        <w:outlineLvl w:val="0"/>
        <w:rPr>
          <w:rFonts w:eastAsia="Times New Roman" w:cs="Times New Roman"/>
          <w:b/>
          <w:sz w:val="28"/>
          <w:szCs w:val="28"/>
          <w:lang w:eastAsia="ru-RU"/>
        </w:rPr>
      </w:pPr>
      <w:bookmarkStart w:id="138" w:name="_Toc151033225"/>
      <w:r w:rsidRPr="00BE4AF8">
        <w:rPr>
          <w:rFonts w:eastAsia="Times New Roman" w:cs="Times New Roman"/>
          <w:b/>
          <w:sz w:val="28"/>
          <w:szCs w:val="28"/>
          <w:lang w:eastAsia="ru-RU"/>
        </w:rPr>
        <w:lastRenderedPageBreak/>
        <w:t>Заключение</w:t>
      </w:r>
      <w:bookmarkEnd w:id="138"/>
    </w:p>
    <w:p w14:paraId="1E7F27DA" w14:textId="77777777" w:rsidR="00E912F8" w:rsidRPr="00BE4AF8" w:rsidRDefault="00E912F8" w:rsidP="00E912F8">
      <w:pPr>
        <w:spacing w:after="0" w:line="360" w:lineRule="auto"/>
        <w:ind w:firstLine="708"/>
        <w:rPr>
          <w:sz w:val="28"/>
          <w:szCs w:val="28"/>
        </w:rPr>
      </w:pPr>
      <w:r w:rsidRPr="00BE4AF8">
        <w:rPr>
          <w:sz w:val="28"/>
          <w:szCs w:val="28"/>
        </w:rPr>
        <w:t xml:space="preserve">По результатам проведенного исследования в рамках актуализации </w:t>
      </w:r>
      <w:r w:rsidRPr="00BE4AF8">
        <w:rPr>
          <w:sz w:val="28"/>
          <w:szCs w:val="28"/>
          <w:lang w:eastAsia="ru-RU"/>
        </w:rPr>
        <w:t>Стратегии социально-экономического развития Октябрьского района до 2036 года с целевыми ориентирами до 2050 года</w:t>
      </w:r>
      <w:r w:rsidRPr="00BE4AF8">
        <w:rPr>
          <w:sz w:val="28"/>
          <w:szCs w:val="28"/>
        </w:rPr>
        <w:t xml:space="preserve"> внесены корректировки в проекты Стратегии и Плана мероприятий, презентационные материалы и подготовлены проекты документов для последующей публикации на официальном сайте Октябрьского района по итогам ознакомления с проектами документов широкого круга лиц.</w:t>
      </w:r>
    </w:p>
    <w:p w14:paraId="0F289CA2" w14:textId="77777777" w:rsidR="00E912F8" w:rsidRPr="00BE4AF8" w:rsidRDefault="00E912F8" w:rsidP="00E912F8">
      <w:pPr>
        <w:spacing w:after="0" w:line="360" w:lineRule="auto"/>
        <w:ind w:firstLine="708"/>
        <w:rPr>
          <w:sz w:val="28"/>
          <w:szCs w:val="28"/>
        </w:rPr>
      </w:pPr>
      <w:r w:rsidRPr="00BE4AF8">
        <w:rPr>
          <w:b/>
          <w:bCs/>
          <w:sz w:val="28"/>
          <w:szCs w:val="28"/>
        </w:rPr>
        <w:t xml:space="preserve">Миссия Октябрьского района </w:t>
      </w:r>
      <w:r w:rsidRPr="00BE4AF8">
        <w:rPr>
          <w:sz w:val="28"/>
          <w:szCs w:val="28"/>
        </w:rPr>
        <w:t xml:space="preserve">– лидерская территория притяжения креативного человеческого капитала на основе развития уникального историко-культурного наследия, рационального использования богатого природно-ресурсного потенциала и создания комфортных условий жизнедеятельности. </w:t>
      </w:r>
    </w:p>
    <w:p w14:paraId="240D9C70" w14:textId="77777777" w:rsidR="00E912F8" w:rsidRPr="00BE4AF8" w:rsidRDefault="00E912F8" w:rsidP="00E912F8">
      <w:pPr>
        <w:spacing w:after="0" w:line="360" w:lineRule="auto"/>
        <w:ind w:firstLine="708"/>
        <w:rPr>
          <w:sz w:val="28"/>
          <w:szCs w:val="28"/>
        </w:rPr>
      </w:pPr>
      <w:r w:rsidRPr="00BE4AF8">
        <w:rPr>
          <w:b/>
          <w:bCs/>
          <w:sz w:val="28"/>
          <w:szCs w:val="28"/>
        </w:rPr>
        <w:t>Стратегическая цель</w:t>
      </w:r>
      <w:r w:rsidRPr="00BE4AF8">
        <w:rPr>
          <w:sz w:val="28"/>
          <w:szCs w:val="28"/>
        </w:rPr>
        <w:t xml:space="preserve"> – повышение привлекательности жизни населения через высокотехнологическое развитие традиционных отраслей экономики, обеспечение инфраструктурной связанности территории и создание адаптивной </w:t>
      </w:r>
      <w:proofErr w:type="spellStart"/>
      <w:r w:rsidRPr="00BE4AF8">
        <w:rPr>
          <w:sz w:val="28"/>
          <w:szCs w:val="28"/>
        </w:rPr>
        <w:t>социоэкосистемы</w:t>
      </w:r>
      <w:proofErr w:type="spellEnd"/>
      <w:r w:rsidRPr="00BE4AF8">
        <w:rPr>
          <w:sz w:val="28"/>
          <w:szCs w:val="28"/>
        </w:rPr>
        <w:t xml:space="preserve"> района. Достижение указанной цели осуществляется посредством реализации </w:t>
      </w:r>
      <w:r w:rsidRPr="00BE4AF8">
        <w:rPr>
          <w:b/>
          <w:bCs/>
          <w:sz w:val="28"/>
          <w:szCs w:val="28"/>
        </w:rPr>
        <w:t>4 приоритетных направлений</w:t>
      </w:r>
      <w:r w:rsidRPr="00BE4AF8">
        <w:rPr>
          <w:sz w:val="28"/>
          <w:szCs w:val="28"/>
          <w:lang w:val="en-US"/>
        </w:rPr>
        <w:t xml:space="preserve">: </w:t>
      </w:r>
    </w:p>
    <w:p w14:paraId="39374742" w14:textId="77777777" w:rsidR="00E912F8" w:rsidRPr="00BE4AF8" w:rsidRDefault="00E912F8" w:rsidP="0059596E">
      <w:pPr>
        <w:pStyle w:val="a4"/>
        <w:numPr>
          <w:ilvl w:val="0"/>
          <w:numId w:val="169"/>
        </w:numPr>
        <w:spacing w:line="360" w:lineRule="auto"/>
        <w:ind w:left="0" w:firstLine="708"/>
        <w:jc w:val="both"/>
        <w:rPr>
          <w:sz w:val="28"/>
          <w:szCs w:val="28"/>
        </w:rPr>
      </w:pPr>
      <w:r w:rsidRPr="00BE4AF8">
        <w:rPr>
          <w:b/>
          <w:bCs/>
          <w:sz w:val="28"/>
          <w:szCs w:val="28"/>
        </w:rPr>
        <w:t>Экономическое развитие</w:t>
      </w:r>
      <w:r w:rsidRPr="00BE4AF8">
        <w:rPr>
          <w:sz w:val="28"/>
          <w:szCs w:val="28"/>
        </w:rPr>
        <w:t xml:space="preserve"> – инвестиционно-привлекательный район за счет рационального использования природно-ресурсного потенциала и приоритетных отраслей промышленности глубокой переработки (лесная промышленность, животноводство, рыболовство, добыча природных ресурсов, производство стройматериалов) и масштабными туристическими возможностями.</w:t>
      </w:r>
    </w:p>
    <w:p w14:paraId="18B58F43" w14:textId="77777777" w:rsidR="00E912F8" w:rsidRPr="00BE4AF8" w:rsidRDefault="00E912F8" w:rsidP="0059596E">
      <w:pPr>
        <w:pStyle w:val="a4"/>
        <w:numPr>
          <w:ilvl w:val="0"/>
          <w:numId w:val="169"/>
        </w:numPr>
        <w:spacing w:line="360" w:lineRule="auto"/>
        <w:ind w:left="0" w:firstLine="708"/>
        <w:jc w:val="both"/>
        <w:rPr>
          <w:sz w:val="28"/>
          <w:szCs w:val="28"/>
        </w:rPr>
      </w:pPr>
      <w:r w:rsidRPr="00BE4AF8">
        <w:rPr>
          <w:b/>
          <w:bCs/>
          <w:sz w:val="28"/>
          <w:szCs w:val="28"/>
        </w:rPr>
        <w:t>Социальная политика</w:t>
      </w:r>
      <w:r w:rsidRPr="00BE4AF8">
        <w:rPr>
          <w:sz w:val="28"/>
          <w:szCs w:val="28"/>
        </w:rPr>
        <w:t xml:space="preserve"> – сохранения кадрового потенциала за счет повышения качества образования всех уровней, распространения духовно-культурных ценностей, формирования эффективной системы социальных услуг и политики здоровья сбережения;</w:t>
      </w:r>
    </w:p>
    <w:p w14:paraId="0845C07B" w14:textId="77777777" w:rsidR="00E912F8" w:rsidRPr="00BE4AF8" w:rsidRDefault="00E912F8" w:rsidP="0059596E">
      <w:pPr>
        <w:pStyle w:val="a4"/>
        <w:numPr>
          <w:ilvl w:val="0"/>
          <w:numId w:val="169"/>
        </w:numPr>
        <w:spacing w:line="360" w:lineRule="auto"/>
        <w:ind w:left="0" w:firstLine="708"/>
        <w:jc w:val="both"/>
        <w:rPr>
          <w:sz w:val="28"/>
          <w:szCs w:val="28"/>
        </w:rPr>
      </w:pPr>
      <w:r w:rsidRPr="00BE4AF8">
        <w:rPr>
          <w:b/>
          <w:bCs/>
          <w:sz w:val="28"/>
          <w:szCs w:val="28"/>
        </w:rPr>
        <w:t>ЖКХ и комфортная среда</w:t>
      </w:r>
      <w:r w:rsidRPr="00BE4AF8">
        <w:rPr>
          <w:sz w:val="28"/>
          <w:szCs w:val="28"/>
        </w:rPr>
        <w:t xml:space="preserve"> – обеспечение комплексного благоустройства за счет повышения транспортной связанности, модернизации </w:t>
      </w:r>
      <w:r w:rsidRPr="00BE4AF8">
        <w:rPr>
          <w:sz w:val="28"/>
          <w:szCs w:val="28"/>
        </w:rPr>
        <w:lastRenderedPageBreak/>
        <w:t>жилищно-коммунальной инфраструктуры, обеспечения доступным и комфортным жильем и создания инфраструктуры на сельских территориях.</w:t>
      </w:r>
    </w:p>
    <w:p w14:paraId="76F5D891" w14:textId="77777777" w:rsidR="00E912F8" w:rsidRPr="00BE4AF8" w:rsidRDefault="00E912F8" w:rsidP="0059596E">
      <w:pPr>
        <w:pStyle w:val="a4"/>
        <w:numPr>
          <w:ilvl w:val="0"/>
          <w:numId w:val="169"/>
        </w:numPr>
        <w:spacing w:line="360" w:lineRule="auto"/>
        <w:ind w:left="0" w:firstLine="708"/>
        <w:jc w:val="both"/>
        <w:rPr>
          <w:sz w:val="28"/>
          <w:szCs w:val="28"/>
        </w:rPr>
      </w:pPr>
      <w:r w:rsidRPr="00BE4AF8">
        <w:rPr>
          <w:b/>
          <w:bCs/>
          <w:sz w:val="28"/>
          <w:szCs w:val="28"/>
        </w:rPr>
        <w:t>Эффективное местное самоуправление</w:t>
      </w:r>
      <w:r w:rsidRPr="00BE4AF8">
        <w:rPr>
          <w:sz w:val="28"/>
          <w:szCs w:val="28"/>
        </w:rPr>
        <w:t xml:space="preserve"> – повышение эффективности местного самоуправления на основе современных информационных технологий и принципов </w:t>
      </w:r>
      <w:proofErr w:type="spellStart"/>
      <w:r w:rsidRPr="00BE4AF8">
        <w:rPr>
          <w:sz w:val="28"/>
          <w:szCs w:val="28"/>
        </w:rPr>
        <w:t>партисипации</w:t>
      </w:r>
      <w:proofErr w:type="spellEnd"/>
      <w:r w:rsidRPr="00BE4AF8">
        <w:rPr>
          <w:sz w:val="28"/>
          <w:szCs w:val="28"/>
        </w:rPr>
        <w:t xml:space="preserve">, открытости и прозрачности. </w:t>
      </w:r>
    </w:p>
    <w:p w14:paraId="5082211F" w14:textId="7A1C87EE" w:rsidR="00FE2B59" w:rsidRPr="00BE4AF8" w:rsidRDefault="00E912F8" w:rsidP="004F18E4">
      <w:pPr>
        <w:spacing w:line="360" w:lineRule="auto"/>
        <w:ind w:firstLine="708"/>
        <w:rPr>
          <w:rFonts w:cs="Times New Roman"/>
          <w:sz w:val="28"/>
          <w:szCs w:val="28"/>
        </w:rPr>
      </w:pPr>
      <w:r w:rsidRPr="00BE4AF8">
        <w:rPr>
          <w:sz w:val="28"/>
          <w:szCs w:val="28"/>
        </w:rPr>
        <w:t xml:space="preserve">Необходимым условием достижения стратегической цели Стратегии СЭР Октябрьского района является реализация </w:t>
      </w:r>
      <w:r w:rsidRPr="00BE4AF8">
        <w:rPr>
          <w:b/>
          <w:bCs/>
          <w:sz w:val="28"/>
          <w:szCs w:val="28"/>
        </w:rPr>
        <w:t>4</w:t>
      </w:r>
      <w:r w:rsidR="00133FC2" w:rsidRPr="00BE4AF8">
        <w:rPr>
          <w:b/>
          <w:bCs/>
          <w:sz w:val="28"/>
          <w:szCs w:val="28"/>
        </w:rPr>
        <w:t>1</w:t>
      </w:r>
      <w:r w:rsidRPr="00BE4AF8">
        <w:rPr>
          <w:b/>
          <w:bCs/>
          <w:sz w:val="28"/>
          <w:szCs w:val="28"/>
        </w:rPr>
        <w:t xml:space="preserve"> проект</w:t>
      </w:r>
      <w:r w:rsidR="00133FC2" w:rsidRPr="00BE4AF8">
        <w:rPr>
          <w:b/>
          <w:bCs/>
          <w:sz w:val="28"/>
          <w:szCs w:val="28"/>
        </w:rPr>
        <w:t>а</w:t>
      </w:r>
      <w:r w:rsidRPr="00BE4AF8">
        <w:rPr>
          <w:sz w:val="28"/>
          <w:szCs w:val="28"/>
        </w:rPr>
        <w:t>, входящих в состав 4 приоритетных направлений.</w:t>
      </w:r>
    </w:p>
    <w:p w14:paraId="2B3D7236" w14:textId="77777777" w:rsidR="00FE2B59" w:rsidRPr="00BE4AF8" w:rsidRDefault="00FE2B59" w:rsidP="00FE2B59">
      <w:pPr>
        <w:pStyle w:val="1"/>
        <w:spacing w:after="240"/>
        <w:rPr>
          <w:lang w:val="ru-RU"/>
        </w:rPr>
        <w:sectPr w:rsidR="00FE2B59" w:rsidRPr="00BE4AF8" w:rsidSect="00AA7F0E">
          <w:pgSz w:w="11906" w:h="16838"/>
          <w:pgMar w:top="1134" w:right="567" w:bottom="1134" w:left="1701" w:header="720" w:footer="720" w:gutter="0"/>
          <w:cols w:space="720"/>
          <w:docGrid w:linePitch="360"/>
        </w:sectPr>
      </w:pPr>
      <w:bookmarkStart w:id="139" w:name="_Toc56702649"/>
    </w:p>
    <w:p w14:paraId="6F535430" w14:textId="77777777" w:rsidR="00FE2B59" w:rsidRPr="00BE4AF8" w:rsidRDefault="00FE2B59" w:rsidP="00FE2B59">
      <w:pPr>
        <w:pStyle w:val="1"/>
        <w:spacing w:after="240"/>
        <w:rPr>
          <w:sz w:val="28"/>
          <w:szCs w:val="28"/>
        </w:rPr>
      </w:pPr>
      <w:bookmarkStart w:id="140" w:name="_Toc151033226"/>
      <w:r w:rsidRPr="00BE4AF8">
        <w:rPr>
          <w:sz w:val="28"/>
          <w:szCs w:val="28"/>
        </w:rPr>
        <w:lastRenderedPageBreak/>
        <w:t>СПИСОК ИСПОЛЬЗОВАННЫХ ИСТОЧНИКОВ</w:t>
      </w:r>
      <w:bookmarkEnd w:id="139"/>
      <w:bookmarkEnd w:id="140"/>
    </w:p>
    <w:p w14:paraId="6AD195B8" w14:textId="77777777" w:rsidR="00B77170" w:rsidRPr="00BE4AF8" w:rsidRDefault="00B77170" w:rsidP="00B77170">
      <w:pPr>
        <w:rPr>
          <w:szCs w:val="24"/>
          <w:lang w:val="en-US" w:eastAsia="ru-RU"/>
        </w:rPr>
      </w:pPr>
    </w:p>
    <w:p w14:paraId="05699D6C"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 xml:space="preserve">Официальный сайт Федеральной службы государственной статистики // </w:t>
      </w:r>
      <w:hyperlink r:id="rId43" w:history="1">
        <w:r w:rsidRPr="00BE4AF8">
          <w:rPr>
            <w:rStyle w:val="ae"/>
            <w:sz w:val="28"/>
            <w:szCs w:val="28"/>
          </w:rPr>
          <w:t>https://rosstat.gov.ru/</w:t>
        </w:r>
      </w:hyperlink>
    </w:p>
    <w:p w14:paraId="3FC8E92A"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 xml:space="preserve">Официальный сайт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 </w:t>
      </w:r>
      <w:hyperlink r:id="rId44" w:history="1">
        <w:r w:rsidRPr="00BE4AF8">
          <w:rPr>
            <w:rStyle w:val="ae"/>
            <w:sz w:val="28"/>
            <w:szCs w:val="28"/>
          </w:rPr>
          <w:t>https://72.rosstat.gov.ru/</w:t>
        </w:r>
      </w:hyperlink>
    </w:p>
    <w:p w14:paraId="19A5BB30"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Стратегия социально-экономического развития Ханты-Мансийского автономного округа-Югры до 2036 года с целевыми ориентирами до 2050 года. Распоряжение Правительства ХМАО-ЮГРЫ от 03 ноября 2022 г. №679-рп.</w:t>
      </w:r>
    </w:p>
    <w:p w14:paraId="060AEC7E"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 xml:space="preserve">Итоги социально-экономического развития Октябрьского района за период 2011-2023 гг. // </w:t>
      </w:r>
      <w:hyperlink r:id="rId45" w:history="1">
        <w:r w:rsidRPr="00BE4AF8">
          <w:rPr>
            <w:rStyle w:val="ae"/>
            <w:sz w:val="28"/>
            <w:szCs w:val="28"/>
          </w:rPr>
          <w:t>http://oktregion.ru/ekonomika-i-finansy/sotsialno-ekonomicheskoe-razvitie/itogi-sotsialno-ekonomicheskogo-razvitiya-oktyabrskogo-rayona/</w:t>
        </w:r>
      </w:hyperlink>
    </w:p>
    <w:p w14:paraId="6C1F5F42"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 xml:space="preserve">Статистическая информация муниципального образования Октябрьский район // </w:t>
      </w:r>
      <w:hyperlink r:id="rId46" w:history="1">
        <w:r w:rsidRPr="00BE4AF8">
          <w:rPr>
            <w:rStyle w:val="ae"/>
            <w:sz w:val="28"/>
            <w:szCs w:val="28"/>
          </w:rPr>
          <w:t>http://oktregion.ru/ekonomika-i-finansy/sotsialno-ekonomicheskoe-razvitie/statisticheskaya-informatsiya-munitsipalnogo-obrazovaniya-oktyabrskiy-rayon/</w:t>
        </w:r>
      </w:hyperlink>
    </w:p>
    <w:p w14:paraId="0A965DBE" w14:textId="77777777" w:rsidR="00A017E2" w:rsidRPr="00BE4AF8" w:rsidRDefault="00A017E2"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Ежегодные отчеты главы Октябрьского района о результатах его деятельности, деятельности администрации Октябрьского района и решении вопросов, поставленных Думой Октябрьского района на отчетный год</w:t>
      </w:r>
    </w:p>
    <w:p w14:paraId="4596F1C1" w14:textId="77777777" w:rsidR="00A017E2" w:rsidRPr="00BE4AF8" w:rsidRDefault="00A017E2" w:rsidP="0059596E">
      <w:pPr>
        <w:pStyle w:val="a4"/>
        <w:numPr>
          <w:ilvl w:val="0"/>
          <w:numId w:val="135"/>
        </w:numPr>
        <w:autoSpaceDE/>
        <w:autoSpaceDN/>
        <w:spacing w:line="360" w:lineRule="auto"/>
        <w:ind w:left="0" w:firstLine="0"/>
        <w:contextualSpacing/>
        <w:jc w:val="both"/>
        <w:rPr>
          <w:rStyle w:val="ae"/>
          <w:color w:val="auto"/>
          <w:sz w:val="28"/>
          <w:szCs w:val="28"/>
          <w:u w:val="none"/>
        </w:rPr>
      </w:pPr>
      <w:r w:rsidRPr="00BE4AF8">
        <w:rPr>
          <w:sz w:val="28"/>
          <w:szCs w:val="28"/>
        </w:rPr>
        <w:t xml:space="preserve">Официальный сайт Регионального аналитического центра ХМАО-Югры // </w:t>
      </w:r>
      <w:hyperlink r:id="rId47" w:history="1">
        <w:r w:rsidRPr="00BE4AF8">
          <w:rPr>
            <w:rStyle w:val="ae"/>
            <w:sz w:val="28"/>
            <w:szCs w:val="28"/>
          </w:rPr>
          <w:t>https://racugra.ru/ser-mo-ao</w:t>
        </w:r>
      </w:hyperlink>
    </w:p>
    <w:p w14:paraId="4AC547A3" w14:textId="77777777" w:rsidR="00BD5F84" w:rsidRPr="00BE4AF8" w:rsidRDefault="00BD5F84" w:rsidP="0059596E">
      <w:pPr>
        <w:pStyle w:val="a4"/>
        <w:numPr>
          <w:ilvl w:val="0"/>
          <w:numId w:val="135"/>
        </w:numPr>
        <w:autoSpaceDE/>
        <w:autoSpaceDN/>
        <w:spacing w:line="360" w:lineRule="auto"/>
        <w:ind w:left="0" w:firstLine="0"/>
        <w:contextualSpacing/>
        <w:jc w:val="both"/>
        <w:rPr>
          <w:sz w:val="28"/>
          <w:szCs w:val="28"/>
          <w:lang w:val="en-US"/>
        </w:rPr>
      </w:pPr>
      <w:r w:rsidRPr="00BE4AF8">
        <w:rPr>
          <w:sz w:val="28"/>
          <w:szCs w:val="28"/>
        </w:rPr>
        <w:t xml:space="preserve">Второй рейтинг эффективности управления в городских округах Российской Федерации // Агентство политических и экономических коммуникаций. </w:t>
      </w:r>
      <w:r w:rsidRPr="00BE4AF8">
        <w:rPr>
          <w:sz w:val="28"/>
          <w:szCs w:val="28"/>
          <w:lang w:val="en-US"/>
        </w:rPr>
        <w:t xml:space="preserve">2018. URL:   </w:t>
      </w:r>
      <w:hyperlink r:id="rId48" w:history="1">
        <w:r w:rsidRPr="00BE4AF8">
          <w:rPr>
            <w:rStyle w:val="ae"/>
            <w:sz w:val="28"/>
            <w:szCs w:val="28"/>
            <w:lang w:val="en-US"/>
          </w:rPr>
          <w:t>http://www.apecom.ru/projects/item.php?SECTION_ID=90&amp;ELEMENT_ID=5097</w:t>
        </w:r>
      </w:hyperlink>
      <w:r w:rsidRPr="00BE4AF8">
        <w:rPr>
          <w:sz w:val="28"/>
          <w:szCs w:val="28"/>
          <w:lang w:val="en-US"/>
        </w:rPr>
        <w:t xml:space="preserve"> </w:t>
      </w:r>
    </w:p>
    <w:p w14:paraId="0D5A1FD8" w14:textId="77777777" w:rsidR="00DA2794" w:rsidRPr="00BE4AF8" w:rsidRDefault="00BD5F84" w:rsidP="0059596E">
      <w:pPr>
        <w:pStyle w:val="a4"/>
        <w:numPr>
          <w:ilvl w:val="0"/>
          <w:numId w:val="135"/>
        </w:numPr>
        <w:autoSpaceDE/>
        <w:autoSpaceDN/>
        <w:spacing w:line="360" w:lineRule="auto"/>
        <w:ind w:left="0" w:firstLine="0"/>
        <w:contextualSpacing/>
        <w:jc w:val="both"/>
        <w:rPr>
          <w:rStyle w:val="ae"/>
          <w:color w:val="auto"/>
          <w:sz w:val="28"/>
          <w:szCs w:val="28"/>
          <w:u w:val="none"/>
        </w:rPr>
      </w:pPr>
      <w:r w:rsidRPr="00BE4AF8">
        <w:rPr>
          <w:sz w:val="28"/>
          <w:szCs w:val="28"/>
        </w:rPr>
        <w:t xml:space="preserve">Федеральный закон от 06.10.2003 </w:t>
      </w:r>
      <w:r w:rsidRPr="00BE4AF8">
        <w:rPr>
          <w:sz w:val="28"/>
          <w:szCs w:val="28"/>
          <w:lang w:val="en-US"/>
        </w:rPr>
        <w:t>N</w:t>
      </w:r>
      <w:r w:rsidRPr="00BE4AF8">
        <w:rPr>
          <w:sz w:val="28"/>
          <w:szCs w:val="28"/>
        </w:rPr>
        <w:t xml:space="preserve"> 131-ФЗ (ред. от 09.11.2020) "Об общих принципах организации местного самоуправления в Российской Федерации" // </w:t>
      </w:r>
      <w:r w:rsidRPr="00BE4AF8">
        <w:rPr>
          <w:sz w:val="28"/>
          <w:szCs w:val="28"/>
          <w:lang w:val="en-US"/>
        </w:rPr>
        <w:t>URL</w:t>
      </w:r>
      <w:r w:rsidRPr="00BE4AF8">
        <w:rPr>
          <w:sz w:val="28"/>
          <w:szCs w:val="28"/>
        </w:rPr>
        <w:t xml:space="preserve">: </w:t>
      </w:r>
      <w:hyperlink r:id="rId49" w:history="1">
        <w:r w:rsidRPr="00BE4AF8">
          <w:rPr>
            <w:rStyle w:val="ae"/>
            <w:sz w:val="28"/>
            <w:szCs w:val="28"/>
          </w:rPr>
          <w:t>www.consultant.ru/document/cons_doc_LAW_44571/</w:t>
        </w:r>
      </w:hyperlink>
    </w:p>
    <w:p w14:paraId="55845CF6" w14:textId="77777777" w:rsidR="00BD5F84" w:rsidRPr="00BE4AF8" w:rsidRDefault="00BD5F84" w:rsidP="0059596E">
      <w:pPr>
        <w:pStyle w:val="a4"/>
        <w:numPr>
          <w:ilvl w:val="0"/>
          <w:numId w:val="135"/>
        </w:numPr>
        <w:autoSpaceDE/>
        <w:autoSpaceDN/>
        <w:spacing w:line="360" w:lineRule="auto"/>
        <w:ind w:left="0" w:firstLine="0"/>
        <w:contextualSpacing/>
        <w:jc w:val="both"/>
        <w:rPr>
          <w:rStyle w:val="ae"/>
          <w:color w:val="auto"/>
          <w:sz w:val="28"/>
          <w:szCs w:val="28"/>
          <w:u w:val="none"/>
        </w:rPr>
      </w:pPr>
      <w:r w:rsidRPr="00BE4AF8">
        <w:rPr>
          <w:sz w:val="28"/>
          <w:szCs w:val="28"/>
        </w:rPr>
        <w:lastRenderedPageBreak/>
        <w:t xml:space="preserve">Федеральный закон "О стратегическом планировании в Российской Федерации" от 28.06.2014 N 172-ФЗ // </w:t>
      </w:r>
      <w:r w:rsidRPr="00BE4AF8">
        <w:rPr>
          <w:sz w:val="28"/>
          <w:szCs w:val="28"/>
          <w:lang w:val="en-US"/>
        </w:rPr>
        <w:t>URL</w:t>
      </w:r>
      <w:r w:rsidRPr="00BE4AF8">
        <w:rPr>
          <w:sz w:val="28"/>
          <w:szCs w:val="28"/>
        </w:rPr>
        <w:t xml:space="preserve">: </w:t>
      </w:r>
      <w:hyperlink r:id="rId50" w:history="1">
        <w:r w:rsidRPr="00BE4AF8">
          <w:rPr>
            <w:rStyle w:val="ae"/>
            <w:sz w:val="28"/>
            <w:szCs w:val="28"/>
          </w:rPr>
          <w:t>http://www.consultant.ru/document/cons_doc_LAW_164841/</w:t>
        </w:r>
      </w:hyperlink>
    </w:p>
    <w:p w14:paraId="51EF2BBF" w14:textId="77777777" w:rsidR="00BD5F84" w:rsidRPr="00BE4AF8" w:rsidRDefault="00BD5F84" w:rsidP="0059596E">
      <w:pPr>
        <w:pStyle w:val="a4"/>
        <w:numPr>
          <w:ilvl w:val="0"/>
          <w:numId w:val="135"/>
        </w:numPr>
        <w:autoSpaceDE/>
        <w:autoSpaceDN/>
        <w:spacing w:line="360" w:lineRule="auto"/>
        <w:ind w:left="0" w:firstLine="0"/>
        <w:contextualSpacing/>
        <w:jc w:val="both"/>
        <w:rPr>
          <w:rStyle w:val="ae"/>
          <w:color w:val="auto"/>
          <w:sz w:val="28"/>
          <w:szCs w:val="28"/>
          <w:u w:val="none"/>
        </w:rPr>
      </w:pPr>
      <w:r w:rsidRPr="00BE4AF8">
        <w:rPr>
          <w:sz w:val="28"/>
          <w:szCs w:val="28"/>
        </w:rPr>
        <w:t xml:space="preserve">Указ Президента РФ от 7 мая 2018 г. N 204 "О национальных целях и стратегических задачах развития Российской Федерации на период до 2024 года" // </w:t>
      </w:r>
      <w:r w:rsidRPr="00BE4AF8">
        <w:rPr>
          <w:sz w:val="28"/>
          <w:szCs w:val="28"/>
          <w:lang w:val="en-US"/>
        </w:rPr>
        <w:t>URL</w:t>
      </w:r>
      <w:r w:rsidRPr="00BE4AF8">
        <w:rPr>
          <w:sz w:val="28"/>
          <w:szCs w:val="28"/>
        </w:rPr>
        <w:t xml:space="preserve">: </w:t>
      </w:r>
      <w:hyperlink r:id="rId51" w:history="1">
        <w:r w:rsidRPr="00BE4AF8">
          <w:rPr>
            <w:rStyle w:val="ae"/>
            <w:sz w:val="28"/>
            <w:szCs w:val="28"/>
          </w:rPr>
          <w:t>https://base.garant.ru/71937200/</w:t>
        </w:r>
      </w:hyperlink>
    </w:p>
    <w:p w14:paraId="5F6E2B2E" w14:textId="77777777" w:rsidR="00B6630E" w:rsidRPr="00BE4AF8" w:rsidRDefault="00B6630E" w:rsidP="0059596E">
      <w:pPr>
        <w:pStyle w:val="a4"/>
        <w:numPr>
          <w:ilvl w:val="0"/>
          <w:numId w:val="135"/>
        </w:numPr>
        <w:autoSpaceDE/>
        <w:autoSpaceDN/>
        <w:spacing w:line="360" w:lineRule="auto"/>
        <w:ind w:left="0" w:firstLine="0"/>
        <w:contextualSpacing/>
        <w:jc w:val="both"/>
        <w:rPr>
          <w:sz w:val="28"/>
          <w:szCs w:val="28"/>
        </w:rPr>
      </w:pPr>
      <w:r w:rsidRPr="00BE4AF8">
        <w:rPr>
          <w:sz w:val="28"/>
          <w:szCs w:val="28"/>
        </w:rPr>
        <w:t xml:space="preserve">Об утверждении Стратегии пространственного развития Российской Федерации на период до 2025 года (с изменениями на 31 августа 2019 года) // </w:t>
      </w:r>
      <w:r w:rsidRPr="00BE4AF8">
        <w:rPr>
          <w:sz w:val="28"/>
          <w:szCs w:val="28"/>
          <w:lang w:val="en-US"/>
        </w:rPr>
        <w:t>URL</w:t>
      </w:r>
      <w:r w:rsidRPr="00BE4AF8">
        <w:rPr>
          <w:sz w:val="28"/>
          <w:szCs w:val="28"/>
        </w:rPr>
        <w:t xml:space="preserve">: </w:t>
      </w:r>
      <w:hyperlink r:id="rId52" w:history="1">
        <w:r w:rsidRPr="00BE4AF8">
          <w:rPr>
            <w:rStyle w:val="ae"/>
            <w:sz w:val="28"/>
            <w:szCs w:val="28"/>
          </w:rPr>
          <w:t>http://docs.cntd.ru/document/552378463</w:t>
        </w:r>
      </w:hyperlink>
      <w:r w:rsidRPr="00BE4AF8">
        <w:rPr>
          <w:sz w:val="28"/>
          <w:szCs w:val="28"/>
        </w:rPr>
        <w:t xml:space="preserve"> </w:t>
      </w:r>
    </w:p>
    <w:p w14:paraId="207B7A06" w14:textId="77777777" w:rsidR="00BD5F84" w:rsidRPr="00BE4AF8" w:rsidRDefault="00B6630E" w:rsidP="0059596E">
      <w:pPr>
        <w:pStyle w:val="a4"/>
        <w:numPr>
          <w:ilvl w:val="0"/>
          <w:numId w:val="135"/>
        </w:numPr>
        <w:autoSpaceDE/>
        <w:autoSpaceDN/>
        <w:spacing w:line="360" w:lineRule="auto"/>
        <w:ind w:left="0" w:firstLine="0"/>
        <w:contextualSpacing/>
        <w:jc w:val="both"/>
        <w:rPr>
          <w:rStyle w:val="ae"/>
          <w:color w:val="auto"/>
          <w:sz w:val="28"/>
          <w:szCs w:val="28"/>
          <w:u w:val="none"/>
          <w:lang w:val="en-US"/>
        </w:rPr>
      </w:pPr>
      <w:r w:rsidRPr="00BE4AF8">
        <w:rPr>
          <w:sz w:val="28"/>
          <w:szCs w:val="28"/>
        </w:rPr>
        <w:t xml:space="preserve">Прогноз социально-экономического развития Российской Федерации на период до 2036 года // Министерство экономического развития РФ. 2018. </w:t>
      </w:r>
      <w:r w:rsidRPr="00BE4AF8">
        <w:rPr>
          <w:sz w:val="28"/>
          <w:szCs w:val="28"/>
          <w:lang w:val="en-US"/>
        </w:rPr>
        <w:t xml:space="preserve">URL: </w:t>
      </w:r>
      <w:hyperlink r:id="rId53" w:history="1">
        <w:r w:rsidRPr="00BE4AF8">
          <w:rPr>
            <w:rStyle w:val="ae"/>
            <w:sz w:val="28"/>
            <w:szCs w:val="28"/>
            <w:lang w:val="en-US"/>
          </w:rPr>
          <w:t>https://www.economy.gov.ru/material/directions/makroec/prognozy_socialno_ekonomicheskogo_razvitiya/prognoz_socialno_ekonomicheskogo_razvitiya_rossiyskoy_federacii_na_period_do_2036_goda.html</w:t>
        </w:r>
      </w:hyperlink>
    </w:p>
    <w:p w14:paraId="3C050AC0" w14:textId="77777777" w:rsidR="00B6630E" w:rsidRPr="00BE4AF8" w:rsidRDefault="00B6630E" w:rsidP="0059596E">
      <w:pPr>
        <w:pStyle w:val="a4"/>
        <w:numPr>
          <w:ilvl w:val="0"/>
          <w:numId w:val="135"/>
        </w:numPr>
        <w:autoSpaceDE/>
        <w:autoSpaceDN/>
        <w:spacing w:line="360" w:lineRule="auto"/>
        <w:ind w:left="0" w:firstLine="0"/>
        <w:contextualSpacing/>
        <w:rPr>
          <w:rStyle w:val="ae"/>
          <w:color w:val="auto"/>
          <w:sz w:val="28"/>
          <w:szCs w:val="28"/>
          <w:lang w:val="en-US"/>
        </w:rPr>
      </w:pPr>
      <w:r w:rsidRPr="00BE4AF8">
        <w:rPr>
          <w:sz w:val="28"/>
          <w:szCs w:val="28"/>
        </w:rPr>
        <w:t xml:space="preserve">Прогноз социально-экономического развития Российской Федерации на период до 2024 года // Министерство экономического развития РФ. 2019. </w:t>
      </w:r>
      <w:r w:rsidRPr="00BE4AF8">
        <w:rPr>
          <w:sz w:val="28"/>
          <w:szCs w:val="28"/>
          <w:lang w:val="en-US"/>
        </w:rPr>
        <w:t xml:space="preserve">URL: </w:t>
      </w:r>
      <w:hyperlink r:id="rId54" w:history="1">
        <w:r w:rsidRPr="00BE4AF8">
          <w:rPr>
            <w:rStyle w:val="ae"/>
            <w:sz w:val="28"/>
            <w:szCs w:val="28"/>
            <w:lang w:val="en-US"/>
          </w:rPr>
          <w:t>https://www.economy.gov.ru/material/directions/makroec/prognozy_socialno_ekonomicheskogo_razvitiya/prognoz_socialno_ekonomicheskogo_razvitiya_rf_na_period_do_2024_goda_.html</w:t>
        </w:r>
      </w:hyperlink>
    </w:p>
    <w:p w14:paraId="287A4809" w14:textId="77777777" w:rsidR="00B6630E" w:rsidRPr="00BE4AF8" w:rsidRDefault="00B6630E" w:rsidP="00B77170">
      <w:pPr>
        <w:spacing w:line="360" w:lineRule="auto"/>
        <w:ind w:left="709" w:firstLine="0"/>
        <w:contextualSpacing/>
        <w:rPr>
          <w:sz w:val="28"/>
          <w:szCs w:val="28"/>
          <w:lang w:val="en-US"/>
        </w:rPr>
      </w:pPr>
    </w:p>
    <w:p w14:paraId="762A4467" w14:textId="02F551F2" w:rsidR="007060FB" w:rsidRPr="00BE4AF8" w:rsidRDefault="005315D1">
      <w:pPr>
        <w:spacing w:line="259" w:lineRule="auto"/>
        <w:ind w:firstLine="0"/>
        <w:jc w:val="left"/>
        <w:rPr>
          <w:rFonts w:cs="Times New Roman"/>
          <w:sz w:val="28"/>
          <w:szCs w:val="28"/>
          <w:lang w:val="en-US"/>
        </w:rPr>
      </w:pPr>
      <w:r w:rsidRPr="00BE4AF8">
        <w:rPr>
          <w:rFonts w:cs="Times New Roman"/>
          <w:sz w:val="28"/>
          <w:szCs w:val="28"/>
          <w:lang w:val="en-US"/>
        </w:rPr>
        <w:br w:type="page"/>
      </w:r>
    </w:p>
    <w:p w14:paraId="5F889845" w14:textId="77777777" w:rsidR="00737D6F" w:rsidRPr="00BE4AF8" w:rsidRDefault="00737D6F" w:rsidP="00A7595F">
      <w:pPr>
        <w:keepNext/>
        <w:pageBreakBefore/>
        <w:spacing w:after="0" w:line="360" w:lineRule="auto"/>
        <w:ind w:left="5245" w:firstLine="0"/>
        <w:jc w:val="left"/>
        <w:outlineLvl w:val="0"/>
        <w:rPr>
          <w:rFonts w:cs="Times New Roman"/>
          <w:szCs w:val="24"/>
          <w:lang w:val="en-US"/>
        </w:rPr>
        <w:sectPr w:rsidR="00737D6F" w:rsidRPr="00BE4AF8" w:rsidSect="00AA7F0E">
          <w:pgSz w:w="11906" w:h="16838"/>
          <w:pgMar w:top="1134" w:right="567" w:bottom="1134" w:left="1701" w:header="720" w:footer="720" w:gutter="0"/>
          <w:cols w:space="720"/>
          <w:docGrid w:linePitch="360"/>
        </w:sectPr>
      </w:pPr>
    </w:p>
    <w:p w14:paraId="682B8A66" w14:textId="77777777" w:rsidR="00737D6F" w:rsidRPr="00BE4AF8" w:rsidRDefault="00737D6F" w:rsidP="00737D6F">
      <w:pPr>
        <w:keepNext/>
        <w:pageBreakBefore/>
        <w:spacing w:after="0" w:line="360" w:lineRule="auto"/>
        <w:ind w:left="5245" w:firstLine="0"/>
        <w:jc w:val="right"/>
        <w:outlineLvl w:val="0"/>
        <w:rPr>
          <w:rFonts w:cs="Times New Roman"/>
          <w:szCs w:val="24"/>
        </w:rPr>
      </w:pPr>
      <w:bookmarkStart w:id="141" w:name="_Toc151033227"/>
      <w:r w:rsidRPr="00BE4AF8">
        <w:rPr>
          <w:rFonts w:eastAsia="Times New Roman" w:cs="Times New Roman"/>
          <w:b/>
          <w:szCs w:val="24"/>
          <w:lang w:eastAsia="ru-RU"/>
        </w:rPr>
        <w:lastRenderedPageBreak/>
        <w:t>Приложение</w:t>
      </w:r>
      <w:bookmarkEnd w:id="141"/>
      <w:r w:rsidRPr="00BE4AF8">
        <w:rPr>
          <w:rFonts w:cs="Times New Roman"/>
          <w:szCs w:val="24"/>
        </w:rPr>
        <w:t xml:space="preserve"> </w:t>
      </w:r>
    </w:p>
    <w:p w14:paraId="696952C1" w14:textId="77777777" w:rsidR="00737D6F" w:rsidRPr="00BE4AF8" w:rsidRDefault="00737D6F" w:rsidP="00737D6F">
      <w:pPr>
        <w:spacing w:after="0"/>
        <w:ind w:left="5245" w:firstLine="0"/>
        <w:contextualSpacing/>
        <w:jc w:val="right"/>
        <w:rPr>
          <w:rFonts w:cs="Times New Roman"/>
          <w:szCs w:val="24"/>
        </w:rPr>
      </w:pPr>
      <w:r w:rsidRPr="00BE4AF8">
        <w:rPr>
          <w:rFonts w:cs="Times New Roman"/>
          <w:szCs w:val="24"/>
        </w:rPr>
        <w:t>К Стратегии социально-экономического</w:t>
      </w:r>
    </w:p>
    <w:p w14:paraId="08989EF1" w14:textId="77777777" w:rsidR="00737D6F" w:rsidRPr="00BE4AF8" w:rsidRDefault="00737D6F" w:rsidP="00737D6F">
      <w:pPr>
        <w:spacing w:after="0"/>
        <w:ind w:left="5245" w:firstLine="0"/>
        <w:contextualSpacing/>
        <w:jc w:val="right"/>
        <w:rPr>
          <w:rFonts w:cs="Times New Roman"/>
          <w:szCs w:val="24"/>
        </w:rPr>
      </w:pPr>
      <w:r w:rsidRPr="00BE4AF8">
        <w:rPr>
          <w:rFonts w:cs="Times New Roman"/>
          <w:szCs w:val="24"/>
        </w:rPr>
        <w:t>развития Октябрьского района до 2036</w:t>
      </w:r>
    </w:p>
    <w:p w14:paraId="62163B72" w14:textId="77777777" w:rsidR="00737D6F" w:rsidRPr="00BE4AF8" w:rsidRDefault="00737D6F" w:rsidP="00737D6F">
      <w:pPr>
        <w:spacing w:after="0"/>
        <w:ind w:left="5245" w:firstLine="0"/>
        <w:contextualSpacing/>
        <w:jc w:val="right"/>
        <w:rPr>
          <w:rFonts w:cs="Times New Roman"/>
          <w:szCs w:val="24"/>
        </w:rPr>
      </w:pPr>
      <w:r w:rsidRPr="00BE4AF8">
        <w:rPr>
          <w:rFonts w:cs="Times New Roman"/>
          <w:szCs w:val="24"/>
        </w:rPr>
        <w:t>года с целевыми ориентирами до 2050 года</w:t>
      </w:r>
    </w:p>
    <w:p w14:paraId="38C5FD7A" w14:textId="77777777" w:rsidR="007060FB" w:rsidRPr="00BE4AF8" w:rsidRDefault="007060FB" w:rsidP="007060FB">
      <w:pPr>
        <w:spacing w:after="0" w:line="360" w:lineRule="auto"/>
        <w:contextualSpacing/>
        <w:rPr>
          <w:rFonts w:cs="Times New Roman"/>
          <w:szCs w:val="24"/>
        </w:rPr>
      </w:pPr>
    </w:p>
    <w:p w14:paraId="5982AEFD" w14:textId="77777777" w:rsidR="00254CE4" w:rsidRPr="00BE4AF8" w:rsidRDefault="00737D6F" w:rsidP="00737D6F">
      <w:pPr>
        <w:spacing w:after="0" w:line="360" w:lineRule="auto"/>
        <w:contextualSpacing/>
        <w:rPr>
          <w:rFonts w:cs="Times New Roman"/>
          <w:bCs/>
          <w:szCs w:val="24"/>
        </w:rPr>
      </w:pPr>
      <w:r w:rsidRPr="00BE4AF8">
        <w:rPr>
          <w:rFonts w:cs="Times New Roman"/>
          <w:bCs/>
          <w:szCs w:val="24"/>
        </w:rPr>
        <w:t>Т</w:t>
      </w:r>
      <w:r w:rsidR="00254CE4" w:rsidRPr="00BE4AF8">
        <w:rPr>
          <w:rFonts w:cs="Times New Roman"/>
          <w:bCs/>
          <w:szCs w:val="24"/>
        </w:rPr>
        <w:t>аблица 1 – Ключевые инвестиционные проекты Октябрьского района, одобренные Советом по вопросам развития инвестиционной деятельности при администрации Октябрьского района, с указанием характеристик проектов</w:t>
      </w:r>
    </w:p>
    <w:tbl>
      <w:tblPr>
        <w:tblW w:w="142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4"/>
        <w:gridCol w:w="1098"/>
        <w:gridCol w:w="808"/>
        <w:gridCol w:w="905"/>
        <w:gridCol w:w="907"/>
        <w:gridCol w:w="914"/>
        <w:gridCol w:w="382"/>
        <w:gridCol w:w="582"/>
        <w:gridCol w:w="757"/>
        <w:gridCol w:w="819"/>
        <w:gridCol w:w="817"/>
        <w:gridCol w:w="871"/>
        <w:gridCol w:w="732"/>
        <w:gridCol w:w="1024"/>
        <w:gridCol w:w="837"/>
        <w:gridCol w:w="871"/>
        <w:gridCol w:w="551"/>
        <w:gridCol w:w="551"/>
      </w:tblGrid>
      <w:tr w:rsidR="00254CE4" w:rsidRPr="00BE4AF8" w14:paraId="13CEF7D9" w14:textId="77777777" w:rsidTr="00254CE4">
        <w:trPr>
          <w:trHeight w:val="402"/>
        </w:trPr>
        <w:tc>
          <w:tcPr>
            <w:tcW w:w="1136" w:type="dxa"/>
            <w:shd w:val="clear" w:color="auto" w:fill="auto"/>
            <w:tcMar>
              <w:top w:w="15" w:type="dxa"/>
              <w:left w:w="15" w:type="dxa"/>
              <w:bottom w:w="0" w:type="dxa"/>
              <w:right w:w="15" w:type="dxa"/>
            </w:tcMar>
            <w:vAlign w:val="center"/>
            <w:hideMark/>
          </w:tcPr>
          <w:p w14:paraId="2E9E24AC"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Название</w:t>
            </w:r>
          </w:p>
        </w:tc>
        <w:tc>
          <w:tcPr>
            <w:tcW w:w="1071" w:type="dxa"/>
            <w:shd w:val="clear" w:color="auto" w:fill="auto"/>
            <w:tcMar>
              <w:top w:w="15" w:type="dxa"/>
              <w:left w:w="15" w:type="dxa"/>
              <w:bottom w:w="0" w:type="dxa"/>
              <w:right w:w="15" w:type="dxa"/>
            </w:tcMar>
            <w:vAlign w:val="center"/>
            <w:hideMark/>
          </w:tcPr>
          <w:p w14:paraId="03F1A98A"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Краткое описание проекта</w:t>
            </w:r>
          </w:p>
        </w:tc>
        <w:tc>
          <w:tcPr>
            <w:tcW w:w="788" w:type="dxa"/>
            <w:shd w:val="clear" w:color="auto" w:fill="auto"/>
            <w:tcMar>
              <w:top w:w="15" w:type="dxa"/>
              <w:left w:w="15" w:type="dxa"/>
              <w:bottom w:w="0" w:type="dxa"/>
              <w:right w:w="15" w:type="dxa"/>
            </w:tcMar>
            <w:vAlign w:val="center"/>
            <w:hideMark/>
          </w:tcPr>
          <w:p w14:paraId="6901B872"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Вид деятельности</w:t>
            </w:r>
          </w:p>
        </w:tc>
        <w:tc>
          <w:tcPr>
            <w:tcW w:w="882" w:type="dxa"/>
            <w:vMerge w:val="restart"/>
            <w:shd w:val="clear" w:color="auto" w:fill="auto"/>
            <w:tcMar>
              <w:top w:w="15" w:type="dxa"/>
              <w:left w:w="15" w:type="dxa"/>
              <w:bottom w:w="0" w:type="dxa"/>
              <w:right w:w="15" w:type="dxa"/>
            </w:tcMar>
            <w:vAlign w:val="center"/>
            <w:hideMark/>
          </w:tcPr>
          <w:p w14:paraId="020DD8CA"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Инвестиционная емкость проекта, тысяч рублей</w:t>
            </w:r>
          </w:p>
        </w:tc>
        <w:tc>
          <w:tcPr>
            <w:tcW w:w="884" w:type="dxa"/>
            <w:shd w:val="clear" w:color="auto" w:fill="auto"/>
            <w:tcMar>
              <w:top w:w="15" w:type="dxa"/>
              <w:left w:w="15" w:type="dxa"/>
              <w:bottom w:w="0" w:type="dxa"/>
              <w:right w:w="15" w:type="dxa"/>
            </w:tcMar>
            <w:vAlign w:val="center"/>
            <w:hideMark/>
          </w:tcPr>
          <w:p w14:paraId="68427C05"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Источники финансирования</w:t>
            </w:r>
          </w:p>
        </w:tc>
        <w:tc>
          <w:tcPr>
            <w:tcW w:w="891" w:type="dxa"/>
            <w:vMerge w:val="restart"/>
            <w:shd w:val="clear" w:color="auto" w:fill="auto"/>
            <w:tcMar>
              <w:top w:w="15" w:type="dxa"/>
              <w:left w:w="15" w:type="dxa"/>
              <w:bottom w:w="0" w:type="dxa"/>
              <w:right w:w="15" w:type="dxa"/>
            </w:tcMar>
            <w:vAlign w:val="center"/>
            <w:hideMark/>
          </w:tcPr>
          <w:p w14:paraId="599CC653"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Объем оказанной государственной поддержки</w:t>
            </w:r>
          </w:p>
        </w:tc>
        <w:tc>
          <w:tcPr>
            <w:tcW w:w="940" w:type="dxa"/>
            <w:gridSpan w:val="2"/>
            <w:shd w:val="clear" w:color="auto" w:fill="auto"/>
            <w:tcMar>
              <w:top w:w="15" w:type="dxa"/>
              <w:left w:w="15" w:type="dxa"/>
              <w:bottom w:w="0" w:type="dxa"/>
              <w:right w:w="15" w:type="dxa"/>
            </w:tcMar>
            <w:vAlign w:val="center"/>
            <w:hideMark/>
          </w:tcPr>
          <w:p w14:paraId="6E714E51"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Срок реализации проекта</w:t>
            </w:r>
          </w:p>
        </w:tc>
        <w:tc>
          <w:tcPr>
            <w:tcW w:w="1535" w:type="dxa"/>
            <w:gridSpan w:val="2"/>
            <w:shd w:val="clear" w:color="auto" w:fill="auto"/>
            <w:tcMar>
              <w:top w:w="15" w:type="dxa"/>
              <w:left w:w="15" w:type="dxa"/>
              <w:bottom w:w="0" w:type="dxa"/>
              <w:right w:w="15" w:type="dxa"/>
            </w:tcMar>
            <w:vAlign w:val="center"/>
            <w:hideMark/>
          </w:tcPr>
          <w:p w14:paraId="0BD67669"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Текущее состояние проекта</w:t>
            </w:r>
          </w:p>
        </w:tc>
        <w:tc>
          <w:tcPr>
            <w:tcW w:w="796" w:type="dxa"/>
            <w:shd w:val="clear" w:color="auto" w:fill="auto"/>
            <w:tcMar>
              <w:top w:w="15" w:type="dxa"/>
              <w:left w:w="15" w:type="dxa"/>
              <w:bottom w:w="0" w:type="dxa"/>
              <w:right w:w="15" w:type="dxa"/>
            </w:tcMar>
            <w:vAlign w:val="center"/>
            <w:hideMark/>
          </w:tcPr>
          <w:p w14:paraId="3D894CB9"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Вид работ</w:t>
            </w:r>
          </w:p>
        </w:tc>
        <w:tc>
          <w:tcPr>
            <w:tcW w:w="849" w:type="dxa"/>
            <w:shd w:val="clear" w:color="auto" w:fill="auto"/>
            <w:tcMar>
              <w:top w:w="15" w:type="dxa"/>
              <w:left w:w="15" w:type="dxa"/>
              <w:bottom w:w="0" w:type="dxa"/>
              <w:right w:w="15" w:type="dxa"/>
            </w:tcMar>
            <w:vAlign w:val="center"/>
            <w:hideMark/>
          </w:tcPr>
          <w:p w14:paraId="57511FFC"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Муниципалитет</w:t>
            </w:r>
          </w:p>
        </w:tc>
        <w:tc>
          <w:tcPr>
            <w:tcW w:w="713" w:type="dxa"/>
            <w:shd w:val="clear" w:color="auto" w:fill="auto"/>
            <w:tcMar>
              <w:top w:w="15" w:type="dxa"/>
              <w:left w:w="15" w:type="dxa"/>
              <w:bottom w:w="0" w:type="dxa"/>
              <w:right w:w="15" w:type="dxa"/>
            </w:tcMar>
            <w:vAlign w:val="center"/>
            <w:hideMark/>
          </w:tcPr>
          <w:p w14:paraId="5E44EB06"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Фактический адрес</w:t>
            </w:r>
          </w:p>
        </w:tc>
        <w:tc>
          <w:tcPr>
            <w:tcW w:w="997" w:type="dxa"/>
            <w:shd w:val="clear" w:color="auto" w:fill="auto"/>
            <w:tcMar>
              <w:top w:w="15" w:type="dxa"/>
              <w:left w:w="15" w:type="dxa"/>
              <w:bottom w:w="0" w:type="dxa"/>
              <w:right w:w="15" w:type="dxa"/>
            </w:tcMar>
            <w:vAlign w:val="center"/>
            <w:hideMark/>
          </w:tcPr>
          <w:p w14:paraId="14F93546"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Контактная информация</w:t>
            </w:r>
          </w:p>
        </w:tc>
        <w:tc>
          <w:tcPr>
            <w:tcW w:w="816" w:type="dxa"/>
            <w:shd w:val="clear" w:color="auto" w:fill="auto"/>
            <w:tcMar>
              <w:top w:w="15" w:type="dxa"/>
              <w:left w:w="15" w:type="dxa"/>
              <w:bottom w:w="0" w:type="dxa"/>
              <w:right w:w="15" w:type="dxa"/>
            </w:tcMar>
            <w:vAlign w:val="center"/>
            <w:hideMark/>
          </w:tcPr>
          <w:p w14:paraId="377D8E14"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Ответственный за реализацию проекта</w:t>
            </w:r>
          </w:p>
        </w:tc>
        <w:tc>
          <w:tcPr>
            <w:tcW w:w="849" w:type="dxa"/>
            <w:shd w:val="clear" w:color="auto" w:fill="auto"/>
            <w:tcMar>
              <w:top w:w="15" w:type="dxa"/>
              <w:left w:w="15" w:type="dxa"/>
              <w:bottom w:w="0" w:type="dxa"/>
              <w:right w:w="15" w:type="dxa"/>
            </w:tcMar>
            <w:vAlign w:val="center"/>
            <w:hideMark/>
          </w:tcPr>
          <w:p w14:paraId="66C07253"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Инициатор</w:t>
            </w:r>
          </w:p>
        </w:tc>
        <w:tc>
          <w:tcPr>
            <w:tcW w:w="537" w:type="dxa"/>
            <w:vMerge w:val="restart"/>
            <w:shd w:val="clear" w:color="auto" w:fill="auto"/>
            <w:tcMar>
              <w:top w:w="15" w:type="dxa"/>
              <w:left w:w="15" w:type="dxa"/>
              <w:bottom w:w="0" w:type="dxa"/>
              <w:right w:w="15" w:type="dxa"/>
            </w:tcMar>
            <w:vAlign w:val="center"/>
            <w:hideMark/>
          </w:tcPr>
          <w:p w14:paraId="7FEECAEA"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Широта</w:t>
            </w:r>
          </w:p>
        </w:tc>
        <w:tc>
          <w:tcPr>
            <w:tcW w:w="537" w:type="dxa"/>
            <w:vMerge w:val="restart"/>
            <w:shd w:val="clear" w:color="auto" w:fill="auto"/>
            <w:tcMar>
              <w:top w:w="15" w:type="dxa"/>
              <w:left w:w="15" w:type="dxa"/>
              <w:bottom w:w="0" w:type="dxa"/>
              <w:right w:w="15" w:type="dxa"/>
            </w:tcMar>
            <w:vAlign w:val="center"/>
            <w:hideMark/>
          </w:tcPr>
          <w:p w14:paraId="06EB8160"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Долгота</w:t>
            </w:r>
          </w:p>
        </w:tc>
      </w:tr>
      <w:tr w:rsidR="00254CE4" w:rsidRPr="00BE4AF8" w14:paraId="3EFED161" w14:textId="77777777" w:rsidTr="00254CE4">
        <w:trPr>
          <w:trHeight w:val="402"/>
        </w:trPr>
        <w:tc>
          <w:tcPr>
            <w:tcW w:w="1136" w:type="dxa"/>
            <w:vMerge w:val="restart"/>
            <w:shd w:val="clear" w:color="auto" w:fill="auto"/>
            <w:tcMar>
              <w:top w:w="15" w:type="dxa"/>
              <w:left w:w="15" w:type="dxa"/>
              <w:bottom w:w="0" w:type="dxa"/>
              <w:right w:w="15" w:type="dxa"/>
            </w:tcMar>
            <w:vAlign w:val="center"/>
            <w:hideMark/>
          </w:tcPr>
          <w:p w14:paraId="57A1E1FA"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Название</w:t>
            </w:r>
          </w:p>
        </w:tc>
        <w:tc>
          <w:tcPr>
            <w:tcW w:w="1071" w:type="dxa"/>
            <w:vMerge w:val="restart"/>
            <w:shd w:val="clear" w:color="auto" w:fill="auto"/>
            <w:tcMar>
              <w:top w:w="15" w:type="dxa"/>
              <w:left w:w="15" w:type="dxa"/>
              <w:bottom w:w="0" w:type="dxa"/>
              <w:right w:w="15" w:type="dxa"/>
            </w:tcMar>
            <w:vAlign w:val="center"/>
            <w:hideMark/>
          </w:tcPr>
          <w:p w14:paraId="78671885"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Краткое описание проекта</w:t>
            </w:r>
          </w:p>
        </w:tc>
        <w:tc>
          <w:tcPr>
            <w:tcW w:w="788" w:type="dxa"/>
            <w:vMerge w:val="restart"/>
            <w:shd w:val="clear" w:color="auto" w:fill="auto"/>
            <w:tcMar>
              <w:top w:w="15" w:type="dxa"/>
              <w:left w:w="15" w:type="dxa"/>
              <w:bottom w:w="0" w:type="dxa"/>
              <w:right w:w="15" w:type="dxa"/>
            </w:tcMar>
            <w:vAlign w:val="center"/>
            <w:hideMark/>
          </w:tcPr>
          <w:p w14:paraId="2624AB51"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Вид деятельности</w:t>
            </w:r>
          </w:p>
        </w:tc>
        <w:tc>
          <w:tcPr>
            <w:tcW w:w="0" w:type="auto"/>
            <w:vMerge/>
            <w:shd w:val="clear" w:color="auto" w:fill="auto"/>
            <w:vAlign w:val="center"/>
            <w:hideMark/>
          </w:tcPr>
          <w:p w14:paraId="67CD05C9" w14:textId="77777777" w:rsidR="00254CE4" w:rsidRPr="00BE4AF8" w:rsidRDefault="00254CE4" w:rsidP="00254CE4">
            <w:pPr>
              <w:spacing w:after="0"/>
              <w:ind w:firstLine="0"/>
              <w:rPr>
                <w:rFonts w:cs="Times New Roman"/>
                <w:sz w:val="16"/>
                <w:szCs w:val="16"/>
              </w:rPr>
            </w:pPr>
          </w:p>
        </w:tc>
        <w:tc>
          <w:tcPr>
            <w:tcW w:w="884" w:type="dxa"/>
            <w:vMerge w:val="restart"/>
            <w:shd w:val="clear" w:color="auto" w:fill="auto"/>
            <w:tcMar>
              <w:top w:w="15" w:type="dxa"/>
              <w:left w:w="15" w:type="dxa"/>
              <w:bottom w:w="0" w:type="dxa"/>
              <w:right w:w="15" w:type="dxa"/>
            </w:tcMar>
            <w:vAlign w:val="center"/>
            <w:hideMark/>
          </w:tcPr>
          <w:p w14:paraId="3F63D52C"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Источники финансирования</w:t>
            </w:r>
          </w:p>
        </w:tc>
        <w:tc>
          <w:tcPr>
            <w:tcW w:w="0" w:type="auto"/>
            <w:vMerge/>
            <w:shd w:val="clear" w:color="auto" w:fill="auto"/>
            <w:vAlign w:val="center"/>
            <w:hideMark/>
          </w:tcPr>
          <w:p w14:paraId="73F5DB10" w14:textId="77777777" w:rsidR="00254CE4" w:rsidRPr="00BE4AF8" w:rsidRDefault="00254CE4" w:rsidP="00254CE4">
            <w:pPr>
              <w:spacing w:after="0"/>
              <w:ind w:firstLine="0"/>
              <w:rPr>
                <w:rFonts w:cs="Times New Roman"/>
                <w:sz w:val="16"/>
                <w:szCs w:val="16"/>
              </w:rPr>
            </w:pPr>
          </w:p>
        </w:tc>
        <w:tc>
          <w:tcPr>
            <w:tcW w:w="373" w:type="dxa"/>
            <w:vMerge w:val="restart"/>
            <w:shd w:val="clear" w:color="auto" w:fill="auto"/>
            <w:tcMar>
              <w:top w:w="15" w:type="dxa"/>
              <w:left w:w="15" w:type="dxa"/>
              <w:bottom w:w="0" w:type="dxa"/>
              <w:right w:w="15" w:type="dxa"/>
            </w:tcMar>
            <w:vAlign w:val="center"/>
            <w:hideMark/>
          </w:tcPr>
          <w:p w14:paraId="39E1EC19"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Год начала</w:t>
            </w:r>
          </w:p>
        </w:tc>
        <w:tc>
          <w:tcPr>
            <w:tcW w:w="567" w:type="dxa"/>
            <w:vMerge w:val="restart"/>
            <w:shd w:val="clear" w:color="auto" w:fill="auto"/>
            <w:tcMar>
              <w:top w:w="15" w:type="dxa"/>
              <w:left w:w="15" w:type="dxa"/>
              <w:bottom w:w="0" w:type="dxa"/>
              <w:right w:w="15" w:type="dxa"/>
            </w:tcMar>
            <w:vAlign w:val="center"/>
            <w:hideMark/>
          </w:tcPr>
          <w:p w14:paraId="2B2B5B84"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Год окончания</w:t>
            </w:r>
          </w:p>
        </w:tc>
        <w:tc>
          <w:tcPr>
            <w:tcW w:w="737" w:type="dxa"/>
            <w:shd w:val="clear" w:color="auto" w:fill="auto"/>
            <w:tcMar>
              <w:top w:w="15" w:type="dxa"/>
              <w:left w:w="15" w:type="dxa"/>
              <w:bottom w:w="0" w:type="dxa"/>
              <w:right w:w="15" w:type="dxa"/>
            </w:tcMar>
            <w:vAlign w:val="center"/>
            <w:hideMark/>
          </w:tcPr>
          <w:p w14:paraId="3962A807"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Стадия проекта</w:t>
            </w:r>
          </w:p>
        </w:tc>
        <w:tc>
          <w:tcPr>
            <w:tcW w:w="798" w:type="dxa"/>
            <w:shd w:val="clear" w:color="auto" w:fill="auto"/>
            <w:tcMar>
              <w:top w:w="15" w:type="dxa"/>
              <w:left w:w="15" w:type="dxa"/>
              <w:bottom w:w="0" w:type="dxa"/>
              <w:right w:w="15" w:type="dxa"/>
            </w:tcMar>
            <w:vAlign w:val="center"/>
            <w:hideMark/>
          </w:tcPr>
          <w:p w14:paraId="18D4DC8D"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Описание</w:t>
            </w:r>
          </w:p>
        </w:tc>
        <w:tc>
          <w:tcPr>
            <w:tcW w:w="796" w:type="dxa"/>
            <w:vMerge w:val="restart"/>
            <w:shd w:val="clear" w:color="auto" w:fill="auto"/>
            <w:tcMar>
              <w:top w:w="15" w:type="dxa"/>
              <w:left w:w="15" w:type="dxa"/>
              <w:bottom w:w="0" w:type="dxa"/>
              <w:right w:w="15" w:type="dxa"/>
            </w:tcMar>
            <w:vAlign w:val="center"/>
            <w:hideMark/>
          </w:tcPr>
          <w:p w14:paraId="391DD60E"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Вид работ</w:t>
            </w:r>
          </w:p>
        </w:tc>
        <w:tc>
          <w:tcPr>
            <w:tcW w:w="849" w:type="dxa"/>
            <w:vMerge w:val="restart"/>
            <w:shd w:val="clear" w:color="auto" w:fill="auto"/>
            <w:tcMar>
              <w:top w:w="15" w:type="dxa"/>
              <w:left w:w="15" w:type="dxa"/>
              <w:bottom w:w="0" w:type="dxa"/>
              <w:right w:w="15" w:type="dxa"/>
            </w:tcMar>
            <w:vAlign w:val="center"/>
            <w:hideMark/>
          </w:tcPr>
          <w:p w14:paraId="48A99FD7"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Муниципалитет</w:t>
            </w:r>
          </w:p>
        </w:tc>
        <w:tc>
          <w:tcPr>
            <w:tcW w:w="713" w:type="dxa"/>
            <w:vMerge w:val="restart"/>
            <w:shd w:val="clear" w:color="auto" w:fill="auto"/>
            <w:tcMar>
              <w:top w:w="15" w:type="dxa"/>
              <w:left w:w="15" w:type="dxa"/>
              <w:bottom w:w="0" w:type="dxa"/>
              <w:right w:w="15" w:type="dxa"/>
            </w:tcMar>
            <w:vAlign w:val="center"/>
            <w:hideMark/>
          </w:tcPr>
          <w:p w14:paraId="2E65E342"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Фактический адрес</w:t>
            </w:r>
          </w:p>
        </w:tc>
        <w:tc>
          <w:tcPr>
            <w:tcW w:w="997" w:type="dxa"/>
            <w:vMerge w:val="restart"/>
            <w:shd w:val="clear" w:color="auto" w:fill="auto"/>
            <w:tcMar>
              <w:top w:w="15" w:type="dxa"/>
              <w:left w:w="15" w:type="dxa"/>
              <w:bottom w:w="0" w:type="dxa"/>
              <w:right w:w="15" w:type="dxa"/>
            </w:tcMar>
            <w:vAlign w:val="center"/>
            <w:hideMark/>
          </w:tcPr>
          <w:p w14:paraId="15CC20E3"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Контактная информация</w:t>
            </w:r>
          </w:p>
        </w:tc>
        <w:tc>
          <w:tcPr>
            <w:tcW w:w="816" w:type="dxa"/>
            <w:vMerge w:val="restart"/>
            <w:shd w:val="clear" w:color="auto" w:fill="auto"/>
            <w:tcMar>
              <w:top w:w="15" w:type="dxa"/>
              <w:left w:w="15" w:type="dxa"/>
              <w:bottom w:w="0" w:type="dxa"/>
              <w:right w:w="15" w:type="dxa"/>
            </w:tcMar>
            <w:vAlign w:val="center"/>
            <w:hideMark/>
          </w:tcPr>
          <w:p w14:paraId="531669FF"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Ответственный за реализацию проекта</w:t>
            </w:r>
          </w:p>
        </w:tc>
        <w:tc>
          <w:tcPr>
            <w:tcW w:w="849" w:type="dxa"/>
            <w:vMerge w:val="restart"/>
            <w:shd w:val="clear" w:color="auto" w:fill="auto"/>
            <w:tcMar>
              <w:top w:w="15" w:type="dxa"/>
              <w:left w:w="15" w:type="dxa"/>
              <w:bottom w:w="0" w:type="dxa"/>
              <w:right w:w="15" w:type="dxa"/>
            </w:tcMar>
            <w:vAlign w:val="center"/>
            <w:hideMark/>
          </w:tcPr>
          <w:p w14:paraId="1DED4B0F"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Инициатор</w:t>
            </w:r>
          </w:p>
        </w:tc>
        <w:tc>
          <w:tcPr>
            <w:tcW w:w="0" w:type="auto"/>
            <w:vMerge/>
            <w:vAlign w:val="center"/>
            <w:hideMark/>
          </w:tcPr>
          <w:p w14:paraId="336535BF"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4CCBBC2C" w14:textId="77777777" w:rsidR="00254CE4" w:rsidRPr="00BE4AF8" w:rsidRDefault="00254CE4" w:rsidP="00254CE4">
            <w:pPr>
              <w:spacing w:after="0"/>
              <w:ind w:firstLine="0"/>
              <w:rPr>
                <w:rFonts w:cs="Times New Roman"/>
                <w:sz w:val="16"/>
                <w:szCs w:val="16"/>
              </w:rPr>
            </w:pPr>
          </w:p>
        </w:tc>
      </w:tr>
      <w:tr w:rsidR="00254CE4" w:rsidRPr="00BE4AF8" w14:paraId="350B61D7" w14:textId="77777777" w:rsidTr="00254CE4">
        <w:trPr>
          <w:trHeight w:val="885"/>
        </w:trPr>
        <w:tc>
          <w:tcPr>
            <w:tcW w:w="0" w:type="auto"/>
            <w:vMerge/>
            <w:vAlign w:val="center"/>
            <w:hideMark/>
          </w:tcPr>
          <w:p w14:paraId="0B335402"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4B2A8DA5"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3A88C045"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2B44DBED"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0BB5EA2B"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5CE529A5"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5E7B775B"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419EC4C9" w14:textId="77777777" w:rsidR="00254CE4" w:rsidRPr="00BE4AF8" w:rsidRDefault="00254CE4" w:rsidP="00254CE4">
            <w:pPr>
              <w:spacing w:after="0"/>
              <w:ind w:firstLine="0"/>
              <w:rPr>
                <w:rFonts w:cs="Times New Roman"/>
                <w:sz w:val="16"/>
                <w:szCs w:val="16"/>
              </w:rPr>
            </w:pPr>
          </w:p>
        </w:tc>
        <w:tc>
          <w:tcPr>
            <w:tcW w:w="737" w:type="dxa"/>
            <w:shd w:val="clear" w:color="auto" w:fill="auto"/>
            <w:tcMar>
              <w:top w:w="15" w:type="dxa"/>
              <w:left w:w="15" w:type="dxa"/>
              <w:bottom w:w="0" w:type="dxa"/>
              <w:right w:w="15" w:type="dxa"/>
            </w:tcMar>
            <w:vAlign w:val="center"/>
            <w:hideMark/>
          </w:tcPr>
          <w:p w14:paraId="02F02DFD"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Стадия проекта</w:t>
            </w:r>
          </w:p>
        </w:tc>
        <w:tc>
          <w:tcPr>
            <w:tcW w:w="798" w:type="dxa"/>
            <w:shd w:val="clear" w:color="auto" w:fill="auto"/>
            <w:tcMar>
              <w:top w:w="15" w:type="dxa"/>
              <w:left w:w="15" w:type="dxa"/>
              <w:bottom w:w="0" w:type="dxa"/>
              <w:right w:w="15" w:type="dxa"/>
            </w:tcMar>
            <w:vAlign w:val="center"/>
            <w:hideMark/>
          </w:tcPr>
          <w:p w14:paraId="5320E3A7" w14:textId="77777777" w:rsidR="00254CE4" w:rsidRPr="00BE4AF8" w:rsidRDefault="00254CE4" w:rsidP="00254CE4">
            <w:pPr>
              <w:spacing w:after="0"/>
              <w:ind w:firstLine="0"/>
              <w:jc w:val="center"/>
              <w:rPr>
                <w:rFonts w:cs="Times New Roman"/>
                <w:sz w:val="16"/>
                <w:szCs w:val="16"/>
              </w:rPr>
            </w:pPr>
            <w:r w:rsidRPr="00BE4AF8">
              <w:rPr>
                <w:rFonts w:cs="Times New Roman"/>
                <w:sz w:val="16"/>
                <w:szCs w:val="16"/>
              </w:rPr>
              <w:t>Описание</w:t>
            </w:r>
          </w:p>
        </w:tc>
        <w:tc>
          <w:tcPr>
            <w:tcW w:w="0" w:type="auto"/>
            <w:vMerge/>
            <w:vAlign w:val="center"/>
            <w:hideMark/>
          </w:tcPr>
          <w:p w14:paraId="2FCA65F9"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02B6C5F2"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38D48924"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4C9DF4B5"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62C1B14C"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3BBB9FE1"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27F14A77" w14:textId="77777777" w:rsidR="00254CE4" w:rsidRPr="00BE4AF8" w:rsidRDefault="00254CE4" w:rsidP="00254CE4">
            <w:pPr>
              <w:spacing w:after="0"/>
              <w:ind w:firstLine="0"/>
              <w:rPr>
                <w:rFonts w:cs="Times New Roman"/>
                <w:sz w:val="16"/>
                <w:szCs w:val="16"/>
              </w:rPr>
            </w:pPr>
          </w:p>
        </w:tc>
        <w:tc>
          <w:tcPr>
            <w:tcW w:w="0" w:type="auto"/>
            <w:vMerge/>
            <w:vAlign w:val="center"/>
            <w:hideMark/>
          </w:tcPr>
          <w:p w14:paraId="6EC274E5" w14:textId="77777777" w:rsidR="00254CE4" w:rsidRPr="00BE4AF8" w:rsidRDefault="00254CE4" w:rsidP="00254CE4">
            <w:pPr>
              <w:spacing w:after="0"/>
              <w:ind w:firstLine="0"/>
              <w:rPr>
                <w:rFonts w:cs="Times New Roman"/>
                <w:sz w:val="16"/>
                <w:szCs w:val="16"/>
              </w:rPr>
            </w:pPr>
          </w:p>
        </w:tc>
      </w:tr>
      <w:tr w:rsidR="00254CE4" w:rsidRPr="00BE4AF8" w14:paraId="4D68876D" w14:textId="77777777" w:rsidTr="00254CE4">
        <w:trPr>
          <w:trHeight w:val="1785"/>
        </w:trPr>
        <w:tc>
          <w:tcPr>
            <w:tcW w:w="1136" w:type="dxa"/>
            <w:shd w:val="clear" w:color="auto" w:fill="auto"/>
            <w:tcMar>
              <w:top w:w="15" w:type="dxa"/>
              <w:left w:w="15" w:type="dxa"/>
              <w:bottom w:w="0" w:type="dxa"/>
              <w:right w:w="15" w:type="dxa"/>
            </w:tcMar>
            <w:vAlign w:val="center"/>
            <w:hideMark/>
          </w:tcPr>
          <w:p w14:paraId="13161475"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Комплексный межмуниципальный полигон твердых бытовых отходов для города Нягань, поселений Октябрьского района</w:t>
            </w:r>
          </w:p>
        </w:tc>
        <w:tc>
          <w:tcPr>
            <w:tcW w:w="1071" w:type="dxa"/>
            <w:shd w:val="clear" w:color="auto" w:fill="auto"/>
            <w:tcMar>
              <w:top w:w="15" w:type="dxa"/>
              <w:left w:w="15" w:type="dxa"/>
              <w:bottom w:w="0" w:type="dxa"/>
              <w:right w:w="15" w:type="dxa"/>
            </w:tcMar>
            <w:vAlign w:val="center"/>
            <w:hideMark/>
          </w:tcPr>
          <w:p w14:paraId="511B7D6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Комплексный межмуниципальный полигон твердых бытовых отходов для города Нягань, поселений Октябрьского района</w:t>
            </w:r>
          </w:p>
        </w:tc>
        <w:tc>
          <w:tcPr>
            <w:tcW w:w="788" w:type="dxa"/>
            <w:shd w:val="clear" w:color="auto" w:fill="auto"/>
            <w:tcMar>
              <w:top w:w="15" w:type="dxa"/>
              <w:left w:w="15" w:type="dxa"/>
              <w:bottom w:w="0" w:type="dxa"/>
              <w:right w:w="15" w:type="dxa"/>
            </w:tcMar>
            <w:vAlign w:val="center"/>
            <w:hideMark/>
          </w:tcPr>
          <w:p w14:paraId="26A7D64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Удаление и обработка твердых отходов</w:t>
            </w:r>
          </w:p>
        </w:tc>
        <w:tc>
          <w:tcPr>
            <w:tcW w:w="882" w:type="dxa"/>
            <w:shd w:val="clear" w:color="auto" w:fill="auto"/>
            <w:tcMar>
              <w:top w:w="15" w:type="dxa"/>
              <w:left w:w="15" w:type="dxa"/>
              <w:bottom w:w="0" w:type="dxa"/>
              <w:right w:w="15" w:type="dxa"/>
            </w:tcMar>
            <w:vAlign w:val="center"/>
            <w:hideMark/>
          </w:tcPr>
          <w:p w14:paraId="0FD347AB"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739897,7</w:t>
            </w:r>
          </w:p>
        </w:tc>
        <w:tc>
          <w:tcPr>
            <w:tcW w:w="884" w:type="dxa"/>
            <w:shd w:val="clear" w:color="auto" w:fill="auto"/>
            <w:tcMar>
              <w:top w:w="15" w:type="dxa"/>
              <w:left w:w="15" w:type="dxa"/>
              <w:bottom w:w="0" w:type="dxa"/>
              <w:right w:w="15" w:type="dxa"/>
            </w:tcMar>
            <w:vAlign w:val="center"/>
            <w:hideMark/>
          </w:tcPr>
          <w:p w14:paraId="37712C9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Бюджеты автономного округа и муниципального образования</w:t>
            </w:r>
          </w:p>
        </w:tc>
        <w:tc>
          <w:tcPr>
            <w:tcW w:w="891" w:type="dxa"/>
            <w:shd w:val="clear" w:color="auto" w:fill="auto"/>
            <w:tcMar>
              <w:top w:w="15" w:type="dxa"/>
              <w:left w:w="15" w:type="dxa"/>
              <w:bottom w:w="0" w:type="dxa"/>
              <w:right w:w="15" w:type="dxa"/>
            </w:tcMar>
            <w:vAlign w:val="center"/>
            <w:hideMark/>
          </w:tcPr>
          <w:p w14:paraId="0BC92D13"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739897,7</w:t>
            </w:r>
          </w:p>
        </w:tc>
        <w:tc>
          <w:tcPr>
            <w:tcW w:w="373" w:type="dxa"/>
            <w:shd w:val="clear" w:color="auto" w:fill="auto"/>
            <w:tcMar>
              <w:top w:w="15" w:type="dxa"/>
              <w:left w:w="15" w:type="dxa"/>
              <w:bottom w:w="0" w:type="dxa"/>
              <w:right w:w="15" w:type="dxa"/>
            </w:tcMar>
            <w:vAlign w:val="center"/>
            <w:hideMark/>
          </w:tcPr>
          <w:p w14:paraId="3FD2E18F"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2020</w:t>
            </w:r>
          </w:p>
        </w:tc>
        <w:tc>
          <w:tcPr>
            <w:tcW w:w="567" w:type="dxa"/>
            <w:shd w:val="clear" w:color="auto" w:fill="auto"/>
            <w:tcMar>
              <w:top w:w="15" w:type="dxa"/>
              <w:left w:w="15" w:type="dxa"/>
              <w:bottom w:w="0" w:type="dxa"/>
              <w:right w:w="15" w:type="dxa"/>
            </w:tcMar>
            <w:vAlign w:val="center"/>
            <w:hideMark/>
          </w:tcPr>
          <w:p w14:paraId="1823F282"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2023</w:t>
            </w:r>
          </w:p>
        </w:tc>
        <w:tc>
          <w:tcPr>
            <w:tcW w:w="737" w:type="dxa"/>
            <w:shd w:val="clear" w:color="auto" w:fill="auto"/>
            <w:tcMar>
              <w:top w:w="15" w:type="dxa"/>
              <w:left w:w="15" w:type="dxa"/>
              <w:bottom w:w="0" w:type="dxa"/>
              <w:right w:w="15" w:type="dxa"/>
            </w:tcMar>
            <w:vAlign w:val="center"/>
            <w:hideMark/>
          </w:tcPr>
          <w:p w14:paraId="361B2A9C"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Планируемые</w:t>
            </w:r>
          </w:p>
        </w:tc>
        <w:tc>
          <w:tcPr>
            <w:tcW w:w="798" w:type="dxa"/>
            <w:shd w:val="clear" w:color="auto" w:fill="auto"/>
            <w:tcMar>
              <w:top w:w="15" w:type="dxa"/>
              <w:left w:w="15" w:type="dxa"/>
              <w:bottom w:w="0" w:type="dxa"/>
              <w:right w:w="15" w:type="dxa"/>
            </w:tcMar>
            <w:vAlign w:val="center"/>
            <w:hideMark/>
          </w:tcPr>
          <w:p w14:paraId="4B3E842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w:t>
            </w:r>
          </w:p>
        </w:tc>
        <w:tc>
          <w:tcPr>
            <w:tcW w:w="796" w:type="dxa"/>
            <w:shd w:val="clear" w:color="auto" w:fill="auto"/>
            <w:tcMar>
              <w:top w:w="15" w:type="dxa"/>
              <w:left w:w="15" w:type="dxa"/>
              <w:bottom w:w="0" w:type="dxa"/>
              <w:right w:w="15" w:type="dxa"/>
            </w:tcMar>
            <w:vAlign w:val="center"/>
            <w:hideMark/>
          </w:tcPr>
          <w:p w14:paraId="3860B212"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Строительство</w:t>
            </w:r>
          </w:p>
        </w:tc>
        <w:tc>
          <w:tcPr>
            <w:tcW w:w="849" w:type="dxa"/>
            <w:shd w:val="clear" w:color="auto" w:fill="auto"/>
            <w:tcMar>
              <w:top w:w="15" w:type="dxa"/>
              <w:left w:w="15" w:type="dxa"/>
              <w:bottom w:w="0" w:type="dxa"/>
              <w:right w:w="15" w:type="dxa"/>
            </w:tcMar>
            <w:vAlign w:val="center"/>
            <w:hideMark/>
          </w:tcPr>
          <w:p w14:paraId="709C3793"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340CF6D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граница между Октябрьским районом и г. Нягань, р. Крестьянка</w:t>
            </w:r>
          </w:p>
        </w:tc>
        <w:tc>
          <w:tcPr>
            <w:tcW w:w="997" w:type="dxa"/>
            <w:shd w:val="clear" w:color="auto" w:fill="auto"/>
            <w:tcMar>
              <w:top w:w="15" w:type="dxa"/>
              <w:left w:w="15" w:type="dxa"/>
              <w:bottom w:w="0" w:type="dxa"/>
              <w:right w:w="15" w:type="dxa"/>
            </w:tcMar>
            <w:vAlign w:val="center"/>
            <w:hideMark/>
          </w:tcPr>
          <w:p w14:paraId="70667A6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xml:space="preserve">тел: (3467) 36-01-10 (многоканальный), </w:t>
            </w:r>
            <w:proofErr w:type="spellStart"/>
            <w:r w:rsidRPr="00BE4AF8">
              <w:rPr>
                <w:rFonts w:cs="Times New Roman"/>
                <w:color w:val="000000"/>
                <w:sz w:val="16"/>
                <w:szCs w:val="16"/>
              </w:rPr>
              <w:t>вн</w:t>
            </w:r>
            <w:proofErr w:type="spellEnd"/>
            <w:r w:rsidRPr="00BE4AF8">
              <w:rPr>
                <w:rFonts w:cs="Times New Roman"/>
                <w:color w:val="000000"/>
                <w:sz w:val="16"/>
                <w:szCs w:val="16"/>
              </w:rPr>
              <w:t>. номер: 3151; 3085</w:t>
            </w:r>
          </w:p>
        </w:tc>
        <w:tc>
          <w:tcPr>
            <w:tcW w:w="816" w:type="dxa"/>
            <w:shd w:val="clear" w:color="auto" w:fill="auto"/>
            <w:tcMar>
              <w:top w:w="15" w:type="dxa"/>
              <w:left w:w="15" w:type="dxa"/>
              <w:bottom w:w="0" w:type="dxa"/>
              <w:right w:w="15" w:type="dxa"/>
            </w:tcMar>
            <w:vAlign w:val="center"/>
            <w:hideMark/>
          </w:tcPr>
          <w:p w14:paraId="2673D67B"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Служба по контролю и надзору в сфере охраны окружающей среды, объектов животного мира и лесных отношений Ханты-Мансийского автономного округа - Югры</w:t>
            </w:r>
          </w:p>
        </w:tc>
        <w:tc>
          <w:tcPr>
            <w:tcW w:w="849" w:type="dxa"/>
            <w:shd w:val="clear" w:color="auto" w:fill="auto"/>
            <w:tcMar>
              <w:top w:w="15" w:type="dxa"/>
              <w:left w:w="15" w:type="dxa"/>
              <w:bottom w:w="0" w:type="dxa"/>
              <w:right w:w="15" w:type="dxa"/>
            </w:tcMar>
            <w:vAlign w:val="center"/>
            <w:hideMark/>
          </w:tcPr>
          <w:p w14:paraId="44F804B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Правительство Ханты-Мансийского автономного округа - Югры</w:t>
            </w:r>
          </w:p>
        </w:tc>
        <w:tc>
          <w:tcPr>
            <w:tcW w:w="537" w:type="dxa"/>
            <w:shd w:val="clear" w:color="auto" w:fill="auto"/>
            <w:tcMar>
              <w:top w:w="15" w:type="dxa"/>
              <w:left w:w="15" w:type="dxa"/>
              <w:bottom w:w="0" w:type="dxa"/>
              <w:right w:w="15" w:type="dxa"/>
            </w:tcMar>
            <w:vAlign w:val="center"/>
            <w:hideMark/>
          </w:tcPr>
          <w:p w14:paraId="79DA1774"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62,292535</w:t>
            </w:r>
          </w:p>
        </w:tc>
        <w:tc>
          <w:tcPr>
            <w:tcW w:w="537" w:type="dxa"/>
            <w:shd w:val="clear" w:color="auto" w:fill="auto"/>
            <w:tcMar>
              <w:top w:w="15" w:type="dxa"/>
              <w:left w:w="15" w:type="dxa"/>
              <w:bottom w:w="0" w:type="dxa"/>
              <w:right w:w="15" w:type="dxa"/>
            </w:tcMar>
            <w:vAlign w:val="center"/>
            <w:hideMark/>
          </w:tcPr>
          <w:p w14:paraId="3EC2ACB6"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65,517301</w:t>
            </w:r>
          </w:p>
        </w:tc>
      </w:tr>
      <w:tr w:rsidR="00254CE4" w:rsidRPr="00BE4AF8" w14:paraId="28090DDE" w14:textId="77777777" w:rsidTr="00254CE4">
        <w:trPr>
          <w:trHeight w:val="1140"/>
        </w:trPr>
        <w:tc>
          <w:tcPr>
            <w:tcW w:w="1136" w:type="dxa"/>
            <w:shd w:val="clear" w:color="auto" w:fill="auto"/>
            <w:tcMar>
              <w:top w:w="15" w:type="dxa"/>
              <w:left w:w="15" w:type="dxa"/>
              <w:bottom w:w="0" w:type="dxa"/>
              <w:right w:w="15" w:type="dxa"/>
            </w:tcMar>
            <w:vAlign w:val="center"/>
            <w:hideMark/>
          </w:tcPr>
          <w:p w14:paraId="75888B3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lastRenderedPageBreak/>
              <w:t>Реконструкция водозаборных и водоочистных сооружений в пгт. Приобье</w:t>
            </w:r>
          </w:p>
        </w:tc>
        <w:tc>
          <w:tcPr>
            <w:tcW w:w="1071" w:type="dxa"/>
            <w:shd w:val="clear" w:color="auto" w:fill="auto"/>
            <w:tcMar>
              <w:top w:w="15" w:type="dxa"/>
              <w:left w:w="15" w:type="dxa"/>
              <w:bottom w:w="0" w:type="dxa"/>
              <w:right w:w="15" w:type="dxa"/>
            </w:tcMar>
            <w:vAlign w:val="center"/>
            <w:hideMark/>
          </w:tcPr>
          <w:p w14:paraId="1250D7D5"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Реконструкция водозаборных и водоочистных сооружений</w:t>
            </w:r>
          </w:p>
        </w:tc>
        <w:tc>
          <w:tcPr>
            <w:tcW w:w="788" w:type="dxa"/>
            <w:shd w:val="clear" w:color="auto" w:fill="auto"/>
            <w:tcMar>
              <w:top w:w="15" w:type="dxa"/>
              <w:left w:w="15" w:type="dxa"/>
              <w:bottom w:w="0" w:type="dxa"/>
              <w:right w:w="15" w:type="dxa"/>
            </w:tcMar>
            <w:vAlign w:val="center"/>
            <w:hideMark/>
          </w:tcPr>
          <w:p w14:paraId="4274B1C3"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Коммунальное хозяйство</w:t>
            </w:r>
          </w:p>
        </w:tc>
        <w:tc>
          <w:tcPr>
            <w:tcW w:w="882" w:type="dxa"/>
            <w:shd w:val="clear" w:color="auto" w:fill="auto"/>
            <w:tcMar>
              <w:top w:w="15" w:type="dxa"/>
              <w:left w:w="15" w:type="dxa"/>
              <w:bottom w:w="0" w:type="dxa"/>
              <w:right w:w="15" w:type="dxa"/>
            </w:tcMar>
            <w:vAlign w:val="center"/>
            <w:hideMark/>
          </w:tcPr>
          <w:p w14:paraId="11D46633"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549530,5</w:t>
            </w:r>
          </w:p>
        </w:tc>
        <w:tc>
          <w:tcPr>
            <w:tcW w:w="884" w:type="dxa"/>
            <w:shd w:val="clear" w:color="auto" w:fill="auto"/>
            <w:tcMar>
              <w:top w:w="15" w:type="dxa"/>
              <w:left w:w="15" w:type="dxa"/>
              <w:bottom w:w="0" w:type="dxa"/>
              <w:right w:w="15" w:type="dxa"/>
            </w:tcMar>
            <w:vAlign w:val="center"/>
            <w:hideMark/>
          </w:tcPr>
          <w:p w14:paraId="1C617CA2"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Бюджеты Ханты-Мансийского автономного округа-Югры и Октябрьского района</w:t>
            </w:r>
          </w:p>
        </w:tc>
        <w:tc>
          <w:tcPr>
            <w:tcW w:w="891" w:type="dxa"/>
            <w:shd w:val="clear" w:color="auto" w:fill="auto"/>
            <w:tcMar>
              <w:top w:w="15" w:type="dxa"/>
              <w:left w:w="15" w:type="dxa"/>
              <w:bottom w:w="0" w:type="dxa"/>
              <w:right w:w="15" w:type="dxa"/>
            </w:tcMar>
            <w:vAlign w:val="center"/>
            <w:hideMark/>
          </w:tcPr>
          <w:p w14:paraId="62F71EFA"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449230</w:t>
            </w:r>
          </w:p>
        </w:tc>
        <w:tc>
          <w:tcPr>
            <w:tcW w:w="373" w:type="dxa"/>
            <w:shd w:val="clear" w:color="auto" w:fill="auto"/>
            <w:tcMar>
              <w:top w:w="15" w:type="dxa"/>
              <w:left w:w="15" w:type="dxa"/>
              <w:bottom w:w="0" w:type="dxa"/>
              <w:right w:w="15" w:type="dxa"/>
            </w:tcMar>
            <w:vAlign w:val="center"/>
            <w:hideMark/>
          </w:tcPr>
          <w:p w14:paraId="3D6C4BA4"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2019</w:t>
            </w:r>
          </w:p>
        </w:tc>
        <w:tc>
          <w:tcPr>
            <w:tcW w:w="567" w:type="dxa"/>
            <w:shd w:val="clear" w:color="auto" w:fill="auto"/>
            <w:tcMar>
              <w:top w:w="15" w:type="dxa"/>
              <w:left w:w="15" w:type="dxa"/>
              <w:bottom w:w="0" w:type="dxa"/>
              <w:right w:w="15" w:type="dxa"/>
            </w:tcMar>
            <w:vAlign w:val="center"/>
            <w:hideMark/>
          </w:tcPr>
          <w:p w14:paraId="7E9E9EDA"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2023</w:t>
            </w:r>
          </w:p>
        </w:tc>
        <w:tc>
          <w:tcPr>
            <w:tcW w:w="737" w:type="dxa"/>
            <w:shd w:val="clear" w:color="auto" w:fill="auto"/>
            <w:tcMar>
              <w:top w:w="15" w:type="dxa"/>
              <w:left w:w="15" w:type="dxa"/>
              <w:bottom w:w="0" w:type="dxa"/>
              <w:right w:w="15" w:type="dxa"/>
            </w:tcMar>
            <w:vAlign w:val="center"/>
            <w:hideMark/>
          </w:tcPr>
          <w:p w14:paraId="26410DF4"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Проекты на стадии реализации</w:t>
            </w:r>
          </w:p>
        </w:tc>
        <w:tc>
          <w:tcPr>
            <w:tcW w:w="798" w:type="dxa"/>
            <w:shd w:val="clear" w:color="auto" w:fill="auto"/>
            <w:tcMar>
              <w:top w:w="15" w:type="dxa"/>
              <w:left w:w="15" w:type="dxa"/>
              <w:bottom w:w="0" w:type="dxa"/>
              <w:right w:w="15" w:type="dxa"/>
            </w:tcMar>
            <w:vAlign w:val="center"/>
            <w:hideMark/>
          </w:tcPr>
          <w:p w14:paraId="28C10DC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проведение работ по реконструкции водозаборных и водоочистных сооружений</w:t>
            </w:r>
          </w:p>
        </w:tc>
        <w:tc>
          <w:tcPr>
            <w:tcW w:w="796" w:type="dxa"/>
            <w:shd w:val="clear" w:color="auto" w:fill="auto"/>
            <w:tcMar>
              <w:top w:w="15" w:type="dxa"/>
              <w:left w:w="15" w:type="dxa"/>
              <w:bottom w:w="0" w:type="dxa"/>
              <w:right w:w="15" w:type="dxa"/>
            </w:tcMar>
            <w:vAlign w:val="center"/>
            <w:hideMark/>
          </w:tcPr>
          <w:p w14:paraId="11395CDD"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Реконструкция</w:t>
            </w:r>
          </w:p>
        </w:tc>
        <w:tc>
          <w:tcPr>
            <w:tcW w:w="849" w:type="dxa"/>
            <w:shd w:val="clear" w:color="auto" w:fill="auto"/>
            <w:tcMar>
              <w:top w:w="15" w:type="dxa"/>
              <w:left w:w="15" w:type="dxa"/>
              <w:bottom w:w="0" w:type="dxa"/>
              <w:right w:w="15" w:type="dxa"/>
            </w:tcMar>
            <w:vAlign w:val="center"/>
            <w:hideMark/>
          </w:tcPr>
          <w:p w14:paraId="60AC432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4B992A33"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 пгт. Приобье, ул. Портовая, д.5</w:t>
            </w:r>
          </w:p>
        </w:tc>
        <w:tc>
          <w:tcPr>
            <w:tcW w:w="997" w:type="dxa"/>
            <w:shd w:val="clear" w:color="auto" w:fill="auto"/>
            <w:tcMar>
              <w:top w:w="15" w:type="dxa"/>
              <w:left w:w="15" w:type="dxa"/>
              <w:bottom w:w="0" w:type="dxa"/>
              <w:right w:w="15" w:type="dxa"/>
            </w:tcMar>
            <w:vAlign w:val="center"/>
            <w:hideMark/>
          </w:tcPr>
          <w:p w14:paraId="4DF4CA1B"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8(34678) 28-003/доб. 303</w:t>
            </w:r>
          </w:p>
        </w:tc>
        <w:tc>
          <w:tcPr>
            <w:tcW w:w="816" w:type="dxa"/>
            <w:shd w:val="clear" w:color="auto" w:fill="auto"/>
            <w:tcMar>
              <w:top w:w="15" w:type="dxa"/>
              <w:left w:w="15" w:type="dxa"/>
              <w:bottom w:w="0" w:type="dxa"/>
              <w:right w:w="15" w:type="dxa"/>
            </w:tcMar>
            <w:vAlign w:val="center"/>
            <w:hideMark/>
          </w:tcPr>
          <w:p w14:paraId="42FA5702"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Заместитель главы Октябрьского района по вопросам строительства, ЖКХ, транспорта, связи</w:t>
            </w:r>
          </w:p>
        </w:tc>
        <w:tc>
          <w:tcPr>
            <w:tcW w:w="849" w:type="dxa"/>
            <w:shd w:val="clear" w:color="auto" w:fill="auto"/>
            <w:tcMar>
              <w:top w:w="15" w:type="dxa"/>
              <w:left w:w="15" w:type="dxa"/>
              <w:bottom w:w="0" w:type="dxa"/>
              <w:right w:w="15" w:type="dxa"/>
            </w:tcMar>
            <w:vAlign w:val="center"/>
            <w:hideMark/>
          </w:tcPr>
          <w:p w14:paraId="18E8C27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Администрация Октябрьского района</w:t>
            </w:r>
          </w:p>
        </w:tc>
        <w:tc>
          <w:tcPr>
            <w:tcW w:w="537" w:type="dxa"/>
            <w:shd w:val="clear" w:color="auto" w:fill="auto"/>
            <w:tcMar>
              <w:top w:w="15" w:type="dxa"/>
              <w:left w:w="15" w:type="dxa"/>
              <w:bottom w:w="0" w:type="dxa"/>
              <w:right w:w="15" w:type="dxa"/>
            </w:tcMar>
            <w:vAlign w:val="center"/>
            <w:hideMark/>
          </w:tcPr>
          <w:p w14:paraId="347927C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62,549286</w:t>
            </w:r>
          </w:p>
        </w:tc>
        <w:tc>
          <w:tcPr>
            <w:tcW w:w="537" w:type="dxa"/>
            <w:shd w:val="clear" w:color="auto" w:fill="auto"/>
            <w:tcMar>
              <w:top w:w="15" w:type="dxa"/>
              <w:left w:w="15" w:type="dxa"/>
              <w:bottom w:w="0" w:type="dxa"/>
              <w:right w:w="15" w:type="dxa"/>
            </w:tcMar>
            <w:vAlign w:val="center"/>
            <w:hideMark/>
          </w:tcPr>
          <w:p w14:paraId="26F88B6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65,648198</w:t>
            </w:r>
          </w:p>
        </w:tc>
      </w:tr>
      <w:tr w:rsidR="00254CE4" w:rsidRPr="00BE4AF8" w14:paraId="57B25D11" w14:textId="77777777" w:rsidTr="00254CE4">
        <w:trPr>
          <w:trHeight w:val="1110"/>
        </w:trPr>
        <w:tc>
          <w:tcPr>
            <w:tcW w:w="1136" w:type="dxa"/>
            <w:shd w:val="clear" w:color="auto" w:fill="auto"/>
            <w:tcMar>
              <w:top w:w="15" w:type="dxa"/>
              <w:left w:w="15" w:type="dxa"/>
              <w:bottom w:w="0" w:type="dxa"/>
              <w:right w:w="15" w:type="dxa"/>
            </w:tcMar>
            <w:vAlign w:val="center"/>
            <w:hideMark/>
          </w:tcPr>
          <w:p w14:paraId="2156C71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Котельная № 3 в пгт. Талинка</w:t>
            </w:r>
          </w:p>
        </w:tc>
        <w:tc>
          <w:tcPr>
            <w:tcW w:w="1071" w:type="dxa"/>
            <w:shd w:val="clear" w:color="auto" w:fill="auto"/>
            <w:tcMar>
              <w:top w:w="15" w:type="dxa"/>
              <w:left w:w="15" w:type="dxa"/>
              <w:bottom w:w="0" w:type="dxa"/>
              <w:right w:w="15" w:type="dxa"/>
            </w:tcMar>
            <w:vAlign w:val="center"/>
            <w:hideMark/>
          </w:tcPr>
          <w:p w14:paraId="1921C16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Строительство котельной</w:t>
            </w:r>
          </w:p>
        </w:tc>
        <w:tc>
          <w:tcPr>
            <w:tcW w:w="788" w:type="dxa"/>
            <w:shd w:val="clear" w:color="auto" w:fill="auto"/>
            <w:tcMar>
              <w:top w:w="15" w:type="dxa"/>
              <w:left w:w="15" w:type="dxa"/>
              <w:bottom w:w="0" w:type="dxa"/>
              <w:right w:w="15" w:type="dxa"/>
            </w:tcMar>
            <w:vAlign w:val="center"/>
            <w:hideMark/>
          </w:tcPr>
          <w:p w14:paraId="3F05A81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Коммунальное хозяйство</w:t>
            </w:r>
          </w:p>
        </w:tc>
        <w:tc>
          <w:tcPr>
            <w:tcW w:w="882" w:type="dxa"/>
            <w:shd w:val="clear" w:color="auto" w:fill="auto"/>
            <w:tcMar>
              <w:top w:w="15" w:type="dxa"/>
              <w:left w:w="15" w:type="dxa"/>
              <w:bottom w:w="0" w:type="dxa"/>
              <w:right w:w="15" w:type="dxa"/>
            </w:tcMar>
            <w:vAlign w:val="center"/>
            <w:hideMark/>
          </w:tcPr>
          <w:p w14:paraId="570F71F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108135,6</w:t>
            </w:r>
          </w:p>
        </w:tc>
        <w:tc>
          <w:tcPr>
            <w:tcW w:w="884" w:type="dxa"/>
            <w:shd w:val="clear" w:color="auto" w:fill="auto"/>
            <w:tcMar>
              <w:top w:w="15" w:type="dxa"/>
              <w:left w:w="15" w:type="dxa"/>
              <w:bottom w:w="0" w:type="dxa"/>
              <w:right w:w="15" w:type="dxa"/>
            </w:tcMar>
            <w:vAlign w:val="center"/>
            <w:hideMark/>
          </w:tcPr>
          <w:p w14:paraId="0694269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Бюджет Октябрьского района, частные инвестиции</w:t>
            </w:r>
          </w:p>
        </w:tc>
        <w:tc>
          <w:tcPr>
            <w:tcW w:w="891" w:type="dxa"/>
            <w:shd w:val="clear" w:color="auto" w:fill="auto"/>
            <w:tcMar>
              <w:top w:w="15" w:type="dxa"/>
              <w:left w:w="15" w:type="dxa"/>
              <w:bottom w:w="0" w:type="dxa"/>
              <w:right w:w="15" w:type="dxa"/>
            </w:tcMar>
            <w:vAlign w:val="center"/>
            <w:hideMark/>
          </w:tcPr>
          <w:p w14:paraId="7C992D1E"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 </w:t>
            </w:r>
          </w:p>
        </w:tc>
        <w:tc>
          <w:tcPr>
            <w:tcW w:w="373" w:type="dxa"/>
            <w:shd w:val="clear" w:color="auto" w:fill="auto"/>
            <w:tcMar>
              <w:top w:w="15" w:type="dxa"/>
              <w:left w:w="15" w:type="dxa"/>
              <w:bottom w:w="0" w:type="dxa"/>
              <w:right w:w="15" w:type="dxa"/>
            </w:tcMar>
            <w:vAlign w:val="center"/>
            <w:hideMark/>
          </w:tcPr>
          <w:p w14:paraId="1B64D5EE"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2021</w:t>
            </w:r>
          </w:p>
        </w:tc>
        <w:tc>
          <w:tcPr>
            <w:tcW w:w="567" w:type="dxa"/>
            <w:shd w:val="clear" w:color="auto" w:fill="auto"/>
            <w:tcMar>
              <w:top w:w="15" w:type="dxa"/>
              <w:left w:w="15" w:type="dxa"/>
              <w:bottom w:w="0" w:type="dxa"/>
              <w:right w:w="15" w:type="dxa"/>
            </w:tcMar>
            <w:vAlign w:val="center"/>
            <w:hideMark/>
          </w:tcPr>
          <w:p w14:paraId="066FD305"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2023</w:t>
            </w:r>
          </w:p>
        </w:tc>
        <w:tc>
          <w:tcPr>
            <w:tcW w:w="737" w:type="dxa"/>
            <w:shd w:val="clear" w:color="auto" w:fill="auto"/>
            <w:tcMar>
              <w:top w:w="15" w:type="dxa"/>
              <w:left w:w="15" w:type="dxa"/>
              <w:bottom w:w="0" w:type="dxa"/>
              <w:right w:w="15" w:type="dxa"/>
            </w:tcMar>
            <w:vAlign w:val="center"/>
            <w:hideMark/>
          </w:tcPr>
          <w:p w14:paraId="0AFF2C34"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Проекты на стадии реализации</w:t>
            </w:r>
          </w:p>
        </w:tc>
        <w:tc>
          <w:tcPr>
            <w:tcW w:w="798" w:type="dxa"/>
            <w:shd w:val="clear" w:color="auto" w:fill="auto"/>
            <w:tcMar>
              <w:top w:w="15" w:type="dxa"/>
              <w:left w:w="15" w:type="dxa"/>
              <w:bottom w:w="0" w:type="dxa"/>
              <w:right w:w="15" w:type="dxa"/>
            </w:tcMar>
            <w:vAlign w:val="center"/>
            <w:hideMark/>
          </w:tcPr>
          <w:p w14:paraId="7A4F820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Строительство модульной котельной с подводящими инженерными сетями</w:t>
            </w:r>
          </w:p>
        </w:tc>
        <w:tc>
          <w:tcPr>
            <w:tcW w:w="796" w:type="dxa"/>
            <w:shd w:val="clear" w:color="auto" w:fill="auto"/>
            <w:tcMar>
              <w:top w:w="15" w:type="dxa"/>
              <w:left w:w="15" w:type="dxa"/>
              <w:bottom w:w="0" w:type="dxa"/>
              <w:right w:w="15" w:type="dxa"/>
            </w:tcMar>
            <w:vAlign w:val="center"/>
            <w:hideMark/>
          </w:tcPr>
          <w:p w14:paraId="573B6CA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Строительство</w:t>
            </w:r>
          </w:p>
        </w:tc>
        <w:tc>
          <w:tcPr>
            <w:tcW w:w="849" w:type="dxa"/>
            <w:shd w:val="clear" w:color="auto" w:fill="auto"/>
            <w:tcMar>
              <w:top w:w="15" w:type="dxa"/>
              <w:left w:w="15" w:type="dxa"/>
              <w:bottom w:w="0" w:type="dxa"/>
              <w:right w:w="15" w:type="dxa"/>
            </w:tcMar>
            <w:vAlign w:val="center"/>
            <w:hideMark/>
          </w:tcPr>
          <w:p w14:paraId="1DC3378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6536041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 пгт. Талинка, ул. Молодежная, д.5</w:t>
            </w:r>
          </w:p>
        </w:tc>
        <w:tc>
          <w:tcPr>
            <w:tcW w:w="997" w:type="dxa"/>
            <w:shd w:val="clear" w:color="auto" w:fill="auto"/>
            <w:tcMar>
              <w:top w:w="15" w:type="dxa"/>
              <w:left w:w="15" w:type="dxa"/>
              <w:bottom w:w="0" w:type="dxa"/>
              <w:right w:w="15" w:type="dxa"/>
            </w:tcMar>
            <w:vAlign w:val="center"/>
            <w:hideMark/>
          </w:tcPr>
          <w:p w14:paraId="6448D713"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8(34678) 28-003/доб. 303</w:t>
            </w:r>
          </w:p>
        </w:tc>
        <w:tc>
          <w:tcPr>
            <w:tcW w:w="816" w:type="dxa"/>
            <w:shd w:val="clear" w:color="auto" w:fill="auto"/>
            <w:tcMar>
              <w:top w:w="15" w:type="dxa"/>
              <w:left w:w="15" w:type="dxa"/>
              <w:bottom w:w="0" w:type="dxa"/>
              <w:right w:w="15" w:type="dxa"/>
            </w:tcMar>
            <w:vAlign w:val="center"/>
            <w:hideMark/>
          </w:tcPr>
          <w:p w14:paraId="596FEE7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Заместитель главы Октябрьского района по вопросам строительства, ЖКХ, транспорта, связи</w:t>
            </w:r>
          </w:p>
        </w:tc>
        <w:tc>
          <w:tcPr>
            <w:tcW w:w="849" w:type="dxa"/>
            <w:shd w:val="clear" w:color="auto" w:fill="auto"/>
            <w:tcMar>
              <w:top w:w="15" w:type="dxa"/>
              <w:left w:w="15" w:type="dxa"/>
              <w:bottom w:w="0" w:type="dxa"/>
              <w:right w:w="15" w:type="dxa"/>
            </w:tcMar>
            <w:vAlign w:val="center"/>
            <w:hideMark/>
          </w:tcPr>
          <w:p w14:paraId="361CEB2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Администрация Октябрьского района</w:t>
            </w:r>
          </w:p>
        </w:tc>
        <w:tc>
          <w:tcPr>
            <w:tcW w:w="537" w:type="dxa"/>
            <w:shd w:val="clear" w:color="auto" w:fill="auto"/>
            <w:tcMar>
              <w:top w:w="15" w:type="dxa"/>
              <w:left w:w="15" w:type="dxa"/>
              <w:bottom w:w="0" w:type="dxa"/>
              <w:right w:w="15" w:type="dxa"/>
            </w:tcMar>
            <w:vAlign w:val="center"/>
            <w:hideMark/>
          </w:tcPr>
          <w:p w14:paraId="0E771F4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61,546222</w:t>
            </w:r>
          </w:p>
        </w:tc>
        <w:tc>
          <w:tcPr>
            <w:tcW w:w="537" w:type="dxa"/>
            <w:shd w:val="clear" w:color="auto" w:fill="auto"/>
            <w:tcMar>
              <w:top w:w="15" w:type="dxa"/>
              <w:left w:w="15" w:type="dxa"/>
              <w:bottom w:w="0" w:type="dxa"/>
              <w:right w:w="15" w:type="dxa"/>
            </w:tcMar>
            <w:vAlign w:val="center"/>
            <w:hideMark/>
          </w:tcPr>
          <w:p w14:paraId="0AF798E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66,434116</w:t>
            </w:r>
          </w:p>
        </w:tc>
      </w:tr>
      <w:tr w:rsidR="00254CE4" w:rsidRPr="00BE4AF8" w14:paraId="08868DA7" w14:textId="77777777" w:rsidTr="00254CE4">
        <w:trPr>
          <w:trHeight w:val="1410"/>
        </w:trPr>
        <w:tc>
          <w:tcPr>
            <w:tcW w:w="1136" w:type="dxa"/>
            <w:shd w:val="clear" w:color="auto" w:fill="auto"/>
            <w:tcMar>
              <w:top w:w="15" w:type="dxa"/>
              <w:left w:w="15" w:type="dxa"/>
              <w:bottom w:w="0" w:type="dxa"/>
              <w:right w:w="15" w:type="dxa"/>
            </w:tcMar>
            <w:vAlign w:val="center"/>
            <w:hideMark/>
          </w:tcPr>
          <w:p w14:paraId="250A834D"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Реконструкция здания МКОУ "</w:t>
            </w:r>
            <w:proofErr w:type="spellStart"/>
            <w:r w:rsidRPr="00BE4AF8">
              <w:rPr>
                <w:rFonts w:cs="Times New Roman"/>
                <w:color w:val="000000"/>
                <w:sz w:val="16"/>
                <w:szCs w:val="16"/>
              </w:rPr>
              <w:t>Малоатлымская</w:t>
            </w:r>
            <w:proofErr w:type="spellEnd"/>
            <w:r w:rsidRPr="00BE4AF8">
              <w:rPr>
                <w:rFonts w:cs="Times New Roman"/>
                <w:color w:val="000000"/>
                <w:sz w:val="16"/>
                <w:szCs w:val="16"/>
              </w:rPr>
              <w:t xml:space="preserve"> средняя общеобразовательная школа" под "Школа-детский сад"</w:t>
            </w:r>
          </w:p>
        </w:tc>
        <w:tc>
          <w:tcPr>
            <w:tcW w:w="1071" w:type="dxa"/>
            <w:shd w:val="clear" w:color="auto" w:fill="auto"/>
            <w:tcMar>
              <w:top w:w="15" w:type="dxa"/>
              <w:left w:w="15" w:type="dxa"/>
              <w:bottom w:w="0" w:type="dxa"/>
              <w:right w:w="15" w:type="dxa"/>
            </w:tcMar>
            <w:vAlign w:val="center"/>
            <w:hideMark/>
          </w:tcPr>
          <w:p w14:paraId="1F5BDF8A"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Реконструкция школы под "Школа-детский сад" в п. Малый  на 132 учащихся и 30 воспитанников</w:t>
            </w:r>
          </w:p>
        </w:tc>
        <w:tc>
          <w:tcPr>
            <w:tcW w:w="788" w:type="dxa"/>
            <w:shd w:val="clear" w:color="auto" w:fill="auto"/>
            <w:tcMar>
              <w:top w:w="15" w:type="dxa"/>
              <w:left w:w="15" w:type="dxa"/>
              <w:bottom w:w="0" w:type="dxa"/>
              <w:right w:w="15" w:type="dxa"/>
            </w:tcMar>
            <w:vAlign w:val="center"/>
            <w:hideMark/>
          </w:tcPr>
          <w:p w14:paraId="229B7E5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Образование</w:t>
            </w:r>
          </w:p>
        </w:tc>
        <w:tc>
          <w:tcPr>
            <w:tcW w:w="882" w:type="dxa"/>
            <w:shd w:val="clear" w:color="auto" w:fill="auto"/>
            <w:tcMar>
              <w:top w:w="15" w:type="dxa"/>
              <w:left w:w="15" w:type="dxa"/>
              <w:bottom w:w="0" w:type="dxa"/>
              <w:right w:w="15" w:type="dxa"/>
            </w:tcMar>
            <w:vAlign w:val="center"/>
            <w:hideMark/>
          </w:tcPr>
          <w:p w14:paraId="424979F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412579,3</w:t>
            </w:r>
          </w:p>
        </w:tc>
        <w:tc>
          <w:tcPr>
            <w:tcW w:w="884" w:type="dxa"/>
            <w:shd w:val="clear" w:color="auto" w:fill="auto"/>
            <w:tcMar>
              <w:top w:w="15" w:type="dxa"/>
              <w:left w:w="15" w:type="dxa"/>
              <w:bottom w:w="0" w:type="dxa"/>
              <w:right w:w="15" w:type="dxa"/>
            </w:tcMar>
            <w:vAlign w:val="center"/>
            <w:hideMark/>
          </w:tcPr>
          <w:p w14:paraId="17D997DC"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Бюджеты Ханты-Мансийского автономного округа-Югры и Октябрьского района</w:t>
            </w:r>
          </w:p>
        </w:tc>
        <w:tc>
          <w:tcPr>
            <w:tcW w:w="891" w:type="dxa"/>
            <w:shd w:val="clear" w:color="auto" w:fill="auto"/>
            <w:tcMar>
              <w:top w:w="15" w:type="dxa"/>
              <w:left w:w="15" w:type="dxa"/>
              <w:bottom w:w="0" w:type="dxa"/>
              <w:right w:w="15" w:type="dxa"/>
            </w:tcMar>
            <w:vAlign w:val="center"/>
            <w:hideMark/>
          </w:tcPr>
          <w:p w14:paraId="11A38833"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371321,4</w:t>
            </w:r>
          </w:p>
        </w:tc>
        <w:tc>
          <w:tcPr>
            <w:tcW w:w="373" w:type="dxa"/>
            <w:shd w:val="clear" w:color="auto" w:fill="auto"/>
            <w:tcMar>
              <w:top w:w="15" w:type="dxa"/>
              <w:left w:w="15" w:type="dxa"/>
              <w:bottom w:w="0" w:type="dxa"/>
              <w:right w:w="15" w:type="dxa"/>
            </w:tcMar>
            <w:vAlign w:val="center"/>
            <w:hideMark/>
          </w:tcPr>
          <w:p w14:paraId="49ACC59F"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2021</w:t>
            </w:r>
          </w:p>
        </w:tc>
        <w:tc>
          <w:tcPr>
            <w:tcW w:w="567" w:type="dxa"/>
            <w:shd w:val="clear" w:color="auto" w:fill="auto"/>
            <w:tcMar>
              <w:top w:w="15" w:type="dxa"/>
              <w:left w:w="15" w:type="dxa"/>
              <w:bottom w:w="0" w:type="dxa"/>
              <w:right w:w="15" w:type="dxa"/>
            </w:tcMar>
            <w:vAlign w:val="center"/>
            <w:hideMark/>
          </w:tcPr>
          <w:p w14:paraId="04264E57"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2024</w:t>
            </w:r>
          </w:p>
        </w:tc>
        <w:tc>
          <w:tcPr>
            <w:tcW w:w="737" w:type="dxa"/>
            <w:shd w:val="clear" w:color="auto" w:fill="auto"/>
            <w:tcMar>
              <w:top w:w="15" w:type="dxa"/>
              <w:left w:w="15" w:type="dxa"/>
              <w:bottom w:w="0" w:type="dxa"/>
              <w:right w:w="15" w:type="dxa"/>
            </w:tcMar>
            <w:vAlign w:val="center"/>
            <w:hideMark/>
          </w:tcPr>
          <w:p w14:paraId="4C981075"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Проекты на стадии реализации</w:t>
            </w:r>
          </w:p>
        </w:tc>
        <w:tc>
          <w:tcPr>
            <w:tcW w:w="798" w:type="dxa"/>
            <w:shd w:val="clear" w:color="auto" w:fill="auto"/>
            <w:tcMar>
              <w:top w:w="15" w:type="dxa"/>
              <w:left w:w="15" w:type="dxa"/>
              <w:bottom w:w="0" w:type="dxa"/>
              <w:right w:w="15" w:type="dxa"/>
            </w:tcMar>
            <w:vAlign w:val="center"/>
            <w:hideMark/>
          </w:tcPr>
          <w:p w14:paraId="00BC42D5"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xml:space="preserve">Проведены демонтажные работы. Частично выполнены </w:t>
            </w:r>
            <w:proofErr w:type="spellStart"/>
            <w:r w:rsidRPr="00BE4AF8">
              <w:rPr>
                <w:rFonts w:cs="Times New Roman"/>
                <w:color w:val="000000"/>
                <w:sz w:val="16"/>
                <w:szCs w:val="16"/>
              </w:rPr>
              <w:t>строительно</w:t>
            </w:r>
            <w:proofErr w:type="spellEnd"/>
            <w:r w:rsidRPr="00BE4AF8">
              <w:rPr>
                <w:rFonts w:cs="Times New Roman"/>
                <w:color w:val="000000"/>
                <w:sz w:val="16"/>
                <w:szCs w:val="16"/>
              </w:rPr>
              <w:t xml:space="preserve"> - монтажные работы.</w:t>
            </w:r>
          </w:p>
        </w:tc>
        <w:tc>
          <w:tcPr>
            <w:tcW w:w="796" w:type="dxa"/>
            <w:shd w:val="clear" w:color="auto" w:fill="auto"/>
            <w:tcMar>
              <w:top w:w="15" w:type="dxa"/>
              <w:left w:w="15" w:type="dxa"/>
              <w:bottom w:w="0" w:type="dxa"/>
              <w:right w:w="15" w:type="dxa"/>
            </w:tcMar>
            <w:vAlign w:val="center"/>
            <w:hideMark/>
          </w:tcPr>
          <w:p w14:paraId="515C8F3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Реконструкция</w:t>
            </w:r>
          </w:p>
        </w:tc>
        <w:tc>
          <w:tcPr>
            <w:tcW w:w="849" w:type="dxa"/>
            <w:shd w:val="clear" w:color="auto" w:fill="auto"/>
            <w:tcMar>
              <w:top w:w="15" w:type="dxa"/>
              <w:left w:w="15" w:type="dxa"/>
              <w:bottom w:w="0" w:type="dxa"/>
              <w:right w:w="15" w:type="dxa"/>
            </w:tcMar>
            <w:vAlign w:val="center"/>
            <w:hideMark/>
          </w:tcPr>
          <w:p w14:paraId="66EE0BEA"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554BEF64"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 с. Малый Атлым,  ул. Советская, д. 1</w:t>
            </w:r>
          </w:p>
        </w:tc>
        <w:tc>
          <w:tcPr>
            <w:tcW w:w="997" w:type="dxa"/>
            <w:shd w:val="clear" w:color="auto" w:fill="auto"/>
            <w:tcMar>
              <w:top w:w="15" w:type="dxa"/>
              <w:left w:w="15" w:type="dxa"/>
              <w:bottom w:w="0" w:type="dxa"/>
              <w:right w:w="15" w:type="dxa"/>
            </w:tcMar>
            <w:vAlign w:val="center"/>
            <w:hideMark/>
          </w:tcPr>
          <w:p w14:paraId="5D2BB1E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8(34678) 28-003, доб. 303</w:t>
            </w:r>
          </w:p>
        </w:tc>
        <w:tc>
          <w:tcPr>
            <w:tcW w:w="816" w:type="dxa"/>
            <w:shd w:val="clear" w:color="auto" w:fill="auto"/>
            <w:tcMar>
              <w:top w:w="15" w:type="dxa"/>
              <w:left w:w="15" w:type="dxa"/>
              <w:bottom w:w="0" w:type="dxa"/>
              <w:right w:w="15" w:type="dxa"/>
            </w:tcMar>
            <w:vAlign w:val="center"/>
            <w:hideMark/>
          </w:tcPr>
          <w:p w14:paraId="7055F92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Заместитель главы Октябрьского района по вопросам строительства, ЖКХ, транспорта, связи</w:t>
            </w:r>
          </w:p>
        </w:tc>
        <w:tc>
          <w:tcPr>
            <w:tcW w:w="849" w:type="dxa"/>
            <w:shd w:val="clear" w:color="auto" w:fill="auto"/>
            <w:tcMar>
              <w:top w:w="15" w:type="dxa"/>
              <w:left w:w="15" w:type="dxa"/>
              <w:bottom w:w="0" w:type="dxa"/>
              <w:right w:w="15" w:type="dxa"/>
            </w:tcMar>
            <w:vAlign w:val="center"/>
            <w:hideMark/>
          </w:tcPr>
          <w:p w14:paraId="2D4483D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Администрация Октябрьского района</w:t>
            </w:r>
          </w:p>
        </w:tc>
        <w:tc>
          <w:tcPr>
            <w:tcW w:w="537" w:type="dxa"/>
            <w:shd w:val="clear" w:color="auto" w:fill="auto"/>
            <w:tcMar>
              <w:top w:w="15" w:type="dxa"/>
              <w:left w:w="15" w:type="dxa"/>
              <w:bottom w:w="0" w:type="dxa"/>
              <w:right w:w="15" w:type="dxa"/>
            </w:tcMar>
            <w:vAlign w:val="center"/>
            <w:hideMark/>
          </w:tcPr>
          <w:p w14:paraId="3882C95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62,226301</w:t>
            </w:r>
          </w:p>
        </w:tc>
        <w:tc>
          <w:tcPr>
            <w:tcW w:w="537" w:type="dxa"/>
            <w:shd w:val="clear" w:color="auto" w:fill="auto"/>
            <w:tcMar>
              <w:top w:w="15" w:type="dxa"/>
              <w:left w:w="15" w:type="dxa"/>
              <w:bottom w:w="0" w:type="dxa"/>
              <w:right w:w="15" w:type="dxa"/>
            </w:tcMar>
            <w:vAlign w:val="center"/>
            <w:hideMark/>
          </w:tcPr>
          <w:p w14:paraId="0C71E5B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66,968232</w:t>
            </w:r>
          </w:p>
        </w:tc>
      </w:tr>
      <w:tr w:rsidR="00254CE4" w:rsidRPr="00BE4AF8" w14:paraId="7C35309A" w14:textId="77777777" w:rsidTr="00254CE4">
        <w:trPr>
          <w:trHeight w:val="1110"/>
        </w:trPr>
        <w:tc>
          <w:tcPr>
            <w:tcW w:w="1136" w:type="dxa"/>
            <w:shd w:val="clear" w:color="auto" w:fill="auto"/>
            <w:tcMar>
              <w:top w:w="15" w:type="dxa"/>
              <w:left w:w="15" w:type="dxa"/>
              <w:bottom w:w="0" w:type="dxa"/>
              <w:right w:w="15" w:type="dxa"/>
            </w:tcMar>
            <w:vAlign w:val="center"/>
            <w:hideMark/>
          </w:tcPr>
          <w:p w14:paraId="4BA509AD"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Средняя школа на 300 учащихся в пгт. Приобье</w:t>
            </w:r>
          </w:p>
        </w:tc>
        <w:tc>
          <w:tcPr>
            <w:tcW w:w="1071" w:type="dxa"/>
            <w:shd w:val="clear" w:color="auto" w:fill="auto"/>
            <w:tcMar>
              <w:top w:w="15" w:type="dxa"/>
              <w:left w:w="15" w:type="dxa"/>
              <w:bottom w:w="0" w:type="dxa"/>
              <w:right w:w="15" w:type="dxa"/>
            </w:tcMar>
            <w:vAlign w:val="center"/>
            <w:hideMark/>
          </w:tcPr>
          <w:p w14:paraId="1570FCA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Средняя школа</w:t>
            </w:r>
          </w:p>
        </w:tc>
        <w:tc>
          <w:tcPr>
            <w:tcW w:w="788" w:type="dxa"/>
            <w:shd w:val="clear" w:color="auto" w:fill="auto"/>
            <w:tcMar>
              <w:top w:w="15" w:type="dxa"/>
              <w:left w:w="15" w:type="dxa"/>
              <w:bottom w:w="0" w:type="dxa"/>
              <w:right w:w="15" w:type="dxa"/>
            </w:tcMar>
            <w:vAlign w:val="center"/>
            <w:hideMark/>
          </w:tcPr>
          <w:p w14:paraId="2A986A9B"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Образование</w:t>
            </w:r>
          </w:p>
        </w:tc>
        <w:tc>
          <w:tcPr>
            <w:tcW w:w="882" w:type="dxa"/>
            <w:shd w:val="clear" w:color="auto" w:fill="auto"/>
            <w:tcMar>
              <w:top w:w="15" w:type="dxa"/>
              <w:left w:w="15" w:type="dxa"/>
              <w:bottom w:w="0" w:type="dxa"/>
              <w:right w:w="15" w:type="dxa"/>
            </w:tcMar>
            <w:vAlign w:val="center"/>
            <w:hideMark/>
          </w:tcPr>
          <w:p w14:paraId="343E860A"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859876,3</w:t>
            </w:r>
          </w:p>
        </w:tc>
        <w:tc>
          <w:tcPr>
            <w:tcW w:w="884" w:type="dxa"/>
            <w:shd w:val="clear" w:color="auto" w:fill="auto"/>
            <w:tcMar>
              <w:top w:w="15" w:type="dxa"/>
              <w:left w:w="15" w:type="dxa"/>
              <w:bottom w:w="0" w:type="dxa"/>
              <w:right w:w="15" w:type="dxa"/>
            </w:tcMar>
            <w:vAlign w:val="center"/>
            <w:hideMark/>
          </w:tcPr>
          <w:p w14:paraId="5DA8FD48"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Бюджет Ханты-Мансийского автономного округа-Югры и Октябрьского района</w:t>
            </w:r>
          </w:p>
        </w:tc>
        <w:tc>
          <w:tcPr>
            <w:tcW w:w="891" w:type="dxa"/>
            <w:shd w:val="clear" w:color="auto" w:fill="auto"/>
            <w:tcMar>
              <w:top w:w="15" w:type="dxa"/>
              <w:left w:w="15" w:type="dxa"/>
              <w:bottom w:w="0" w:type="dxa"/>
              <w:right w:w="15" w:type="dxa"/>
            </w:tcMar>
            <w:vAlign w:val="center"/>
            <w:hideMark/>
          </w:tcPr>
          <w:p w14:paraId="37099038"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538267,1</w:t>
            </w:r>
          </w:p>
        </w:tc>
        <w:tc>
          <w:tcPr>
            <w:tcW w:w="373" w:type="dxa"/>
            <w:shd w:val="clear" w:color="auto" w:fill="auto"/>
            <w:tcMar>
              <w:top w:w="15" w:type="dxa"/>
              <w:left w:w="15" w:type="dxa"/>
              <w:bottom w:w="0" w:type="dxa"/>
              <w:right w:w="15" w:type="dxa"/>
            </w:tcMar>
            <w:vAlign w:val="center"/>
            <w:hideMark/>
          </w:tcPr>
          <w:p w14:paraId="04EE7EC0"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2021</w:t>
            </w:r>
          </w:p>
        </w:tc>
        <w:tc>
          <w:tcPr>
            <w:tcW w:w="567" w:type="dxa"/>
            <w:shd w:val="clear" w:color="auto" w:fill="auto"/>
            <w:tcMar>
              <w:top w:w="15" w:type="dxa"/>
              <w:left w:w="15" w:type="dxa"/>
              <w:bottom w:w="0" w:type="dxa"/>
              <w:right w:w="15" w:type="dxa"/>
            </w:tcMar>
            <w:vAlign w:val="center"/>
            <w:hideMark/>
          </w:tcPr>
          <w:p w14:paraId="4C814D63"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2024</w:t>
            </w:r>
          </w:p>
        </w:tc>
        <w:tc>
          <w:tcPr>
            <w:tcW w:w="737" w:type="dxa"/>
            <w:shd w:val="clear" w:color="auto" w:fill="auto"/>
            <w:tcMar>
              <w:top w:w="15" w:type="dxa"/>
              <w:left w:w="15" w:type="dxa"/>
              <w:bottom w:w="0" w:type="dxa"/>
              <w:right w:w="15" w:type="dxa"/>
            </w:tcMar>
            <w:vAlign w:val="center"/>
            <w:hideMark/>
          </w:tcPr>
          <w:p w14:paraId="1782AD4D"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Проекты на стадии реализации</w:t>
            </w:r>
          </w:p>
        </w:tc>
        <w:tc>
          <w:tcPr>
            <w:tcW w:w="798" w:type="dxa"/>
            <w:shd w:val="clear" w:color="auto" w:fill="auto"/>
            <w:tcMar>
              <w:top w:w="15" w:type="dxa"/>
              <w:left w:w="15" w:type="dxa"/>
              <w:bottom w:w="0" w:type="dxa"/>
              <w:right w:w="15" w:type="dxa"/>
            </w:tcMar>
            <w:vAlign w:val="center"/>
            <w:hideMark/>
          </w:tcPr>
          <w:p w14:paraId="0B3F30C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Ведутся основные строительно-монтажные работы по возведению стен и кровли.</w:t>
            </w:r>
          </w:p>
        </w:tc>
        <w:tc>
          <w:tcPr>
            <w:tcW w:w="796" w:type="dxa"/>
            <w:shd w:val="clear" w:color="auto" w:fill="auto"/>
            <w:tcMar>
              <w:top w:w="15" w:type="dxa"/>
              <w:left w:w="15" w:type="dxa"/>
              <w:bottom w:w="0" w:type="dxa"/>
              <w:right w:w="15" w:type="dxa"/>
            </w:tcMar>
            <w:vAlign w:val="center"/>
            <w:hideMark/>
          </w:tcPr>
          <w:p w14:paraId="123DFE0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Строительство</w:t>
            </w:r>
          </w:p>
        </w:tc>
        <w:tc>
          <w:tcPr>
            <w:tcW w:w="849" w:type="dxa"/>
            <w:shd w:val="clear" w:color="auto" w:fill="auto"/>
            <w:tcMar>
              <w:top w:w="15" w:type="dxa"/>
              <w:left w:w="15" w:type="dxa"/>
              <w:bottom w:w="0" w:type="dxa"/>
              <w:right w:w="15" w:type="dxa"/>
            </w:tcMar>
            <w:vAlign w:val="center"/>
            <w:hideMark/>
          </w:tcPr>
          <w:p w14:paraId="6F4843C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425D7B04"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 пгт. Приобье, ул. Новая, д.3</w:t>
            </w:r>
          </w:p>
        </w:tc>
        <w:tc>
          <w:tcPr>
            <w:tcW w:w="997" w:type="dxa"/>
            <w:shd w:val="clear" w:color="auto" w:fill="auto"/>
            <w:tcMar>
              <w:top w:w="15" w:type="dxa"/>
              <w:left w:w="15" w:type="dxa"/>
              <w:bottom w:w="0" w:type="dxa"/>
              <w:right w:w="15" w:type="dxa"/>
            </w:tcMar>
            <w:vAlign w:val="center"/>
            <w:hideMark/>
          </w:tcPr>
          <w:p w14:paraId="1745322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8(34678) 28-003, доб. 303</w:t>
            </w:r>
          </w:p>
        </w:tc>
        <w:tc>
          <w:tcPr>
            <w:tcW w:w="816" w:type="dxa"/>
            <w:shd w:val="clear" w:color="auto" w:fill="auto"/>
            <w:tcMar>
              <w:top w:w="15" w:type="dxa"/>
              <w:left w:w="15" w:type="dxa"/>
              <w:bottom w:w="0" w:type="dxa"/>
              <w:right w:w="15" w:type="dxa"/>
            </w:tcMar>
            <w:vAlign w:val="center"/>
            <w:hideMark/>
          </w:tcPr>
          <w:p w14:paraId="54A2CD8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Заместитель главы Октябрьского района по вопросам строительства, ЖКХ, транспорта, связи</w:t>
            </w:r>
          </w:p>
        </w:tc>
        <w:tc>
          <w:tcPr>
            <w:tcW w:w="849" w:type="dxa"/>
            <w:shd w:val="clear" w:color="auto" w:fill="auto"/>
            <w:tcMar>
              <w:top w:w="15" w:type="dxa"/>
              <w:left w:w="15" w:type="dxa"/>
              <w:bottom w:w="0" w:type="dxa"/>
              <w:right w:w="15" w:type="dxa"/>
            </w:tcMar>
            <w:vAlign w:val="center"/>
            <w:hideMark/>
          </w:tcPr>
          <w:p w14:paraId="04B28996"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Администрация Октябрьского района</w:t>
            </w:r>
          </w:p>
        </w:tc>
        <w:tc>
          <w:tcPr>
            <w:tcW w:w="537" w:type="dxa"/>
            <w:shd w:val="clear" w:color="auto" w:fill="auto"/>
            <w:tcMar>
              <w:top w:w="15" w:type="dxa"/>
              <w:left w:w="15" w:type="dxa"/>
              <w:bottom w:w="0" w:type="dxa"/>
              <w:right w:w="15" w:type="dxa"/>
            </w:tcMar>
            <w:vAlign w:val="center"/>
            <w:hideMark/>
          </w:tcPr>
          <w:p w14:paraId="5054EA0D"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62,528138</w:t>
            </w:r>
          </w:p>
        </w:tc>
        <w:tc>
          <w:tcPr>
            <w:tcW w:w="537" w:type="dxa"/>
            <w:shd w:val="clear" w:color="auto" w:fill="auto"/>
            <w:tcMar>
              <w:top w:w="15" w:type="dxa"/>
              <w:left w:w="15" w:type="dxa"/>
              <w:bottom w:w="0" w:type="dxa"/>
              <w:right w:w="15" w:type="dxa"/>
            </w:tcMar>
            <w:vAlign w:val="center"/>
            <w:hideMark/>
          </w:tcPr>
          <w:p w14:paraId="64A3D52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65,595497</w:t>
            </w:r>
          </w:p>
        </w:tc>
      </w:tr>
      <w:tr w:rsidR="00254CE4" w:rsidRPr="00BE4AF8" w14:paraId="103F0CA4" w14:textId="77777777" w:rsidTr="00254CE4">
        <w:trPr>
          <w:trHeight w:val="1320"/>
        </w:trPr>
        <w:tc>
          <w:tcPr>
            <w:tcW w:w="1136" w:type="dxa"/>
            <w:shd w:val="clear" w:color="auto" w:fill="auto"/>
            <w:tcMar>
              <w:top w:w="15" w:type="dxa"/>
              <w:left w:w="15" w:type="dxa"/>
              <w:bottom w:w="0" w:type="dxa"/>
              <w:right w:w="15" w:type="dxa"/>
            </w:tcMar>
            <w:vAlign w:val="center"/>
            <w:hideMark/>
          </w:tcPr>
          <w:p w14:paraId="69AC5654"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xml:space="preserve">Полигон твердых коммунальных отходов для пгт. </w:t>
            </w:r>
            <w:proofErr w:type="spellStart"/>
            <w:r w:rsidRPr="00BE4AF8">
              <w:rPr>
                <w:rFonts w:cs="Times New Roman"/>
                <w:color w:val="000000"/>
                <w:sz w:val="16"/>
                <w:szCs w:val="16"/>
              </w:rPr>
              <w:t>Игрим</w:t>
            </w:r>
            <w:proofErr w:type="spellEnd"/>
            <w:r w:rsidRPr="00BE4AF8">
              <w:rPr>
                <w:rFonts w:cs="Times New Roman"/>
                <w:color w:val="000000"/>
                <w:sz w:val="16"/>
                <w:szCs w:val="16"/>
              </w:rPr>
              <w:t xml:space="preserve">, поселений Березовского и </w:t>
            </w:r>
            <w:r w:rsidRPr="00BE4AF8">
              <w:rPr>
                <w:rFonts w:cs="Times New Roman"/>
                <w:color w:val="000000"/>
                <w:sz w:val="16"/>
                <w:szCs w:val="16"/>
              </w:rPr>
              <w:lastRenderedPageBreak/>
              <w:t>Октябрьского районов</w:t>
            </w:r>
          </w:p>
        </w:tc>
        <w:tc>
          <w:tcPr>
            <w:tcW w:w="1071" w:type="dxa"/>
            <w:shd w:val="clear" w:color="auto" w:fill="auto"/>
            <w:tcMar>
              <w:top w:w="15" w:type="dxa"/>
              <w:left w:w="15" w:type="dxa"/>
              <w:bottom w:w="0" w:type="dxa"/>
              <w:right w:w="15" w:type="dxa"/>
            </w:tcMar>
            <w:vAlign w:val="center"/>
            <w:hideMark/>
          </w:tcPr>
          <w:p w14:paraId="1378CA9B"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lastRenderedPageBreak/>
              <w:t>Полигон твердых коммунальных отходов, мощностью 1000 тонн</w:t>
            </w:r>
          </w:p>
        </w:tc>
        <w:tc>
          <w:tcPr>
            <w:tcW w:w="788" w:type="dxa"/>
            <w:shd w:val="clear" w:color="auto" w:fill="auto"/>
            <w:tcMar>
              <w:top w:w="15" w:type="dxa"/>
              <w:left w:w="15" w:type="dxa"/>
              <w:bottom w:w="0" w:type="dxa"/>
              <w:right w:w="15" w:type="dxa"/>
            </w:tcMar>
            <w:vAlign w:val="center"/>
            <w:hideMark/>
          </w:tcPr>
          <w:p w14:paraId="1C0159FA"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Удаление и обработка твердых отходов</w:t>
            </w:r>
          </w:p>
        </w:tc>
        <w:tc>
          <w:tcPr>
            <w:tcW w:w="882" w:type="dxa"/>
            <w:shd w:val="clear" w:color="auto" w:fill="auto"/>
            <w:tcMar>
              <w:top w:w="15" w:type="dxa"/>
              <w:left w:w="15" w:type="dxa"/>
              <w:bottom w:w="0" w:type="dxa"/>
              <w:right w:w="15" w:type="dxa"/>
            </w:tcMar>
            <w:vAlign w:val="center"/>
            <w:hideMark/>
          </w:tcPr>
          <w:p w14:paraId="7AE5921A"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479455,9</w:t>
            </w:r>
          </w:p>
        </w:tc>
        <w:tc>
          <w:tcPr>
            <w:tcW w:w="884" w:type="dxa"/>
            <w:shd w:val="clear" w:color="auto" w:fill="auto"/>
            <w:tcMar>
              <w:top w:w="15" w:type="dxa"/>
              <w:left w:w="15" w:type="dxa"/>
              <w:bottom w:w="0" w:type="dxa"/>
              <w:right w:w="15" w:type="dxa"/>
            </w:tcMar>
            <w:vAlign w:val="center"/>
            <w:hideMark/>
          </w:tcPr>
          <w:p w14:paraId="5422D7D2"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xml:space="preserve">Бюджеты Ханты-Мансийского автономного округа - Югры и </w:t>
            </w:r>
            <w:r w:rsidRPr="00BE4AF8">
              <w:rPr>
                <w:rFonts w:cs="Times New Roman"/>
                <w:color w:val="000000"/>
                <w:sz w:val="16"/>
                <w:szCs w:val="16"/>
              </w:rPr>
              <w:lastRenderedPageBreak/>
              <w:t>Октябрьского района</w:t>
            </w:r>
          </w:p>
        </w:tc>
        <w:tc>
          <w:tcPr>
            <w:tcW w:w="891" w:type="dxa"/>
            <w:shd w:val="clear" w:color="auto" w:fill="auto"/>
            <w:tcMar>
              <w:top w:w="15" w:type="dxa"/>
              <w:left w:w="15" w:type="dxa"/>
              <w:bottom w:w="0" w:type="dxa"/>
              <w:right w:w="15" w:type="dxa"/>
            </w:tcMar>
            <w:vAlign w:val="center"/>
            <w:hideMark/>
          </w:tcPr>
          <w:p w14:paraId="57BE6E2D"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lastRenderedPageBreak/>
              <w:t>250275,9</w:t>
            </w:r>
          </w:p>
        </w:tc>
        <w:tc>
          <w:tcPr>
            <w:tcW w:w="373" w:type="dxa"/>
            <w:shd w:val="clear" w:color="auto" w:fill="auto"/>
            <w:tcMar>
              <w:top w:w="15" w:type="dxa"/>
              <w:left w:w="15" w:type="dxa"/>
              <w:bottom w:w="0" w:type="dxa"/>
              <w:right w:w="15" w:type="dxa"/>
            </w:tcMar>
            <w:vAlign w:val="center"/>
            <w:hideMark/>
          </w:tcPr>
          <w:p w14:paraId="3F959ADA"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2022</w:t>
            </w:r>
          </w:p>
        </w:tc>
        <w:tc>
          <w:tcPr>
            <w:tcW w:w="567" w:type="dxa"/>
            <w:shd w:val="clear" w:color="auto" w:fill="auto"/>
            <w:tcMar>
              <w:top w:w="15" w:type="dxa"/>
              <w:left w:w="15" w:type="dxa"/>
              <w:bottom w:w="0" w:type="dxa"/>
              <w:right w:w="15" w:type="dxa"/>
            </w:tcMar>
            <w:vAlign w:val="center"/>
            <w:hideMark/>
          </w:tcPr>
          <w:p w14:paraId="69626340" w14:textId="77777777" w:rsidR="00254CE4" w:rsidRPr="00BE4AF8" w:rsidRDefault="00254CE4" w:rsidP="00254CE4">
            <w:pPr>
              <w:spacing w:after="0"/>
              <w:ind w:firstLine="0"/>
              <w:jc w:val="center"/>
              <w:rPr>
                <w:rFonts w:cs="Times New Roman"/>
                <w:color w:val="000000"/>
                <w:sz w:val="16"/>
                <w:szCs w:val="16"/>
              </w:rPr>
            </w:pPr>
            <w:r w:rsidRPr="00BE4AF8">
              <w:rPr>
                <w:rFonts w:cs="Times New Roman"/>
                <w:color w:val="000000"/>
                <w:sz w:val="16"/>
                <w:szCs w:val="16"/>
              </w:rPr>
              <w:t>2024</w:t>
            </w:r>
          </w:p>
        </w:tc>
        <w:tc>
          <w:tcPr>
            <w:tcW w:w="737" w:type="dxa"/>
            <w:shd w:val="clear" w:color="auto" w:fill="auto"/>
            <w:tcMar>
              <w:top w:w="15" w:type="dxa"/>
              <w:left w:w="15" w:type="dxa"/>
              <w:bottom w:w="0" w:type="dxa"/>
              <w:right w:w="15" w:type="dxa"/>
            </w:tcMar>
            <w:vAlign w:val="center"/>
            <w:hideMark/>
          </w:tcPr>
          <w:p w14:paraId="7E868814" w14:textId="77777777" w:rsidR="00254CE4" w:rsidRPr="00BE4AF8" w:rsidRDefault="00254CE4" w:rsidP="00254CE4">
            <w:pPr>
              <w:spacing w:after="0"/>
              <w:ind w:firstLine="0"/>
              <w:jc w:val="left"/>
              <w:rPr>
                <w:rFonts w:cs="Times New Roman"/>
                <w:color w:val="000000"/>
                <w:sz w:val="16"/>
                <w:szCs w:val="16"/>
              </w:rPr>
            </w:pPr>
            <w:r w:rsidRPr="00BE4AF8">
              <w:rPr>
                <w:rFonts w:cs="Times New Roman"/>
                <w:color w:val="000000"/>
                <w:sz w:val="16"/>
                <w:szCs w:val="16"/>
              </w:rPr>
              <w:t>Планируемые</w:t>
            </w:r>
          </w:p>
        </w:tc>
        <w:tc>
          <w:tcPr>
            <w:tcW w:w="798" w:type="dxa"/>
            <w:shd w:val="clear" w:color="auto" w:fill="auto"/>
            <w:tcMar>
              <w:top w:w="15" w:type="dxa"/>
              <w:left w:w="15" w:type="dxa"/>
              <w:bottom w:w="0" w:type="dxa"/>
              <w:right w:w="15" w:type="dxa"/>
            </w:tcMar>
            <w:vAlign w:val="center"/>
            <w:hideMark/>
          </w:tcPr>
          <w:p w14:paraId="0A1F74CF"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Разработка ПИР</w:t>
            </w:r>
          </w:p>
        </w:tc>
        <w:tc>
          <w:tcPr>
            <w:tcW w:w="796" w:type="dxa"/>
            <w:shd w:val="clear" w:color="auto" w:fill="auto"/>
            <w:tcMar>
              <w:top w:w="15" w:type="dxa"/>
              <w:left w:w="15" w:type="dxa"/>
              <w:bottom w:w="0" w:type="dxa"/>
              <w:right w:w="15" w:type="dxa"/>
            </w:tcMar>
            <w:vAlign w:val="center"/>
            <w:hideMark/>
          </w:tcPr>
          <w:p w14:paraId="73D0E15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Планирование</w:t>
            </w:r>
          </w:p>
        </w:tc>
        <w:tc>
          <w:tcPr>
            <w:tcW w:w="849" w:type="dxa"/>
            <w:shd w:val="clear" w:color="auto" w:fill="auto"/>
            <w:tcMar>
              <w:top w:w="15" w:type="dxa"/>
              <w:left w:w="15" w:type="dxa"/>
              <w:bottom w:w="0" w:type="dxa"/>
              <w:right w:w="15" w:type="dxa"/>
            </w:tcMar>
            <w:vAlign w:val="center"/>
            <w:hideMark/>
          </w:tcPr>
          <w:p w14:paraId="2F60E281"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Октябрьский район</w:t>
            </w:r>
          </w:p>
        </w:tc>
        <w:tc>
          <w:tcPr>
            <w:tcW w:w="713" w:type="dxa"/>
            <w:shd w:val="clear" w:color="auto" w:fill="auto"/>
            <w:tcMar>
              <w:top w:w="15" w:type="dxa"/>
              <w:left w:w="15" w:type="dxa"/>
              <w:bottom w:w="0" w:type="dxa"/>
              <w:right w:w="15" w:type="dxa"/>
            </w:tcMar>
            <w:vAlign w:val="center"/>
            <w:hideMark/>
          </w:tcPr>
          <w:p w14:paraId="32DE2EE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 xml:space="preserve">сельское поселение Перегребное, Октябрьский район, </w:t>
            </w:r>
            <w:r w:rsidRPr="00BE4AF8">
              <w:rPr>
                <w:rFonts w:cs="Times New Roman"/>
                <w:color w:val="000000"/>
                <w:sz w:val="16"/>
                <w:szCs w:val="16"/>
              </w:rPr>
              <w:lastRenderedPageBreak/>
              <w:t>Ханты-Мансийский автономный округ - Югра</w:t>
            </w:r>
          </w:p>
        </w:tc>
        <w:tc>
          <w:tcPr>
            <w:tcW w:w="997" w:type="dxa"/>
            <w:shd w:val="clear" w:color="auto" w:fill="auto"/>
            <w:tcMar>
              <w:top w:w="15" w:type="dxa"/>
              <w:left w:w="15" w:type="dxa"/>
              <w:bottom w:w="0" w:type="dxa"/>
              <w:right w:w="15" w:type="dxa"/>
            </w:tcMar>
            <w:vAlign w:val="center"/>
            <w:hideMark/>
          </w:tcPr>
          <w:p w14:paraId="10BB1F8E"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lastRenderedPageBreak/>
              <w:t>8 (34678) 28-003 доб. 303</w:t>
            </w:r>
          </w:p>
        </w:tc>
        <w:tc>
          <w:tcPr>
            <w:tcW w:w="816" w:type="dxa"/>
            <w:shd w:val="clear" w:color="auto" w:fill="auto"/>
            <w:tcMar>
              <w:top w:w="15" w:type="dxa"/>
              <w:left w:w="15" w:type="dxa"/>
              <w:bottom w:w="0" w:type="dxa"/>
              <w:right w:w="15" w:type="dxa"/>
            </w:tcMar>
            <w:vAlign w:val="center"/>
            <w:hideMark/>
          </w:tcPr>
          <w:p w14:paraId="75B63BD0"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Заместитель главы Октябрьского района по вопросам строительс</w:t>
            </w:r>
            <w:r w:rsidRPr="00BE4AF8">
              <w:rPr>
                <w:rFonts w:cs="Times New Roman"/>
                <w:color w:val="000000"/>
                <w:sz w:val="16"/>
                <w:szCs w:val="16"/>
              </w:rPr>
              <w:lastRenderedPageBreak/>
              <w:t>тва, ЖКХ, транспорта, связи</w:t>
            </w:r>
          </w:p>
        </w:tc>
        <w:tc>
          <w:tcPr>
            <w:tcW w:w="849" w:type="dxa"/>
            <w:shd w:val="clear" w:color="auto" w:fill="auto"/>
            <w:tcMar>
              <w:top w:w="15" w:type="dxa"/>
              <w:left w:w="15" w:type="dxa"/>
              <w:bottom w:w="0" w:type="dxa"/>
              <w:right w:w="15" w:type="dxa"/>
            </w:tcMar>
            <w:vAlign w:val="center"/>
            <w:hideMark/>
          </w:tcPr>
          <w:p w14:paraId="6B21815D"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lastRenderedPageBreak/>
              <w:t xml:space="preserve">Правительство Ханты-Мансийского автономного округа - Югры, </w:t>
            </w:r>
            <w:r w:rsidRPr="00BE4AF8">
              <w:rPr>
                <w:rFonts w:cs="Times New Roman"/>
                <w:color w:val="000000"/>
                <w:sz w:val="16"/>
                <w:szCs w:val="16"/>
              </w:rPr>
              <w:lastRenderedPageBreak/>
              <w:t>муниципальные образования</w:t>
            </w:r>
          </w:p>
        </w:tc>
        <w:tc>
          <w:tcPr>
            <w:tcW w:w="537" w:type="dxa"/>
            <w:shd w:val="clear" w:color="auto" w:fill="auto"/>
            <w:tcMar>
              <w:top w:w="15" w:type="dxa"/>
              <w:left w:w="15" w:type="dxa"/>
              <w:bottom w:w="0" w:type="dxa"/>
              <w:right w:w="15" w:type="dxa"/>
            </w:tcMar>
            <w:vAlign w:val="center"/>
            <w:hideMark/>
          </w:tcPr>
          <w:p w14:paraId="7F6CAEB7"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lastRenderedPageBreak/>
              <w:t>63,144538</w:t>
            </w:r>
          </w:p>
        </w:tc>
        <w:tc>
          <w:tcPr>
            <w:tcW w:w="537" w:type="dxa"/>
            <w:shd w:val="clear" w:color="auto" w:fill="auto"/>
            <w:tcMar>
              <w:top w:w="15" w:type="dxa"/>
              <w:left w:w="15" w:type="dxa"/>
              <w:bottom w:w="0" w:type="dxa"/>
              <w:right w:w="15" w:type="dxa"/>
            </w:tcMar>
            <w:vAlign w:val="center"/>
            <w:hideMark/>
          </w:tcPr>
          <w:p w14:paraId="07778BE9" w14:textId="77777777" w:rsidR="00254CE4" w:rsidRPr="00BE4AF8" w:rsidRDefault="00254CE4" w:rsidP="00254CE4">
            <w:pPr>
              <w:spacing w:after="0"/>
              <w:ind w:firstLine="0"/>
              <w:rPr>
                <w:rFonts w:cs="Times New Roman"/>
                <w:color w:val="000000"/>
                <w:sz w:val="16"/>
                <w:szCs w:val="16"/>
              </w:rPr>
            </w:pPr>
            <w:r w:rsidRPr="00BE4AF8">
              <w:rPr>
                <w:rFonts w:cs="Times New Roman"/>
                <w:color w:val="000000"/>
                <w:sz w:val="16"/>
                <w:szCs w:val="16"/>
              </w:rPr>
              <w:t>64,758418</w:t>
            </w:r>
          </w:p>
        </w:tc>
      </w:tr>
    </w:tbl>
    <w:p w14:paraId="32CD9D8D" w14:textId="06953220" w:rsidR="008D52B7" w:rsidRPr="00BE4AF8" w:rsidRDefault="00254CE4" w:rsidP="008D52B7">
      <w:pPr>
        <w:spacing w:after="0" w:line="360" w:lineRule="auto"/>
        <w:contextualSpacing/>
        <w:rPr>
          <w:rFonts w:cs="Times New Roman"/>
          <w:b/>
          <w:bCs/>
          <w:szCs w:val="24"/>
        </w:rPr>
        <w:sectPr w:rsidR="008D52B7" w:rsidRPr="00BE4AF8" w:rsidSect="00737D6F">
          <w:pgSz w:w="16838" w:h="11906" w:orient="landscape"/>
          <w:pgMar w:top="1701" w:right="1134" w:bottom="567" w:left="1134" w:header="720" w:footer="720" w:gutter="0"/>
          <w:cols w:space="720"/>
          <w:docGrid w:linePitch="360"/>
        </w:sectPr>
      </w:pPr>
      <w:r w:rsidRPr="00BE4AF8">
        <w:rPr>
          <w:rFonts w:cs="Times New Roman"/>
          <w:bCs/>
          <w:szCs w:val="24"/>
        </w:rPr>
        <w:lastRenderedPageBreak/>
        <w:t xml:space="preserve"> </w:t>
      </w:r>
      <w:r w:rsidR="005315D1" w:rsidRPr="00BE4AF8">
        <w:rPr>
          <w:rFonts w:cs="Times New Roman"/>
          <w:bCs/>
          <w:szCs w:val="24"/>
        </w:rPr>
        <w:br w:type="page"/>
      </w:r>
    </w:p>
    <w:p w14:paraId="1E9A168D" w14:textId="5A2CDFDE" w:rsidR="007060FB" w:rsidRPr="00BE4AF8" w:rsidRDefault="008D52B7" w:rsidP="00E43ADE">
      <w:pPr>
        <w:spacing w:after="0" w:line="360" w:lineRule="auto"/>
        <w:contextualSpacing/>
        <w:jc w:val="center"/>
        <w:rPr>
          <w:rFonts w:cs="Times New Roman"/>
          <w:b/>
          <w:bCs/>
          <w:szCs w:val="24"/>
        </w:rPr>
      </w:pPr>
      <w:r w:rsidRPr="00BE4AF8">
        <w:rPr>
          <w:rFonts w:cs="Times New Roman"/>
          <w:b/>
          <w:bCs/>
          <w:szCs w:val="24"/>
        </w:rPr>
        <w:lastRenderedPageBreak/>
        <w:t>План мероприятий по реализации Стратегии социально-экономическ</w:t>
      </w:r>
      <w:r w:rsidR="007060FB" w:rsidRPr="00BE4AF8">
        <w:rPr>
          <w:rFonts w:cs="Times New Roman"/>
          <w:b/>
          <w:bCs/>
          <w:szCs w:val="24"/>
        </w:rPr>
        <w:t>ого развития Октябрьского района до 20</w:t>
      </w:r>
      <w:r w:rsidR="00E540C5" w:rsidRPr="00BE4AF8">
        <w:rPr>
          <w:rFonts w:cs="Times New Roman"/>
          <w:b/>
          <w:bCs/>
          <w:szCs w:val="24"/>
        </w:rPr>
        <w:t>36</w:t>
      </w:r>
      <w:r w:rsidR="007060FB" w:rsidRPr="00BE4AF8">
        <w:rPr>
          <w:rFonts w:cs="Times New Roman"/>
          <w:b/>
          <w:bCs/>
          <w:szCs w:val="24"/>
        </w:rPr>
        <w:t xml:space="preserve"> года </w:t>
      </w:r>
      <w:r w:rsidR="00E540C5" w:rsidRPr="00BE4AF8">
        <w:rPr>
          <w:rFonts w:cs="Times New Roman"/>
          <w:b/>
          <w:bCs/>
          <w:szCs w:val="24"/>
        </w:rPr>
        <w:t>с целевыми ориентирами до 2050 года</w:t>
      </w:r>
    </w:p>
    <w:p w14:paraId="185FE1E9" w14:textId="77777777" w:rsidR="007060FB" w:rsidRPr="00BE4AF8" w:rsidRDefault="007060FB" w:rsidP="007060FB">
      <w:pPr>
        <w:spacing w:after="0" w:line="360" w:lineRule="auto"/>
        <w:contextualSpacing/>
        <w:rPr>
          <w:rFonts w:cs="Times New Roman"/>
          <w:szCs w:val="24"/>
        </w:rPr>
      </w:pPr>
    </w:p>
    <w:p w14:paraId="316A7472" w14:textId="77777777" w:rsidR="007060FB" w:rsidRPr="00BE4AF8" w:rsidRDefault="007060FB" w:rsidP="0059596E">
      <w:pPr>
        <w:pStyle w:val="a4"/>
        <w:numPr>
          <w:ilvl w:val="3"/>
          <w:numId w:val="155"/>
        </w:numPr>
        <w:spacing w:line="360" w:lineRule="auto"/>
        <w:ind w:left="0" w:firstLine="709"/>
        <w:contextualSpacing/>
        <w:jc w:val="center"/>
        <w:rPr>
          <w:b/>
          <w:bCs/>
          <w:sz w:val="24"/>
          <w:szCs w:val="24"/>
        </w:rPr>
      </w:pPr>
      <w:r w:rsidRPr="00BE4AF8">
        <w:rPr>
          <w:b/>
          <w:bCs/>
          <w:sz w:val="24"/>
          <w:szCs w:val="24"/>
        </w:rPr>
        <w:t>Этапы реализации Стратегии</w:t>
      </w:r>
    </w:p>
    <w:p w14:paraId="5C021A38" w14:textId="77777777" w:rsidR="007060FB" w:rsidRPr="00BE4AF8" w:rsidRDefault="007060FB" w:rsidP="007060FB">
      <w:pPr>
        <w:spacing w:line="360" w:lineRule="auto"/>
        <w:rPr>
          <w:rFonts w:cs="Times New Roman"/>
          <w:szCs w:val="24"/>
        </w:rPr>
      </w:pPr>
      <w:r w:rsidRPr="00BE4AF8">
        <w:rPr>
          <w:rFonts w:cs="Times New Roman"/>
          <w:szCs w:val="24"/>
        </w:rPr>
        <w:t xml:space="preserve">Сроки реализации Стратегии – с 2024 по 2050 гг. Стратегия реализуется в 4 этапа: </w:t>
      </w:r>
    </w:p>
    <w:p w14:paraId="57B4CA42" w14:textId="77777777" w:rsidR="007060FB" w:rsidRPr="00BE4AF8" w:rsidRDefault="007060FB" w:rsidP="0059596E">
      <w:pPr>
        <w:pStyle w:val="a4"/>
        <w:numPr>
          <w:ilvl w:val="0"/>
          <w:numId w:val="171"/>
        </w:numPr>
        <w:autoSpaceDE/>
        <w:autoSpaceDN/>
        <w:spacing w:after="160" w:line="360" w:lineRule="auto"/>
        <w:ind w:left="0" w:firstLine="709"/>
        <w:contextualSpacing/>
        <w:jc w:val="both"/>
        <w:rPr>
          <w:sz w:val="24"/>
          <w:szCs w:val="24"/>
        </w:rPr>
      </w:pPr>
      <w:r w:rsidRPr="00BE4AF8">
        <w:rPr>
          <w:sz w:val="24"/>
          <w:szCs w:val="24"/>
        </w:rPr>
        <w:t xml:space="preserve">Первый этап – </w:t>
      </w:r>
      <w:r w:rsidRPr="00BE4AF8">
        <w:rPr>
          <w:sz w:val="24"/>
          <w:szCs w:val="24"/>
          <w:lang w:val="en-US"/>
        </w:rPr>
        <w:t xml:space="preserve">2024-2029 </w:t>
      </w:r>
      <w:r w:rsidRPr="00BE4AF8">
        <w:rPr>
          <w:sz w:val="24"/>
          <w:szCs w:val="24"/>
        </w:rPr>
        <w:t>гг.</w:t>
      </w:r>
      <w:r w:rsidRPr="00BE4AF8">
        <w:rPr>
          <w:sz w:val="24"/>
          <w:szCs w:val="24"/>
          <w:lang w:val="en-US"/>
        </w:rPr>
        <w:t>;</w:t>
      </w:r>
    </w:p>
    <w:p w14:paraId="4DC01FBD" w14:textId="77777777" w:rsidR="007060FB" w:rsidRPr="00BE4AF8" w:rsidRDefault="007060FB" w:rsidP="0059596E">
      <w:pPr>
        <w:pStyle w:val="a4"/>
        <w:numPr>
          <w:ilvl w:val="0"/>
          <w:numId w:val="171"/>
        </w:numPr>
        <w:autoSpaceDE/>
        <w:autoSpaceDN/>
        <w:spacing w:after="160" w:line="360" w:lineRule="auto"/>
        <w:ind w:left="0" w:firstLine="709"/>
        <w:contextualSpacing/>
        <w:jc w:val="both"/>
        <w:rPr>
          <w:sz w:val="24"/>
          <w:szCs w:val="24"/>
        </w:rPr>
      </w:pPr>
      <w:r w:rsidRPr="00BE4AF8">
        <w:rPr>
          <w:sz w:val="24"/>
          <w:szCs w:val="24"/>
        </w:rPr>
        <w:t>Второй этап – 2030-2035 гг.</w:t>
      </w:r>
      <w:r w:rsidRPr="00BE4AF8">
        <w:rPr>
          <w:sz w:val="24"/>
          <w:szCs w:val="24"/>
          <w:lang w:val="en-US"/>
        </w:rPr>
        <w:t>;</w:t>
      </w:r>
    </w:p>
    <w:p w14:paraId="5E8E86BA" w14:textId="77777777" w:rsidR="007060FB" w:rsidRPr="00BE4AF8" w:rsidRDefault="007060FB" w:rsidP="0059596E">
      <w:pPr>
        <w:pStyle w:val="a4"/>
        <w:numPr>
          <w:ilvl w:val="0"/>
          <w:numId w:val="171"/>
        </w:numPr>
        <w:autoSpaceDE/>
        <w:autoSpaceDN/>
        <w:spacing w:after="160" w:line="360" w:lineRule="auto"/>
        <w:ind w:left="0" w:firstLine="709"/>
        <w:contextualSpacing/>
        <w:jc w:val="both"/>
        <w:rPr>
          <w:sz w:val="24"/>
          <w:szCs w:val="24"/>
        </w:rPr>
      </w:pPr>
      <w:r w:rsidRPr="00BE4AF8">
        <w:rPr>
          <w:sz w:val="24"/>
          <w:szCs w:val="24"/>
        </w:rPr>
        <w:t>Третий этап – 2036-2041 гг.</w:t>
      </w:r>
      <w:r w:rsidRPr="00BE4AF8">
        <w:rPr>
          <w:sz w:val="24"/>
          <w:szCs w:val="24"/>
          <w:lang w:val="en-US"/>
        </w:rPr>
        <w:t>;</w:t>
      </w:r>
    </w:p>
    <w:p w14:paraId="1CD36B15" w14:textId="77777777" w:rsidR="007060FB" w:rsidRPr="00BE4AF8" w:rsidRDefault="007060FB" w:rsidP="0059596E">
      <w:pPr>
        <w:pStyle w:val="a4"/>
        <w:numPr>
          <w:ilvl w:val="0"/>
          <w:numId w:val="171"/>
        </w:numPr>
        <w:autoSpaceDE/>
        <w:autoSpaceDN/>
        <w:spacing w:after="160" w:line="360" w:lineRule="auto"/>
        <w:ind w:left="0" w:firstLine="709"/>
        <w:contextualSpacing/>
        <w:jc w:val="both"/>
        <w:rPr>
          <w:sz w:val="24"/>
          <w:szCs w:val="24"/>
        </w:rPr>
      </w:pPr>
      <w:r w:rsidRPr="00BE4AF8">
        <w:rPr>
          <w:sz w:val="24"/>
          <w:szCs w:val="24"/>
        </w:rPr>
        <w:t>Четвертый этап – 2042-2050 гг.</w:t>
      </w:r>
    </w:p>
    <w:p w14:paraId="75BFD27A" w14:textId="77777777" w:rsidR="007060FB" w:rsidRPr="00BE4AF8" w:rsidRDefault="007060FB" w:rsidP="0059596E">
      <w:pPr>
        <w:pStyle w:val="a4"/>
        <w:numPr>
          <w:ilvl w:val="3"/>
          <w:numId w:val="155"/>
        </w:numPr>
        <w:spacing w:line="360" w:lineRule="auto"/>
        <w:ind w:left="0" w:firstLine="709"/>
        <w:contextualSpacing/>
        <w:jc w:val="center"/>
        <w:rPr>
          <w:b/>
          <w:bCs/>
          <w:sz w:val="24"/>
          <w:szCs w:val="24"/>
        </w:rPr>
      </w:pPr>
      <w:r w:rsidRPr="00BE4AF8">
        <w:rPr>
          <w:b/>
          <w:bCs/>
          <w:sz w:val="24"/>
          <w:szCs w:val="24"/>
        </w:rPr>
        <w:t>Цели и задачи социально-экономического развития района, приоритетные для каждого этапа реализации Стратегии</w:t>
      </w:r>
    </w:p>
    <w:p w14:paraId="5AFA87F5" w14:textId="77777777" w:rsidR="00776E11" w:rsidRPr="00BE4AF8" w:rsidRDefault="00776E11" w:rsidP="00776E11">
      <w:pPr>
        <w:spacing w:line="360" w:lineRule="auto"/>
        <w:ind w:firstLine="708"/>
        <w:rPr>
          <w:rFonts w:cs="Times New Roman"/>
          <w:szCs w:val="24"/>
        </w:rPr>
      </w:pPr>
      <w:r w:rsidRPr="00BE4AF8">
        <w:rPr>
          <w:rFonts w:cs="Times New Roman"/>
          <w:i/>
          <w:iCs/>
          <w:szCs w:val="24"/>
          <w:u w:val="single"/>
        </w:rPr>
        <w:t>Стратегическая цель</w:t>
      </w:r>
      <w:r w:rsidRPr="00BE4AF8">
        <w:rPr>
          <w:rFonts w:cs="Times New Roman"/>
          <w:szCs w:val="24"/>
        </w:rPr>
        <w:t xml:space="preserve"> – повышение привлекательности жизни населения через высокотехнологическое развитие традиционных отраслей экономики, обеспечение инфраструктурной связанности территории и создание адаптивной </w:t>
      </w:r>
      <w:proofErr w:type="spellStart"/>
      <w:r w:rsidRPr="00BE4AF8">
        <w:rPr>
          <w:rFonts w:cs="Times New Roman"/>
          <w:szCs w:val="24"/>
        </w:rPr>
        <w:t>социоэкосистемы</w:t>
      </w:r>
      <w:proofErr w:type="spellEnd"/>
      <w:r w:rsidRPr="00BE4AF8">
        <w:rPr>
          <w:rFonts w:cs="Times New Roman"/>
          <w:szCs w:val="24"/>
        </w:rPr>
        <w:t xml:space="preserve"> района.</w:t>
      </w:r>
    </w:p>
    <w:p w14:paraId="583EA2BC" w14:textId="77777777" w:rsidR="00776E11" w:rsidRPr="00BE4AF8" w:rsidRDefault="00776E11" w:rsidP="00776E11">
      <w:pPr>
        <w:spacing w:line="360" w:lineRule="auto"/>
        <w:ind w:firstLine="708"/>
        <w:rPr>
          <w:rFonts w:cs="Times New Roman"/>
          <w:i/>
          <w:iCs/>
          <w:szCs w:val="24"/>
          <w:u w:val="single"/>
        </w:rPr>
      </w:pPr>
      <w:r w:rsidRPr="00BE4AF8">
        <w:rPr>
          <w:rFonts w:cs="Times New Roman"/>
          <w:i/>
          <w:iCs/>
          <w:szCs w:val="24"/>
          <w:u w:val="single"/>
        </w:rPr>
        <w:t>Основные задачи</w:t>
      </w:r>
      <w:r w:rsidRPr="00BE4AF8">
        <w:rPr>
          <w:rFonts w:cs="Times New Roman"/>
          <w:i/>
          <w:iCs/>
          <w:szCs w:val="24"/>
          <w:u w:val="single"/>
          <w:lang w:val="en-US"/>
        </w:rPr>
        <w:t>:</w:t>
      </w:r>
    </w:p>
    <w:p w14:paraId="75F5F33D" w14:textId="77777777" w:rsidR="00776E11" w:rsidRPr="00BE4AF8" w:rsidRDefault="00776E11" w:rsidP="0059596E">
      <w:pPr>
        <w:pStyle w:val="a4"/>
        <w:numPr>
          <w:ilvl w:val="0"/>
          <w:numId w:val="172"/>
        </w:numPr>
        <w:autoSpaceDE/>
        <w:autoSpaceDN/>
        <w:spacing w:after="160" w:line="360" w:lineRule="auto"/>
        <w:ind w:left="1134"/>
        <w:contextualSpacing/>
        <w:jc w:val="both"/>
        <w:rPr>
          <w:sz w:val="24"/>
          <w:szCs w:val="24"/>
        </w:rPr>
      </w:pPr>
      <w:r w:rsidRPr="00BE4AF8">
        <w:rPr>
          <w:sz w:val="24"/>
          <w:szCs w:val="24"/>
        </w:rPr>
        <w:t>Создать условия для активизации развития приоритетных отраслей экономики района, привлечения инвестиций и акселерации субъектов малого и среднего предпринимательства;</w:t>
      </w:r>
    </w:p>
    <w:p w14:paraId="77816F68" w14:textId="77777777" w:rsidR="00776E11" w:rsidRPr="00BE4AF8" w:rsidRDefault="00776E11" w:rsidP="0059596E">
      <w:pPr>
        <w:pStyle w:val="a4"/>
        <w:numPr>
          <w:ilvl w:val="0"/>
          <w:numId w:val="172"/>
        </w:numPr>
        <w:autoSpaceDE/>
        <w:autoSpaceDN/>
        <w:spacing w:after="160" w:line="360" w:lineRule="auto"/>
        <w:ind w:left="1134"/>
        <w:contextualSpacing/>
        <w:jc w:val="both"/>
        <w:rPr>
          <w:sz w:val="24"/>
          <w:szCs w:val="24"/>
        </w:rPr>
      </w:pPr>
      <w:r w:rsidRPr="00BE4AF8">
        <w:rPr>
          <w:sz w:val="24"/>
          <w:szCs w:val="24"/>
        </w:rPr>
        <w:t>Сформировать комплексные условия для сохранения и производства человеческого капитала;</w:t>
      </w:r>
    </w:p>
    <w:p w14:paraId="3B9BD98D" w14:textId="77777777" w:rsidR="00776E11" w:rsidRPr="00BE4AF8" w:rsidRDefault="00776E11" w:rsidP="0059596E">
      <w:pPr>
        <w:pStyle w:val="a4"/>
        <w:numPr>
          <w:ilvl w:val="0"/>
          <w:numId w:val="172"/>
        </w:numPr>
        <w:autoSpaceDE/>
        <w:autoSpaceDN/>
        <w:spacing w:after="160" w:line="360" w:lineRule="auto"/>
        <w:ind w:left="1134"/>
        <w:contextualSpacing/>
        <w:jc w:val="both"/>
        <w:rPr>
          <w:sz w:val="24"/>
          <w:szCs w:val="24"/>
        </w:rPr>
      </w:pPr>
      <w:r w:rsidRPr="00BE4AF8">
        <w:rPr>
          <w:sz w:val="24"/>
          <w:szCs w:val="24"/>
        </w:rPr>
        <w:t>Создать комфортную жилищно-коммунальную инфраструктуру района, соответствующую современным требованиям, для жителей и гостей всех возрастных категорий;</w:t>
      </w:r>
    </w:p>
    <w:p w14:paraId="64F5B7EF" w14:textId="77777777" w:rsidR="00776E11" w:rsidRPr="00BE4AF8" w:rsidRDefault="00776E11" w:rsidP="0059596E">
      <w:pPr>
        <w:pStyle w:val="a4"/>
        <w:numPr>
          <w:ilvl w:val="0"/>
          <w:numId w:val="172"/>
        </w:numPr>
        <w:autoSpaceDE/>
        <w:autoSpaceDN/>
        <w:spacing w:after="160" w:line="360" w:lineRule="auto"/>
        <w:ind w:left="1134"/>
        <w:contextualSpacing/>
        <w:jc w:val="both"/>
        <w:rPr>
          <w:sz w:val="24"/>
          <w:szCs w:val="24"/>
        </w:rPr>
      </w:pPr>
      <w:r w:rsidRPr="00BE4AF8">
        <w:rPr>
          <w:sz w:val="24"/>
          <w:szCs w:val="24"/>
        </w:rPr>
        <w:t xml:space="preserve">Повысить эффективность местного самоуправления на базе принципов </w:t>
      </w:r>
      <w:proofErr w:type="spellStart"/>
      <w:r w:rsidRPr="00BE4AF8">
        <w:rPr>
          <w:sz w:val="24"/>
          <w:szCs w:val="24"/>
        </w:rPr>
        <w:t>партисипации</w:t>
      </w:r>
      <w:proofErr w:type="spellEnd"/>
      <w:r w:rsidRPr="00BE4AF8">
        <w:rPr>
          <w:sz w:val="24"/>
          <w:szCs w:val="24"/>
        </w:rPr>
        <w:t>, открытости и прозрачности.</w:t>
      </w:r>
    </w:p>
    <w:p w14:paraId="419E3121" w14:textId="77777777" w:rsidR="00776E11" w:rsidRPr="00BE4AF8" w:rsidRDefault="00776E11" w:rsidP="00776E11">
      <w:pPr>
        <w:spacing w:line="360" w:lineRule="auto"/>
        <w:ind w:firstLine="708"/>
        <w:rPr>
          <w:rFonts w:cs="Times New Roman"/>
          <w:i/>
          <w:iCs/>
          <w:szCs w:val="24"/>
          <w:u w:val="single"/>
        </w:rPr>
      </w:pPr>
      <w:r w:rsidRPr="00BE4AF8">
        <w:rPr>
          <w:rFonts w:cs="Times New Roman"/>
          <w:i/>
          <w:iCs/>
          <w:szCs w:val="24"/>
          <w:u w:val="single"/>
        </w:rPr>
        <w:t xml:space="preserve">Мерой достижения </w:t>
      </w:r>
      <w:r w:rsidRPr="00BE4AF8">
        <w:rPr>
          <w:rFonts w:cs="Times New Roman"/>
          <w:szCs w:val="24"/>
        </w:rPr>
        <w:t>стратегической цели является рост экономики более, чем в 2 раза и увеличение численности населения района не менее 5%.</w:t>
      </w:r>
    </w:p>
    <w:p w14:paraId="6CCF88A4" w14:textId="77777777" w:rsidR="00776E11" w:rsidRPr="00BE4AF8" w:rsidRDefault="00776E11" w:rsidP="00776E11">
      <w:pPr>
        <w:spacing w:line="360" w:lineRule="auto"/>
        <w:ind w:firstLine="708"/>
        <w:rPr>
          <w:rFonts w:cs="Times New Roman"/>
          <w:szCs w:val="24"/>
        </w:rPr>
      </w:pPr>
      <w:r w:rsidRPr="00BE4AF8">
        <w:rPr>
          <w:rFonts w:cs="Times New Roman"/>
          <w:i/>
          <w:iCs/>
          <w:szCs w:val="24"/>
          <w:u w:val="single"/>
        </w:rPr>
        <w:t>Приоритетными направлениями</w:t>
      </w:r>
      <w:r w:rsidRPr="00BE4AF8">
        <w:rPr>
          <w:rFonts w:cs="Times New Roman"/>
          <w:szCs w:val="24"/>
        </w:rPr>
        <w:t xml:space="preserve"> социально-экономического развития Октябрьского района до 2036 года и с целевыми ориентирами до 2050 года являются: </w:t>
      </w:r>
    </w:p>
    <w:p w14:paraId="70B9EA9F" w14:textId="77777777" w:rsidR="00776E11" w:rsidRPr="00BE4AF8" w:rsidRDefault="00776E11" w:rsidP="0059596E">
      <w:pPr>
        <w:pStyle w:val="a4"/>
        <w:numPr>
          <w:ilvl w:val="0"/>
          <w:numId w:val="173"/>
        </w:numPr>
        <w:autoSpaceDE/>
        <w:autoSpaceDN/>
        <w:spacing w:after="160" w:line="360" w:lineRule="auto"/>
        <w:contextualSpacing/>
        <w:jc w:val="both"/>
        <w:rPr>
          <w:i/>
          <w:iCs/>
          <w:sz w:val="24"/>
          <w:szCs w:val="24"/>
          <w:u w:val="single"/>
        </w:rPr>
      </w:pPr>
      <w:r w:rsidRPr="00BE4AF8">
        <w:rPr>
          <w:i/>
          <w:iCs/>
          <w:sz w:val="24"/>
          <w:szCs w:val="24"/>
          <w:u w:val="single"/>
        </w:rPr>
        <w:t>Приоритетное направление «Экономическое развитие»</w:t>
      </w:r>
    </w:p>
    <w:p w14:paraId="276AB718" w14:textId="77777777" w:rsidR="00776E11" w:rsidRPr="00BE4AF8" w:rsidRDefault="00776E11" w:rsidP="00776E11">
      <w:pPr>
        <w:spacing w:after="0" w:line="360" w:lineRule="auto"/>
        <w:ind w:firstLine="708"/>
        <w:rPr>
          <w:rFonts w:cs="Times New Roman"/>
          <w:szCs w:val="24"/>
        </w:rPr>
      </w:pPr>
      <w:r w:rsidRPr="00BE4AF8">
        <w:rPr>
          <w:rFonts w:cs="Times New Roman"/>
          <w:i/>
          <w:iCs/>
          <w:szCs w:val="24"/>
        </w:rPr>
        <w:t>Цель направления</w:t>
      </w:r>
      <w:r w:rsidRPr="00BE4AF8">
        <w:rPr>
          <w:rFonts w:cs="Times New Roman"/>
          <w:szCs w:val="24"/>
        </w:rPr>
        <w:t xml:space="preserve"> – </w:t>
      </w:r>
      <w:proofErr w:type="spellStart"/>
      <w:r w:rsidRPr="00BE4AF8">
        <w:rPr>
          <w:rFonts w:cs="Times New Roman"/>
          <w:szCs w:val="24"/>
        </w:rPr>
        <w:t>инвестиционно</w:t>
      </w:r>
      <w:proofErr w:type="spellEnd"/>
      <w:r w:rsidRPr="00BE4AF8">
        <w:rPr>
          <w:rFonts w:cs="Times New Roman"/>
          <w:szCs w:val="24"/>
        </w:rPr>
        <w:t xml:space="preserve"> привлекательный район за счет рационального использования природно-ресурсного потенциала, развития приоритетных отраслей </w:t>
      </w:r>
      <w:r w:rsidRPr="00BE4AF8">
        <w:rPr>
          <w:rFonts w:cs="Times New Roman"/>
          <w:szCs w:val="24"/>
        </w:rPr>
        <w:lastRenderedPageBreak/>
        <w:t>промышленности глубокой переработки (лесная промышленность, животноводство, рыболовство, производство стройматериалов) и масштабными туристическими возможностями.</w:t>
      </w:r>
    </w:p>
    <w:p w14:paraId="43FEEBC2" w14:textId="77777777" w:rsidR="00776E11" w:rsidRPr="00BE4AF8" w:rsidRDefault="00776E11" w:rsidP="00776E11">
      <w:pPr>
        <w:spacing w:line="360" w:lineRule="auto"/>
        <w:ind w:firstLine="708"/>
        <w:rPr>
          <w:rFonts w:cs="Times New Roman"/>
          <w:i/>
          <w:iCs/>
          <w:szCs w:val="24"/>
        </w:rPr>
      </w:pPr>
      <w:r w:rsidRPr="00BE4AF8">
        <w:rPr>
          <w:rFonts w:cs="Times New Roman"/>
          <w:i/>
          <w:iCs/>
          <w:szCs w:val="24"/>
        </w:rPr>
        <w:t xml:space="preserve">Задачи направления: </w:t>
      </w:r>
    </w:p>
    <w:p w14:paraId="25A75BBA"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Эффективное освоение ресурсного и промышленного потенциала территории.</w:t>
      </w:r>
    </w:p>
    <w:p w14:paraId="2076B7C7"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Активизация сельскохозяйственной деятельности на базе развития и возрождения ключевых аграрных отраслей.</w:t>
      </w:r>
    </w:p>
    <w:p w14:paraId="05751288"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Формирование комфортного инвестиционного климата в районе.</w:t>
      </w:r>
    </w:p>
    <w:p w14:paraId="77549896"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Создание комплексных условий для эффективного ведения бизнеса и развития малого и среднего предпринимательства в регионе.</w:t>
      </w:r>
    </w:p>
    <w:p w14:paraId="036EA0A4"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Формирование условий для развития туристической инфраструктуры и востребованного современного туристского продукта.</w:t>
      </w:r>
    </w:p>
    <w:p w14:paraId="461567A7" w14:textId="77777777" w:rsidR="00776E11" w:rsidRPr="00BE4AF8" w:rsidRDefault="00776E11" w:rsidP="0059596E">
      <w:pPr>
        <w:pStyle w:val="a4"/>
        <w:numPr>
          <w:ilvl w:val="0"/>
          <w:numId w:val="174"/>
        </w:numPr>
        <w:autoSpaceDE/>
        <w:autoSpaceDN/>
        <w:spacing w:after="160" w:line="360" w:lineRule="auto"/>
        <w:contextualSpacing/>
        <w:jc w:val="both"/>
        <w:rPr>
          <w:sz w:val="24"/>
          <w:szCs w:val="24"/>
        </w:rPr>
      </w:pPr>
      <w:r w:rsidRPr="00BE4AF8">
        <w:rPr>
          <w:sz w:val="24"/>
          <w:szCs w:val="24"/>
        </w:rPr>
        <w:t>Качественное и количественное развитие потребительского рынка товаров, работ, услуг в районе.</w:t>
      </w:r>
    </w:p>
    <w:p w14:paraId="3E3654B9" w14:textId="77777777" w:rsidR="00776E11" w:rsidRPr="00BE4AF8" w:rsidRDefault="00776E11" w:rsidP="00776E11">
      <w:pPr>
        <w:pStyle w:val="a4"/>
        <w:spacing w:line="360" w:lineRule="auto"/>
        <w:ind w:left="1068"/>
        <w:jc w:val="both"/>
        <w:rPr>
          <w:sz w:val="24"/>
          <w:szCs w:val="24"/>
        </w:rPr>
      </w:pPr>
    </w:p>
    <w:p w14:paraId="455D1BFE" w14:textId="77777777" w:rsidR="00776E11" w:rsidRPr="00BE4AF8" w:rsidRDefault="00776E11" w:rsidP="0059596E">
      <w:pPr>
        <w:pStyle w:val="a4"/>
        <w:numPr>
          <w:ilvl w:val="0"/>
          <w:numId w:val="173"/>
        </w:numPr>
        <w:autoSpaceDE/>
        <w:autoSpaceDN/>
        <w:spacing w:after="160" w:line="360" w:lineRule="auto"/>
        <w:contextualSpacing/>
        <w:jc w:val="both"/>
        <w:rPr>
          <w:i/>
          <w:iCs/>
          <w:sz w:val="24"/>
          <w:szCs w:val="24"/>
          <w:u w:val="single"/>
        </w:rPr>
      </w:pPr>
      <w:r w:rsidRPr="00BE4AF8">
        <w:rPr>
          <w:i/>
          <w:iCs/>
          <w:sz w:val="24"/>
          <w:szCs w:val="24"/>
          <w:u w:val="single"/>
        </w:rPr>
        <w:t>Приоритетное направление «Социальн</w:t>
      </w:r>
      <w:r w:rsidR="00E540C5" w:rsidRPr="00BE4AF8">
        <w:rPr>
          <w:i/>
          <w:iCs/>
          <w:sz w:val="24"/>
          <w:szCs w:val="24"/>
          <w:u w:val="single"/>
        </w:rPr>
        <w:t>ая политика</w:t>
      </w:r>
      <w:r w:rsidRPr="00BE4AF8">
        <w:rPr>
          <w:i/>
          <w:iCs/>
          <w:sz w:val="24"/>
          <w:szCs w:val="24"/>
          <w:u w:val="single"/>
        </w:rPr>
        <w:t>»</w:t>
      </w:r>
    </w:p>
    <w:p w14:paraId="2007B07F" w14:textId="77777777" w:rsidR="00776E11" w:rsidRPr="00BE4AF8" w:rsidRDefault="00776E11" w:rsidP="00776E11">
      <w:pPr>
        <w:spacing w:line="360" w:lineRule="auto"/>
        <w:ind w:firstLine="708"/>
        <w:rPr>
          <w:rFonts w:cs="Times New Roman"/>
          <w:szCs w:val="24"/>
        </w:rPr>
      </w:pPr>
      <w:r w:rsidRPr="00BE4AF8">
        <w:rPr>
          <w:rFonts w:cs="Times New Roman"/>
          <w:i/>
          <w:iCs/>
          <w:szCs w:val="24"/>
        </w:rPr>
        <w:t>Цель направления</w:t>
      </w:r>
      <w:r w:rsidRPr="00BE4AF8">
        <w:rPr>
          <w:rFonts w:cs="Times New Roman"/>
          <w:szCs w:val="24"/>
        </w:rPr>
        <w:t xml:space="preserve"> – сохранение кадрового потенциала за счет повышения качества образования всех уровней, распространения духовно-культурных ценностей, формирования эффективной системы социальных услуг и политики </w:t>
      </w:r>
      <w:proofErr w:type="spellStart"/>
      <w:r w:rsidRPr="00BE4AF8">
        <w:rPr>
          <w:rFonts w:cs="Times New Roman"/>
          <w:szCs w:val="24"/>
        </w:rPr>
        <w:t>здоровь</w:t>
      </w:r>
      <w:r w:rsidR="00E540C5" w:rsidRPr="00BE4AF8">
        <w:rPr>
          <w:rFonts w:cs="Times New Roman"/>
          <w:szCs w:val="24"/>
        </w:rPr>
        <w:t>е</w:t>
      </w:r>
      <w:r w:rsidRPr="00BE4AF8">
        <w:rPr>
          <w:rFonts w:cs="Times New Roman"/>
          <w:szCs w:val="24"/>
        </w:rPr>
        <w:t>сбережения</w:t>
      </w:r>
      <w:proofErr w:type="spellEnd"/>
      <w:r w:rsidRPr="00BE4AF8">
        <w:rPr>
          <w:rFonts w:cs="Times New Roman"/>
          <w:szCs w:val="24"/>
        </w:rPr>
        <w:t>.</w:t>
      </w:r>
    </w:p>
    <w:p w14:paraId="620ACE14" w14:textId="77777777" w:rsidR="00776E11" w:rsidRPr="00BE4AF8" w:rsidRDefault="00776E11" w:rsidP="00776E11">
      <w:pPr>
        <w:spacing w:line="360" w:lineRule="auto"/>
        <w:ind w:firstLine="708"/>
        <w:rPr>
          <w:rFonts w:cs="Times New Roman"/>
          <w:szCs w:val="24"/>
        </w:rPr>
      </w:pPr>
      <w:r w:rsidRPr="00BE4AF8">
        <w:rPr>
          <w:rFonts w:cs="Times New Roman"/>
          <w:i/>
          <w:iCs/>
          <w:szCs w:val="24"/>
        </w:rPr>
        <w:t xml:space="preserve">Задачи направления: </w:t>
      </w:r>
    </w:p>
    <w:p w14:paraId="5390BC37"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Формирование комплексных условий для улучшения демографической ситуации.</w:t>
      </w:r>
    </w:p>
    <w:p w14:paraId="729179D8"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p w14:paraId="51FC5AF0"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Развитие культурного и духовно-нравственного потенциала личности и сохранение культурного наследия.</w:t>
      </w:r>
    </w:p>
    <w:p w14:paraId="5939929C"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Создание условий для популяризации здорового образа жизни и развития физической культуры и спорта.</w:t>
      </w:r>
    </w:p>
    <w:p w14:paraId="10BA5A51"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Обеспечение доступности и качества социальных гарантий населению.</w:t>
      </w:r>
    </w:p>
    <w:p w14:paraId="5827A1A0"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Обеспечение всестороннего развития и самореализации молодежи.</w:t>
      </w:r>
    </w:p>
    <w:p w14:paraId="03706CEB" w14:textId="77777777" w:rsidR="00776E11" w:rsidRPr="00BE4AF8" w:rsidRDefault="00776E11" w:rsidP="0059596E">
      <w:pPr>
        <w:pStyle w:val="a4"/>
        <w:numPr>
          <w:ilvl w:val="0"/>
          <w:numId w:val="177"/>
        </w:numPr>
        <w:autoSpaceDE/>
        <w:autoSpaceDN/>
        <w:spacing w:after="160" w:line="360" w:lineRule="auto"/>
        <w:contextualSpacing/>
        <w:jc w:val="both"/>
        <w:rPr>
          <w:sz w:val="24"/>
          <w:szCs w:val="24"/>
        </w:rPr>
      </w:pPr>
      <w:r w:rsidRPr="00BE4AF8">
        <w:rPr>
          <w:sz w:val="24"/>
          <w:szCs w:val="24"/>
        </w:rPr>
        <w:t>Обеспечение комплексной безопасности жизнедеятельности на территории района.</w:t>
      </w:r>
    </w:p>
    <w:p w14:paraId="0B0F152B" w14:textId="77777777" w:rsidR="00776E11" w:rsidRPr="00BE4AF8" w:rsidRDefault="00776E11" w:rsidP="00776E11">
      <w:pPr>
        <w:pStyle w:val="a4"/>
        <w:spacing w:line="360" w:lineRule="auto"/>
        <w:ind w:left="1068"/>
        <w:jc w:val="both"/>
        <w:rPr>
          <w:sz w:val="24"/>
          <w:szCs w:val="24"/>
        </w:rPr>
      </w:pPr>
    </w:p>
    <w:p w14:paraId="5CABC306" w14:textId="77777777" w:rsidR="00776E11" w:rsidRPr="00BE4AF8" w:rsidRDefault="00776E11" w:rsidP="0059596E">
      <w:pPr>
        <w:pStyle w:val="a4"/>
        <w:numPr>
          <w:ilvl w:val="0"/>
          <w:numId w:val="173"/>
        </w:numPr>
        <w:autoSpaceDE/>
        <w:autoSpaceDN/>
        <w:spacing w:after="160" w:line="360" w:lineRule="auto"/>
        <w:contextualSpacing/>
        <w:jc w:val="both"/>
        <w:rPr>
          <w:i/>
          <w:iCs/>
          <w:sz w:val="24"/>
          <w:szCs w:val="24"/>
          <w:u w:val="single"/>
        </w:rPr>
      </w:pPr>
      <w:r w:rsidRPr="00BE4AF8">
        <w:rPr>
          <w:i/>
          <w:iCs/>
          <w:sz w:val="24"/>
          <w:szCs w:val="24"/>
          <w:u w:val="single"/>
        </w:rPr>
        <w:lastRenderedPageBreak/>
        <w:t>Приоритетное направление «Жилищно-коммунальное хозяйство и комфортная среда»</w:t>
      </w:r>
    </w:p>
    <w:p w14:paraId="4465A40E" w14:textId="77777777" w:rsidR="00776E11" w:rsidRPr="00BE4AF8" w:rsidRDefault="00776E11" w:rsidP="00776E11">
      <w:pPr>
        <w:spacing w:line="360" w:lineRule="auto"/>
        <w:ind w:firstLine="708"/>
        <w:rPr>
          <w:rFonts w:cs="Times New Roman"/>
          <w:szCs w:val="24"/>
        </w:rPr>
      </w:pPr>
      <w:r w:rsidRPr="00BE4AF8">
        <w:rPr>
          <w:rFonts w:cs="Times New Roman"/>
          <w:i/>
          <w:iCs/>
          <w:szCs w:val="24"/>
        </w:rPr>
        <w:t>Цель направления</w:t>
      </w:r>
      <w:r w:rsidRPr="00BE4AF8">
        <w:rPr>
          <w:rFonts w:cs="Times New Roman"/>
          <w:szCs w:val="24"/>
        </w:rPr>
        <w:t xml:space="preserve"> – обеспечение комплексного благоустройства за счет повышения транспортной связанности, модернизации жилищно-коммунальной инфраструктуры, обеспечения доступным и комфортным жильем и создания инфраструктуры на сельских территориях.</w:t>
      </w:r>
    </w:p>
    <w:p w14:paraId="0A5395FD" w14:textId="77777777" w:rsidR="00776E11" w:rsidRPr="00BE4AF8" w:rsidRDefault="00776E11" w:rsidP="00776E11">
      <w:pPr>
        <w:spacing w:line="360" w:lineRule="auto"/>
        <w:ind w:firstLine="708"/>
        <w:rPr>
          <w:rFonts w:cs="Times New Roman"/>
          <w:i/>
          <w:iCs/>
          <w:szCs w:val="24"/>
        </w:rPr>
      </w:pPr>
      <w:r w:rsidRPr="00BE4AF8">
        <w:rPr>
          <w:rFonts w:cs="Times New Roman"/>
          <w:i/>
          <w:iCs/>
          <w:szCs w:val="24"/>
        </w:rPr>
        <w:t xml:space="preserve">Задачи направления: </w:t>
      </w:r>
    </w:p>
    <w:p w14:paraId="43ADC9C6" w14:textId="77777777" w:rsidR="00776E11" w:rsidRPr="00BE4AF8" w:rsidRDefault="00776E11" w:rsidP="0059596E">
      <w:pPr>
        <w:pStyle w:val="a4"/>
        <w:numPr>
          <w:ilvl w:val="0"/>
          <w:numId w:val="175"/>
        </w:numPr>
        <w:autoSpaceDE/>
        <w:autoSpaceDN/>
        <w:spacing w:after="160" w:line="360" w:lineRule="auto"/>
        <w:contextualSpacing/>
        <w:jc w:val="both"/>
        <w:rPr>
          <w:sz w:val="24"/>
          <w:szCs w:val="24"/>
        </w:rPr>
      </w:pPr>
      <w:r w:rsidRPr="00BE4AF8">
        <w:rPr>
          <w:sz w:val="24"/>
          <w:szCs w:val="24"/>
        </w:rPr>
        <w:t>Улучшение транспортной связанности территорий района посредством развития транспортной инфраструктуры.</w:t>
      </w:r>
    </w:p>
    <w:p w14:paraId="7D2299FA" w14:textId="77777777" w:rsidR="00776E11" w:rsidRPr="00BE4AF8" w:rsidRDefault="00776E11" w:rsidP="0059596E">
      <w:pPr>
        <w:pStyle w:val="a4"/>
        <w:numPr>
          <w:ilvl w:val="0"/>
          <w:numId w:val="175"/>
        </w:numPr>
        <w:autoSpaceDE/>
        <w:autoSpaceDN/>
        <w:spacing w:after="160" w:line="360" w:lineRule="auto"/>
        <w:contextualSpacing/>
        <w:jc w:val="both"/>
        <w:rPr>
          <w:sz w:val="24"/>
          <w:szCs w:val="24"/>
        </w:rPr>
      </w:pPr>
      <w:r w:rsidRPr="00BE4AF8">
        <w:rPr>
          <w:sz w:val="24"/>
          <w:szCs w:val="24"/>
        </w:rPr>
        <w:t>Обеспечение комплексного благоустройства территории населенных пунктов.</w:t>
      </w:r>
    </w:p>
    <w:p w14:paraId="3379FEFC" w14:textId="77777777" w:rsidR="00776E11" w:rsidRPr="00BE4AF8" w:rsidRDefault="00776E11" w:rsidP="0059596E">
      <w:pPr>
        <w:pStyle w:val="a4"/>
        <w:numPr>
          <w:ilvl w:val="0"/>
          <w:numId w:val="175"/>
        </w:numPr>
        <w:autoSpaceDE/>
        <w:autoSpaceDN/>
        <w:spacing w:after="160" w:line="360" w:lineRule="auto"/>
        <w:contextualSpacing/>
        <w:jc w:val="both"/>
        <w:rPr>
          <w:sz w:val="24"/>
          <w:szCs w:val="24"/>
        </w:rPr>
      </w:pPr>
      <w:r w:rsidRPr="00BE4AF8">
        <w:rPr>
          <w:sz w:val="24"/>
          <w:szCs w:val="24"/>
        </w:rPr>
        <w:t>Повышение качества жилищно-коммунальной инфраструктуры и надежности ее функционирования.</w:t>
      </w:r>
    </w:p>
    <w:p w14:paraId="6A37EA6D" w14:textId="77777777" w:rsidR="00776E11" w:rsidRPr="00BE4AF8" w:rsidRDefault="00776E11" w:rsidP="0059596E">
      <w:pPr>
        <w:pStyle w:val="a4"/>
        <w:numPr>
          <w:ilvl w:val="0"/>
          <w:numId w:val="175"/>
        </w:numPr>
        <w:autoSpaceDE/>
        <w:autoSpaceDN/>
        <w:spacing w:after="160" w:line="360" w:lineRule="auto"/>
        <w:contextualSpacing/>
        <w:jc w:val="both"/>
        <w:rPr>
          <w:sz w:val="24"/>
          <w:szCs w:val="24"/>
        </w:rPr>
      </w:pPr>
      <w:r w:rsidRPr="00BE4AF8">
        <w:rPr>
          <w:sz w:val="24"/>
          <w:szCs w:val="24"/>
        </w:rPr>
        <w:t>Обеспечение доступным и комфортным жильем населения района</w:t>
      </w:r>
    </w:p>
    <w:p w14:paraId="7E29527A" w14:textId="77777777" w:rsidR="00776E11" w:rsidRPr="00BE4AF8" w:rsidRDefault="00776E11" w:rsidP="00776E11">
      <w:pPr>
        <w:pStyle w:val="a4"/>
        <w:spacing w:line="360" w:lineRule="auto"/>
        <w:ind w:left="1068"/>
        <w:jc w:val="both"/>
        <w:rPr>
          <w:sz w:val="24"/>
          <w:szCs w:val="24"/>
        </w:rPr>
      </w:pPr>
    </w:p>
    <w:p w14:paraId="124E0E54" w14:textId="77777777" w:rsidR="00776E11" w:rsidRPr="00BE4AF8" w:rsidRDefault="00776E11" w:rsidP="0059596E">
      <w:pPr>
        <w:pStyle w:val="a4"/>
        <w:numPr>
          <w:ilvl w:val="0"/>
          <w:numId w:val="173"/>
        </w:numPr>
        <w:autoSpaceDE/>
        <w:autoSpaceDN/>
        <w:spacing w:after="160" w:line="360" w:lineRule="auto"/>
        <w:contextualSpacing/>
        <w:jc w:val="both"/>
        <w:rPr>
          <w:i/>
          <w:iCs/>
          <w:sz w:val="24"/>
          <w:szCs w:val="24"/>
          <w:u w:val="single"/>
        </w:rPr>
      </w:pPr>
      <w:r w:rsidRPr="00BE4AF8">
        <w:rPr>
          <w:i/>
          <w:iCs/>
          <w:sz w:val="24"/>
          <w:szCs w:val="24"/>
          <w:u w:val="single"/>
        </w:rPr>
        <w:t>Приоритетное направление «Эффективное местное самоуправление»</w:t>
      </w:r>
    </w:p>
    <w:p w14:paraId="578877AB" w14:textId="77777777" w:rsidR="00776E11" w:rsidRPr="00BE4AF8" w:rsidRDefault="00776E11" w:rsidP="00776E11">
      <w:pPr>
        <w:spacing w:line="360" w:lineRule="auto"/>
        <w:ind w:firstLine="708"/>
        <w:rPr>
          <w:rFonts w:cs="Times New Roman"/>
          <w:szCs w:val="24"/>
        </w:rPr>
      </w:pPr>
      <w:r w:rsidRPr="00BE4AF8">
        <w:rPr>
          <w:rFonts w:cs="Times New Roman"/>
          <w:i/>
          <w:iCs/>
          <w:szCs w:val="24"/>
        </w:rPr>
        <w:t>Цель направления</w:t>
      </w:r>
      <w:r w:rsidRPr="00BE4AF8">
        <w:rPr>
          <w:rFonts w:cs="Times New Roman"/>
          <w:szCs w:val="24"/>
        </w:rPr>
        <w:t xml:space="preserve"> – повышение эффективности местного самоуправления на основе современных информационных технологий и принципов </w:t>
      </w:r>
      <w:proofErr w:type="spellStart"/>
      <w:r w:rsidRPr="00BE4AF8">
        <w:rPr>
          <w:rFonts w:cs="Times New Roman"/>
          <w:szCs w:val="24"/>
        </w:rPr>
        <w:t>партисипации</w:t>
      </w:r>
      <w:proofErr w:type="spellEnd"/>
      <w:r w:rsidRPr="00BE4AF8">
        <w:rPr>
          <w:rFonts w:cs="Times New Roman"/>
          <w:szCs w:val="24"/>
        </w:rPr>
        <w:t>, открытости и прозрачности.</w:t>
      </w:r>
    </w:p>
    <w:p w14:paraId="2963BC14" w14:textId="77777777" w:rsidR="00776E11" w:rsidRPr="00BE4AF8" w:rsidRDefault="00776E11" w:rsidP="00776E11">
      <w:pPr>
        <w:spacing w:line="360" w:lineRule="auto"/>
        <w:ind w:firstLine="708"/>
        <w:rPr>
          <w:rFonts w:cs="Times New Roman"/>
          <w:szCs w:val="24"/>
        </w:rPr>
      </w:pPr>
      <w:r w:rsidRPr="00BE4AF8">
        <w:rPr>
          <w:rFonts w:cs="Times New Roman"/>
          <w:i/>
          <w:iCs/>
          <w:szCs w:val="24"/>
        </w:rPr>
        <w:t>Задачи направления</w:t>
      </w:r>
      <w:r w:rsidRPr="00BE4AF8">
        <w:rPr>
          <w:rFonts w:cs="Times New Roman"/>
          <w:szCs w:val="24"/>
        </w:rPr>
        <w:t>:</w:t>
      </w:r>
    </w:p>
    <w:p w14:paraId="723326C0" w14:textId="77777777" w:rsidR="00776E11" w:rsidRPr="00BE4AF8" w:rsidRDefault="00776E11" w:rsidP="0059596E">
      <w:pPr>
        <w:pStyle w:val="a4"/>
        <w:numPr>
          <w:ilvl w:val="0"/>
          <w:numId w:val="176"/>
        </w:numPr>
        <w:autoSpaceDE/>
        <w:autoSpaceDN/>
        <w:spacing w:after="160" w:line="360" w:lineRule="auto"/>
        <w:contextualSpacing/>
        <w:jc w:val="both"/>
        <w:rPr>
          <w:sz w:val="24"/>
          <w:szCs w:val="24"/>
        </w:rPr>
      </w:pPr>
      <w:r w:rsidRPr="00BE4AF8">
        <w:rPr>
          <w:sz w:val="24"/>
          <w:szCs w:val="24"/>
        </w:rPr>
        <w:t>Повышение результативности и эффективности местного самоуправления.</w:t>
      </w:r>
    </w:p>
    <w:p w14:paraId="2F628BA3" w14:textId="77777777" w:rsidR="00776E11" w:rsidRPr="00BE4AF8" w:rsidRDefault="00776E11" w:rsidP="0059596E">
      <w:pPr>
        <w:pStyle w:val="a4"/>
        <w:numPr>
          <w:ilvl w:val="0"/>
          <w:numId w:val="176"/>
        </w:numPr>
        <w:autoSpaceDE/>
        <w:autoSpaceDN/>
        <w:spacing w:after="160" w:line="360" w:lineRule="auto"/>
        <w:contextualSpacing/>
        <w:jc w:val="both"/>
        <w:rPr>
          <w:sz w:val="24"/>
          <w:szCs w:val="24"/>
        </w:rPr>
      </w:pPr>
      <w:r w:rsidRPr="00BE4AF8">
        <w:rPr>
          <w:sz w:val="24"/>
          <w:szCs w:val="24"/>
        </w:rPr>
        <w:t>Обеспечение информационной открытости деятельности органов местного самоуправления.</w:t>
      </w:r>
    </w:p>
    <w:p w14:paraId="7293B7AA" w14:textId="77777777" w:rsidR="00776E11" w:rsidRPr="00BE4AF8" w:rsidRDefault="00776E11" w:rsidP="0059596E">
      <w:pPr>
        <w:pStyle w:val="a4"/>
        <w:numPr>
          <w:ilvl w:val="0"/>
          <w:numId w:val="176"/>
        </w:numPr>
        <w:autoSpaceDE/>
        <w:autoSpaceDN/>
        <w:spacing w:after="160" w:line="360" w:lineRule="auto"/>
        <w:contextualSpacing/>
        <w:jc w:val="both"/>
        <w:rPr>
          <w:sz w:val="24"/>
          <w:szCs w:val="24"/>
        </w:rPr>
      </w:pPr>
      <w:r w:rsidRPr="00BE4AF8">
        <w:rPr>
          <w:sz w:val="24"/>
          <w:szCs w:val="24"/>
        </w:rPr>
        <w:t>Формирование качественного кадрового состава муниципальной службы.</w:t>
      </w:r>
    </w:p>
    <w:p w14:paraId="27F9F197" w14:textId="77777777" w:rsidR="00776E11" w:rsidRPr="00BE4AF8" w:rsidRDefault="00776E11" w:rsidP="0059596E">
      <w:pPr>
        <w:pStyle w:val="a4"/>
        <w:numPr>
          <w:ilvl w:val="0"/>
          <w:numId w:val="176"/>
        </w:numPr>
        <w:autoSpaceDE/>
        <w:autoSpaceDN/>
        <w:spacing w:after="160" w:line="360" w:lineRule="auto"/>
        <w:contextualSpacing/>
        <w:jc w:val="both"/>
        <w:rPr>
          <w:sz w:val="24"/>
          <w:szCs w:val="24"/>
        </w:rPr>
      </w:pPr>
      <w:r w:rsidRPr="00BE4AF8">
        <w:rPr>
          <w:sz w:val="24"/>
          <w:szCs w:val="24"/>
        </w:rPr>
        <w:t>Развитие межмуниципального взаимодействия.</w:t>
      </w:r>
    </w:p>
    <w:p w14:paraId="3AB5F902" w14:textId="77777777" w:rsidR="007060FB" w:rsidRPr="00BE4AF8" w:rsidRDefault="007060FB" w:rsidP="007060FB">
      <w:pPr>
        <w:pStyle w:val="a4"/>
        <w:spacing w:line="360" w:lineRule="auto"/>
        <w:ind w:left="709"/>
        <w:contextualSpacing/>
        <w:rPr>
          <w:sz w:val="28"/>
          <w:szCs w:val="28"/>
        </w:rPr>
      </w:pPr>
    </w:p>
    <w:p w14:paraId="721EA2AE" w14:textId="77777777" w:rsidR="001F6036" w:rsidRPr="00BE4AF8" w:rsidRDefault="001F6036" w:rsidP="001F6036">
      <w:pPr>
        <w:spacing w:after="0" w:line="360" w:lineRule="auto"/>
        <w:ind w:firstLine="708"/>
        <w:rPr>
          <w:rFonts w:eastAsia="Times New Roman" w:cs="Times New Roman"/>
          <w:szCs w:val="24"/>
          <w:lang w:eastAsia="ru-RU"/>
        </w:rPr>
      </w:pPr>
      <w:r w:rsidRPr="00BE4AF8">
        <w:rPr>
          <w:rFonts w:eastAsia="Times New Roman" w:cs="Times New Roman"/>
          <w:b/>
          <w:bCs/>
          <w:szCs w:val="24"/>
          <w:lang w:eastAsia="ru-RU"/>
        </w:rPr>
        <w:t>На первом этапе</w:t>
      </w:r>
      <w:r w:rsidRPr="00BE4AF8">
        <w:rPr>
          <w:rFonts w:eastAsia="Times New Roman" w:cs="Times New Roman"/>
          <w:szCs w:val="24"/>
          <w:lang w:eastAsia="ru-RU"/>
        </w:rPr>
        <w:t xml:space="preserve"> основной целью является поддержание устойчивости социально-экономического развития района, реализация уже имеющихся планов и проектов, предусмотренных в муниципальных программах и инвестиционных проектах. </w:t>
      </w:r>
    </w:p>
    <w:p w14:paraId="1C53EF10" w14:textId="77777777" w:rsidR="001F6036" w:rsidRPr="00BE4AF8" w:rsidRDefault="001F6036" w:rsidP="001F6036">
      <w:pPr>
        <w:spacing w:after="0" w:line="360" w:lineRule="auto"/>
        <w:ind w:firstLine="708"/>
        <w:rPr>
          <w:rFonts w:eastAsia="Times New Roman" w:cs="Times New Roman"/>
          <w:szCs w:val="24"/>
          <w:lang w:eastAsia="ru-RU"/>
        </w:rPr>
      </w:pPr>
      <w:r w:rsidRPr="00BE4AF8">
        <w:rPr>
          <w:rFonts w:eastAsia="Times New Roman" w:cs="Times New Roman"/>
          <w:b/>
          <w:bCs/>
          <w:szCs w:val="24"/>
          <w:lang w:eastAsia="ru-RU"/>
        </w:rPr>
        <w:t>На втором и третьем этапе</w:t>
      </w:r>
      <w:r w:rsidRPr="00BE4AF8">
        <w:rPr>
          <w:rFonts w:eastAsia="Times New Roman" w:cs="Times New Roman"/>
          <w:szCs w:val="24"/>
          <w:lang w:eastAsia="ru-RU"/>
        </w:rPr>
        <w:t xml:space="preserve"> реализации прогнозируется высокая инвестиционная активность в нефтедобыче, в сфере транспортно-логистического комплекса, повышение предпринимательской активности в сфере малого предпринимательства и туризма, агропромышленного комплекса.</w:t>
      </w:r>
    </w:p>
    <w:p w14:paraId="5B070A68" w14:textId="77777777" w:rsidR="001F6036" w:rsidRPr="00BE4AF8" w:rsidRDefault="001F6036" w:rsidP="001F6036">
      <w:pPr>
        <w:spacing w:after="0" w:line="360" w:lineRule="auto"/>
        <w:ind w:firstLine="708"/>
        <w:rPr>
          <w:rFonts w:eastAsia="Times New Roman" w:cs="Times New Roman"/>
          <w:szCs w:val="24"/>
          <w:lang w:eastAsia="ru-RU"/>
        </w:rPr>
      </w:pPr>
      <w:r w:rsidRPr="00BE4AF8">
        <w:rPr>
          <w:rFonts w:eastAsia="Times New Roman" w:cs="Times New Roman"/>
          <w:b/>
          <w:bCs/>
          <w:szCs w:val="24"/>
          <w:lang w:eastAsia="ru-RU"/>
        </w:rPr>
        <w:lastRenderedPageBreak/>
        <w:t>Четвертый этап</w:t>
      </w:r>
      <w:r w:rsidRPr="00BE4AF8">
        <w:rPr>
          <w:rFonts w:eastAsia="Times New Roman" w:cs="Times New Roman"/>
          <w:szCs w:val="24"/>
          <w:lang w:eastAsia="ru-RU"/>
        </w:rPr>
        <w:t xml:space="preserve"> будет характеризоваться поддержанием тенденций, достигнутых в течение прошлых лет, включая дальнейшее развитие приоритетных экономических направлений, совершенствование социальной сферы с акцентом на всестороннее развитие человеческого капитала. В рамках этого этапа прогнозируется достижение устойчивой инфраструктурной связанности территории и завершение формирования адаптивной </w:t>
      </w:r>
      <w:proofErr w:type="spellStart"/>
      <w:r w:rsidRPr="00BE4AF8">
        <w:rPr>
          <w:rFonts w:eastAsia="Times New Roman" w:cs="Times New Roman"/>
          <w:szCs w:val="24"/>
          <w:lang w:eastAsia="ru-RU"/>
        </w:rPr>
        <w:t>социоэкосистемы</w:t>
      </w:r>
      <w:proofErr w:type="spellEnd"/>
      <w:r w:rsidRPr="00BE4AF8">
        <w:rPr>
          <w:rFonts w:eastAsia="Times New Roman" w:cs="Times New Roman"/>
          <w:szCs w:val="24"/>
          <w:lang w:eastAsia="ru-RU"/>
        </w:rPr>
        <w:t xml:space="preserve"> района.</w:t>
      </w:r>
    </w:p>
    <w:p w14:paraId="38273091" w14:textId="77777777" w:rsidR="00CA1CBA" w:rsidRPr="00BE4AF8" w:rsidRDefault="00761A54" w:rsidP="00CA1CBA">
      <w:pPr>
        <w:pStyle w:val="a4"/>
        <w:spacing w:line="360" w:lineRule="auto"/>
        <w:ind w:left="0" w:firstLine="709"/>
        <w:contextualSpacing/>
        <w:jc w:val="both"/>
        <w:rPr>
          <w:sz w:val="24"/>
          <w:szCs w:val="24"/>
        </w:rPr>
      </w:pPr>
      <w:r w:rsidRPr="00BE4AF8">
        <w:rPr>
          <w:sz w:val="24"/>
          <w:szCs w:val="24"/>
        </w:rPr>
        <w:t>В ходе реализации Стратегии Октябрьский район становится комфортным местом для проживания с развитой инфраструктурой жизнеобеспечения и высоким уровнем качества жизни населения. Содействие развитию реального сектора экономики, предпринимательства и малого бизнеса, повышение инвестиционной привлекательности территории района одновременно с разработкой предложений по участию территории в реализации окружных и федеральных проектов и государственных программ обеспечит качественное изменение места Октябрьского района среди муниципальных образований Ханты-Мансийского автономного округа – Югры.</w:t>
      </w:r>
    </w:p>
    <w:p w14:paraId="527EFD05" w14:textId="77777777" w:rsidR="001038BF" w:rsidRPr="00BE4AF8" w:rsidRDefault="001038BF" w:rsidP="00CA1CBA">
      <w:pPr>
        <w:pStyle w:val="a4"/>
        <w:spacing w:line="360" w:lineRule="auto"/>
        <w:ind w:left="0" w:firstLine="709"/>
        <w:contextualSpacing/>
        <w:jc w:val="both"/>
        <w:rPr>
          <w:szCs w:val="24"/>
        </w:rPr>
      </w:pPr>
    </w:p>
    <w:p w14:paraId="6CBD9A8E" w14:textId="77777777" w:rsidR="00761A54" w:rsidRPr="00BE4AF8" w:rsidRDefault="00761A54" w:rsidP="0059596E">
      <w:pPr>
        <w:pStyle w:val="a4"/>
        <w:numPr>
          <w:ilvl w:val="3"/>
          <w:numId w:val="155"/>
        </w:numPr>
        <w:spacing w:line="360" w:lineRule="auto"/>
        <w:ind w:left="0" w:firstLine="0"/>
        <w:contextualSpacing/>
        <w:jc w:val="center"/>
        <w:rPr>
          <w:b/>
          <w:bCs/>
          <w:sz w:val="24"/>
          <w:szCs w:val="24"/>
        </w:rPr>
      </w:pPr>
      <w:r w:rsidRPr="00BE4AF8">
        <w:rPr>
          <w:b/>
          <w:bCs/>
          <w:sz w:val="24"/>
          <w:szCs w:val="24"/>
        </w:rPr>
        <w:t>Показатели и индикаторы реализации Стратегии</w:t>
      </w:r>
    </w:p>
    <w:p w14:paraId="40DF2F73" w14:textId="77777777" w:rsidR="00761A54" w:rsidRPr="00BE4AF8" w:rsidRDefault="00761A54" w:rsidP="00CA1CBA">
      <w:pPr>
        <w:spacing w:line="360" w:lineRule="auto"/>
        <w:ind w:left="2880" w:firstLine="0"/>
        <w:contextualSpacing/>
        <w:rPr>
          <w:szCs w:val="24"/>
        </w:rPr>
      </w:pPr>
    </w:p>
    <w:p w14:paraId="4D2C1DFA" w14:textId="0AD5B5C6" w:rsidR="00761A54" w:rsidRPr="00BE4AF8" w:rsidRDefault="00761A54" w:rsidP="00CA1CBA">
      <w:pPr>
        <w:spacing w:line="360" w:lineRule="auto"/>
        <w:contextualSpacing/>
        <w:rPr>
          <w:szCs w:val="24"/>
        </w:rPr>
      </w:pPr>
      <w:r w:rsidRPr="00BE4AF8">
        <w:rPr>
          <w:szCs w:val="24"/>
        </w:rPr>
        <w:t xml:space="preserve">Целевые показатели реализации Стратегии структурированы по четырем целевым блокам реализации Стратегии (табл. </w:t>
      </w:r>
      <w:r w:rsidR="003370AB" w:rsidRPr="00BE4AF8">
        <w:rPr>
          <w:szCs w:val="24"/>
        </w:rPr>
        <w:t>2</w:t>
      </w:r>
      <w:r w:rsidRPr="00BE4AF8">
        <w:rPr>
          <w:szCs w:val="24"/>
        </w:rPr>
        <w:t>):</w:t>
      </w:r>
    </w:p>
    <w:p w14:paraId="3086D970" w14:textId="77777777" w:rsidR="00761A54" w:rsidRPr="00BE4AF8" w:rsidRDefault="00761A54" w:rsidP="0059596E">
      <w:pPr>
        <w:pStyle w:val="a4"/>
        <w:numPr>
          <w:ilvl w:val="0"/>
          <w:numId w:val="155"/>
        </w:numPr>
        <w:spacing w:line="360" w:lineRule="auto"/>
        <w:ind w:left="0" w:firstLine="709"/>
        <w:contextualSpacing/>
        <w:rPr>
          <w:sz w:val="24"/>
          <w:szCs w:val="24"/>
        </w:rPr>
      </w:pPr>
      <w:r w:rsidRPr="00BE4AF8">
        <w:rPr>
          <w:sz w:val="24"/>
          <w:szCs w:val="24"/>
        </w:rPr>
        <w:t>Экономическое развитие</w:t>
      </w:r>
    </w:p>
    <w:p w14:paraId="40505A74" w14:textId="77777777" w:rsidR="00761A54" w:rsidRPr="00BE4AF8" w:rsidRDefault="00761A54" w:rsidP="0059596E">
      <w:pPr>
        <w:pStyle w:val="a4"/>
        <w:numPr>
          <w:ilvl w:val="0"/>
          <w:numId w:val="155"/>
        </w:numPr>
        <w:spacing w:line="360" w:lineRule="auto"/>
        <w:ind w:left="0" w:firstLine="709"/>
        <w:contextualSpacing/>
        <w:rPr>
          <w:sz w:val="24"/>
          <w:szCs w:val="24"/>
        </w:rPr>
      </w:pPr>
      <w:r w:rsidRPr="00BE4AF8">
        <w:rPr>
          <w:sz w:val="24"/>
          <w:szCs w:val="24"/>
        </w:rPr>
        <w:t>Социальн</w:t>
      </w:r>
      <w:r w:rsidR="00E540C5" w:rsidRPr="00BE4AF8">
        <w:rPr>
          <w:sz w:val="24"/>
          <w:szCs w:val="24"/>
        </w:rPr>
        <w:t>ая</w:t>
      </w:r>
      <w:r w:rsidRPr="00BE4AF8">
        <w:rPr>
          <w:sz w:val="24"/>
          <w:szCs w:val="24"/>
        </w:rPr>
        <w:t xml:space="preserve"> </w:t>
      </w:r>
      <w:r w:rsidR="00E540C5" w:rsidRPr="00BE4AF8">
        <w:rPr>
          <w:sz w:val="24"/>
          <w:szCs w:val="24"/>
        </w:rPr>
        <w:t>политика</w:t>
      </w:r>
    </w:p>
    <w:p w14:paraId="65AAF9E4" w14:textId="77777777" w:rsidR="00761A54" w:rsidRPr="00BE4AF8" w:rsidRDefault="00761A54" w:rsidP="0059596E">
      <w:pPr>
        <w:pStyle w:val="a4"/>
        <w:numPr>
          <w:ilvl w:val="0"/>
          <w:numId w:val="155"/>
        </w:numPr>
        <w:spacing w:line="360" w:lineRule="auto"/>
        <w:ind w:left="0" w:firstLine="709"/>
        <w:contextualSpacing/>
        <w:rPr>
          <w:sz w:val="24"/>
          <w:szCs w:val="24"/>
        </w:rPr>
      </w:pPr>
      <w:r w:rsidRPr="00BE4AF8">
        <w:rPr>
          <w:sz w:val="24"/>
          <w:szCs w:val="24"/>
        </w:rPr>
        <w:t>Жилищно-коммунальное хозяйство и комфортная среда</w:t>
      </w:r>
    </w:p>
    <w:p w14:paraId="6B41934A" w14:textId="77777777" w:rsidR="00761A54" w:rsidRPr="00BE4AF8" w:rsidRDefault="00761A54" w:rsidP="0059596E">
      <w:pPr>
        <w:pStyle w:val="a4"/>
        <w:numPr>
          <w:ilvl w:val="0"/>
          <w:numId w:val="155"/>
        </w:numPr>
        <w:spacing w:line="360" w:lineRule="auto"/>
        <w:ind w:left="0" w:firstLine="709"/>
        <w:contextualSpacing/>
        <w:rPr>
          <w:sz w:val="24"/>
          <w:szCs w:val="24"/>
        </w:rPr>
      </w:pPr>
      <w:r w:rsidRPr="00BE4AF8">
        <w:rPr>
          <w:sz w:val="24"/>
          <w:szCs w:val="24"/>
        </w:rPr>
        <w:t>Эффективное местное самоуправление</w:t>
      </w:r>
    </w:p>
    <w:p w14:paraId="4DBC7A90" w14:textId="77777777" w:rsidR="00761A54" w:rsidRPr="00BE4AF8" w:rsidRDefault="00761A54" w:rsidP="00CA1CBA">
      <w:pPr>
        <w:spacing w:line="360" w:lineRule="auto"/>
        <w:contextualSpacing/>
        <w:rPr>
          <w:szCs w:val="24"/>
        </w:rPr>
      </w:pPr>
      <w:r w:rsidRPr="00BE4AF8">
        <w:rPr>
          <w:szCs w:val="24"/>
        </w:rPr>
        <w:t>Целевые показатели детализированы по этапам реализации Стратегии:</w:t>
      </w:r>
    </w:p>
    <w:p w14:paraId="52B6C9BE" w14:textId="77777777" w:rsidR="00761A54" w:rsidRPr="00BE4AF8" w:rsidRDefault="00761A54" w:rsidP="0059596E">
      <w:pPr>
        <w:pStyle w:val="a4"/>
        <w:numPr>
          <w:ilvl w:val="0"/>
          <w:numId w:val="178"/>
        </w:numPr>
        <w:spacing w:line="360" w:lineRule="auto"/>
        <w:ind w:left="0" w:firstLine="709"/>
        <w:contextualSpacing/>
        <w:rPr>
          <w:sz w:val="24"/>
          <w:szCs w:val="24"/>
        </w:rPr>
      </w:pPr>
      <w:r w:rsidRPr="00BE4AF8">
        <w:rPr>
          <w:sz w:val="24"/>
          <w:szCs w:val="24"/>
        </w:rPr>
        <w:t>на первом и втором этапе – на каждый год</w:t>
      </w:r>
      <w:r w:rsidR="0023623A" w:rsidRPr="00BE4AF8">
        <w:rPr>
          <w:sz w:val="24"/>
          <w:szCs w:val="24"/>
        </w:rPr>
        <w:t xml:space="preserve"> до 2036 г.</w:t>
      </w:r>
      <w:r w:rsidRPr="00BE4AF8">
        <w:rPr>
          <w:sz w:val="24"/>
          <w:szCs w:val="24"/>
        </w:rPr>
        <w:t>;</w:t>
      </w:r>
    </w:p>
    <w:p w14:paraId="49665949" w14:textId="77777777" w:rsidR="00761A54" w:rsidRPr="00BE4AF8" w:rsidRDefault="00761A54" w:rsidP="0059596E">
      <w:pPr>
        <w:pStyle w:val="a4"/>
        <w:numPr>
          <w:ilvl w:val="0"/>
          <w:numId w:val="178"/>
        </w:numPr>
        <w:spacing w:line="360" w:lineRule="auto"/>
        <w:ind w:left="0" w:firstLine="709"/>
        <w:contextualSpacing/>
        <w:rPr>
          <w:sz w:val="24"/>
          <w:szCs w:val="24"/>
        </w:rPr>
      </w:pPr>
      <w:r w:rsidRPr="00BE4AF8">
        <w:rPr>
          <w:sz w:val="24"/>
          <w:szCs w:val="24"/>
        </w:rPr>
        <w:t xml:space="preserve">на третьем </w:t>
      </w:r>
      <w:r w:rsidR="0023623A" w:rsidRPr="00BE4AF8">
        <w:rPr>
          <w:sz w:val="24"/>
          <w:szCs w:val="24"/>
        </w:rPr>
        <w:t xml:space="preserve">и четвертом </w:t>
      </w:r>
      <w:r w:rsidRPr="00BE4AF8">
        <w:rPr>
          <w:sz w:val="24"/>
          <w:szCs w:val="24"/>
        </w:rPr>
        <w:t>этапе – на расчетный срок реализации к 20</w:t>
      </w:r>
      <w:r w:rsidR="0023623A" w:rsidRPr="00BE4AF8">
        <w:rPr>
          <w:sz w:val="24"/>
          <w:szCs w:val="24"/>
        </w:rPr>
        <w:t>41 и 2050</w:t>
      </w:r>
      <w:r w:rsidRPr="00BE4AF8">
        <w:rPr>
          <w:sz w:val="24"/>
          <w:szCs w:val="24"/>
        </w:rPr>
        <w:t xml:space="preserve"> году.</w:t>
      </w:r>
    </w:p>
    <w:p w14:paraId="767C287F" w14:textId="77777777" w:rsidR="00CA1CBA" w:rsidRPr="00BE4AF8" w:rsidRDefault="00761A54" w:rsidP="00E540C5">
      <w:pPr>
        <w:spacing w:line="360" w:lineRule="auto"/>
        <w:contextualSpacing/>
        <w:rPr>
          <w:szCs w:val="24"/>
        </w:rPr>
      </w:pPr>
      <w:r w:rsidRPr="00BE4AF8">
        <w:rPr>
          <w:szCs w:val="24"/>
        </w:rPr>
        <w:t>Фактически достигнутый уровень развития Октябрьского района на момент актуализации Стратегии охарактеризован показателями за предшествующий период (2022 г.)</w:t>
      </w:r>
      <w:r w:rsidR="0023623A" w:rsidRPr="00BE4AF8">
        <w:rPr>
          <w:szCs w:val="24"/>
        </w:rPr>
        <w:t>.</w:t>
      </w:r>
      <w:r w:rsidR="00CA1CBA" w:rsidRPr="00BE4AF8">
        <w:rPr>
          <w:szCs w:val="24"/>
        </w:rPr>
        <w:br w:type="page"/>
      </w:r>
    </w:p>
    <w:p w14:paraId="142A8E52" w14:textId="77777777" w:rsidR="00CA1CBA" w:rsidRPr="00BE4AF8" w:rsidRDefault="00CA1CBA" w:rsidP="00CA1CBA">
      <w:pPr>
        <w:spacing w:line="360" w:lineRule="auto"/>
        <w:contextualSpacing/>
        <w:rPr>
          <w:szCs w:val="24"/>
        </w:rPr>
        <w:sectPr w:rsidR="00CA1CBA" w:rsidRPr="00BE4AF8" w:rsidSect="008D52B7">
          <w:pgSz w:w="11906" w:h="16838"/>
          <w:pgMar w:top="1134" w:right="567" w:bottom="1134" w:left="1701" w:header="720" w:footer="720" w:gutter="0"/>
          <w:cols w:space="720"/>
          <w:docGrid w:linePitch="360"/>
        </w:sectPr>
      </w:pPr>
    </w:p>
    <w:p w14:paraId="3FA28EC5" w14:textId="16F8A81A" w:rsidR="00CA1CBA" w:rsidRPr="00BE4AF8" w:rsidRDefault="00CA1CBA" w:rsidP="00CA1CBA">
      <w:pPr>
        <w:spacing w:line="360" w:lineRule="auto"/>
        <w:contextualSpacing/>
        <w:rPr>
          <w:szCs w:val="24"/>
        </w:rPr>
      </w:pPr>
      <w:r w:rsidRPr="00BE4AF8">
        <w:rPr>
          <w:szCs w:val="24"/>
        </w:rPr>
        <w:lastRenderedPageBreak/>
        <w:t>Таблица</w:t>
      </w:r>
      <w:r w:rsidR="006F09B3" w:rsidRPr="00BE4AF8">
        <w:rPr>
          <w:szCs w:val="24"/>
        </w:rPr>
        <w:t xml:space="preserve"> </w:t>
      </w:r>
      <w:r w:rsidR="003370AB" w:rsidRPr="00BE4AF8">
        <w:rPr>
          <w:szCs w:val="24"/>
        </w:rPr>
        <w:t>2</w:t>
      </w:r>
      <w:r w:rsidRPr="00BE4AF8">
        <w:rPr>
          <w:szCs w:val="24"/>
        </w:rPr>
        <w:t xml:space="preserve"> – </w:t>
      </w:r>
      <w:r w:rsidR="00F83BFA" w:rsidRPr="00BE4AF8">
        <w:rPr>
          <w:szCs w:val="24"/>
        </w:rPr>
        <w:t>Ц</w:t>
      </w:r>
      <w:r w:rsidRPr="00BE4AF8">
        <w:rPr>
          <w:szCs w:val="24"/>
        </w:rPr>
        <w:t>елевые показатели реализации Стратегии социально-экономического развития Октябрьского района до</w:t>
      </w:r>
      <w:r w:rsidR="00F83BFA" w:rsidRPr="00BE4AF8">
        <w:rPr>
          <w:szCs w:val="24"/>
        </w:rPr>
        <w:t xml:space="preserve"> 20</w:t>
      </w:r>
      <w:r w:rsidR="00E540C5" w:rsidRPr="00BE4AF8">
        <w:rPr>
          <w:szCs w:val="24"/>
        </w:rPr>
        <w:t>36</w:t>
      </w:r>
      <w:r w:rsidR="00F83BFA" w:rsidRPr="00BE4AF8">
        <w:rPr>
          <w:szCs w:val="24"/>
        </w:rPr>
        <w:t xml:space="preserve"> года </w:t>
      </w:r>
      <w:r w:rsidR="00E540C5" w:rsidRPr="00BE4AF8">
        <w:rPr>
          <w:szCs w:val="24"/>
        </w:rPr>
        <w:t>с целевыми ориентирами</w:t>
      </w:r>
      <w:r w:rsidR="00F83BFA" w:rsidRPr="00BE4AF8">
        <w:rPr>
          <w:szCs w:val="24"/>
        </w:rPr>
        <w:t xml:space="preserve"> до 20</w:t>
      </w:r>
      <w:r w:rsidR="00E540C5" w:rsidRPr="00BE4AF8">
        <w:rPr>
          <w:szCs w:val="24"/>
        </w:rPr>
        <w:t>5</w:t>
      </w:r>
      <w:r w:rsidR="00F83BFA" w:rsidRPr="00BE4AF8">
        <w:rPr>
          <w:szCs w:val="24"/>
        </w:rPr>
        <w:t>0 г.</w:t>
      </w:r>
    </w:p>
    <w:p w14:paraId="5A4BF122" w14:textId="77777777" w:rsidR="00CA1CBA" w:rsidRPr="00BE4AF8" w:rsidRDefault="00CA1CBA" w:rsidP="00CA1CBA">
      <w:pPr>
        <w:spacing w:line="360" w:lineRule="auto"/>
        <w:contextualSpacing/>
        <w:rPr>
          <w:szCs w:val="24"/>
        </w:rPr>
      </w:pPr>
    </w:p>
    <w:tbl>
      <w:tblPr>
        <w:tblW w:w="5000" w:type="pct"/>
        <w:tblLook w:val="04A0" w:firstRow="1" w:lastRow="0" w:firstColumn="1" w:lastColumn="0" w:noHBand="0" w:noVBand="1"/>
      </w:tblPr>
      <w:tblGrid>
        <w:gridCol w:w="397"/>
        <w:gridCol w:w="1379"/>
        <w:gridCol w:w="856"/>
        <w:gridCol w:w="675"/>
        <w:gridCol w:w="674"/>
        <w:gridCol w:w="674"/>
        <w:gridCol w:w="674"/>
        <w:gridCol w:w="674"/>
        <w:gridCol w:w="674"/>
        <w:gridCol w:w="674"/>
        <w:gridCol w:w="674"/>
        <w:gridCol w:w="680"/>
        <w:gridCol w:w="674"/>
        <w:gridCol w:w="674"/>
        <w:gridCol w:w="674"/>
        <w:gridCol w:w="674"/>
        <w:gridCol w:w="674"/>
        <w:gridCol w:w="680"/>
        <w:gridCol w:w="674"/>
        <w:gridCol w:w="677"/>
        <w:gridCol w:w="680"/>
      </w:tblGrid>
      <w:tr w:rsidR="00CA1CBA" w:rsidRPr="00BE4AF8" w14:paraId="5550284C" w14:textId="77777777" w:rsidTr="00AD1448">
        <w:trPr>
          <w:trHeight w:val="528"/>
        </w:trPr>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E8FD3"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п/п</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06FC3"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Наименование показателя</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C6B13"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Ед. изм.</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F448C93" w14:textId="77777777" w:rsidR="00CA1CBA" w:rsidRPr="00BE4AF8" w:rsidRDefault="00CA1CBA" w:rsidP="0052088D">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53D1A09E" w14:textId="77777777" w:rsidR="00CA1CBA" w:rsidRPr="00BE4AF8" w:rsidRDefault="00CA1CBA" w:rsidP="0052088D">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C0BB699" w14:textId="77777777" w:rsidR="00CA1CBA" w:rsidRPr="00BE4AF8" w:rsidRDefault="00CA1CBA" w:rsidP="0052088D">
            <w:pPr>
              <w:spacing w:after="0"/>
              <w:ind w:firstLine="0"/>
              <w:jc w:val="left"/>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 </w:t>
            </w:r>
          </w:p>
        </w:tc>
        <w:tc>
          <w:tcPr>
            <w:tcW w:w="1370" w:type="pct"/>
            <w:gridSpan w:val="6"/>
            <w:tcBorders>
              <w:top w:val="single" w:sz="4" w:space="0" w:color="auto"/>
              <w:left w:val="nil"/>
              <w:bottom w:val="single" w:sz="4" w:space="0" w:color="auto"/>
              <w:right w:val="single" w:sz="4" w:space="0" w:color="auto"/>
            </w:tcBorders>
            <w:shd w:val="clear" w:color="auto" w:fill="auto"/>
            <w:vAlign w:val="center"/>
            <w:hideMark/>
          </w:tcPr>
          <w:p w14:paraId="5868E652"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1 этап</w:t>
            </w:r>
          </w:p>
        </w:tc>
        <w:tc>
          <w:tcPr>
            <w:tcW w:w="1370" w:type="pct"/>
            <w:gridSpan w:val="6"/>
            <w:tcBorders>
              <w:top w:val="single" w:sz="4" w:space="0" w:color="auto"/>
              <w:left w:val="nil"/>
              <w:bottom w:val="single" w:sz="4" w:space="0" w:color="auto"/>
              <w:right w:val="single" w:sz="4" w:space="0" w:color="auto"/>
            </w:tcBorders>
            <w:shd w:val="clear" w:color="auto" w:fill="auto"/>
            <w:vAlign w:val="center"/>
            <w:hideMark/>
          </w:tcPr>
          <w:p w14:paraId="4B58B05B"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 этап</w:t>
            </w:r>
          </w:p>
        </w:tc>
        <w:tc>
          <w:tcPr>
            <w:tcW w:w="457" w:type="pct"/>
            <w:gridSpan w:val="2"/>
            <w:tcBorders>
              <w:top w:val="single" w:sz="4" w:space="0" w:color="auto"/>
              <w:left w:val="nil"/>
              <w:bottom w:val="single" w:sz="4" w:space="0" w:color="auto"/>
              <w:right w:val="single" w:sz="4" w:space="0" w:color="auto"/>
            </w:tcBorders>
            <w:shd w:val="clear" w:color="auto" w:fill="auto"/>
            <w:vAlign w:val="center"/>
            <w:hideMark/>
          </w:tcPr>
          <w:p w14:paraId="2472615C"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3 этап</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30DD924"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4 этап</w:t>
            </w:r>
          </w:p>
        </w:tc>
      </w:tr>
      <w:tr w:rsidR="00CA1CBA" w:rsidRPr="00BE4AF8" w14:paraId="5240D6F0" w14:textId="77777777" w:rsidTr="00AD1448">
        <w:trPr>
          <w:trHeight w:val="288"/>
        </w:trPr>
        <w:tc>
          <w:tcPr>
            <w:tcW w:w="134" w:type="pct"/>
            <w:vMerge/>
            <w:tcBorders>
              <w:top w:val="single" w:sz="4" w:space="0" w:color="auto"/>
              <w:left w:val="single" w:sz="4" w:space="0" w:color="auto"/>
              <w:bottom w:val="single" w:sz="4" w:space="0" w:color="auto"/>
              <w:right w:val="single" w:sz="4" w:space="0" w:color="auto"/>
            </w:tcBorders>
            <w:vAlign w:val="center"/>
            <w:hideMark/>
          </w:tcPr>
          <w:p w14:paraId="7F26CCDD"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0E8E31A6"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00136E6C"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hideMark/>
          </w:tcPr>
          <w:p w14:paraId="047FD2CB"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2021</w:t>
            </w:r>
          </w:p>
        </w:tc>
        <w:tc>
          <w:tcPr>
            <w:tcW w:w="228" w:type="pct"/>
            <w:tcBorders>
              <w:top w:val="nil"/>
              <w:left w:val="nil"/>
              <w:bottom w:val="single" w:sz="4" w:space="0" w:color="auto"/>
              <w:right w:val="single" w:sz="4" w:space="0" w:color="auto"/>
            </w:tcBorders>
            <w:shd w:val="clear" w:color="auto" w:fill="auto"/>
            <w:vAlign w:val="center"/>
            <w:hideMark/>
          </w:tcPr>
          <w:p w14:paraId="36C67A02"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2022</w:t>
            </w:r>
          </w:p>
        </w:tc>
        <w:tc>
          <w:tcPr>
            <w:tcW w:w="228" w:type="pct"/>
            <w:tcBorders>
              <w:top w:val="nil"/>
              <w:left w:val="nil"/>
              <w:bottom w:val="single" w:sz="4" w:space="0" w:color="auto"/>
              <w:right w:val="single" w:sz="4" w:space="0" w:color="auto"/>
            </w:tcBorders>
            <w:shd w:val="clear" w:color="auto" w:fill="auto"/>
            <w:vAlign w:val="center"/>
            <w:hideMark/>
          </w:tcPr>
          <w:p w14:paraId="77437210"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2023</w:t>
            </w:r>
          </w:p>
        </w:tc>
        <w:tc>
          <w:tcPr>
            <w:tcW w:w="228" w:type="pct"/>
            <w:tcBorders>
              <w:top w:val="nil"/>
              <w:left w:val="nil"/>
              <w:bottom w:val="single" w:sz="4" w:space="0" w:color="auto"/>
              <w:right w:val="single" w:sz="4" w:space="0" w:color="auto"/>
            </w:tcBorders>
            <w:shd w:val="clear" w:color="auto" w:fill="auto"/>
            <w:vAlign w:val="center"/>
            <w:hideMark/>
          </w:tcPr>
          <w:p w14:paraId="717BC78C"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2024</w:t>
            </w:r>
          </w:p>
        </w:tc>
        <w:tc>
          <w:tcPr>
            <w:tcW w:w="228" w:type="pct"/>
            <w:tcBorders>
              <w:top w:val="nil"/>
              <w:left w:val="nil"/>
              <w:bottom w:val="single" w:sz="4" w:space="0" w:color="auto"/>
              <w:right w:val="single" w:sz="4" w:space="0" w:color="auto"/>
            </w:tcBorders>
            <w:shd w:val="clear" w:color="auto" w:fill="auto"/>
            <w:vAlign w:val="center"/>
            <w:hideMark/>
          </w:tcPr>
          <w:p w14:paraId="34A329E4"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2025</w:t>
            </w:r>
          </w:p>
        </w:tc>
        <w:tc>
          <w:tcPr>
            <w:tcW w:w="228" w:type="pct"/>
            <w:tcBorders>
              <w:top w:val="nil"/>
              <w:left w:val="nil"/>
              <w:bottom w:val="single" w:sz="4" w:space="0" w:color="auto"/>
              <w:right w:val="single" w:sz="4" w:space="0" w:color="auto"/>
            </w:tcBorders>
            <w:shd w:val="clear" w:color="auto" w:fill="auto"/>
            <w:vAlign w:val="center"/>
            <w:hideMark/>
          </w:tcPr>
          <w:p w14:paraId="728AD62F"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2026</w:t>
            </w:r>
          </w:p>
        </w:tc>
        <w:tc>
          <w:tcPr>
            <w:tcW w:w="228" w:type="pct"/>
            <w:tcBorders>
              <w:top w:val="nil"/>
              <w:left w:val="nil"/>
              <w:bottom w:val="single" w:sz="4" w:space="0" w:color="auto"/>
              <w:right w:val="single" w:sz="4" w:space="0" w:color="auto"/>
            </w:tcBorders>
            <w:shd w:val="clear" w:color="auto" w:fill="auto"/>
            <w:vAlign w:val="center"/>
            <w:hideMark/>
          </w:tcPr>
          <w:p w14:paraId="5347B86B"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2027</w:t>
            </w:r>
          </w:p>
        </w:tc>
        <w:tc>
          <w:tcPr>
            <w:tcW w:w="228" w:type="pct"/>
            <w:tcBorders>
              <w:top w:val="nil"/>
              <w:left w:val="nil"/>
              <w:bottom w:val="single" w:sz="4" w:space="0" w:color="auto"/>
              <w:right w:val="single" w:sz="4" w:space="0" w:color="auto"/>
            </w:tcBorders>
            <w:shd w:val="clear" w:color="auto" w:fill="auto"/>
            <w:vAlign w:val="center"/>
            <w:hideMark/>
          </w:tcPr>
          <w:p w14:paraId="017AB7B8"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2028</w:t>
            </w:r>
          </w:p>
        </w:tc>
        <w:tc>
          <w:tcPr>
            <w:tcW w:w="230" w:type="pct"/>
            <w:tcBorders>
              <w:top w:val="nil"/>
              <w:left w:val="nil"/>
              <w:bottom w:val="single" w:sz="4" w:space="0" w:color="auto"/>
              <w:right w:val="single" w:sz="4" w:space="0" w:color="auto"/>
            </w:tcBorders>
            <w:shd w:val="clear" w:color="auto" w:fill="auto"/>
            <w:vAlign w:val="center"/>
            <w:hideMark/>
          </w:tcPr>
          <w:p w14:paraId="5BE6AEF6"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2029</w:t>
            </w:r>
          </w:p>
        </w:tc>
        <w:tc>
          <w:tcPr>
            <w:tcW w:w="228" w:type="pct"/>
            <w:tcBorders>
              <w:top w:val="nil"/>
              <w:left w:val="nil"/>
              <w:bottom w:val="single" w:sz="4" w:space="0" w:color="auto"/>
              <w:right w:val="single" w:sz="4" w:space="0" w:color="auto"/>
            </w:tcBorders>
            <w:shd w:val="clear" w:color="auto" w:fill="auto"/>
            <w:vAlign w:val="center"/>
            <w:hideMark/>
          </w:tcPr>
          <w:p w14:paraId="3BD2F826"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2030</w:t>
            </w:r>
          </w:p>
        </w:tc>
        <w:tc>
          <w:tcPr>
            <w:tcW w:w="228" w:type="pct"/>
            <w:tcBorders>
              <w:top w:val="nil"/>
              <w:left w:val="nil"/>
              <w:bottom w:val="single" w:sz="4" w:space="0" w:color="auto"/>
              <w:right w:val="single" w:sz="4" w:space="0" w:color="auto"/>
            </w:tcBorders>
            <w:shd w:val="clear" w:color="auto" w:fill="auto"/>
            <w:vAlign w:val="center"/>
            <w:hideMark/>
          </w:tcPr>
          <w:p w14:paraId="27869483"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2031</w:t>
            </w:r>
          </w:p>
        </w:tc>
        <w:tc>
          <w:tcPr>
            <w:tcW w:w="228" w:type="pct"/>
            <w:tcBorders>
              <w:top w:val="nil"/>
              <w:left w:val="nil"/>
              <w:bottom w:val="single" w:sz="4" w:space="0" w:color="auto"/>
              <w:right w:val="single" w:sz="4" w:space="0" w:color="auto"/>
            </w:tcBorders>
            <w:shd w:val="clear" w:color="auto" w:fill="auto"/>
            <w:vAlign w:val="center"/>
            <w:hideMark/>
          </w:tcPr>
          <w:p w14:paraId="70FC1CBC"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2032</w:t>
            </w:r>
          </w:p>
        </w:tc>
        <w:tc>
          <w:tcPr>
            <w:tcW w:w="228" w:type="pct"/>
            <w:tcBorders>
              <w:top w:val="nil"/>
              <w:left w:val="nil"/>
              <w:bottom w:val="single" w:sz="4" w:space="0" w:color="auto"/>
              <w:right w:val="single" w:sz="4" w:space="0" w:color="auto"/>
            </w:tcBorders>
            <w:shd w:val="clear" w:color="auto" w:fill="auto"/>
            <w:vAlign w:val="center"/>
            <w:hideMark/>
          </w:tcPr>
          <w:p w14:paraId="12E74C84"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2033</w:t>
            </w:r>
          </w:p>
        </w:tc>
        <w:tc>
          <w:tcPr>
            <w:tcW w:w="228" w:type="pct"/>
            <w:tcBorders>
              <w:top w:val="nil"/>
              <w:left w:val="nil"/>
              <w:bottom w:val="single" w:sz="4" w:space="0" w:color="auto"/>
              <w:right w:val="single" w:sz="4" w:space="0" w:color="auto"/>
            </w:tcBorders>
            <w:shd w:val="clear" w:color="auto" w:fill="auto"/>
            <w:vAlign w:val="center"/>
            <w:hideMark/>
          </w:tcPr>
          <w:p w14:paraId="4E6F0CF0"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2034</w:t>
            </w:r>
          </w:p>
        </w:tc>
        <w:tc>
          <w:tcPr>
            <w:tcW w:w="230" w:type="pct"/>
            <w:tcBorders>
              <w:top w:val="nil"/>
              <w:left w:val="nil"/>
              <w:bottom w:val="single" w:sz="4" w:space="0" w:color="auto"/>
              <w:right w:val="single" w:sz="4" w:space="0" w:color="auto"/>
            </w:tcBorders>
            <w:shd w:val="clear" w:color="auto" w:fill="auto"/>
            <w:vAlign w:val="center"/>
            <w:hideMark/>
          </w:tcPr>
          <w:p w14:paraId="15503ABE"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2035</w:t>
            </w:r>
          </w:p>
        </w:tc>
        <w:tc>
          <w:tcPr>
            <w:tcW w:w="228" w:type="pct"/>
            <w:tcBorders>
              <w:top w:val="nil"/>
              <w:left w:val="nil"/>
              <w:bottom w:val="single" w:sz="4" w:space="0" w:color="auto"/>
              <w:right w:val="single" w:sz="4" w:space="0" w:color="auto"/>
            </w:tcBorders>
            <w:shd w:val="clear" w:color="auto" w:fill="auto"/>
            <w:vAlign w:val="center"/>
            <w:hideMark/>
          </w:tcPr>
          <w:p w14:paraId="41EA3F8C"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2036</w:t>
            </w:r>
          </w:p>
        </w:tc>
        <w:tc>
          <w:tcPr>
            <w:tcW w:w="229" w:type="pct"/>
            <w:tcBorders>
              <w:top w:val="nil"/>
              <w:left w:val="nil"/>
              <w:bottom w:val="single" w:sz="4" w:space="0" w:color="auto"/>
              <w:right w:val="single" w:sz="4" w:space="0" w:color="auto"/>
            </w:tcBorders>
            <w:shd w:val="clear" w:color="auto" w:fill="auto"/>
            <w:vAlign w:val="center"/>
            <w:hideMark/>
          </w:tcPr>
          <w:p w14:paraId="5294C45C"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2041</w:t>
            </w:r>
          </w:p>
        </w:tc>
        <w:tc>
          <w:tcPr>
            <w:tcW w:w="230" w:type="pct"/>
            <w:tcBorders>
              <w:top w:val="nil"/>
              <w:left w:val="nil"/>
              <w:bottom w:val="single" w:sz="4" w:space="0" w:color="auto"/>
              <w:right w:val="single" w:sz="4" w:space="0" w:color="auto"/>
            </w:tcBorders>
            <w:shd w:val="clear" w:color="auto" w:fill="auto"/>
            <w:vAlign w:val="center"/>
            <w:hideMark/>
          </w:tcPr>
          <w:p w14:paraId="303DE9D8" w14:textId="77777777" w:rsidR="00CA1CBA" w:rsidRPr="00BE4AF8" w:rsidRDefault="00CA1CBA" w:rsidP="0052088D">
            <w:pPr>
              <w:spacing w:after="0"/>
              <w:ind w:firstLine="0"/>
              <w:jc w:val="center"/>
              <w:rPr>
                <w:rFonts w:eastAsia="Times New Roman" w:cs="Times New Roman"/>
                <w:b/>
                <w:bCs/>
                <w:color w:val="000000"/>
                <w:sz w:val="12"/>
                <w:szCs w:val="12"/>
                <w:lang w:eastAsia="ja-JP"/>
              </w:rPr>
            </w:pPr>
            <w:r w:rsidRPr="00BE4AF8">
              <w:rPr>
                <w:rFonts w:eastAsia="Times New Roman" w:cs="Times New Roman"/>
                <w:b/>
                <w:bCs/>
                <w:color w:val="000000"/>
                <w:sz w:val="12"/>
                <w:szCs w:val="12"/>
                <w:lang w:eastAsia="ja-JP"/>
              </w:rPr>
              <w:t>2050</w:t>
            </w:r>
          </w:p>
        </w:tc>
      </w:tr>
      <w:tr w:rsidR="00CA1CBA" w:rsidRPr="00BE4AF8" w14:paraId="28E894DB" w14:textId="77777777" w:rsidTr="00AD1448">
        <w:trPr>
          <w:trHeight w:val="288"/>
        </w:trPr>
        <w:tc>
          <w:tcPr>
            <w:tcW w:w="134" w:type="pct"/>
            <w:vMerge/>
            <w:tcBorders>
              <w:top w:val="single" w:sz="4" w:space="0" w:color="auto"/>
              <w:left w:val="single" w:sz="4" w:space="0" w:color="auto"/>
              <w:bottom w:val="single" w:sz="4" w:space="0" w:color="auto"/>
              <w:right w:val="single" w:sz="4" w:space="0" w:color="auto"/>
            </w:tcBorders>
            <w:vAlign w:val="center"/>
            <w:hideMark/>
          </w:tcPr>
          <w:p w14:paraId="1C829C5E"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59B57A32"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221DA4E9" w14:textId="77777777" w:rsidR="00CA1CBA" w:rsidRPr="00BE4AF8" w:rsidRDefault="00CA1CBA" w:rsidP="0052088D">
            <w:pPr>
              <w:spacing w:after="0"/>
              <w:ind w:firstLine="0"/>
              <w:jc w:val="left"/>
              <w:rPr>
                <w:rFonts w:eastAsia="Times New Roman" w:cs="Times New Roman"/>
                <w:b/>
                <w:bCs/>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hideMark/>
          </w:tcPr>
          <w:p w14:paraId="664C42D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факт</w:t>
            </w:r>
          </w:p>
        </w:tc>
        <w:tc>
          <w:tcPr>
            <w:tcW w:w="228" w:type="pct"/>
            <w:tcBorders>
              <w:top w:val="nil"/>
              <w:left w:val="nil"/>
              <w:bottom w:val="single" w:sz="4" w:space="0" w:color="auto"/>
              <w:right w:val="single" w:sz="4" w:space="0" w:color="auto"/>
            </w:tcBorders>
            <w:shd w:val="clear" w:color="auto" w:fill="auto"/>
            <w:vAlign w:val="center"/>
            <w:hideMark/>
          </w:tcPr>
          <w:p w14:paraId="16ACA41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факт</w:t>
            </w:r>
          </w:p>
        </w:tc>
        <w:tc>
          <w:tcPr>
            <w:tcW w:w="228" w:type="pct"/>
            <w:tcBorders>
              <w:top w:val="nil"/>
              <w:left w:val="nil"/>
              <w:bottom w:val="single" w:sz="4" w:space="0" w:color="auto"/>
              <w:right w:val="single" w:sz="4" w:space="0" w:color="auto"/>
            </w:tcBorders>
            <w:shd w:val="clear" w:color="auto" w:fill="auto"/>
            <w:vAlign w:val="center"/>
            <w:hideMark/>
          </w:tcPr>
          <w:p w14:paraId="782007D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прогноз</w:t>
            </w:r>
          </w:p>
        </w:tc>
        <w:tc>
          <w:tcPr>
            <w:tcW w:w="228" w:type="pct"/>
            <w:tcBorders>
              <w:top w:val="nil"/>
              <w:left w:val="nil"/>
              <w:bottom w:val="single" w:sz="4" w:space="0" w:color="auto"/>
              <w:right w:val="single" w:sz="4" w:space="0" w:color="auto"/>
            </w:tcBorders>
            <w:shd w:val="clear" w:color="auto" w:fill="auto"/>
            <w:vAlign w:val="center"/>
            <w:hideMark/>
          </w:tcPr>
          <w:p w14:paraId="7FD94B6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4E2F4E5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7DE47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574C97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1C6236E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30" w:type="pct"/>
            <w:tcBorders>
              <w:top w:val="nil"/>
              <w:left w:val="nil"/>
              <w:bottom w:val="single" w:sz="4" w:space="0" w:color="auto"/>
              <w:right w:val="single" w:sz="4" w:space="0" w:color="auto"/>
            </w:tcBorders>
            <w:shd w:val="clear" w:color="auto" w:fill="auto"/>
            <w:vAlign w:val="center"/>
            <w:hideMark/>
          </w:tcPr>
          <w:p w14:paraId="7EE0C67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102B4DF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685B3BD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0F14C1D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2A5E0B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4F30E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30" w:type="pct"/>
            <w:tcBorders>
              <w:top w:val="nil"/>
              <w:left w:val="nil"/>
              <w:bottom w:val="single" w:sz="4" w:space="0" w:color="auto"/>
              <w:right w:val="single" w:sz="4" w:space="0" w:color="auto"/>
            </w:tcBorders>
            <w:shd w:val="clear" w:color="auto" w:fill="auto"/>
            <w:vAlign w:val="center"/>
            <w:hideMark/>
          </w:tcPr>
          <w:p w14:paraId="2B83A4C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8" w:type="pct"/>
            <w:tcBorders>
              <w:top w:val="nil"/>
              <w:left w:val="nil"/>
              <w:bottom w:val="single" w:sz="4" w:space="0" w:color="auto"/>
              <w:right w:val="single" w:sz="4" w:space="0" w:color="auto"/>
            </w:tcBorders>
            <w:shd w:val="clear" w:color="auto" w:fill="auto"/>
            <w:vAlign w:val="center"/>
            <w:hideMark/>
          </w:tcPr>
          <w:p w14:paraId="74552BC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29" w:type="pct"/>
            <w:tcBorders>
              <w:top w:val="nil"/>
              <w:left w:val="nil"/>
              <w:bottom w:val="single" w:sz="4" w:space="0" w:color="auto"/>
              <w:right w:val="single" w:sz="4" w:space="0" w:color="auto"/>
            </w:tcBorders>
            <w:shd w:val="clear" w:color="auto" w:fill="auto"/>
            <w:vAlign w:val="center"/>
            <w:hideMark/>
          </w:tcPr>
          <w:p w14:paraId="027C4D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c>
          <w:tcPr>
            <w:tcW w:w="230" w:type="pct"/>
            <w:tcBorders>
              <w:top w:val="nil"/>
              <w:left w:val="nil"/>
              <w:bottom w:val="single" w:sz="4" w:space="0" w:color="auto"/>
              <w:right w:val="single" w:sz="4" w:space="0" w:color="auto"/>
            </w:tcBorders>
            <w:shd w:val="clear" w:color="auto" w:fill="auto"/>
            <w:vAlign w:val="center"/>
            <w:hideMark/>
          </w:tcPr>
          <w:p w14:paraId="75AA7F7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план</w:t>
            </w:r>
          </w:p>
        </w:tc>
      </w:tr>
      <w:tr w:rsidR="00CA1CBA" w:rsidRPr="00BE4AF8" w14:paraId="29D8D69E" w14:textId="77777777" w:rsidTr="0052088D">
        <w:trPr>
          <w:trHeight w:val="287"/>
        </w:trPr>
        <w:tc>
          <w:tcPr>
            <w:tcW w:w="134" w:type="pct"/>
            <w:tcBorders>
              <w:top w:val="nil"/>
              <w:left w:val="single" w:sz="4" w:space="0" w:color="auto"/>
              <w:bottom w:val="single" w:sz="4" w:space="0" w:color="auto"/>
              <w:right w:val="single" w:sz="4" w:space="0" w:color="auto"/>
            </w:tcBorders>
            <w:shd w:val="clear" w:color="auto" w:fill="auto"/>
            <w:vAlign w:val="center"/>
          </w:tcPr>
          <w:p w14:paraId="7DA36EF2"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01E42E8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1. Экономическое развитие</w:t>
            </w:r>
          </w:p>
        </w:tc>
      </w:tr>
      <w:tr w:rsidR="00CA1CBA" w:rsidRPr="00BE4AF8" w14:paraId="7B3D417B" w14:textId="77777777" w:rsidTr="00AD1448">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7EAE376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w:t>
            </w:r>
          </w:p>
        </w:tc>
        <w:tc>
          <w:tcPr>
            <w:tcW w:w="466" w:type="pct"/>
            <w:tcBorders>
              <w:top w:val="nil"/>
              <w:left w:val="nil"/>
              <w:bottom w:val="single" w:sz="4" w:space="0" w:color="auto"/>
              <w:right w:val="single" w:sz="4" w:space="0" w:color="auto"/>
            </w:tcBorders>
            <w:shd w:val="clear" w:color="auto" w:fill="auto"/>
            <w:vAlign w:val="center"/>
          </w:tcPr>
          <w:p w14:paraId="7C8F55C2"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Объем отгруженных товаров собственного производства, выполненных работ и услуг собственными силами  </w:t>
            </w:r>
          </w:p>
        </w:tc>
        <w:tc>
          <w:tcPr>
            <w:tcW w:w="289" w:type="pct"/>
            <w:tcBorders>
              <w:top w:val="nil"/>
              <w:left w:val="nil"/>
              <w:bottom w:val="single" w:sz="4" w:space="0" w:color="auto"/>
              <w:right w:val="single" w:sz="4" w:space="0" w:color="auto"/>
            </w:tcBorders>
            <w:shd w:val="clear" w:color="auto" w:fill="auto"/>
            <w:vAlign w:val="center"/>
          </w:tcPr>
          <w:p w14:paraId="21D9E54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tcPr>
          <w:p w14:paraId="3F3E44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257546,7</w:t>
            </w:r>
          </w:p>
        </w:tc>
        <w:tc>
          <w:tcPr>
            <w:tcW w:w="228" w:type="pct"/>
            <w:tcBorders>
              <w:top w:val="nil"/>
              <w:left w:val="nil"/>
              <w:bottom w:val="single" w:sz="4" w:space="0" w:color="auto"/>
              <w:right w:val="single" w:sz="4" w:space="0" w:color="auto"/>
            </w:tcBorders>
            <w:shd w:val="clear" w:color="auto" w:fill="auto"/>
            <w:vAlign w:val="center"/>
          </w:tcPr>
          <w:p w14:paraId="52E1CB5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318919,3</w:t>
            </w:r>
          </w:p>
        </w:tc>
        <w:tc>
          <w:tcPr>
            <w:tcW w:w="228" w:type="pct"/>
            <w:tcBorders>
              <w:top w:val="nil"/>
              <w:left w:val="nil"/>
              <w:bottom w:val="single" w:sz="4" w:space="0" w:color="auto"/>
              <w:right w:val="single" w:sz="4" w:space="0" w:color="auto"/>
            </w:tcBorders>
            <w:shd w:val="clear" w:color="auto" w:fill="auto"/>
            <w:vAlign w:val="center"/>
          </w:tcPr>
          <w:p w14:paraId="3B4330F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328486,9</w:t>
            </w:r>
          </w:p>
        </w:tc>
        <w:tc>
          <w:tcPr>
            <w:tcW w:w="228" w:type="pct"/>
            <w:tcBorders>
              <w:top w:val="nil"/>
              <w:left w:val="nil"/>
              <w:bottom w:val="single" w:sz="4" w:space="0" w:color="auto"/>
              <w:right w:val="single" w:sz="4" w:space="0" w:color="auto"/>
            </w:tcBorders>
            <w:shd w:val="clear" w:color="auto" w:fill="auto"/>
            <w:vAlign w:val="center"/>
          </w:tcPr>
          <w:p w14:paraId="1BBA0B1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344911,2</w:t>
            </w:r>
          </w:p>
        </w:tc>
        <w:tc>
          <w:tcPr>
            <w:tcW w:w="228" w:type="pct"/>
            <w:tcBorders>
              <w:top w:val="nil"/>
              <w:left w:val="nil"/>
              <w:bottom w:val="single" w:sz="4" w:space="0" w:color="auto"/>
              <w:right w:val="single" w:sz="4" w:space="0" w:color="auto"/>
            </w:tcBorders>
            <w:shd w:val="clear" w:color="auto" w:fill="auto"/>
            <w:vAlign w:val="center"/>
          </w:tcPr>
          <w:p w14:paraId="4B48FE6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362156,8</w:t>
            </w:r>
          </w:p>
        </w:tc>
        <w:tc>
          <w:tcPr>
            <w:tcW w:w="228" w:type="pct"/>
            <w:tcBorders>
              <w:top w:val="nil"/>
              <w:left w:val="nil"/>
              <w:bottom w:val="single" w:sz="4" w:space="0" w:color="auto"/>
              <w:right w:val="single" w:sz="4" w:space="0" w:color="auto"/>
            </w:tcBorders>
            <w:shd w:val="clear" w:color="auto" w:fill="auto"/>
            <w:vAlign w:val="center"/>
          </w:tcPr>
          <w:p w14:paraId="4A55597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365778,4</w:t>
            </w:r>
          </w:p>
        </w:tc>
        <w:tc>
          <w:tcPr>
            <w:tcW w:w="228" w:type="pct"/>
            <w:tcBorders>
              <w:top w:val="nil"/>
              <w:left w:val="nil"/>
              <w:bottom w:val="single" w:sz="4" w:space="0" w:color="auto"/>
              <w:right w:val="single" w:sz="4" w:space="0" w:color="auto"/>
            </w:tcBorders>
            <w:shd w:val="clear" w:color="auto" w:fill="auto"/>
            <w:vAlign w:val="center"/>
          </w:tcPr>
          <w:p w14:paraId="4756EB9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369399,9</w:t>
            </w:r>
          </w:p>
        </w:tc>
        <w:tc>
          <w:tcPr>
            <w:tcW w:w="228" w:type="pct"/>
            <w:tcBorders>
              <w:top w:val="nil"/>
              <w:left w:val="nil"/>
              <w:bottom w:val="single" w:sz="4" w:space="0" w:color="auto"/>
              <w:right w:val="single" w:sz="4" w:space="0" w:color="auto"/>
            </w:tcBorders>
            <w:shd w:val="clear" w:color="auto" w:fill="auto"/>
            <w:vAlign w:val="center"/>
          </w:tcPr>
          <w:p w14:paraId="6C9928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373021,5</w:t>
            </w:r>
          </w:p>
        </w:tc>
        <w:tc>
          <w:tcPr>
            <w:tcW w:w="230" w:type="pct"/>
            <w:tcBorders>
              <w:top w:val="nil"/>
              <w:left w:val="nil"/>
              <w:bottom w:val="single" w:sz="4" w:space="0" w:color="auto"/>
              <w:right w:val="single" w:sz="4" w:space="0" w:color="auto"/>
            </w:tcBorders>
            <w:shd w:val="clear" w:color="auto" w:fill="auto"/>
            <w:vAlign w:val="center"/>
          </w:tcPr>
          <w:p w14:paraId="4AB72B2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376643,0</w:t>
            </w:r>
          </w:p>
        </w:tc>
        <w:tc>
          <w:tcPr>
            <w:tcW w:w="228" w:type="pct"/>
            <w:tcBorders>
              <w:top w:val="nil"/>
              <w:left w:val="nil"/>
              <w:bottom w:val="single" w:sz="4" w:space="0" w:color="auto"/>
              <w:right w:val="single" w:sz="4" w:space="0" w:color="auto"/>
            </w:tcBorders>
            <w:shd w:val="clear" w:color="auto" w:fill="auto"/>
            <w:vAlign w:val="center"/>
          </w:tcPr>
          <w:p w14:paraId="6FFF729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380264,6</w:t>
            </w:r>
          </w:p>
        </w:tc>
        <w:tc>
          <w:tcPr>
            <w:tcW w:w="228" w:type="pct"/>
            <w:tcBorders>
              <w:top w:val="nil"/>
              <w:left w:val="nil"/>
              <w:bottom w:val="single" w:sz="4" w:space="0" w:color="auto"/>
              <w:right w:val="single" w:sz="4" w:space="0" w:color="auto"/>
            </w:tcBorders>
            <w:shd w:val="clear" w:color="auto" w:fill="auto"/>
            <w:vAlign w:val="center"/>
          </w:tcPr>
          <w:p w14:paraId="35DB517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448376,9</w:t>
            </w:r>
          </w:p>
        </w:tc>
        <w:tc>
          <w:tcPr>
            <w:tcW w:w="228" w:type="pct"/>
            <w:tcBorders>
              <w:top w:val="nil"/>
              <w:left w:val="nil"/>
              <w:bottom w:val="single" w:sz="4" w:space="0" w:color="auto"/>
              <w:right w:val="single" w:sz="4" w:space="0" w:color="auto"/>
            </w:tcBorders>
            <w:shd w:val="clear" w:color="auto" w:fill="auto"/>
            <w:vAlign w:val="center"/>
          </w:tcPr>
          <w:p w14:paraId="39D0F09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466936,0</w:t>
            </w:r>
          </w:p>
        </w:tc>
        <w:tc>
          <w:tcPr>
            <w:tcW w:w="228" w:type="pct"/>
            <w:tcBorders>
              <w:top w:val="nil"/>
              <w:left w:val="nil"/>
              <w:bottom w:val="single" w:sz="4" w:space="0" w:color="auto"/>
              <w:right w:val="single" w:sz="4" w:space="0" w:color="auto"/>
            </w:tcBorders>
            <w:shd w:val="clear" w:color="auto" w:fill="auto"/>
            <w:vAlign w:val="center"/>
          </w:tcPr>
          <w:p w14:paraId="1FAB7B3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485495,1</w:t>
            </w:r>
          </w:p>
        </w:tc>
        <w:tc>
          <w:tcPr>
            <w:tcW w:w="228" w:type="pct"/>
            <w:tcBorders>
              <w:top w:val="nil"/>
              <w:left w:val="nil"/>
              <w:bottom w:val="single" w:sz="4" w:space="0" w:color="auto"/>
              <w:right w:val="single" w:sz="4" w:space="0" w:color="auto"/>
            </w:tcBorders>
            <w:shd w:val="clear" w:color="auto" w:fill="auto"/>
            <w:vAlign w:val="center"/>
          </w:tcPr>
          <w:p w14:paraId="10A2F86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504054,1</w:t>
            </w:r>
          </w:p>
        </w:tc>
        <w:tc>
          <w:tcPr>
            <w:tcW w:w="230" w:type="pct"/>
            <w:tcBorders>
              <w:top w:val="nil"/>
              <w:left w:val="nil"/>
              <w:bottom w:val="single" w:sz="4" w:space="0" w:color="auto"/>
              <w:right w:val="single" w:sz="4" w:space="0" w:color="auto"/>
            </w:tcBorders>
            <w:shd w:val="clear" w:color="auto" w:fill="auto"/>
            <w:vAlign w:val="center"/>
          </w:tcPr>
          <w:p w14:paraId="5721225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522613,2</w:t>
            </w:r>
          </w:p>
        </w:tc>
        <w:tc>
          <w:tcPr>
            <w:tcW w:w="228" w:type="pct"/>
            <w:tcBorders>
              <w:top w:val="nil"/>
              <w:left w:val="nil"/>
              <w:bottom w:val="single" w:sz="4" w:space="0" w:color="auto"/>
              <w:right w:val="single" w:sz="4" w:space="0" w:color="auto"/>
            </w:tcBorders>
            <w:shd w:val="clear" w:color="auto" w:fill="auto"/>
            <w:vAlign w:val="center"/>
          </w:tcPr>
          <w:p w14:paraId="2D2F856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541172,3</w:t>
            </w:r>
          </w:p>
        </w:tc>
        <w:tc>
          <w:tcPr>
            <w:tcW w:w="229" w:type="pct"/>
            <w:tcBorders>
              <w:top w:val="nil"/>
              <w:left w:val="nil"/>
              <w:bottom w:val="single" w:sz="4" w:space="0" w:color="auto"/>
              <w:right w:val="single" w:sz="4" w:space="0" w:color="auto"/>
            </w:tcBorders>
            <w:shd w:val="clear" w:color="auto" w:fill="auto"/>
            <w:vAlign w:val="center"/>
          </w:tcPr>
          <w:p w14:paraId="131C93F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633967,7</w:t>
            </w:r>
          </w:p>
        </w:tc>
        <w:tc>
          <w:tcPr>
            <w:tcW w:w="230" w:type="pct"/>
            <w:tcBorders>
              <w:top w:val="nil"/>
              <w:left w:val="nil"/>
              <w:bottom w:val="single" w:sz="4" w:space="0" w:color="auto"/>
              <w:right w:val="single" w:sz="4" w:space="0" w:color="auto"/>
            </w:tcBorders>
            <w:shd w:val="clear" w:color="auto" w:fill="auto"/>
            <w:vAlign w:val="center"/>
          </w:tcPr>
          <w:p w14:paraId="4A640C6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800999,4</w:t>
            </w:r>
          </w:p>
        </w:tc>
      </w:tr>
      <w:tr w:rsidR="00CA1CBA" w:rsidRPr="00BE4AF8" w14:paraId="564C4BB3"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05F90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w:t>
            </w:r>
          </w:p>
        </w:tc>
        <w:tc>
          <w:tcPr>
            <w:tcW w:w="466" w:type="pct"/>
            <w:tcBorders>
              <w:top w:val="nil"/>
              <w:left w:val="nil"/>
              <w:bottom w:val="single" w:sz="4" w:space="0" w:color="auto"/>
              <w:right w:val="single" w:sz="4" w:space="0" w:color="auto"/>
            </w:tcBorders>
            <w:shd w:val="clear" w:color="auto" w:fill="auto"/>
            <w:vAlign w:val="center"/>
            <w:hideMark/>
          </w:tcPr>
          <w:p w14:paraId="182E75CE"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Продукция сельского хозяйства</w:t>
            </w:r>
          </w:p>
        </w:tc>
        <w:tc>
          <w:tcPr>
            <w:tcW w:w="289" w:type="pct"/>
            <w:tcBorders>
              <w:top w:val="nil"/>
              <w:left w:val="nil"/>
              <w:bottom w:val="single" w:sz="4" w:space="0" w:color="auto"/>
              <w:right w:val="single" w:sz="4" w:space="0" w:color="auto"/>
            </w:tcBorders>
            <w:shd w:val="clear" w:color="auto" w:fill="auto"/>
            <w:vAlign w:val="center"/>
            <w:hideMark/>
          </w:tcPr>
          <w:p w14:paraId="496A1C9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06D825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381,0</w:t>
            </w:r>
          </w:p>
        </w:tc>
        <w:tc>
          <w:tcPr>
            <w:tcW w:w="228" w:type="pct"/>
            <w:tcBorders>
              <w:top w:val="nil"/>
              <w:left w:val="nil"/>
              <w:bottom w:val="single" w:sz="4" w:space="0" w:color="auto"/>
              <w:right w:val="single" w:sz="4" w:space="0" w:color="auto"/>
            </w:tcBorders>
            <w:shd w:val="clear" w:color="auto" w:fill="auto"/>
            <w:vAlign w:val="center"/>
            <w:hideMark/>
          </w:tcPr>
          <w:p w14:paraId="2D2B112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525,9</w:t>
            </w:r>
          </w:p>
        </w:tc>
        <w:tc>
          <w:tcPr>
            <w:tcW w:w="228" w:type="pct"/>
            <w:tcBorders>
              <w:top w:val="nil"/>
              <w:left w:val="nil"/>
              <w:bottom w:val="single" w:sz="4" w:space="0" w:color="auto"/>
              <w:right w:val="single" w:sz="4" w:space="0" w:color="auto"/>
            </w:tcBorders>
            <w:shd w:val="clear" w:color="auto" w:fill="auto"/>
            <w:vAlign w:val="center"/>
            <w:hideMark/>
          </w:tcPr>
          <w:p w14:paraId="683CF5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542,0</w:t>
            </w:r>
          </w:p>
        </w:tc>
        <w:tc>
          <w:tcPr>
            <w:tcW w:w="228" w:type="pct"/>
            <w:tcBorders>
              <w:top w:val="nil"/>
              <w:left w:val="nil"/>
              <w:bottom w:val="single" w:sz="4" w:space="0" w:color="auto"/>
              <w:right w:val="single" w:sz="4" w:space="0" w:color="auto"/>
            </w:tcBorders>
            <w:shd w:val="clear" w:color="auto" w:fill="auto"/>
            <w:vAlign w:val="center"/>
            <w:hideMark/>
          </w:tcPr>
          <w:p w14:paraId="059B94C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566,6</w:t>
            </w:r>
          </w:p>
        </w:tc>
        <w:tc>
          <w:tcPr>
            <w:tcW w:w="228" w:type="pct"/>
            <w:tcBorders>
              <w:top w:val="nil"/>
              <w:left w:val="nil"/>
              <w:bottom w:val="single" w:sz="4" w:space="0" w:color="auto"/>
              <w:right w:val="single" w:sz="4" w:space="0" w:color="auto"/>
            </w:tcBorders>
            <w:shd w:val="clear" w:color="auto" w:fill="auto"/>
            <w:vAlign w:val="center"/>
            <w:hideMark/>
          </w:tcPr>
          <w:p w14:paraId="3CA6FE7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594,5</w:t>
            </w:r>
          </w:p>
        </w:tc>
        <w:tc>
          <w:tcPr>
            <w:tcW w:w="228" w:type="pct"/>
            <w:tcBorders>
              <w:top w:val="nil"/>
              <w:left w:val="nil"/>
              <w:bottom w:val="single" w:sz="4" w:space="0" w:color="auto"/>
              <w:right w:val="single" w:sz="4" w:space="0" w:color="auto"/>
            </w:tcBorders>
            <w:shd w:val="clear" w:color="auto" w:fill="auto"/>
            <w:vAlign w:val="center"/>
            <w:hideMark/>
          </w:tcPr>
          <w:p w14:paraId="6D7CFE3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600,4</w:t>
            </w:r>
          </w:p>
        </w:tc>
        <w:tc>
          <w:tcPr>
            <w:tcW w:w="228" w:type="pct"/>
            <w:tcBorders>
              <w:top w:val="nil"/>
              <w:left w:val="nil"/>
              <w:bottom w:val="single" w:sz="4" w:space="0" w:color="auto"/>
              <w:right w:val="single" w:sz="4" w:space="0" w:color="auto"/>
            </w:tcBorders>
            <w:shd w:val="clear" w:color="auto" w:fill="auto"/>
            <w:vAlign w:val="center"/>
            <w:hideMark/>
          </w:tcPr>
          <w:p w14:paraId="6F31356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606,2</w:t>
            </w:r>
          </w:p>
        </w:tc>
        <w:tc>
          <w:tcPr>
            <w:tcW w:w="228" w:type="pct"/>
            <w:tcBorders>
              <w:top w:val="nil"/>
              <w:left w:val="nil"/>
              <w:bottom w:val="single" w:sz="4" w:space="0" w:color="auto"/>
              <w:right w:val="single" w:sz="4" w:space="0" w:color="auto"/>
            </w:tcBorders>
            <w:shd w:val="clear" w:color="auto" w:fill="auto"/>
            <w:vAlign w:val="center"/>
            <w:hideMark/>
          </w:tcPr>
          <w:p w14:paraId="4DDBB8A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612,0</w:t>
            </w:r>
          </w:p>
        </w:tc>
        <w:tc>
          <w:tcPr>
            <w:tcW w:w="230" w:type="pct"/>
            <w:tcBorders>
              <w:top w:val="nil"/>
              <w:left w:val="nil"/>
              <w:bottom w:val="single" w:sz="4" w:space="0" w:color="auto"/>
              <w:right w:val="single" w:sz="4" w:space="0" w:color="auto"/>
            </w:tcBorders>
            <w:shd w:val="clear" w:color="auto" w:fill="auto"/>
            <w:vAlign w:val="center"/>
            <w:hideMark/>
          </w:tcPr>
          <w:p w14:paraId="01484DC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617,8</w:t>
            </w:r>
          </w:p>
        </w:tc>
        <w:tc>
          <w:tcPr>
            <w:tcW w:w="228" w:type="pct"/>
            <w:tcBorders>
              <w:top w:val="nil"/>
              <w:left w:val="nil"/>
              <w:bottom w:val="single" w:sz="4" w:space="0" w:color="auto"/>
              <w:right w:val="single" w:sz="4" w:space="0" w:color="auto"/>
            </w:tcBorders>
            <w:shd w:val="clear" w:color="auto" w:fill="auto"/>
            <w:vAlign w:val="center"/>
            <w:hideMark/>
          </w:tcPr>
          <w:p w14:paraId="4DDC234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623,6</w:t>
            </w:r>
          </w:p>
        </w:tc>
        <w:tc>
          <w:tcPr>
            <w:tcW w:w="228" w:type="pct"/>
            <w:tcBorders>
              <w:top w:val="nil"/>
              <w:left w:val="nil"/>
              <w:bottom w:val="single" w:sz="4" w:space="0" w:color="auto"/>
              <w:right w:val="nil"/>
            </w:tcBorders>
            <w:shd w:val="clear" w:color="auto" w:fill="auto"/>
            <w:vAlign w:val="center"/>
            <w:hideMark/>
          </w:tcPr>
          <w:p w14:paraId="11425B2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648,0</w:t>
            </w:r>
          </w:p>
        </w:tc>
        <w:tc>
          <w:tcPr>
            <w:tcW w:w="228" w:type="pct"/>
            <w:tcBorders>
              <w:top w:val="nil"/>
              <w:left w:val="single" w:sz="4" w:space="0" w:color="auto"/>
              <w:bottom w:val="single" w:sz="4" w:space="0" w:color="auto"/>
              <w:right w:val="nil"/>
            </w:tcBorders>
            <w:shd w:val="clear" w:color="auto" w:fill="auto"/>
            <w:vAlign w:val="center"/>
            <w:hideMark/>
          </w:tcPr>
          <w:p w14:paraId="39AF858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658,5</w:t>
            </w:r>
          </w:p>
        </w:tc>
        <w:tc>
          <w:tcPr>
            <w:tcW w:w="228" w:type="pct"/>
            <w:tcBorders>
              <w:top w:val="nil"/>
              <w:left w:val="single" w:sz="4" w:space="0" w:color="auto"/>
              <w:bottom w:val="single" w:sz="4" w:space="0" w:color="auto"/>
              <w:right w:val="nil"/>
            </w:tcBorders>
            <w:shd w:val="clear" w:color="auto" w:fill="auto"/>
            <w:vAlign w:val="center"/>
            <w:hideMark/>
          </w:tcPr>
          <w:p w14:paraId="1DA1E21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668,9</w:t>
            </w:r>
          </w:p>
        </w:tc>
        <w:tc>
          <w:tcPr>
            <w:tcW w:w="228" w:type="pct"/>
            <w:tcBorders>
              <w:top w:val="nil"/>
              <w:left w:val="single" w:sz="4" w:space="0" w:color="auto"/>
              <w:bottom w:val="single" w:sz="4" w:space="0" w:color="auto"/>
              <w:right w:val="nil"/>
            </w:tcBorders>
            <w:shd w:val="clear" w:color="auto" w:fill="auto"/>
            <w:vAlign w:val="center"/>
            <w:hideMark/>
          </w:tcPr>
          <w:p w14:paraId="666B244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679,4</w:t>
            </w:r>
          </w:p>
        </w:tc>
        <w:tc>
          <w:tcPr>
            <w:tcW w:w="230" w:type="pct"/>
            <w:tcBorders>
              <w:top w:val="nil"/>
              <w:left w:val="single" w:sz="4" w:space="0" w:color="auto"/>
              <w:bottom w:val="single" w:sz="4" w:space="0" w:color="auto"/>
              <w:right w:val="nil"/>
            </w:tcBorders>
            <w:shd w:val="clear" w:color="auto" w:fill="auto"/>
            <w:vAlign w:val="center"/>
            <w:hideMark/>
          </w:tcPr>
          <w:p w14:paraId="375ACFA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689,9</w:t>
            </w:r>
          </w:p>
        </w:tc>
        <w:tc>
          <w:tcPr>
            <w:tcW w:w="228" w:type="pct"/>
            <w:tcBorders>
              <w:top w:val="nil"/>
              <w:left w:val="single" w:sz="4" w:space="0" w:color="auto"/>
              <w:bottom w:val="single" w:sz="4" w:space="0" w:color="auto"/>
              <w:right w:val="nil"/>
            </w:tcBorders>
            <w:shd w:val="clear" w:color="auto" w:fill="auto"/>
            <w:vAlign w:val="center"/>
            <w:hideMark/>
          </w:tcPr>
          <w:p w14:paraId="31DCB45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700,3</w:t>
            </w:r>
          </w:p>
        </w:tc>
        <w:tc>
          <w:tcPr>
            <w:tcW w:w="229" w:type="pct"/>
            <w:tcBorders>
              <w:top w:val="nil"/>
              <w:left w:val="single" w:sz="4" w:space="0" w:color="auto"/>
              <w:bottom w:val="single" w:sz="4" w:space="0" w:color="auto"/>
              <w:right w:val="nil"/>
            </w:tcBorders>
            <w:shd w:val="clear" w:color="auto" w:fill="auto"/>
            <w:vAlign w:val="center"/>
            <w:hideMark/>
          </w:tcPr>
          <w:p w14:paraId="7AFF982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752,6</w:t>
            </w:r>
          </w:p>
        </w:tc>
        <w:tc>
          <w:tcPr>
            <w:tcW w:w="230" w:type="pct"/>
            <w:tcBorders>
              <w:top w:val="nil"/>
              <w:left w:val="single" w:sz="4" w:space="0" w:color="auto"/>
              <w:bottom w:val="single" w:sz="4" w:space="0" w:color="auto"/>
              <w:right w:val="single" w:sz="4" w:space="0" w:color="auto"/>
            </w:tcBorders>
            <w:shd w:val="clear" w:color="auto" w:fill="auto"/>
            <w:vAlign w:val="center"/>
            <w:hideMark/>
          </w:tcPr>
          <w:p w14:paraId="3A7C86C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846,7</w:t>
            </w:r>
          </w:p>
        </w:tc>
      </w:tr>
      <w:tr w:rsidR="00CA1CBA" w:rsidRPr="00BE4AF8" w14:paraId="41C2CFEB" w14:textId="77777777" w:rsidTr="00AD1448">
        <w:trPr>
          <w:trHeight w:val="792"/>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00FB1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w:t>
            </w:r>
          </w:p>
        </w:tc>
        <w:tc>
          <w:tcPr>
            <w:tcW w:w="466" w:type="pct"/>
            <w:tcBorders>
              <w:top w:val="nil"/>
              <w:left w:val="nil"/>
              <w:bottom w:val="single" w:sz="4" w:space="0" w:color="auto"/>
              <w:right w:val="single" w:sz="4" w:space="0" w:color="auto"/>
            </w:tcBorders>
            <w:shd w:val="clear" w:color="auto" w:fill="auto"/>
            <w:vAlign w:val="center"/>
            <w:hideMark/>
          </w:tcPr>
          <w:p w14:paraId="68ACFB11"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Объем работ, выполненных по виду экономической деятельности «Строительство»</w:t>
            </w:r>
          </w:p>
        </w:tc>
        <w:tc>
          <w:tcPr>
            <w:tcW w:w="289" w:type="pct"/>
            <w:tcBorders>
              <w:top w:val="nil"/>
              <w:left w:val="nil"/>
              <w:bottom w:val="single" w:sz="4" w:space="0" w:color="auto"/>
              <w:right w:val="single" w:sz="4" w:space="0" w:color="auto"/>
            </w:tcBorders>
            <w:shd w:val="clear" w:color="auto" w:fill="auto"/>
            <w:vAlign w:val="center"/>
            <w:hideMark/>
          </w:tcPr>
          <w:p w14:paraId="4F289BF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63F4E01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3244,6</w:t>
            </w:r>
          </w:p>
        </w:tc>
        <w:tc>
          <w:tcPr>
            <w:tcW w:w="228" w:type="pct"/>
            <w:tcBorders>
              <w:top w:val="nil"/>
              <w:left w:val="nil"/>
              <w:bottom w:val="single" w:sz="4" w:space="0" w:color="auto"/>
              <w:right w:val="single" w:sz="4" w:space="0" w:color="auto"/>
            </w:tcBorders>
            <w:shd w:val="clear" w:color="auto" w:fill="auto"/>
            <w:vAlign w:val="center"/>
            <w:hideMark/>
          </w:tcPr>
          <w:p w14:paraId="4445F8D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5010,6</w:t>
            </w:r>
          </w:p>
        </w:tc>
        <w:tc>
          <w:tcPr>
            <w:tcW w:w="228" w:type="pct"/>
            <w:tcBorders>
              <w:top w:val="nil"/>
              <w:left w:val="nil"/>
              <w:bottom w:val="single" w:sz="4" w:space="0" w:color="auto"/>
              <w:right w:val="single" w:sz="4" w:space="0" w:color="auto"/>
            </w:tcBorders>
            <w:shd w:val="clear" w:color="auto" w:fill="auto"/>
            <w:vAlign w:val="center"/>
            <w:hideMark/>
          </w:tcPr>
          <w:p w14:paraId="4B68678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3610,2</w:t>
            </w:r>
          </w:p>
        </w:tc>
        <w:tc>
          <w:tcPr>
            <w:tcW w:w="228" w:type="pct"/>
            <w:tcBorders>
              <w:top w:val="nil"/>
              <w:left w:val="nil"/>
              <w:bottom w:val="single" w:sz="4" w:space="0" w:color="auto"/>
              <w:right w:val="single" w:sz="4" w:space="0" w:color="auto"/>
            </w:tcBorders>
            <w:shd w:val="clear" w:color="auto" w:fill="auto"/>
            <w:vAlign w:val="center"/>
            <w:hideMark/>
          </w:tcPr>
          <w:p w14:paraId="7F58D04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4379,7</w:t>
            </w:r>
          </w:p>
        </w:tc>
        <w:tc>
          <w:tcPr>
            <w:tcW w:w="228" w:type="pct"/>
            <w:tcBorders>
              <w:top w:val="nil"/>
              <w:left w:val="nil"/>
              <w:bottom w:val="single" w:sz="4" w:space="0" w:color="auto"/>
              <w:right w:val="single" w:sz="4" w:space="0" w:color="auto"/>
            </w:tcBorders>
            <w:shd w:val="clear" w:color="auto" w:fill="auto"/>
            <w:vAlign w:val="center"/>
            <w:hideMark/>
          </w:tcPr>
          <w:p w14:paraId="0D3B280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5247,6</w:t>
            </w:r>
          </w:p>
        </w:tc>
        <w:tc>
          <w:tcPr>
            <w:tcW w:w="228" w:type="pct"/>
            <w:tcBorders>
              <w:top w:val="nil"/>
              <w:left w:val="nil"/>
              <w:bottom w:val="single" w:sz="4" w:space="0" w:color="auto"/>
              <w:right w:val="single" w:sz="4" w:space="0" w:color="auto"/>
            </w:tcBorders>
            <w:shd w:val="clear" w:color="auto" w:fill="auto"/>
            <w:vAlign w:val="center"/>
            <w:hideMark/>
          </w:tcPr>
          <w:p w14:paraId="317AA41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5 330,42</w:t>
            </w:r>
          </w:p>
        </w:tc>
        <w:tc>
          <w:tcPr>
            <w:tcW w:w="228" w:type="pct"/>
            <w:tcBorders>
              <w:top w:val="nil"/>
              <w:left w:val="nil"/>
              <w:bottom w:val="single" w:sz="4" w:space="0" w:color="auto"/>
              <w:right w:val="single" w:sz="4" w:space="0" w:color="auto"/>
            </w:tcBorders>
            <w:shd w:val="clear" w:color="auto" w:fill="auto"/>
            <w:vAlign w:val="center"/>
            <w:hideMark/>
          </w:tcPr>
          <w:p w14:paraId="48F5547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5 413,24</w:t>
            </w:r>
          </w:p>
        </w:tc>
        <w:tc>
          <w:tcPr>
            <w:tcW w:w="228" w:type="pct"/>
            <w:tcBorders>
              <w:top w:val="nil"/>
              <w:left w:val="nil"/>
              <w:bottom w:val="single" w:sz="4" w:space="0" w:color="auto"/>
              <w:right w:val="single" w:sz="4" w:space="0" w:color="auto"/>
            </w:tcBorders>
            <w:shd w:val="clear" w:color="auto" w:fill="auto"/>
            <w:vAlign w:val="center"/>
            <w:hideMark/>
          </w:tcPr>
          <w:p w14:paraId="06B5C10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5 496,06</w:t>
            </w:r>
          </w:p>
        </w:tc>
        <w:tc>
          <w:tcPr>
            <w:tcW w:w="230" w:type="pct"/>
            <w:tcBorders>
              <w:top w:val="nil"/>
              <w:left w:val="nil"/>
              <w:bottom w:val="single" w:sz="4" w:space="0" w:color="auto"/>
              <w:right w:val="single" w:sz="4" w:space="0" w:color="auto"/>
            </w:tcBorders>
            <w:shd w:val="clear" w:color="auto" w:fill="auto"/>
            <w:vAlign w:val="center"/>
            <w:hideMark/>
          </w:tcPr>
          <w:p w14:paraId="05BB100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5 578,88</w:t>
            </w:r>
          </w:p>
        </w:tc>
        <w:tc>
          <w:tcPr>
            <w:tcW w:w="228" w:type="pct"/>
            <w:tcBorders>
              <w:top w:val="nil"/>
              <w:left w:val="nil"/>
              <w:bottom w:val="single" w:sz="4" w:space="0" w:color="auto"/>
              <w:right w:val="single" w:sz="4" w:space="0" w:color="auto"/>
            </w:tcBorders>
            <w:shd w:val="clear" w:color="auto" w:fill="auto"/>
            <w:vAlign w:val="center"/>
            <w:hideMark/>
          </w:tcPr>
          <w:p w14:paraId="7463626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5661,7</w:t>
            </w:r>
          </w:p>
        </w:tc>
        <w:tc>
          <w:tcPr>
            <w:tcW w:w="228" w:type="pct"/>
            <w:tcBorders>
              <w:top w:val="nil"/>
              <w:left w:val="nil"/>
              <w:bottom w:val="single" w:sz="4" w:space="0" w:color="auto"/>
              <w:right w:val="single" w:sz="4" w:space="0" w:color="auto"/>
            </w:tcBorders>
            <w:shd w:val="clear" w:color="auto" w:fill="auto"/>
            <w:vAlign w:val="center"/>
            <w:hideMark/>
          </w:tcPr>
          <w:p w14:paraId="23C3765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6 747,88</w:t>
            </w:r>
          </w:p>
        </w:tc>
        <w:tc>
          <w:tcPr>
            <w:tcW w:w="228" w:type="pct"/>
            <w:tcBorders>
              <w:top w:val="nil"/>
              <w:left w:val="nil"/>
              <w:bottom w:val="single" w:sz="4" w:space="0" w:color="auto"/>
              <w:right w:val="single" w:sz="4" w:space="0" w:color="auto"/>
            </w:tcBorders>
            <w:shd w:val="clear" w:color="auto" w:fill="auto"/>
            <w:vAlign w:val="center"/>
            <w:hideMark/>
          </w:tcPr>
          <w:p w14:paraId="1C9FCEE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7 098,12</w:t>
            </w:r>
          </w:p>
        </w:tc>
        <w:tc>
          <w:tcPr>
            <w:tcW w:w="228" w:type="pct"/>
            <w:tcBorders>
              <w:top w:val="nil"/>
              <w:left w:val="nil"/>
              <w:bottom w:val="single" w:sz="4" w:space="0" w:color="auto"/>
              <w:right w:val="single" w:sz="4" w:space="0" w:color="auto"/>
            </w:tcBorders>
            <w:shd w:val="clear" w:color="auto" w:fill="auto"/>
            <w:vAlign w:val="center"/>
            <w:hideMark/>
          </w:tcPr>
          <w:p w14:paraId="39D26C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7 448,37</w:t>
            </w:r>
          </w:p>
        </w:tc>
        <w:tc>
          <w:tcPr>
            <w:tcW w:w="228" w:type="pct"/>
            <w:tcBorders>
              <w:top w:val="nil"/>
              <w:left w:val="nil"/>
              <w:bottom w:val="single" w:sz="4" w:space="0" w:color="auto"/>
              <w:right w:val="single" w:sz="4" w:space="0" w:color="auto"/>
            </w:tcBorders>
            <w:shd w:val="clear" w:color="auto" w:fill="auto"/>
            <w:vAlign w:val="center"/>
            <w:hideMark/>
          </w:tcPr>
          <w:p w14:paraId="58A50DB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7 798,62</w:t>
            </w:r>
          </w:p>
        </w:tc>
        <w:tc>
          <w:tcPr>
            <w:tcW w:w="230" w:type="pct"/>
            <w:tcBorders>
              <w:top w:val="nil"/>
              <w:left w:val="nil"/>
              <w:bottom w:val="single" w:sz="4" w:space="0" w:color="auto"/>
              <w:right w:val="single" w:sz="4" w:space="0" w:color="auto"/>
            </w:tcBorders>
            <w:shd w:val="clear" w:color="auto" w:fill="auto"/>
            <w:vAlign w:val="center"/>
            <w:hideMark/>
          </w:tcPr>
          <w:p w14:paraId="4F0B77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8 148,86</w:t>
            </w:r>
          </w:p>
        </w:tc>
        <w:tc>
          <w:tcPr>
            <w:tcW w:w="228" w:type="pct"/>
            <w:tcBorders>
              <w:top w:val="nil"/>
              <w:left w:val="nil"/>
              <w:bottom w:val="single" w:sz="4" w:space="0" w:color="auto"/>
              <w:right w:val="single" w:sz="4" w:space="0" w:color="auto"/>
            </w:tcBorders>
            <w:shd w:val="clear" w:color="auto" w:fill="auto"/>
            <w:vAlign w:val="center"/>
            <w:hideMark/>
          </w:tcPr>
          <w:p w14:paraId="05ED893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8 499,11</w:t>
            </w:r>
          </w:p>
        </w:tc>
        <w:tc>
          <w:tcPr>
            <w:tcW w:w="229" w:type="pct"/>
            <w:tcBorders>
              <w:top w:val="nil"/>
              <w:left w:val="nil"/>
              <w:bottom w:val="single" w:sz="4" w:space="0" w:color="auto"/>
              <w:right w:val="single" w:sz="4" w:space="0" w:color="auto"/>
            </w:tcBorders>
            <w:shd w:val="clear" w:color="auto" w:fill="auto"/>
            <w:vAlign w:val="center"/>
            <w:hideMark/>
          </w:tcPr>
          <w:p w14:paraId="04B4CEB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10 250,35</w:t>
            </w:r>
          </w:p>
        </w:tc>
        <w:tc>
          <w:tcPr>
            <w:tcW w:w="230" w:type="pct"/>
            <w:tcBorders>
              <w:top w:val="nil"/>
              <w:left w:val="nil"/>
              <w:bottom w:val="single" w:sz="4" w:space="0" w:color="auto"/>
              <w:right w:val="single" w:sz="4" w:space="0" w:color="auto"/>
            </w:tcBorders>
            <w:shd w:val="clear" w:color="auto" w:fill="auto"/>
            <w:vAlign w:val="center"/>
            <w:hideMark/>
          </w:tcPr>
          <w:p w14:paraId="276AA82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13 402,57</w:t>
            </w:r>
          </w:p>
        </w:tc>
      </w:tr>
      <w:tr w:rsidR="00CA1CBA" w:rsidRPr="00BE4AF8" w14:paraId="10F0111E"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AF30B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w:t>
            </w:r>
          </w:p>
        </w:tc>
        <w:tc>
          <w:tcPr>
            <w:tcW w:w="466" w:type="pct"/>
            <w:tcBorders>
              <w:top w:val="nil"/>
              <w:left w:val="nil"/>
              <w:bottom w:val="single" w:sz="4" w:space="0" w:color="auto"/>
              <w:right w:val="single" w:sz="4" w:space="0" w:color="auto"/>
            </w:tcBorders>
            <w:shd w:val="clear" w:color="auto" w:fill="auto"/>
            <w:vAlign w:val="center"/>
            <w:hideMark/>
          </w:tcPr>
          <w:p w14:paraId="00ED3EEB"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Оборот розничной торговли</w:t>
            </w:r>
          </w:p>
        </w:tc>
        <w:tc>
          <w:tcPr>
            <w:tcW w:w="289" w:type="pct"/>
            <w:tcBorders>
              <w:top w:val="nil"/>
              <w:left w:val="nil"/>
              <w:bottom w:val="single" w:sz="4" w:space="0" w:color="auto"/>
              <w:right w:val="single" w:sz="4" w:space="0" w:color="auto"/>
            </w:tcBorders>
            <w:shd w:val="clear" w:color="auto" w:fill="auto"/>
            <w:vAlign w:val="center"/>
            <w:hideMark/>
          </w:tcPr>
          <w:p w14:paraId="28936D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3AE44BF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3 724,1</w:t>
            </w:r>
          </w:p>
        </w:tc>
        <w:tc>
          <w:tcPr>
            <w:tcW w:w="228" w:type="pct"/>
            <w:tcBorders>
              <w:top w:val="nil"/>
              <w:left w:val="nil"/>
              <w:bottom w:val="single" w:sz="4" w:space="0" w:color="auto"/>
              <w:right w:val="single" w:sz="4" w:space="0" w:color="auto"/>
            </w:tcBorders>
            <w:shd w:val="clear" w:color="auto" w:fill="auto"/>
            <w:vAlign w:val="center"/>
            <w:hideMark/>
          </w:tcPr>
          <w:p w14:paraId="6342085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4255,5</w:t>
            </w:r>
          </w:p>
        </w:tc>
        <w:tc>
          <w:tcPr>
            <w:tcW w:w="228" w:type="pct"/>
            <w:tcBorders>
              <w:top w:val="nil"/>
              <w:left w:val="nil"/>
              <w:bottom w:val="single" w:sz="4" w:space="0" w:color="auto"/>
              <w:right w:val="single" w:sz="4" w:space="0" w:color="auto"/>
            </w:tcBorders>
            <w:shd w:val="clear" w:color="auto" w:fill="auto"/>
            <w:vAlign w:val="center"/>
            <w:hideMark/>
          </w:tcPr>
          <w:p w14:paraId="77470B8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4445,8</w:t>
            </w:r>
          </w:p>
        </w:tc>
        <w:tc>
          <w:tcPr>
            <w:tcW w:w="228" w:type="pct"/>
            <w:tcBorders>
              <w:top w:val="nil"/>
              <w:left w:val="nil"/>
              <w:bottom w:val="single" w:sz="4" w:space="0" w:color="auto"/>
              <w:right w:val="single" w:sz="4" w:space="0" w:color="auto"/>
            </w:tcBorders>
            <w:shd w:val="clear" w:color="auto" w:fill="auto"/>
            <w:vAlign w:val="center"/>
            <w:hideMark/>
          </w:tcPr>
          <w:p w14:paraId="7B91578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4763,6</w:t>
            </w:r>
          </w:p>
        </w:tc>
        <w:tc>
          <w:tcPr>
            <w:tcW w:w="228" w:type="pct"/>
            <w:tcBorders>
              <w:top w:val="nil"/>
              <w:left w:val="nil"/>
              <w:bottom w:val="single" w:sz="4" w:space="0" w:color="auto"/>
              <w:right w:val="single" w:sz="4" w:space="0" w:color="auto"/>
            </w:tcBorders>
            <w:shd w:val="clear" w:color="auto" w:fill="auto"/>
            <w:vAlign w:val="center"/>
            <w:hideMark/>
          </w:tcPr>
          <w:p w14:paraId="11D71BF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5150,0</w:t>
            </w:r>
          </w:p>
        </w:tc>
        <w:tc>
          <w:tcPr>
            <w:tcW w:w="228" w:type="pct"/>
            <w:tcBorders>
              <w:top w:val="nil"/>
              <w:left w:val="nil"/>
              <w:bottom w:val="single" w:sz="4" w:space="0" w:color="auto"/>
              <w:right w:val="single" w:sz="4" w:space="0" w:color="auto"/>
            </w:tcBorders>
            <w:shd w:val="clear" w:color="auto" w:fill="auto"/>
            <w:vAlign w:val="center"/>
            <w:hideMark/>
          </w:tcPr>
          <w:p w14:paraId="0459022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5 191,31</w:t>
            </w:r>
          </w:p>
        </w:tc>
        <w:tc>
          <w:tcPr>
            <w:tcW w:w="228" w:type="pct"/>
            <w:tcBorders>
              <w:top w:val="nil"/>
              <w:left w:val="nil"/>
              <w:bottom w:val="single" w:sz="4" w:space="0" w:color="auto"/>
              <w:right w:val="single" w:sz="4" w:space="0" w:color="auto"/>
            </w:tcBorders>
            <w:shd w:val="clear" w:color="auto" w:fill="auto"/>
            <w:vAlign w:val="center"/>
            <w:hideMark/>
          </w:tcPr>
          <w:p w14:paraId="65B3DB0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5 232,61</w:t>
            </w:r>
          </w:p>
        </w:tc>
        <w:tc>
          <w:tcPr>
            <w:tcW w:w="228" w:type="pct"/>
            <w:tcBorders>
              <w:top w:val="nil"/>
              <w:left w:val="nil"/>
              <w:bottom w:val="single" w:sz="4" w:space="0" w:color="auto"/>
              <w:right w:val="single" w:sz="4" w:space="0" w:color="auto"/>
            </w:tcBorders>
            <w:shd w:val="clear" w:color="auto" w:fill="auto"/>
            <w:vAlign w:val="center"/>
            <w:hideMark/>
          </w:tcPr>
          <w:p w14:paraId="3FE634A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5 273,90</w:t>
            </w:r>
          </w:p>
        </w:tc>
        <w:tc>
          <w:tcPr>
            <w:tcW w:w="230" w:type="pct"/>
            <w:tcBorders>
              <w:top w:val="nil"/>
              <w:left w:val="nil"/>
              <w:bottom w:val="single" w:sz="4" w:space="0" w:color="auto"/>
              <w:right w:val="single" w:sz="4" w:space="0" w:color="auto"/>
            </w:tcBorders>
            <w:shd w:val="clear" w:color="auto" w:fill="auto"/>
            <w:vAlign w:val="center"/>
            <w:hideMark/>
          </w:tcPr>
          <w:p w14:paraId="7D7E720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5 315,20</w:t>
            </w:r>
          </w:p>
        </w:tc>
        <w:tc>
          <w:tcPr>
            <w:tcW w:w="228" w:type="pct"/>
            <w:tcBorders>
              <w:top w:val="nil"/>
              <w:left w:val="nil"/>
              <w:bottom w:val="single" w:sz="4" w:space="0" w:color="auto"/>
              <w:right w:val="single" w:sz="4" w:space="0" w:color="auto"/>
            </w:tcBorders>
            <w:shd w:val="clear" w:color="auto" w:fill="auto"/>
            <w:vAlign w:val="center"/>
            <w:hideMark/>
          </w:tcPr>
          <w:p w14:paraId="76E8AF4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5356,5</w:t>
            </w:r>
          </w:p>
        </w:tc>
        <w:tc>
          <w:tcPr>
            <w:tcW w:w="228" w:type="pct"/>
            <w:tcBorders>
              <w:top w:val="nil"/>
              <w:left w:val="nil"/>
              <w:bottom w:val="single" w:sz="4" w:space="0" w:color="auto"/>
              <w:right w:val="single" w:sz="4" w:space="0" w:color="auto"/>
            </w:tcBorders>
            <w:shd w:val="clear" w:color="auto" w:fill="auto"/>
            <w:vAlign w:val="center"/>
            <w:hideMark/>
          </w:tcPr>
          <w:p w14:paraId="5799676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5 954,97</w:t>
            </w:r>
          </w:p>
        </w:tc>
        <w:tc>
          <w:tcPr>
            <w:tcW w:w="228" w:type="pct"/>
            <w:tcBorders>
              <w:top w:val="nil"/>
              <w:left w:val="nil"/>
              <w:bottom w:val="single" w:sz="4" w:space="0" w:color="auto"/>
              <w:right w:val="single" w:sz="4" w:space="0" w:color="auto"/>
            </w:tcBorders>
            <w:shd w:val="clear" w:color="auto" w:fill="auto"/>
            <w:vAlign w:val="center"/>
            <w:hideMark/>
          </w:tcPr>
          <w:p w14:paraId="332092D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6 160,24</w:t>
            </w:r>
          </w:p>
        </w:tc>
        <w:tc>
          <w:tcPr>
            <w:tcW w:w="228" w:type="pct"/>
            <w:tcBorders>
              <w:top w:val="nil"/>
              <w:left w:val="nil"/>
              <w:bottom w:val="single" w:sz="4" w:space="0" w:color="auto"/>
              <w:right w:val="single" w:sz="4" w:space="0" w:color="auto"/>
            </w:tcBorders>
            <w:shd w:val="clear" w:color="auto" w:fill="auto"/>
            <w:vAlign w:val="center"/>
            <w:hideMark/>
          </w:tcPr>
          <w:p w14:paraId="03AE135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6 365,50</w:t>
            </w:r>
          </w:p>
        </w:tc>
        <w:tc>
          <w:tcPr>
            <w:tcW w:w="228" w:type="pct"/>
            <w:tcBorders>
              <w:top w:val="nil"/>
              <w:left w:val="nil"/>
              <w:bottom w:val="single" w:sz="4" w:space="0" w:color="auto"/>
              <w:right w:val="single" w:sz="4" w:space="0" w:color="auto"/>
            </w:tcBorders>
            <w:shd w:val="clear" w:color="auto" w:fill="auto"/>
            <w:vAlign w:val="center"/>
            <w:hideMark/>
          </w:tcPr>
          <w:p w14:paraId="4828537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6 570,77</w:t>
            </w:r>
          </w:p>
        </w:tc>
        <w:tc>
          <w:tcPr>
            <w:tcW w:w="230" w:type="pct"/>
            <w:tcBorders>
              <w:top w:val="nil"/>
              <w:left w:val="nil"/>
              <w:bottom w:val="single" w:sz="4" w:space="0" w:color="auto"/>
              <w:right w:val="single" w:sz="4" w:space="0" w:color="auto"/>
            </w:tcBorders>
            <w:shd w:val="clear" w:color="auto" w:fill="auto"/>
            <w:vAlign w:val="center"/>
            <w:hideMark/>
          </w:tcPr>
          <w:p w14:paraId="4E16967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6 776,04</w:t>
            </w:r>
          </w:p>
        </w:tc>
        <w:tc>
          <w:tcPr>
            <w:tcW w:w="228" w:type="pct"/>
            <w:tcBorders>
              <w:top w:val="nil"/>
              <w:left w:val="nil"/>
              <w:bottom w:val="single" w:sz="4" w:space="0" w:color="auto"/>
              <w:right w:val="single" w:sz="4" w:space="0" w:color="auto"/>
            </w:tcBorders>
            <w:shd w:val="clear" w:color="auto" w:fill="auto"/>
            <w:vAlign w:val="center"/>
            <w:hideMark/>
          </w:tcPr>
          <w:p w14:paraId="5396D00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6 981,31</w:t>
            </w:r>
          </w:p>
        </w:tc>
        <w:tc>
          <w:tcPr>
            <w:tcW w:w="229" w:type="pct"/>
            <w:tcBorders>
              <w:top w:val="nil"/>
              <w:left w:val="nil"/>
              <w:bottom w:val="single" w:sz="4" w:space="0" w:color="auto"/>
              <w:right w:val="single" w:sz="4" w:space="0" w:color="auto"/>
            </w:tcBorders>
            <w:shd w:val="clear" w:color="auto" w:fill="auto"/>
            <w:vAlign w:val="center"/>
            <w:hideMark/>
          </w:tcPr>
          <w:p w14:paraId="5BB6BDD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8 007,66</w:t>
            </w:r>
          </w:p>
        </w:tc>
        <w:tc>
          <w:tcPr>
            <w:tcW w:w="230" w:type="pct"/>
            <w:tcBorders>
              <w:top w:val="nil"/>
              <w:left w:val="nil"/>
              <w:bottom w:val="single" w:sz="4" w:space="0" w:color="auto"/>
              <w:right w:val="single" w:sz="4" w:space="0" w:color="auto"/>
            </w:tcBorders>
            <w:shd w:val="clear" w:color="auto" w:fill="auto"/>
            <w:vAlign w:val="center"/>
            <w:hideMark/>
          </w:tcPr>
          <w:p w14:paraId="0C9D7DC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9 855,08</w:t>
            </w:r>
          </w:p>
        </w:tc>
      </w:tr>
      <w:tr w:rsidR="00CA1CBA" w:rsidRPr="00BE4AF8" w14:paraId="2B78C237"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CD781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466" w:type="pct"/>
            <w:tcBorders>
              <w:top w:val="nil"/>
              <w:left w:val="nil"/>
              <w:bottom w:val="single" w:sz="4" w:space="0" w:color="auto"/>
              <w:right w:val="single" w:sz="4" w:space="0" w:color="auto"/>
            </w:tcBorders>
            <w:shd w:val="clear" w:color="auto" w:fill="auto"/>
            <w:vAlign w:val="center"/>
            <w:hideMark/>
          </w:tcPr>
          <w:p w14:paraId="39854CDF"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Объем платных услуг населению</w:t>
            </w:r>
          </w:p>
        </w:tc>
        <w:tc>
          <w:tcPr>
            <w:tcW w:w="289" w:type="pct"/>
            <w:tcBorders>
              <w:top w:val="nil"/>
              <w:left w:val="nil"/>
              <w:bottom w:val="single" w:sz="4" w:space="0" w:color="auto"/>
              <w:right w:val="single" w:sz="4" w:space="0" w:color="auto"/>
            </w:tcBorders>
            <w:shd w:val="clear" w:color="auto" w:fill="auto"/>
            <w:vAlign w:val="center"/>
            <w:hideMark/>
          </w:tcPr>
          <w:p w14:paraId="49E2CF2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1D327B6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1 337,8</w:t>
            </w:r>
          </w:p>
        </w:tc>
        <w:tc>
          <w:tcPr>
            <w:tcW w:w="228" w:type="pct"/>
            <w:tcBorders>
              <w:top w:val="nil"/>
              <w:left w:val="nil"/>
              <w:bottom w:val="single" w:sz="4" w:space="0" w:color="auto"/>
              <w:right w:val="single" w:sz="4" w:space="0" w:color="auto"/>
            </w:tcBorders>
            <w:shd w:val="clear" w:color="auto" w:fill="auto"/>
            <w:vAlign w:val="center"/>
            <w:hideMark/>
          </w:tcPr>
          <w:p w14:paraId="34B46BD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1539,2</w:t>
            </w:r>
          </w:p>
        </w:tc>
        <w:tc>
          <w:tcPr>
            <w:tcW w:w="228" w:type="pct"/>
            <w:tcBorders>
              <w:top w:val="nil"/>
              <w:left w:val="nil"/>
              <w:bottom w:val="single" w:sz="4" w:space="0" w:color="auto"/>
              <w:right w:val="single" w:sz="4" w:space="0" w:color="auto"/>
            </w:tcBorders>
            <w:shd w:val="clear" w:color="auto" w:fill="auto"/>
            <w:vAlign w:val="center"/>
            <w:hideMark/>
          </w:tcPr>
          <w:p w14:paraId="089A000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1673,5</w:t>
            </w:r>
          </w:p>
        </w:tc>
        <w:tc>
          <w:tcPr>
            <w:tcW w:w="228" w:type="pct"/>
            <w:tcBorders>
              <w:top w:val="nil"/>
              <w:left w:val="nil"/>
              <w:bottom w:val="single" w:sz="4" w:space="0" w:color="auto"/>
              <w:right w:val="single" w:sz="4" w:space="0" w:color="auto"/>
            </w:tcBorders>
            <w:shd w:val="clear" w:color="auto" w:fill="auto"/>
            <w:vAlign w:val="center"/>
            <w:hideMark/>
          </w:tcPr>
          <w:p w14:paraId="16FF0B9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1804,56</w:t>
            </w:r>
          </w:p>
        </w:tc>
        <w:tc>
          <w:tcPr>
            <w:tcW w:w="228" w:type="pct"/>
            <w:tcBorders>
              <w:top w:val="nil"/>
              <w:left w:val="nil"/>
              <w:bottom w:val="single" w:sz="4" w:space="0" w:color="auto"/>
              <w:right w:val="single" w:sz="4" w:space="0" w:color="auto"/>
            </w:tcBorders>
            <w:shd w:val="clear" w:color="auto" w:fill="auto"/>
            <w:vAlign w:val="center"/>
            <w:hideMark/>
          </w:tcPr>
          <w:p w14:paraId="516C88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1934,76</w:t>
            </w:r>
          </w:p>
        </w:tc>
        <w:tc>
          <w:tcPr>
            <w:tcW w:w="228" w:type="pct"/>
            <w:tcBorders>
              <w:top w:val="nil"/>
              <w:left w:val="nil"/>
              <w:bottom w:val="single" w:sz="4" w:space="0" w:color="auto"/>
              <w:right w:val="single" w:sz="4" w:space="0" w:color="auto"/>
            </w:tcBorders>
            <w:shd w:val="clear" w:color="auto" w:fill="auto"/>
            <w:vAlign w:val="center"/>
            <w:hideMark/>
          </w:tcPr>
          <w:p w14:paraId="4BCCF91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1 961,51</w:t>
            </w:r>
          </w:p>
        </w:tc>
        <w:tc>
          <w:tcPr>
            <w:tcW w:w="228" w:type="pct"/>
            <w:tcBorders>
              <w:top w:val="nil"/>
              <w:left w:val="nil"/>
              <w:bottom w:val="single" w:sz="4" w:space="0" w:color="auto"/>
              <w:right w:val="single" w:sz="4" w:space="0" w:color="auto"/>
            </w:tcBorders>
            <w:shd w:val="clear" w:color="auto" w:fill="auto"/>
            <w:vAlign w:val="center"/>
            <w:hideMark/>
          </w:tcPr>
          <w:p w14:paraId="117C7B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1 988,26</w:t>
            </w:r>
          </w:p>
        </w:tc>
        <w:tc>
          <w:tcPr>
            <w:tcW w:w="228" w:type="pct"/>
            <w:tcBorders>
              <w:top w:val="nil"/>
              <w:left w:val="nil"/>
              <w:bottom w:val="single" w:sz="4" w:space="0" w:color="auto"/>
              <w:right w:val="single" w:sz="4" w:space="0" w:color="auto"/>
            </w:tcBorders>
            <w:shd w:val="clear" w:color="auto" w:fill="auto"/>
            <w:vAlign w:val="center"/>
            <w:hideMark/>
          </w:tcPr>
          <w:p w14:paraId="6F98453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2 015,00</w:t>
            </w:r>
          </w:p>
        </w:tc>
        <w:tc>
          <w:tcPr>
            <w:tcW w:w="230" w:type="pct"/>
            <w:tcBorders>
              <w:top w:val="nil"/>
              <w:left w:val="nil"/>
              <w:bottom w:val="single" w:sz="4" w:space="0" w:color="auto"/>
              <w:right w:val="single" w:sz="4" w:space="0" w:color="auto"/>
            </w:tcBorders>
            <w:shd w:val="clear" w:color="auto" w:fill="auto"/>
            <w:vAlign w:val="center"/>
            <w:hideMark/>
          </w:tcPr>
          <w:p w14:paraId="3FA50E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2 041,75</w:t>
            </w:r>
          </w:p>
        </w:tc>
        <w:tc>
          <w:tcPr>
            <w:tcW w:w="228" w:type="pct"/>
            <w:tcBorders>
              <w:top w:val="nil"/>
              <w:left w:val="nil"/>
              <w:bottom w:val="single" w:sz="4" w:space="0" w:color="auto"/>
              <w:right w:val="single" w:sz="4" w:space="0" w:color="auto"/>
            </w:tcBorders>
            <w:shd w:val="clear" w:color="auto" w:fill="auto"/>
            <w:vAlign w:val="center"/>
            <w:hideMark/>
          </w:tcPr>
          <w:p w14:paraId="3A3A64F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2068,5</w:t>
            </w:r>
          </w:p>
        </w:tc>
        <w:tc>
          <w:tcPr>
            <w:tcW w:w="228" w:type="pct"/>
            <w:tcBorders>
              <w:top w:val="nil"/>
              <w:left w:val="nil"/>
              <w:bottom w:val="single" w:sz="4" w:space="0" w:color="auto"/>
              <w:right w:val="single" w:sz="4" w:space="0" w:color="auto"/>
            </w:tcBorders>
            <w:shd w:val="clear" w:color="auto" w:fill="auto"/>
            <w:vAlign w:val="center"/>
            <w:hideMark/>
          </w:tcPr>
          <w:p w14:paraId="6D3FA9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2 188,07</w:t>
            </w:r>
          </w:p>
        </w:tc>
        <w:tc>
          <w:tcPr>
            <w:tcW w:w="228" w:type="pct"/>
            <w:tcBorders>
              <w:top w:val="nil"/>
              <w:left w:val="nil"/>
              <w:bottom w:val="single" w:sz="4" w:space="0" w:color="auto"/>
              <w:right w:val="single" w:sz="4" w:space="0" w:color="auto"/>
            </w:tcBorders>
            <w:shd w:val="clear" w:color="auto" w:fill="auto"/>
            <w:vAlign w:val="center"/>
            <w:hideMark/>
          </w:tcPr>
          <w:p w14:paraId="3E5F0A2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2 262,79</w:t>
            </w:r>
          </w:p>
        </w:tc>
        <w:tc>
          <w:tcPr>
            <w:tcW w:w="228" w:type="pct"/>
            <w:tcBorders>
              <w:top w:val="nil"/>
              <w:left w:val="nil"/>
              <w:bottom w:val="single" w:sz="4" w:space="0" w:color="auto"/>
              <w:right w:val="single" w:sz="4" w:space="0" w:color="auto"/>
            </w:tcBorders>
            <w:shd w:val="clear" w:color="auto" w:fill="auto"/>
            <w:vAlign w:val="center"/>
            <w:hideMark/>
          </w:tcPr>
          <w:p w14:paraId="5F1656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2 337,51</w:t>
            </w:r>
          </w:p>
        </w:tc>
        <w:tc>
          <w:tcPr>
            <w:tcW w:w="228" w:type="pct"/>
            <w:tcBorders>
              <w:top w:val="nil"/>
              <w:left w:val="nil"/>
              <w:bottom w:val="single" w:sz="4" w:space="0" w:color="auto"/>
              <w:right w:val="single" w:sz="4" w:space="0" w:color="auto"/>
            </w:tcBorders>
            <w:shd w:val="clear" w:color="auto" w:fill="auto"/>
            <w:vAlign w:val="center"/>
            <w:hideMark/>
          </w:tcPr>
          <w:p w14:paraId="770D23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2 412,23</w:t>
            </w:r>
          </w:p>
        </w:tc>
        <w:tc>
          <w:tcPr>
            <w:tcW w:w="230" w:type="pct"/>
            <w:tcBorders>
              <w:top w:val="nil"/>
              <w:left w:val="nil"/>
              <w:bottom w:val="single" w:sz="4" w:space="0" w:color="auto"/>
              <w:right w:val="single" w:sz="4" w:space="0" w:color="auto"/>
            </w:tcBorders>
            <w:shd w:val="clear" w:color="auto" w:fill="auto"/>
            <w:vAlign w:val="center"/>
            <w:hideMark/>
          </w:tcPr>
          <w:p w14:paraId="4E1FAE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2 486,95</w:t>
            </w:r>
          </w:p>
        </w:tc>
        <w:tc>
          <w:tcPr>
            <w:tcW w:w="228" w:type="pct"/>
            <w:tcBorders>
              <w:top w:val="nil"/>
              <w:left w:val="nil"/>
              <w:bottom w:val="single" w:sz="4" w:space="0" w:color="auto"/>
              <w:right w:val="single" w:sz="4" w:space="0" w:color="auto"/>
            </w:tcBorders>
            <w:shd w:val="clear" w:color="auto" w:fill="auto"/>
            <w:vAlign w:val="center"/>
            <w:hideMark/>
          </w:tcPr>
          <w:p w14:paraId="30818C1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2 561,67</w:t>
            </w:r>
          </w:p>
        </w:tc>
        <w:tc>
          <w:tcPr>
            <w:tcW w:w="229" w:type="pct"/>
            <w:tcBorders>
              <w:top w:val="nil"/>
              <w:left w:val="nil"/>
              <w:bottom w:val="single" w:sz="4" w:space="0" w:color="auto"/>
              <w:right w:val="single" w:sz="4" w:space="0" w:color="auto"/>
            </w:tcBorders>
            <w:shd w:val="clear" w:color="auto" w:fill="auto"/>
            <w:vAlign w:val="center"/>
            <w:hideMark/>
          </w:tcPr>
          <w:p w14:paraId="74E75EB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2 935,27</w:t>
            </w:r>
          </w:p>
        </w:tc>
        <w:tc>
          <w:tcPr>
            <w:tcW w:w="230" w:type="pct"/>
            <w:tcBorders>
              <w:top w:val="nil"/>
              <w:left w:val="nil"/>
              <w:bottom w:val="single" w:sz="4" w:space="0" w:color="auto"/>
              <w:right w:val="single" w:sz="4" w:space="0" w:color="auto"/>
            </w:tcBorders>
            <w:shd w:val="clear" w:color="auto" w:fill="auto"/>
            <w:vAlign w:val="center"/>
            <w:hideMark/>
          </w:tcPr>
          <w:p w14:paraId="6B2953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3 607,76</w:t>
            </w:r>
          </w:p>
        </w:tc>
      </w:tr>
      <w:tr w:rsidR="00CA1CBA" w:rsidRPr="00BE4AF8" w14:paraId="4D0EBB16"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BF834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466" w:type="pct"/>
            <w:tcBorders>
              <w:top w:val="nil"/>
              <w:left w:val="nil"/>
              <w:bottom w:val="single" w:sz="4" w:space="0" w:color="auto"/>
              <w:right w:val="single" w:sz="4" w:space="0" w:color="auto"/>
            </w:tcBorders>
            <w:shd w:val="clear" w:color="auto" w:fill="auto"/>
            <w:vAlign w:val="center"/>
            <w:hideMark/>
          </w:tcPr>
          <w:p w14:paraId="181C500E"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Инвестиции в основной капитал</w:t>
            </w:r>
          </w:p>
        </w:tc>
        <w:tc>
          <w:tcPr>
            <w:tcW w:w="289" w:type="pct"/>
            <w:tcBorders>
              <w:top w:val="nil"/>
              <w:left w:val="nil"/>
              <w:bottom w:val="single" w:sz="4" w:space="0" w:color="auto"/>
              <w:right w:val="single" w:sz="4" w:space="0" w:color="auto"/>
            </w:tcBorders>
            <w:shd w:val="clear" w:color="auto" w:fill="auto"/>
            <w:vAlign w:val="center"/>
            <w:hideMark/>
          </w:tcPr>
          <w:p w14:paraId="1137D5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nil"/>
              <w:left w:val="nil"/>
              <w:bottom w:val="single" w:sz="4" w:space="0" w:color="auto"/>
              <w:right w:val="single" w:sz="4" w:space="0" w:color="auto"/>
            </w:tcBorders>
            <w:shd w:val="clear" w:color="auto" w:fill="auto"/>
            <w:vAlign w:val="center"/>
            <w:hideMark/>
          </w:tcPr>
          <w:p w14:paraId="26185D5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16213,6</w:t>
            </w:r>
          </w:p>
        </w:tc>
        <w:tc>
          <w:tcPr>
            <w:tcW w:w="228" w:type="pct"/>
            <w:tcBorders>
              <w:top w:val="nil"/>
              <w:left w:val="nil"/>
              <w:bottom w:val="single" w:sz="4" w:space="0" w:color="auto"/>
              <w:right w:val="single" w:sz="4" w:space="0" w:color="auto"/>
            </w:tcBorders>
            <w:shd w:val="clear" w:color="auto" w:fill="auto"/>
            <w:vAlign w:val="center"/>
            <w:hideMark/>
          </w:tcPr>
          <w:p w14:paraId="0FC2A39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19935,3</w:t>
            </w:r>
          </w:p>
        </w:tc>
        <w:tc>
          <w:tcPr>
            <w:tcW w:w="228" w:type="pct"/>
            <w:tcBorders>
              <w:top w:val="nil"/>
              <w:left w:val="nil"/>
              <w:bottom w:val="single" w:sz="4" w:space="0" w:color="auto"/>
              <w:right w:val="single" w:sz="4" w:space="0" w:color="auto"/>
            </w:tcBorders>
            <w:shd w:val="clear" w:color="auto" w:fill="auto"/>
            <w:vAlign w:val="center"/>
            <w:hideMark/>
          </w:tcPr>
          <w:p w14:paraId="3909789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20533,3</w:t>
            </w:r>
          </w:p>
        </w:tc>
        <w:tc>
          <w:tcPr>
            <w:tcW w:w="228" w:type="pct"/>
            <w:tcBorders>
              <w:top w:val="nil"/>
              <w:left w:val="nil"/>
              <w:bottom w:val="single" w:sz="4" w:space="0" w:color="auto"/>
              <w:right w:val="single" w:sz="4" w:space="0" w:color="auto"/>
            </w:tcBorders>
            <w:shd w:val="clear" w:color="auto" w:fill="auto"/>
            <w:vAlign w:val="center"/>
            <w:hideMark/>
          </w:tcPr>
          <w:p w14:paraId="3B6347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21354,7</w:t>
            </w:r>
          </w:p>
        </w:tc>
        <w:tc>
          <w:tcPr>
            <w:tcW w:w="228" w:type="pct"/>
            <w:tcBorders>
              <w:top w:val="nil"/>
              <w:left w:val="nil"/>
              <w:bottom w:val="single" w:sz="4" w:space="0" w:color="auto"/>
              <w:right w:val="single" w:sz="4" w:space="0" w:color="auto"/>
            </w:tcBorders>
            <w:shd w:val="clear" w:color="auto" w:fill="auto"/>
            <w:vAlign w:val="center"/>
            <w:hideMark/>
          </w:tcPr>
          <w:p w14:paraId="6AC5E68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22422,4</w:t>
            </w:r>
          </w:p>
        </w:tc>
        <w:tc>
          <w:tcPr>
            <w:tcW w:w="228" w:type="pct"/>
            <w:tcBorders>
              <w:top w:val="nil"/>
              <w:left w:val="nil"/>
              <w:bottom w:val="single" w:sz="4" w:space="0" w:color="auto"/>
              <w:right w:val="single" w:sz="4" w:space="0" w:color="auto"/>
            </w:tcBorders>
            <w:shd w:val="clear" w:color="auto" w:fill="auto"/>
            <w:vAlign w:val="center"/>
            <w:hideMark/>
          </w:tcPr>
          <w:p w14:paraId="452A84B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22 646,6</w:t>
            </w:r>
          </w:p>
        </w:tc>
        <w:tc>
          <w:tcPr>
            <w:tcW w:w="228" w:type="pct"/>
            <w:tcBorders>
              <w:top w:val="nil"/>
              <w:left w:val="nil"/>
              <w:bottom w:val="single" w:sz="4" w:space="0" w:color="auto"/>
              <w:right w:val="single" w:sz="4" w:space="0" w:color="auto"/>
            </w:tcBorders>
            <w:shd w:val="clear" w:color="auto" w:fill="auto"/>
            <w:vAlign w:val="center"/>
            <w:hideMark/>
          </w:tcPr>
          <w:p w14:paraId="0B32441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22 870,8</w:t>
            </w:r>
          </w:p>
        </w:tc>
        <w:tc>
          <w:tcPr>
            <w:tcW w:w="228" w:type="pct"/>
            <w:tcBorders>
              <w:top w:val="nil"/>
              <w:left w:val="nil"/>
              <w:bottom w:val="single" w:sz="4" w:space="0" w:color="auto"/>
              <w:right w:val="single" w:sz="4" w:space="0" w:color="auto"/>
            </w:tcBorders>
            <w:shd w:val="clear" w:color="auto" w:fill="auto"/>
            <w:vAlign w:val="center"/>
            <w:hideMark/>
          </w:tcPr>
          <w:p w14:paraId="2269DCA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23 095,1</w:t>
            </w:r>
          </w:p>
        </w:tc>
        <w:tc>
          <w:tcPr>
            <w:tcW w:w="230" w:type="pct"/>
            <w:tcBorders>
              <w:top w:val="nil"/>
              <w:left w:val="nil"/>
              <w:bottom w:val="single" w:sz="4" w:space="0" w:color="auto"/>
              <w:right w:val="single" w:sz="4" w:space="0" w:color="auto"/>
            </w:tcBorders>
            <w:shd w:val="clear" w:color="auto" w:fill="auto"/>
            <w:vAlign w:val="center"/>
            <w:hideMark/>
          </w:tcPr>
          <w:p w14:paraId="5242A70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23 319,3</w:t>
            </w:r>
          </w:p>
        </w:tc>
        <w:tc>
          <w:tcPr>
            <w:tcW w:w="228" w:type="pct"/>
            <w:tcBorders>
              <w:top w:val="nil"/>
              <w:left w:val="nil"/>
              <w:bottom w:val="single" w:sz="4" w:space="0" w:color="auto"/>
              <w:right w:val="single" w:sz="4" w:space="0" w:color="auto"/>
            </w:tcBorders>
            <w:shd w:val="clear" w:color="auto" w:fill="auto"/>
            <w:vAlign w:val="center"/>
            <w:hideMark/>
          </w:tcPr>
          <w:p w14:paraId="620F298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23543,5</w:t>
            </w:r>
          </w:p>
        </w:tc>
        <w:tc>
          <w:tcPr>
            <w:tcW w:w="228" w:type="pct"/>
            <w:tcBorders>
              <w:top w:val="nil"/>
              <w:left w:val="nil"/>
              <w:bottom w:val="single" w:sz="4" w:space="0" w:color="auto"/>
              <w:right w:val="single" w:sz="4" w:space="0" w:color="auto"/>
            </w:tcBorders>
            <w:shd w:val="clear" w:color="auto" w:fill="auto"/>
            <w:vAlign w:val="center"/>
            <w:hideMark/>
          </w:tcPr>
          <w:p w14:paraId="7ABA479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23 932,5</w:t>
            </w:r>
          </w:p>
        </w:tc>
        <w:tc>
          <w:tcPr>
            <w:tcW w:w="228" w:type="pct"/>
            <w:tcBorders>
              <w:top w:val="nil"/>
              <w:left w:val="nil"/>
              <w:bottom w:val="single" w:sz="4" w:space="0" w:color="auto"/>
              <w:right w:val="single" w:sz="4" w:space="0" w:color="auto"/>
            </w:tcBorders>
            <w:shd w:val="clear" w:color="auto" w:fill="auto"/>
            <w:vAlign w:val="center"/>
            <w:hideMark/>
          </w:tcPr>
          <w:p w14:paraId="575A24C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24 304,9</w:t>
            </w:r>
          </w:p>
        </w:tc>
        <w:tc>
          <w:tcPr>
            <w:tcW w:w="228" w:type="pct"/>
            <w:tcBorders>
              <w:top w:val="nil"/>
              <w:left w:val="nil"/>
              <w:bottom w:val="single" w:sz="4" w:space="0" w:color="auto"/>
              <w:right w:val="single" w:sz="4" w:space="0" w:color="auto"/>
            </w:tcBorders>
            <w:shd w:val="clear" w:color="auto" w:fill="auto"/>
            <w:vAlign w:val="center"/>
            <w:hideMark/>
          </w:tcPr>
          <w:p w14:paraId="3840EE5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24 677,4</w:t>
            </w:r>
          </w:p>
        </w:tc>
        <w:tc>
          <w:tcPr>
            <w:tcW w:w="228" w:type="pct"/>
            <w:tcBorders>
              <w:top w:val="nil"/>
              <w:left w:val="nil"/>
              <w:bottom w:val="single" w:sz="4" w:space="0" w:color="auto"/>
              <w:right w:val="single" w:sz="4" w:space="0" w:color="auto"/>
            </w:tcBorders>
            <w:shd w:val="clear" w:color="auto" w:fill="auto"/>
            <w:vAlign w:val="center"/>
            <w:hideMark/>
          </w:tcPr>
          <w:p w14:paraId="2E04142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25 049,9</w:t>
            </w:r>
          </w:p>
        </w:tc>
        <w:tc>
          <w:tcPr>
            <w:tcW w:w="230" w:type="pct"/>
            <w:tcBorders>
              <w:top w:val="nil"/>
              <w:left w:val="nil"/>
              <w:bottom w:val="single" w:sz="4" w:space="0" w:color="auto"/>
              <w:right w:val="single" w:sz="4" w:space="0" w:color="auto"/>
            </w:tcBorders>
            <w:shd w:val="clear" w:color="auto" w:fill="auto"/>
            <w:vAlign w:val="center"/>
            <w:hideMark/>
          </w:tcPr>
          <w:p w14:paraId="6D8553B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25 422,4</w:t>
            </w:r>
          </w:p>
        </w:tc>
        <w:tc>
          <w:tcPr>
            <w:tcW w:w="228" w:type="pct"/>
            <w:tcBorders>
              <w:top w:val="nil"/>
              <w:left w:val="nil"/>
              <w:bottom w:val="single" w:sz="4" w:space="0" w:color="auto"/>
              <w:right w:val="single" w:sz="4" w:space="0" w:color="auto"/>
            </w:tcBorders>
            <w:shd w:val="clear" w:color="auto" w:fill="auto"/>
            <w:vAlign w:val="center"/>
            <w:hideMark/>
          </w:tcPr>
          <w:p w14:paraId="2EE9548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25 794,8</w:t>
            </w:r>
          </w:p>
        </w:tc>
        <w:tc>
          <w:tcPr>
            <w:tcW w:w="229" w:type="pct"/>
            <w:tcBorders>
              <w:top w:val="nil"/>
              <w:left w:val="nil"/>
              <w:bottom w:val="single" w:sz="4" w:space="0" w:color="auto"/>
              <w:right w:val="single" w:sz="4" w:space="0" w:color="auto"/>
            </w:tcBorders>
            <w:shd w:val="clear" w:color="auto" w:fill="auto"/>
            <w:vAlign w:val="center"/>
            <w:hideMark/>
          </w:tcPr>
          <w:p w14:paraId="485C3F4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27 657,2</w:t>
            </w:r>
          </w:p>
        </w:tc>
        <w:tc>
          <w:tcPr>
            <w:tcW w:w="230" w:type="pct"/>
            <w:tcBorders>
              <w:top w:val="nil"/>
              <w:left w:val="nil"/>
              <w:bottom w:val="single" w:sz="4" w:space="0" w:color="auto"/>
              <w:right w:val="single" w:sz="4" w:space="0" w:color="auto"/>
            </w:tcBorders>
            <w:shd w:val="clear" w:color="auto" w:fill="auto"/>
            <w:vAlign w:val="center"/>
            <w:hideMark/>
          </w:tcPr>
          <w:p w14:paraId="15F402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31 009,4</w:t>
            </w:r>
          </w:p>
        </w:tc>
      </w:tr>
      <w:tr w:rsidR="00864DE3" w:rsidRPr="00ED1E1B" w14:paraId="272E1AA7" w14:textId="77777777" w:rsidTr="00864DE3">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70282E79" w14:textId="77777777" w:rsidR="00864DE3" w:rsidRPr="00BE4AF8" w:rsidRDefault="00864DE3" w:rsidP="0052088D">
            <w:pPr>
              <w:spacing w:after="0"/>
              <w:ind w:firstLine="0"/>
              <w:jc w:val="center"/>
              <w:rPr>
                <w:rFonts w:eastAsia="Times New Roman" w:cs="Times New Roman"/>
                <w:color w:val="000000"/>
                <w:sz w:val="12"/>
                <w:szCs w:val="12"/>
                <w:lang w:eastAsia="ja-JP"/>
              </w:rPr>
            </w:pPr>
          </w:p>
        </w:tc>
        <w:tc>
          <w:tcPr>
            <w:tcW w:w="466" w:type="pct"/>
            <w:tcBorders>
              <w:top w:val="nil"/>
              <w:left w:val="nil"/>
              <w:bottom w:val="single" w:sz="4" w:space="0" w:color="auto"/>
              <w:right w:val="single" w:sz="4" w:space="0" w:color="auto"/>
            </w:tcBorders>
            <w:shd w:val="clear" w:color="auto" w:fill="auto"/>
            <w:vAlign w:val="center"/>
          </w:tcPr>
          <w:p w14:paraId="508BBB29" w14:textId="1701CBB8" w:rsidR="00864DE3" w:rsidRPr="00ED1E1B" w:rsidRDefault="00864DE3" w:rsidP="0052088D">
            <w:pPr>
              <w:spacing w:after="0"/>
              <w:ind w:firstLine="0"/>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Количество инвестиционный проектов, реализованных на территории муниципального образования в течение трех лет, предшествующих текущему году</w:t>
            </w:r>
          </w:p>
        </w:tc>
        <w:tc>
          <w:tcPr>
            <w:tcW w:w="289" w:type="pct"/>
            <w:tcBorders>
              <w:top w:val="nil"/>
              <w:left w:val="nil"/>
              <w:bottom w:val="single" w:sz="4" w:space="0" w:color="auto"/>
              <w:right w:val="single" w:sz="4" w:space="0" w:color="auto"/>
            </w:tcBorders>
            <w:shd w:val="clear" w:color="auto" w:fill="auto"/>
            <w:vAlign w:val="center"/>
          </w:tcPr>
          <w:p w14:paraId="1B98009E" w14:textId="56C47638" w:rsidR="00864DE3"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315C7661" w14:textId="3D8FDF92" w:rsidR="00864DE3"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w:t>
            </w:r>
          </w:p>
        </w:tc>
        <w:tc>
          <w:tcPr>
            <w:tcW w:w="228" w:type="pct"/>
            <w:tcBorders>
              <w:top w:val="nil"/>
              <w:left w:val="nil"/>
              <w:bottom w:val="single" w:sz="4" w:space="0" w:color="auto"/>
              <w:right w:val="single" w:sz="4" w:space="0" w:color="auto"/>
            </w:tcBorders>
            <w:shd w:val="clear" w:color="auto" w:fill="auto"/>
            <w:vAlign w:val="center"/>
          </w:tcPr>
          <w:p w14:paraId="43363DEE" w14:textId="0ACDCBC3" w:rsidR="00864DE3"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5</w:t>
            </w:r>
          </w:p>
        </w:tc>
        <w:tc>
          <w:tcPr>
            <w:tcW w:w="228" w:type="pct"/>
            <w:tcBorders>
              <w:top w:val="nil"/>
              <w:left w:val="nil"/>
              <w:bottom w:val="single" w:sz="4" w:space="0" w:color="auto"/>
              <w:right w:val="single" w:sz="4" w:space="0" w:color="auto"/>
            </w:tcBorders>
            <w:shd w:val="clear" w:color="auto" w:fill="auto"/>
            <w:vAlign w:val="center"/>
          </w:tcPr>
          <w:p w14:paraId="12F2B35F" w14:textId="120E5141" w:rsidR="00864DE3"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9</w:t>
            </w:r>
          </w:p>
        </w:tc>
        <w:tc>
          <w:tcPr>
            <w:tcW w:w="228" w:type="pct"/>
            <w:tcBorders>
              <w:top w:val="nil"/>
              <w:left w:val="nil"/>
              <w:bottom w:val="single" w:sz="4" w:space="0" w:color="auto"/>
              <w:right w:val="single" w:sz="4" w:space="0" w:color="auto"/>
            </w:tcBorders>
            <w:shd w:val="clear" w:color="auto" w:fill="auto"/>
            <w:vAlign w:val="center"/>
          </w:tcPr>
          <w:p w14:paraId="03D80A2C" w14:textId="789FC0A4" w:rsidR="00864DE3" w:rsidRPr="00ED1E1B" w:rsidRDefault="00864DE3"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120AF87A" w14:textId="7ED70F70"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49EB2687" w14:textId="6C4B6645"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5D31EA73" w14:textId="3087AD15"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5EFC1CB6" w14:textId="25EEBD74"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30" w:type="pct"/>
            <w:tcBorders>
              <w:top w:val="nil"/>
              <w:left w:val="nil"/>
              <w:bottom w:val="single" w:sz="4" w:space="0" w:color="auto"/>
              <w:right w:val="single" w:sz="4" w:space="0" w:color="auto"/>
            </w:tcBorders>
            <w:shd w:val="clear" w:color="auto" w:fill="auto"/>
            <w:vAlign w:val="center"/>
          </w:tcPr>
          <w:p w14:paraId="08E65148" w14:textId="799BA006"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06C8DE7F" w14:textId="3E749C98"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630C6F79" w14:textId="45EEA6A1"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6F1D5DC7" w14:textId="6813EA5E"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54A39FEA" w14:textId="75C03E3C"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243AC12E" w14:textId="55F9ADD6"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30" w:type="pct"/>
            <w:tcBorders>
              <w:top w:val="nil"/>
              <w:left w:val="nil"/>
              <w:bottom w:val="single" w:sz="4" w:space="0" w:color="auto"/>
              <w:right w:val="single" w:sz="4" w:space="0" w:color="auto"/>
            </w:tcBorders>
            <w:shd w:val="clear" w:color="auto" w:fill="auto"/>
            <w:vAlign w:val="center"/>
          </w:tcPr>
          <w:p w14:paraId="7D11CE22" w14:textId="10CFFA82"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8" w:type="pct"/>
            <w:tcBorders>
              <w:top w:val="nil"/>
              <w:left w:val="nil"/>
              <w:bottom w:val="single" w:sz="4" w:space="0" w:color="auto"/>
              <w:right w:val="single" w:sz="4" w:space="0" w:color="auto"/>
            </w:tcBorders>
            <w:shd w:val="clear" w:color="auto" w:fill="auto"/>
            <w:vAlign w:val="center"/>
          </w:tcPr>
          <w:p w14:paraId="2F1DF90C" w14:textId="017E4B95"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29" w:type="pct"/>
            <w:tcBorders>
              <w:top w:val="nil"/>
              <w:left w:val="nil"/>
              <w:bottom w:val="single" w:sz="4" w:space="0" w:color="auto"/>
              <w:right w:val="single" w:sz="4" w:space="0" w:color="auto"/>
            </w:tcBorders>
            <w:shd w:val="clear" w:color="auto" w:fill="auto"/>
            <w:vAlign w:val="center"/>
          </w:tcPr>
          <w:p w14:paraId="2BE7FD3B" w14:textId="0AD69E4F"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c>
          <w:tcPr>
            <w:tcW w:w="230" w:type="pct"/>
            <w:tcBorders>
              <w:top w:val="nil"/>
              <w:left w:val="nil"/>
              <w:bottom w:val="single" w:sz="4" w:space="0" w:color="auto"/>
              <w:right w:val="single" w:sz="4" w:space="0" w:color="auto"/>
            </w:tcBorders>
            <w:shd w:val="clear" w:color="auto" w:fill="auto"/>
            <w:vAlign w:val="center"/>
          </w:tcPr>
          <w:p w14:paraId="7DEA78ED" w14:textId="70598C3B" w:rsidR="00864DE3"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w:t>
            </w:r>
          </w:p>
        </w:tc>
      </w:tr>
      <w:tr w:rsidR="00AD1448" w:rsidRPr="00ED1E1B" w14:paraId="43E21AA9"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25413C00" w14:textId="77777777" w:rsidR="00AD1448" w:rsidRPr="00ED1E1B" w:rsidRDefault="00AD1448" w:rsidP="0052088D">
            <w:pPr>
              <w:spacing w:after="0"/>
              <w:ind w:firstLine="0"/>
              <w:jc w:val="center"/>
              <w:rPr>
                <w:rFonts w:eastAsia="Times New Roman" w:cs="Times New Roman"/>
                <w:color w:val="000000"/>
                <w:sz w:val="12"/>
                <w:szCs w:val="12"/>
                <w:highlight w:val="yellow"/>
                <w:lang w:eastAsia="ja-JP"/>
              </w:rPr>
            </w:pPr>
          </w:p>
        </w:tc>
        <w:tc>
          <w:tcPr>
            <w:tcW w:w="466" w:type="pct"/>
            <w:tcBorders>
              <w:top w:val="nil"/>
              <w:left w:val="nil"/>
              <w:bottom w:val="single" w:sz="4" w:space="0" w:color="auto"/>
              <w:right w:val="single" w:sz="4" w:space="0" w:color="auto"/>
            </w:tcBorders>
            <w:shd w:val="clear" w:color="auto" w:fill="auto"/>
            <w:vAlign w:val="center"/>
          </w:tcPr>
          <w:p w14:paraId="52A7A59D" w14:textId="6544A42F" w:rsidR="00AD1448" w:rsidRPr="00ED1E1B" w:rsidRDefault="00AD1448" w:rsidP="0052088D">
            <w:pPr>
              <w:spacing w:after="0"/>
              <w:ind w:firstLine="0"/>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Количество инвестиционных проектов, реализуемых и планируемых к реализации на территории муниципального образования в текущем году</w:t>
            </w:r>
          </w:p>
        </w:tc>
        <w:tc>
          <w:tcPr>
            <w:tcW w:w="289" w:type="pct"/>
            <w:tcBorders>
              <w:top w:val="nil"/>
              <w:left w:val="nil"/>
              <w:bottom w:val="single" w:sz="4" w:space="0" w:color="auto"/>
              <w:right w:val="single" w:sz="4" w:space="0" w:color="auto"/>
            </w:tcBorders>
            <w:shd w:val="clear" w:color="auto" w:fill="auto"/>
            <w:vAlign w:val="center"/>
          </w:tcPr>
          <w:p w14:paraId="04895B2B" w14:textId="6CAD7405" w:rsidR="00AD1448" w:rsidRPr="00ED1E1B" w:rsidRDefault="00AD1448"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247B4003" w14:textId="1978A9D7" w:rsidR="00AD1448" w:rsidRPr="00ED1E1B" w:rsidRDefault="00AD1448"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2</w:t>
            </w:r>
          </w:p>
        </w:tc>
        <w:tc>
          <w:tcPr>
            <w:tcW w:w="228" w:type="pct"/>
            <w:tcBorders>
              <w:top w:val="nil"/>
              <w:left w:val="nil"/>
              <w:bottom w:val="single" w:sz="4" w:space="0" w:color="auto"/>
              <w:right w:val="single" w:sz="4" w:space="0" w:color="auto"/>
            </w:tcBorders>
            <w:shd w:val="clear" w:color="auto" w:fill="auto"/>
            <w:vAlign w:val="center"/>
          </w:tcPr>
          <w:p w14:paraId="27538031" w14:textId="0D1FD69B" w:rsidR="00AD1448" w:rsidRPr="00ED1E1B" w:rsidRDefault="00AD1448"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3</w:t>
            </w:r>
          </w:p>
        </w:tc>
        <w:tc>
          <w:tcPr>
            <w:tcW w:w="228" w:type="pct"/>
            <w:tcBorders>
              <w:top w:val="nil"/>
              <w:left w:val="nil"/>
              <w:bottom w:val="single" w:sz="4" w:space="0" w:color="auto"/>
              <w:right w:val="single" w:sz="4" w:space="0" w:color="auto"/>
            </w:tcBorders>
            <w:shd w:val="clear" w:color="auto" w:fill="auto"/>
            <w:vAlign w:val="center"/>
          </w:tcPr>
          <w:p w14:paraId="4969AE1E" w14:textId="66667268" w:rsidR="00AD1448"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5</w:t>
            </w:r>
          </w:p>
        </w:tc>
        <w:tc>
          <w:tcPr>
            <w:tcW w:w="228" w:type="pct"/>
            <w:tcBorders>
              <w:top w:val="nil"/>
              <w:left w:val="nil"/>
              <w:bottom w:val="single" w:sz="4" w:space="0" w:color="auto"/>
              <w:right w:val="single" w:sz="4" w:space="0" w:color="auto"/>
            </w:tcBorders>
            <w:shd w:val="clear" w:color="auto" w:fill="auto"/>
            <w:vAlign w:val="center"/>
          </w:tcPr>
          <w:p w14:paraId="76499853" w14:textId="67916EDF" w:rsidR="00AD1448" w:rsidRPr="00ED1E1B" w:rsidRDefault="00AD1448"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0065A9C8" w14:textId="15C9C3B1"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572F1A46" w14:textId="78651651"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450FC73F" w14:textId="59162A65"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095B9F9F" w14:textId="42654007"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30" w:type="pct"/>
            <w:tcBorders>
              <w:top w:val="nil"/>
              <w:left w:val="nil"/>
              <w:bottom w:val="single" w:sz="4" w:space="0" w:color="auto"/>
              <w:right w:val="single" w:sz="4" w:space="0" w:color="auto"/>
            </w:tcBorders>
            <w:shd w:val="clear" w:color="auto" w:fill="auto"/>
            <w:vAlign w:val="center"/>
          </w:tcPr>
          <w:p w14:paraId="1B07412C" w14:textId="4156367E"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005C077C" w14:textId="23755378"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6597D2FF" w14:textId="670FF84F"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0C866E43" w14:textId="6AB5E71B"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1C40B83D" w14:textId="5F6FF30A"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79E8C2F7" w14:textId="64CBA69D"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30" w:type="pct"/>
            <w:tcBorders>
              <w:top w:val="nil"/>
              <w:left w:val="nil"/>
              <w:bottom w:val="single" w:sz="4" w:space="0" w:color="auto"/>
              <w:right w:val="single" w:sz="4" w:space="0" w:color="auto"/>
            </w:tcBorders>
            <w:shd w:val="clear" w:color="auto" w:fill="auto"/>
            <w:vAlign w:val="center"/>
          </w:tcPr>
          <w:p w14:paraId="718C7085" w14:textId="73C3C905"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8" w:type="pct"/>
            <w:tcBorders>
              <w:top w:val="nil"/>
              <w:left w:val="nil"/>
              <w:bottom w:val="single" w:sz="4" w:space="0" w:color="auto"/>
              <w:right w:val="single" w:sz="4" w:space="0" w:color="auto"/>
            </w:tcBorders>
            <w:shd w:val="clear" w:color="auto" w:fill="auto"/>
            <w:vAlign w:val="center"/>
          </w:tcPr>
          <w:p w14:paraId="33C582A5" w14:textId="3903CBEA"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29" w:type="pct"/>
            <w:tcBorders>
              <w:top w:val="nil"/>
              <w:left w:val="nil"/>
              <w:bottom w:val="single" w:sz="4" w:space="0" w:color="auto"/>
              <w:right w:val="single" w:sz="4" w:space="0" w:color="auto"/>
            </w:tcBorders>
            <w:shd w:val="clear" w:color="auto" w:fill="auto"/>
            <w:vAlign w:val="center"/>
          </w:tcPr>
          <w:p w14:paraId="3B31D62C" w14:textId="61B296AA"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c>
          <w:tcPr>
            <w:tcW w:w="230" w:type="pct"/>
            <w:tcBorders>
              <w:top w:val="nil"/>
              <w:left w:val="nil"/>
              <w:bottom w:val="single" w:sz="4" w:space="0" w:color="auto"/>
              <w:right w:val="single" w:sz="4" w:space="0" w:color="auto"/>
            </w:tcBorders>
            <w:shd w:val="clear" w:color="auto" w:fill="auto"/>
            <w:vAlign w:val="center"/>
          </w:tcPr>
          <w:p w14:paraId="01F234D9" w14:textId="1B4ADC9D" w:rsidR="00AD1448" w:rsidRPr="00ED1E1B" w:rsidRDefault="00AD1448" w:rsidP="00AD1448">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w:t>
            </w:r>
          </w:p>
        </w:tc>
      </w:tr>
      <w:tr w:rsidR="000A3765" w:rsidRPr="00BE4AF8" w14:paraId="0B7056C6"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335D9C5D" w14:textId="77777777" w:rsidR="000A3765" w:rsidRPr="00ED1E1B" w:rsidRDefault="000A3765" w:rsidP="0052088D">
            <w:pPr>
              <w:spacing w:after="0"/>
              <w:ind w:firstLine="0"/>
              <w:jc w:val="center"/>
              <w:rPr>
                <w:rFonts w:eastAsia="Times New Roman" w:cs="Times New Roman"/>
                <w:color w:val="000000"/>
                <w:sz w:val="12"/>
                <w:szCs w:val="12"/>
                <w:highlight w:val="yellow"/>
                <w:lang w:eastAsia="ja-JP"/>
              </w:rPr>
            </w:pPr>
          </w:p>
        </w:tc>
        <w:tc>
          <w:tcPr>
            <w:tcW w:w="466" w:type="pct"/>
            <w:tcBorders>
              <w:top w:val="nil"/>
              <w:left w:val="nil"/>
              <w:bottom w:val="single" w:sz="4" w:space="0" w:color="auto"/>
              <w:right w:val="single" w:sz="4" w:space="0" w:color="auto"/>
            </w:tcBorders>
            <w:shd w:val="clear" w:color="auto" w:fill="auto"/>
            <w:vAlign w:val="center"/>
          </w:tcPr>
          <w:p w14:paraId="29446DD5" w14:textId="554084DF" w:rsidR="000A3765" w:rsidRPr="00ED1E1B" w:rsidRDefault="00AD1448" w:rsidP="0052088D">
            <w:pPr>
              <w:spacing w:after="0"/>
              <w:ind w:firstLine="0"/>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Объем инвестиций, направленных на реализацию инвестиционных проектов</w:t>
            </w:r>
            <w:r w:rsidR="00864DE3" w:rsidRPr="00ED1E1B">
              <w:rPr>
                <w:rFonts w:eastAsia="Times New Roman" w:cs="Times New Roman"/>
                <w:color w:val="000000"/>
                <w:sz w:val="12"/>
                <w:szCs w:val="12"/>
                <w:highlight w:val="yellow"/>
                <w:lang w:eastAsia="ja-JP"/>
              </w:rPr>
              <w:t xml:space="preserve"> на  территории </w:t>
            </w:r>
            <w:proofErr w:type="spellStart"/>
            <w:r w:rsidR="00864DE3" w:rsidRPr="00ED1E1B">
              <w:rPr>
                <w:rFonts w:eastAsia="Times New Roman" w:cs="Times New Roman"/>
                <w:color w:val="000000"/>
                <w:sz w:val="12"/>
                <w:szCs w:val="12"/>
                <w:highlight w:val="yellow"/>
                <w:lang w:eastAsia="ja-JP"/>
              </w:rPr>
              <w:t>му</w:t>
            </w:r>
            <w:proofErr w:type="spellEnd"/>
          </w:p>
        </w:tc>
        <w:tc>
          <w:tcPr>
            <w:tcW w:w="289" w:type="pct"/>
            <w:tcBorders>
              <w:top w:val="nil"/>
              <w:left w:val="nil"/>
              <w:bottom w:val="single" w:sz="4" w:space="0" w:color="auto"/>
              <w:right w:val="single" w:sz="4" w:space="0" w:color="auto"/>
            </w:tcBorders>
            <w:shd w:val="clear" w:color="auto" w:fill="auto"/>
            <w:vAlign w:val="center"/>
          </w:tcPr>
          <w:p w14:paraId="41365A3F" w14:textId="5A11BD0D" w:rsidR="000A3765"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Тыс. руб.</w:t>
            </w:r>
          </w:p>
        </w:tc>
        <w:tc>
          <w:tcPr>
            <w:tcW w:w="228" w:type="pct"/>
            <w:tcBorders>
              <w:top w:val="nil"/>
              <w:left w:val="nil"/>
              <w:bottom w:val="single" w:sz="4" w:space="0" w:color="auto"/>
              <w:right w:val="single" w:sz="4" w:space="0" w:color="auto"/>
            </w:tcBorders>
            <w:shd w:val="clear" w:color="auto" w:fill="auto"/>
            <w:vAlign w:val="center"/>
          </w:tcPr>
          <w:p w14:paraId="5D3102DE" w14:textId="77CFBD96" w:rsidR="000A3765" w:rsidRPr="00ED1E1B" w:rsidRDefault="00864DE3" w:rsidP="00864DE3">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1 937,22</w:t>
            </w:r>
          </w:p>
        </w:tc>
        <w:tc>
          <w:tcPr>
            <w:tcW w:w="228" w:type="pct"/>
            <w:tcBorders>
              <w:top w:val="nil"/>
              <w:left w:val="nil"/>
              <w:bottom w:val="single" w:sz="4" w:space="0" w:color="auto"/>
              <w:right w:val="single" w:sz="4" w:space="0" w:color="auto"/>
            </w:tcBorders>
            <w:shd w:val="clear" w:color="auto" w:fill="auto"/>
            <w:vAlign w:val="center"/>
          </w:tcPr>
          <w:p w14:paraId="3C47F2A3" w14:textId="796F0076" w:rsidR="000A3765"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3 307,33</w:t>
            </w:r>
          </w:p>
        </w:tc>
        <w:tc>
          <w:tcPr>
            <w:tcW w:w="228" w:type="pct"/>
            <w:tcBorders>
              <w:top w:val="nil"/>
              <w:left w:val="nil"/>
              <w:bottom w:val="single" w:sz="4" w:space="0" w:color="auto"/>
              <w:right w:val="single" w:sz="4" w:space="0" w:color="auto"/>
            </w:tcBorders>
            <w:shd w:val="clear" w:color="auto" w:fill="auto"/>
            <w:vAlign w:val="center"/>
          </w:tcPr>
          <w:p w14:paraId="2F3437F3" w14:textId="3407B107" w:rsidR="000A3765" w:rsidRPr="00ED1E1B" w:rsidRDefault="00864DE3"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6 630,3</w:t>
            </w:r>
          </w:p>
        </w:tc>
        <w:tc>
          <w:tcPr>
            <w:tcW w:w="228" w:type="pct"/>
            <w:tcBorders>
              <w:top w:val="nil"/>
              <w:left w:val="nil"/>
              <w:bottom w:val="single" w:sz="4" w:space="0" w:color="auto"/>
              <w:right w:val="single" w:sz="4" w:space="0" w:color="auto"/>
            </w:tcBorders>
            <w:shd w:val="clear" w:color="auto" w:fill="auto"/>
            <w:vAlign w:val="center"/>
          </w:tcPr>
          <w:p w14:paraId="01532BDD" w14:textId="23616759"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3 968,8</w:t>
            </w:r>
          </w:p>
        </w:tc>
        <w:tc>
          <w:tcPr>
            <w:tcW w:w="228" w:type="pct"/>
            <w:tcBorders>
              <w:top w:val="nil"/>
              <w:left w:val="nil"/>
              <w:bottom w:val="single" w:sz="4" w:space="0" w:color="auto"/>
              <w:right w:val="single" w:sz="4" w:space="0" w:color="auto"/>
            </w:tcBorders>
            <w:shd w:val="clear" w:color="auto" w:fill="auto"/>
            <w:vAlign w:val="center"/>
          </w:tcPr>
          <w:p w14:paraId="6EC674CE" w14:textId="11507C88"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4 048,18</w:t>
            </w:r>
          </w:p>
        </w:tc>
        <w:tc>
          <w:tcPr>
            <w:tcW w:w="228" w:type="pct"/>
            <w:tcBorders>
              <w:top w:val="nil"/>
              <w:left w:val="nil"/>
              <w:bottom w:val="single" w:sz="4" w:space="0" w:color="auto"/>
              <w:right w:val="single" w:sz="4" w:space="0" w:color="auto"/>
            </w:tcBorders>
            <w:shd w:val="clear" w:color="auto" w:fill="auto"/>
            <w:vAlign w:val="center"/>
          </w:tcPr>
          <w:p w14:paraId="4E7BF387" w14:textId="3C5BCAC8"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4 129,14</w:t>
            </w:r>
          </w:p>
        </w:tc>
        <w:tc>
          <w:tcPr>
            <w:tcW w:w="228" w:type="pct"/>
            <w:tcBorders>
              <w:top w:val="nil"/>
              <w:left w:val="nil"/>
              <w:bottom w:val="single" w:sz="4" w:space="0" w:color="auto"/>
              <w:right w:val="single" w:sz="4" w:space="0" w:color="auto"/>
            </w:tcBorders>
            <w:shd w:val="clear" w:color="auto" w:fill="auto"/>
            <w:vAlign w:val="center"/>
          </w:tcPr>
          <w:p w14:paraId="043A6E9E" w14:textId="086BC7CC"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4 191,1</w:t>
            </w:r>
          </w:p>
        </w:tc>
        <w:tc>
          <w:tcPr>
            <w:tcW w:w="228" w:type="pct"/>
            <w:tcBorders>
              <w:top w:val="nil"/>
              <w:left w:val="nil"/>
              <w:bottom w:val="single" w:sz="4" w:space="0" w:color="auto"/>
              <w:right w:val="single" w:sz="4" w:space="0" w:color="auto"/>
            </w:tcBorders>
            <w:shd w:val="clear" w:color="auto" w:fill="auto"/>
            <w:vAlign w:val="center"/>
          </w:tcPr>
          <w:p w14:paraId="50B25E71" w14:textId="4CE327E5"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4 274,9</w:t>
            </w:r>
          </w:p>
        </w:tc>
        <w:tc>
          <w:tcPr>
            <w:tcW w:w="230" w:type="pct"/>
            <w:tcBorders>
              <w:top w:val="nil"/>
              <w:left w:val="nil"/>
              <w:bottom w:val="single" w:sz="4" w:space="0" w:color="auto"/>
              <w:right w:val="single" w:sz="4" w:space="0" w:color="auto"/>
            </w:tcBorders>
            <w:shd w:val="clear" w:color="auto" w:fill="auto"/>
            <w:vAlign w:val="center"/>
          </w:tcPr>
          <w:p w14:paraId="65DDF3FC" w14:textId="7B242005"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4 360,4</w:t>
            </w:r>
          </w:p>
        </w:tc>
        <w:tc>
          <w:tcPr>
            <w:tcW w:w="228" w:type="pct"/>
            <w:tcBorders>
              <w:top w:val="nil"/>
              <w:left w:val="nil"/>
              <w:bottom w:val="single" w:sz="4" w:space="0" w:color="auto"/>
              <w:right w:val="single" w:sz="4" w:space="0" w:color="auto"/>
            </w:tcBorders>
            <w:shd w:val="clear" w:color="auto" w:fill="auto"/>
            <w:vAlign w:val="center"/>
          </w:tcPr>
          <w:p w14:paraId="0EE5E9B6" w14:textId="5D2FB1A4"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4 425,8</w:t>
            </w:r>
          </w:p>
        </w:tc>
        <w:tc>
          <w:tcPr>
            <w:tcW w:w="228" w:type="pct"/>
            <w:tcBorders>
              <w:top w:val="nil"/>
              <w:left w:val="nil"/>
              <w:bottom w:val="single" w:sz="4" w:space="0" w:color="auto"/>
              <w:right w:val="single" w:sz="4" w:space="0" w:color="auto"/>
            </w:tcBorders>
            <w:shd w:val="clear" w:color="auto" w:fill="auto"/>
            <w:vAlign w:val="center"/>
          </w:tcPr>
          <w:p w14:paraId="25439275" w14:textId="04D8DB70"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4 492,19</w:t>
            </w:r>
          </w:p>
        </w:tc>
        <w:tc>
          <w:tcPr>
            <w:tcW w:w="228" w:type="pct"/>
            <w:tcBorders>
              <w:top w:val="nil"/>
              <w:left w:val="nil"/>
              <w:bottom w:val="single" w:sz="4" w:space="0" w:color="auto"/>
              <w:right w:val="single" w:sz="4" w:space="0" w:color="auto"/>
            </w:tcBorders>
            <w:shd w:val="clear" w:color="auto" w:fill="auto"/>
            <w:vAlign w:val="center"/>
          </w:tcPr>
          <w:p w14:paraId="2C5653D8" w14:textId="72E6766C"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4 559,57</w:t>
            </w:r>
          </w:p>
        </w:tc>
        <w:tc>
          <w:tcPr>
            <w:tcW w:w="228" w:type="pct"/>
            <w:tcBorders>
              <w:top w:val="nil"/>
              <w:left w:val="nil"/>
              <w:bottom w:val="single" w:sz="4" w:space="0" w:color="auto"/>
              <w:right w:val="single" w:sz="4" w:space="0" w:color="auto"/>
            </w:tcBorders>
            <w:shd w:val="clear" w:color="auto" w:fill="auto"/>
            <w:vAlign w:val="center"/>
          </w:tcPr>
          <w:p w14:paraId="06DB47EF" w14:textId="361475D9"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4 627,97</w:t>
            </w:r>
          </w:p>
        </w:tc>
        <w:tc>
          <w:tcPr>
            <w:tcW w:w="228" w:type="pct"/>
            <w:tcBorders>
              <w:top w:val="nil"/>
              <w:left w:val="nil"/>
              <w:bottom w:val="single" w:sz="4" w:space="0" w:color="auto"/>
              <w:right w:val="single" w:sz="4" w:space="0" w:color="auto"/>
            </w:tcBorders>
            <w:shd w:val="clear" w:color="auto" w:fill="auto"/>
            <w:vAlign w:val="center"/>
          </w:tcPr>
          <w:p w14:paraId="256353B9" w14:textId="68F0C20D"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4 697,38</w:t>
            </w:r>
          </w:p>
        </w:tc>
        <w:tc>
          <w:tcPr>
            <w:tcW w:w="230" w:type="pct"/>
            <w:tcBorders>
              <w:top w:val="nil"/>
              <w:left w:val="nil"/>
              <w:bottom w:val="single" w:sz="4" w:space="0" w:color="auto"/>
              <w:right w:val="single" w:sz="4" w:space="0" w:color="auto"/>
            </w:tcBorders>
            <w:shd w:val="clear" w:color="auto" w:fill="auto"/>
            <w:vAlign w:val="center"/>
          </w:tcPr>
          <w:p w14:paraId="6E8FA703" w14:textId="7A152262"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4 767,84</w:t>
            </w:r>
          </w:p>
        </w:tc>
        <w:tc>
          <w:tcPr>
            <w:tcW w:w="228" w:type="pct"/>
            <w:tcBorders>
              <w:top w:val="nil"/>
              <w:left w:val="nil"/>
              <w:bottom w:val="single" w:sz="4" w:space="0" w:color="auto"/>
              <w:right w:val="single" w:sz="4" w:space="0" w:color="auto"/>
            </w:tcBorders>
            <w:shd w:val="clear" w:color="auto" w:fill="auto"/>
            <w:vAlign w:val="center"/>
          </w:tcPr>
          <w:p w14:paraId="180710E2" w14:textId="3CBAB4A2"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4 839,36</w:t>
            </w:r>
          </w:p>
        </w:tc>
        <w:tc>
          <w:tcPr>
            <w:tcW w:w="229" w:type="pct"/>
            <w:tcBorders>
              <w:top w:val="nil"/>
              <w:left w:val="nil"/>
              <w:bottom w:val="single" w:sz="4" w:space="0" w:color="auto"/>
              <w:right w:val="single" w:sz="4" w:space="0" w:color="auto"/>
            </w:tcBorders>
            <w:shd w:val="clear" w:color="auto" w:fill="auto"/>
            <w:vAlign w:val="center"/>
          </w:tcPr>
          <w:p w14:paraId="621F6C11" w14:textId="4B752260" w:rsidR="000A3765" w:rsidRPr="00ED1E1B" w:rsidRDefault="00E5463B" w:rsidP="0052088D">
            <w:pPr>
              <w:spacing w:after="0"/>
              <w:ind w:firstLine="0"/>
              <w:jc w:val="center"/>
              <w:rPr>
                <w:rFonts w:eastAsia="Times New Roman" w:cs="Times New Roman"/>
                <w:color w:val="000000"/>
                <w:sz w:val="12"/>
                <w:szCs w:val="12"/>
                <w:highlight w:val="yellow"/>
                <w:lang w:eastAsia="ja-JP"/>
              </w:rPr>
            </w:pPr>
            <w:r w:rsidRPr="00ED1E1B">
              <w:rPr>
                <w:rFonts w:eastAsia="Times New Roman" w:cs="Times New Roman"/>
                <w:color w:val="000000"/>
                <w:sz w:val="12"/>
                <w:szCs w:val="12"/>
                <w:highlight w:val="yellow"/>
                <w:lang w:eastAsia="ja-JP"/>
              </w:rPr>
              <w:t>4 911,95</w:t>
            </w:r>
          </w:p>
        </w:tc>
        <w:tc>
          <w:tcPr>
            <w:tcW w:w="230" w:type="pct"/>
            <w:tcBorders>
              <w:top w:val="nil"/>
              <w:left w:val="nil"/>
              <w:bottom w:val="single" w:sz="4" w:space="0" w:color="auto"/>
              <w:right w:val="single" w:sz="4" w:space="0" w:color="auto"/>
            </w:tcBorders>
            <w:shd w:val="clear" w:color="auto" w:fill="auto"/>
            <w:vAlign w:val="center"/>
          </w:tcPr>
          <w:p w14:paraId="6A81AA54" w14:textId="3FE85D15" w:rsidR="000A3765" w:rsidRPr="00BE4AF8" w:rsidRDefault="00E5463B" w:rsidP="0052088D">
            <w:pPr>
              <w:spacing w:after="0"/>
              <w:ind w:firstLine="0"/>
              <w:jc w:val="center"/>
              <w:rPr>
                <w:rFonts w:eastAsia="Times New Roman" w:cs="Times New Roman"/>
                <w:color w:val="000000"/>
                <w:sz w:val="12"/>
                <w:szCs w:val="12"/>
                <w:lang w:eastAsia="ja-JP"/>
              </w:rPr>
            </w:pPr>
            <w:r w:rsidRPr="00ED1E1B">
              <w:rPr>
                <w:rFonts w:eastAsia="Times New Roman" w:cs="Times New Roman"/>
                <w:color w:val="000000"/>
                <w:sz w:val="12"/>
                <w:szCs w:val="12"/>
                <w:highlight w:val="yellow"/>
                <w:lang w:eastAsia="ja-JP"/>
              </w:rPr>
              <w:t>4 985,63</w:t>
            </w:r>
          </w:p>
        </w:tc>
      </w:tr>
      <w:tr w:rsidR="00CA1CBA" w:rsidRPr="00BE4AF8" w14:paraId="6A398E5C" w14:textId="77777777" w:rsidTr="00AD1448">
        <w:trPr>
          <w:trHeight w:val="421"/>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2C158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7</w:t>
            </w:r>
          </w:p>
        </w:tc>
        <w:tc>
          <w:tcPr>
            <w:tcW w:w="466" w:type="pct"/>
            <w:tcBorders>
              <w:top w:val="nil"/>
              <w:left w:val="nil"/>
              <w:bottom w:val="single" w:sz="4" w:space="0" w:color="auto"/>
              <w:right w:val="single" w:sz="4" w:space="0" w:color="auto"/>
            </w:tcBorders>
            <w:shd w:val="clear" w:color="auto" w:fill="auto"/>
            <w:vAlign w:val="center"/>
            <w:hideMark/>
          </w:tcPr>
          <w:p w14:paraId="3B41DFE3"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Среднегодовая численность занятых в экономике</w:t>
            </w:r>
          </w:p>
        </w:tc>
        <w:tc>
          <w:tcPr>
            <w:tcW w:w="289" w:type="pct"/>
            <w:tcBorders>
              <w:top w:val="nil"/>
              <w:left w:val="nil"/>
              <w:bottom w:val="single" w:sz="4" w:space="0" w:color="auto"/>
              <w:right w:val="single" w:sz="4" w:space="0" w:color="auto"/>
            </w:tcBorders>
            <w:shd w:val="clear" w:color="auto" w:fill="auto"/>
            <w:vAlign w:val="center"/>
            <w:hideMark/>
          </w:tcPr>
          <w:p w14:paraId="6936E22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798DDD9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16,6</w:t>
            </w:r>
          </w:p>
        </w:tc>
        <w:tc>
          <w:tcPr>
            <w:tcW w:w="228" w:type="pct"/>
            <w:tcBorders>
              <w:top w:val="nil"/>
              <w:left w:val="nil"/>
              <w:bottom w:val="single" w:sz="4" w:space="0" w:color="auto"/>
              <w:right w:val="single" w:sz="4" w:space="0" w:color="auto"/>
            </w:tcBorders>
            <w:shd w:val="clear" w:color="auto" w:fill="auto"/>
            <w:vAlign w:val="center"/>
            <w:hideMark/>
          </w:tcPr>
          <w:p w14:paraId="527A95E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w:t>
            </w:r>
          </w:p>
        </w:tc>
        <w:tc>
          <w:tcPr>
            <w:tcW w:w="228" w:type="pct"/>
            <w:tcBorders>
              <w:top w:val="nil"/>
              <w:left w:val="nil"/>
              <w:bottom w:val="single" w:sz="4" w:space="0" w:color="auto"/>
              <w:right w:val="single" w:sz="4" w:space="0" w:color="auto"/>
            </w:tcBorders>
            <w:shd w:val="clear" w:color="auto" w:fill="auto"/>
            <w:vAlign w:val="center"/>
            <w:hideMark/>
          </w:tcPr>
          <w:p w14:paraId="43D6045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16,81</w:t>
            </w:r>
          </w:p>
        </w:tc>
        <w:tc>
          <w:tcPr>
            <w:tcW w:w="228" w:type="pct"/>
            <w:tcBorders>
              <w:top w:val="nil"/>
              <w:left w:val="nil"/>
              <w:bottom w:val="single" w:sz="4" w:space="0" w:color="auto"/>
              <w:right w:val="single" w:sz="4" w:space="0" w:color="auto"/>
            </w:tcBorders>
            <w:shd w:val="clear" w:color="auto" w:fill="auto"/>
            <w:vAlign w:val="center"/>
            <w:hideMark/>
          </w:tcPr>
          <w:p w14:paraId="0471E27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16,82</w:t>
            </w:r>
          </w:p>
        </w:tc>
        <w:tc>
          <w:tcPr>
            <w:tcW w:w="228" w:type="pct"/>
            <w:tcBorders>
              <w:top w:val="nil"/>
              <w:left w:val="nil"/>
              <w:bottom w:val="single" w:sz="4" w:space="0" w:color="auto"/>
              <w:right w:val="single" w:sz="4" w:space="0" w:color="auto"/>
            </w:tcBorders>
            <w:shd w:val="clear" w:color="auto" w:fill="auto"/>
            <w:vAlign w:val="center"/>
            <w:hideMark/>
          </w:tcPr>
          <w:p w14:paraId="2008B23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16,83</w:t>
            </w:r>
          </w:p>
        </w:tc>
        <w:tc>
          <w:tcPr>
            <w:tcW w:w="228" w:type="pct"/>
            <w:tcBorders>
              <w:top w:val="nil"/>
              <w:left w:val="nil"/>
              <w:bottom w:val="single" w:sz="4" w:space="0" w:color="auto"/>
              <w:right w:val="single" w:sz="4" w:space="0" w:color="auto"/>
            </w:tcBorders>
            <w:shd w:val="clear" w:color="auto" w:fill="auto"/>
            <w:vAlign w:val="center"/>
            <w:hideMark/>
          </w:tcPr>
          <w:p w14:paraId="08A8AA9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17,25</w:t>
            </w:r>
          </w:p>
        </w:tc>
        <w:tc>
          <w:tcPr>
            <w:tcW w:w="228" w:type="pct"/>
            <w:tcBorders>
              <w:top w:val="nil"/>
              <w:left w:val="nil"/>
              <w:bottom w:val="single" w:sz="4" w:space="0" w:color="auto"/>
              <w:right w:val="single" w:sz="4" w:space="0" w:color="auto"/>
            </w:tcBorders>
            <w:shd w:val="clear" w:color="auto" w:fill="auto"/>
            <w:vAlign w:val="center"/>
            <w:hideMark/>
          </w:tcPr>
          <w:p w14:paraId="49A428F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17,15</w:t>
            </w:r>
          </w:p>
        </w:tc>
        <w:tc>
          <w:tcPr>
            <w:tcW w:w="228" w:type="pct"/>
            <w:tcBorders>
              <w:top w:val="nil"/>
              <w:left w:val="nil"/>
              <w:bottom w:val="single" w:sz="4" w:space="0" w:color="auto"/>
              <w:right w:val="single" w:sz="4" w:space="0" w:color="auto"/>
            </w:tcBorders>
            <w:shd w:val="clear" w:color="auto" w:fill="auto"/>
            <w:vAlign w:val="center"/>
            <w:hideMark/>
          </w:tcPr>
          <w:p w14:paraId="39C4264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17,05</w:t>
            </w:r>
          </w:p>
        </w:tc>
        <w:tc>
          <w:tcPr>
            <w:tcW w:w="230" w:type="pct"/>
            <w:tcBorders>
              <w:top w:val="nil"/>
              <w:left w:val="nil"/>
              <w:bottom w:val="single" w:sz="4" w:space="0" w:color="auto"/>
              <w:right w:val="single" w:sz="4" w:space="0" w:color="auto"/>
            </w:tcBorders>
            <w:shd w:val="clear" w:color="auto" w:fill="auto"/>
            <w:vAlign w:val="center"/>
            <w:hideMark/>
          </w:tcPr>
          <w:p w14:paraId="34FC70F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16,95</w:t>
            </w:r>
          </w:p>
        </w:tc>
        <w:tc>
          <w:tcPr>
            <w:tcW w:w="228" w:type="pct"/>
            <w:tcBorders>
              <w:top w:val="nil"/>
              <w:left w:val="nil"/>
              <w:bottom w:val="single" w:sz="4" w:space="0" w:color="auto"/>
              <w:right w:val="single" w:sz="4" w:space="0" w:color="auto"/>
            </w:tcBorders>
            <w:shd w:val="clear" w:color="auto" w:fill="auto"/>
            <w:vAlign w:val="center"/>
            <w:hideMark/>
          </w:tcPr>
          <w:p w14:paraId="538790E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16,86</w:t>
            </w:r>
          </w:p>
        </w:tc>
        <w:tc>
          <w:tcPr>
            <w:tcW w:w="228" w:type="pct"/>
            <w:tcBorders>
              <w:top w:val="nil"/>
              <w:left w:val="nil"/>
              <w:bottom w:val="single" w:sz="4" w:space="0" w:color="auto"/>
              <w:right w:val="single" w:sz="4" w:space="0" w:color="auto"/>
            </w:tcBorders>
            <w:shd w:val="clear" w:color="auto" w:fill="auto"/>
            <w:vAlign w:val="center"/>
            <w:hideMark/>
          </w:tcPr>
          <w:p w14:paraId="12CE8C1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17,84</w:t>
            </w:r>
          </w:p>
        </w:tc>
        <w:tc>
          <w:tcPr>
            <w:tcW w:w="228" w:type="pct"/>
            <w:tcBorders>
              <w:top w:val="nil"/>
              <w:left w:val="nil"/>
              <w:bottom w:val="single" w:sz="4" w:space="0" w:color="auto"/>
              <w:right w:val="single" w:sz="4" w:space="0" w:color="auto"/>
            </w:tcBorders>
            <w:shd w:val="clear" w:color="auto" w:fill="auto"/>
            <w:vAlign w:val="center"/>
            <w:hideMark/>
          </w:tcPr>
          <w:p w14:paraId="18E2161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17,93</w:t>
            </w:r>
          </w:p>
        </w:tc>
        <w:tc>
          <w:tcPr>
            <w:tcW w:w="228" w:type="pct"/>
            <w:tcBorders>
              <w:top w:val="nil"/>
              <w:left w:val="nil"/>
              <w:bottom w:val="single" w:sz="4" w:space="0" w:color="auto"/>
              <w:right w:val="single" w:sz="4" w:space="0" w:color="auto"/>
            </w:tcBorders>
            <w:shd w:val="clear" w:color="auto" w:fill="auto"/>
            <w:vAlign w:val="center"/>
            <w:hideMark/>
          </w:tcPr>
          <w:p w14:paraId="34765D3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18,01</w:t>
            </w:r>
          </w:p>
        </w:tc>
        <w:tc>
          <w:tcPr>
            <w:tcW w:w="228" w:type="pct"/>
            <w:tcBorders>
              <w:top w:val="nil"/>
              <w:left w:val="nil"/>
              <w:bottom w:val="single" w:sz="4" w:space="0" w:color="auto"/>
              <w:right w:val="single" w:sz="4" w:space="0" w:color="auto"/>
            </w:tcBorders>
            <w:shd w:val="clear" w:color="auto" w:fill="auto"/>
            <w:vAlign w:val="center"/>
            <w:hideMark/>
          </w:tcPr>
          <w:p w14:paraId="3BE350F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18,10</w:t>
            </w:r>
          </w:p>
        </w:tc>
        <w:tc>
          <w:tcPr>
            <w:tcW w:w="230" w:type="pct"/>
            <w:tcBorders>
              <w:top w:val="nil"/>
              <w:left w:val="nil"/>
              <w:bottom w:val="single" w:sz="4" w:space="0" w:color="auto"/>
              <w:right w:val="single" w:sz="4" w:space="0" w:color="auto"/>
            </w:tcBorders>
            <w:shd w:val="clear" w:color="auto" w:fill="auto"/>
            <w:vAlign w:val="center"/>
            <w:hideMark/>
          </w:tcPr>
          <w:p w14:paraId="1AA6C85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18,18</w:t>
            </w:r>
          </w:p>
        </w:tc>
        <w:tc>
          <w:tcPr>
            <w:tcW w:w="228" w:type="pct"/>
            <w:tcBorders>
              <w:top w:val="nil"/>
              <w:left w:val="nil"/>
              <w:bottom w:val="single" w:sz="4" w:space="0" w:color="auto"/>
              <w:right w:val="single" w:sz="4" w:space="0" w:color="auto"/>
            </w:tcBorders>
            <w:shd w:val="clear" w:color="auto" w:fill="auto"/>
            <w:vAlign w:val="center"/>
            <w:hideMark/>
          </w:tcPr>
          <w:p w14:paraId="0B61521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18,59</w:t>
            </w:r>
          </w:p>
        </w:tc>
        <w:tc>
          <w:tcPr>
            <w:tcW w:w="229" w:type="pct"/>
            <w:tcBorders>
              <w:top w:val="nil"/>
              <w:left w:val="nil"/>
              <w:bottom w:val="single" w:sz="4" w:space="0" w:color="auto"/>
              <w:right w:val="single" w:sz="4" w:space="0" w:color="auto"/>
            </w:tcBorders>
            <w:shd w:val="clear" w:color="auto" w:fill="auto"/>
            <w:vAlign w:val="center"/>
            <w:hideMark/>
          </w:tcPr>
          <w:p w14:paraId="2F96AF3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19,35</w:t>
            </w:r>
          </w:p>
        </w:tc>
        <w:tc>
          <w:tcPr>
            <w:tcW w:w="230" w:type="pct"/>
            <w:tcBorders>
              <w:top w:val="nil"/>
              <w:left w:val="nil"/>
              <w:bottom w:val="single" w:sz="4" w:space="0" w:color="auto"/>
              <w:right w:val="single" w:sz="4" w:space="0" w:color="auto"/>
            </w:tcBorders>
            <w:shd w:val="clear" w:color="auto" w:fill="auto"/>
            <w:vAlign w:val="center"/>
            <w:hideMark/>
          </w:tcPr>
          <w:p w14:paraId="42CDBF8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20,49</w:t>
            </w:r>
          </w:p>
        </w:tc>
      </w:tr>
      <w:tr w:rsidR="00CA1CBA" w:rsidRPr="00BE4AF8" w14:paraId="3BCDD1CB" w14:textId="77777777" w:rsidTr="00AD1448">
        <w:trPr>
          <w:trHeight w:val="1056"/>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1743F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466" w:type="pct"/>
            <w:tcBorders>
              <w:top w:val="nil"/>
              <w:left w:val="nil"/>
              <w:bottom w:val="single" w:sz="4" w:space="0" w:color="auto"/>
              <w:right w:val="single" w:sz="4" w:space="0" w:color="auto"/>
            </w:tcBorders>
            <w:shd w:val="clear" w:color="auto" w:fill="auto"/>
            <w:vAlign w:val="center"/>
            <w:hideMark/>
          </w:tcPr>
          <w:p w14:paraId="40979E85"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Среднесписочная численность работников малых и средних предприятий, включая </w:t>
            </w:r>
            <w:proofErr w:type="spellStart"/>
            <w:r w:rsidRPr="00BE4AF8">
              <w:rPr>
                <w:rFonts w:eastAsia="Times New Roman" w:cs="Times New Roman"/>
                <w:color w:val="000000"/>
                <w:sz w:val="12"/>
                <w:szCs w:val="12"/>
                <w:lang w:eastAsia="ja-JP"/>
              </w:rPr>
              <w:t>микропредприятия</w:t>
            </w:r>
            <w:proofErr w:type="spellEnd"/>
            <w:r w:rsidRPr="00BE4AF8">
              <w:rPr>
                <w:rFonts w:eastAsia="Times New Roman" w:cs="Times New Roman"/>
                <w:color w:val="000000"/>
                <w:sz w:val="12"/>
                <w:szCs w:val="12"/>
                <w:lang w:eastAsia="ja-JP"/>
              </w:rPr>
              <w:t xml:space="preserve"> (без внешних совместителей)</w:t>
            </w:r>
          </w:p>
        </w:tc>
        <w:tc>
          <w:tcPr>
            <w:tcW w:w="289" w:type="pct"/>
            <w:tcBorders>
              <w:top w:val="nil"/>
              <w:left w:val="nil"/>
              <w:bottom w:val="single" w:sz="4" w:space="0" w:color="auto"/>
              <w:right w:val="single" w:sz="4" w:space="0" w:color="auto"/>
            </w:tcBorders>
            <w:shd w:val="clear" w:color="auto" w:fill="auto"/>
            <w:vAlign w:val="center"/>
            <w:hideMark/>
          </w:tcPr>
          <w:p w14:paraId="13A91FD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5A377E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w:t>
            </w:r>
          </w:p>
        </w:tc>
        <w:tc>
          <w:tcPr>
            <w:tcW w:w="228" w:type="pct"/>
            <w:tcBorders>
              <w:top w:val="nil"/>
              <w:left w:val="nil"/>
              <w:bottom w:val="single" w:sz="4" w:space="0" w:color="auto"/>
              <w:right w:val="single" w:sz="4" w:space="0" w:color="auto"/>
            </w:tcBorders>
            <w:shd w:val="clear" w:color="auto" w:fill="auto"/>
            <w:vAlign w:val="center"/>
            <w:hideMark/>
          </w:tcPr>
          <w:p w14:paraId="1E0C512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59928BA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660465E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51C524E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1325ACA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275D4A6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40FB183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1,50</w:t>
            </w:r>
          </w:p>
        </w:tc>
        <w:tc>
          <w:tcPr>
            <w:tcW w:w="230" w:type="pct"/>
            <w:tcBorders>
              <w:top w:val="nil"/>
              <w:left w:val="nil"/>
              <w:bottom w:val="single" w:sz="4" w:space="0" w:color="auto"/>
              <w:right w:val="single" w:sz="4" w:space="0" w:color="auto"/>
            </w:tcBorders>
            <w:shd w:val="clear" w:color="auto" w:fill="auto"/>
            <w:vAlign w:val="center"/>
            <w:hideMark/>
          </w:tcPr>
          <w:p w14:paraId="7BDC0F6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1,49</w:t>
            </w:r>
          </w:p>
        </w:tc>
        <w:tc>
          <w:tcPr>
            <w:tcW w:w="228" w:type="pct"/>
            <w:tcBorders>
              <w:top w:val="nil"/>
              <w:left w:val="nil"/>
              <w:bottom w:val="single" w:sz="4" w:space="0" w:color="auto"/>
              <w:right w:val="single" w:sz="4" w:space="0" w:color="auto"/>
            </w:tcBorders>
            <w:shd w:val="clear" w:color="auto" w:fill="auto"/>
            <w:vAlign w:val="center"/>
            <w:hideMark/>
          </w:tcPr>
          <w:p w14:paraId="4447C91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1,49</w:t>
            </w:r>
          </w:p>
        </w:tc>
        <w:tc>
          <w:tcPr>
            <w:tcW w:w="228" w:type="pct"/>
            <w:tcBorders>
              <w:top w:val="nil"/>
              <w:left w:val="nil"/>
              <w:bottom w:val="single" w:sz="4" w:space="0" w:color="auto"/>
              <w:right w:val="single" w:sz="4" w:space="0" w:color="auto"/>
            </w:tcBorders>
            <w:shd w:val="clear" w:color="auto" w:fill="auto"/>
            <w:vAlign w:val="center"/>
            <w:hideMark/>
          </w:tcPr>
          <w:p w14:paraId="10F98BB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1,69</w:t>
            </w:r>
          </w:p>
        </w:tc>
        <w:tc>
          <w:tcPr>
            <w:tcW w:w="228" w:type="pct"/>
            <w:tcBorders>
              <w:top w:val="nil"/>
              <w:left w:val="nil"/>
              <w:bottom w:val="single" w:sz="4" w:space="0" w:color="auto"/>
              <w:right w:val="single" w:sz="4" w:space="0" w:color="auto"/>
            </w:tcBorders>
            <w:shd w:val="clear" w:color="auto" w:fill="auto"/>
            <w:vAlign w:val="center"/>
            <w:hideMark/>
          </w:tcPr>
          <w:p w14:paraId="507091B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1,70</w:t>
            </w:r>
          </w:p>
        </w:tc>
        <w:tc>
          <w:tcPr>
            <w:tcW w:w="228" w:type="pct"/>
            <w:tcBorders>
              <w:top w:val="nil"/>
              <w:left w:val="nil"/>
              <w:bottom w:val="single" w:sz="4" w:space="0" w:color="auto"/>
              <w:right w:val="single" w:sz="4" w:space="0" w:color="auto"/>
            </w:tcBorders>
            <w:shd w:val="clear" w:color="auto" w:fill="auto"/>
            <w:vAlign w:val="center"/>
            <w:hideMark/>
          </w:tcPr>
          <w:p w14:paraId="0993DF5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1,71</w:t>
            </w:r>
          </w:p>
        </w:tc>
        <w:tc>
          <w:tcPr>
            <w:tcW w:w="228" w:type="pct"/>
            <w:tcBorders>
              <w:top w:val="nil"/>
              <w:left w:val="nil"/>
              <w:bottom w:val="single" w:sz="4" w:space="0" w:color="auto"/>
              <w:right w:val="single" w:sz="4" w:space="0" w:color="auto"/>
            </w:tcBorders>
            <w:shd w:val="clear" w:color="auto" w:fill="auto"/>
            <w:vAlign w:val="center"/>
            <w:hideMark/>
          </w:tcPr>
          <w:p w14:paraId="08EC0B1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1,72</w:t>
            </w:r>
          </w:p>
        </w:tc>
        <w:tc>
          <w:tcPr>
            <w:tcW w:w="230" w:type="pct"/>
            <w:tcBorders>
              <w:top w:val="nil"/>
              <w:left w:val="nil"/>
              <w:bottom w:val="single" w:sz="4" w:space="0" w:color="auto"/>
              <w:right w:val="single" w:sz="4" w:space="0" w:color="auto"/>
            </w:tcBorders>
            <w:shd w:val="clear" w:color="auto" w:fill="auto"/>
            <w:vAlign w:val="center"/>
            <w:hideMark/>
          </w:tcPr>
          <w:p w14:paraId="627215D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1,73</w:t>
            </w:r>
          </w:p>
        </w:tc>
        <w:tc>
          <w:tcPr>
            <w:tcW w:w="228" w:type="pct"/>
            <w:tcBorders>
              <w:top w:val="nil"/>
              <w:left w:val="nil"/>
              <w:bottom w:val="single" w:sz="4" w:space="0" w:color="auto"/>
              <w:right w:val="single" w:sz="4" w:space="0" w:color="auto"/>
            </w:tcBorders>
            <w:shd w:val="clear" w:color="auto" w:fill="auto"/>
            <w:vAlign w:val="center"/>
            <w:hideMark/>
          </w:tcPr>
          <w:p w14:paraId="4DBCEAE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1,77</w:t>
            </w:r>
          </w:p>
        </w:tc>
        <w:tc>
          <w:tcPr>
            <w:tcW w:w="229" w:type="pct"/>
            <w:tcBorders>
              <w:top w:val="nil"/>
              <w:left w:val="nil"/>
              <w:bottom w:val="single" w:sz="4" w:space="0" w:color="auto"/>
              <w:right w:val="single" w:sz="4" w:space="0" w:color="auto"/>
            </w:tcBorders>
            <w:shd w:val="clear" w:color="auto" w:fill="auto"/>
            <w:vAlign w:val="center"/>
            <w:hideMark/>
          </w:tcPr>
          <w:p w14:paraId="638CFEF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1,94</w:t>
            </w:r>
          </w:p>
        </w:tc>
        <w:tc>
          <w:tcPr>
            <w:tcW w:w="230" w:type="pct"/>
            <w:tcBorders>
              <w:top w:val="nil"/>
              <w:left w:val="nil"/>
              <w:bottom w:val="single" w:sz="4" w:space="0" w:color="auto"/>
              <w:right w:val="single" w:sz="4" w:space="0" w:color="auto"/>
            </w:tcBorders>
            <w:shd w:val="clear" w:color="auto" w:fill="auto"/>
            <w:vAlign w:val="center"/>
            <w:hideMark/>
          </w:tcPr>
          <w:p w14:paraId="331EB33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2,05</w:t>
            </w:r>
          </w:p>
        </w:tc>
      </w:tr>
      <w:tr w:rsidR="00CA1CBA" w:rsidRPr="00BE4AF8" w14:paraId="334EF46A" w14:textId="77777777" w:rsidTr="00AD1448">
        <w:trPr>
          <w:trHeight w:val="44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F634E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466" w:type="pct"/>
            <w:tcBorders>
              <w:top w:val="nil"/>
              <w:left w:val="nil"/>
              <w:bottom w:val="single" w:sz="4" w:space="0" w:color="auto"/>
              <w:right w:val="single" w:sz="4" w:space="0" w:color="auto"/>
            </w:tcBorders>
            <w:shd w:val="clear" w:color="auto" w:fill="auto"/>
            <w:vAlign w:val="center"/>
            <w:hideMark/>
          </w:tcPr>
          <w:p w14:paraId="3D589228"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коллективных средств размещения</w:t>
            </w:r>
          </w:p>
        </w:tc>
        <w:tc>
          <w:tcPr>
            <w:tcW w:w="289" w:type="pct"/>
            <w:tcBorders>
              <w:top w:val="nil"/>
              <w:left w:val="nil"/>
              <w:bottom w:val="single" w:sz="4" w:space="0" w:color="auto"/>
              <w:right w:val="single" w:sz="4" w:space="0" w:color="auto"/>
            </w:tcBorders>
            <w:shd w:val="clear" w:color="auto" w:fill="auto"/>
            <w:vAlign w:val="center"/>
            <w:hideMark/>
          </w:tcPr>
          <w:p w14:paraId="09EBD54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hideMark/>
          </w:tcPr>
          <w:p w14:paraId="37611ED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23E8099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17C50B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7D691DA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44A48E5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77F4F89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0BF0BA8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w:t>
            </w:r>
          </w:p>
        </w:tc>
        <w:tc>
          <w:tcPr>
            <w:tcW w:w="228" w:type="pct"/>
            <w:tcBorders>
              <w:top w:val="nil"/>
              <w:left w:val="nil"/>
              <w:bottom w:val="single" w:sz="4" w:space="0" w:color="auto"/>
              <w:right w:val="single" w:sz="4" w:space="0" w:color="auto"/>
            </w:tcBorders>
            <w:shd w:val="clear" w:color="auto" w:fill="auto"/>
            <w:vAlign w:val="center"/>
            <w:hideMark/>
          </w:tcPr>
          <w:p w14:paraId="2D309D9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30" w:type="pct"/>
            <w:tcBorders>
              <w:top w:val="nil"/>
              <w:left w:val="nil"/>
              <w:bottom w:val="single" w:sz="4" w:space="0" w:color="auto"/>
              <w:right w:val="single" w:sz="4" w:space="0" w:color="auto"/>
            </w:tcBorders>
            <w:shd w:val="clear" w:color="auto" w:fill="auto"/>
            <w:vAlign w:val="center"/>
            <w:hideMark/>
          </w:tcPr>
          <w:p w14:paraId="3D1A8D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3EBF23E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45D034D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5F8929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2C0803D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nil"/>
              <w:left w:val="nil"/>
              <w:bottom w:val="single" w:sz="4" w:space="0" w:color="auto"/>
              <w:right w:val="single" w:sz="4" w:space="0" w:color="auto"/>
            </w:tcBorders>
            <w:shd w:val="clear" w:color="auto" w:fill="auto"/>
            <w:vAlign w:val="center"/>
            <w:hideMark/>
          </w:tcPr>
          <w:p w14:paraId="4A87E12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30" w:type="pct"/>
            <w:tcBorders>
              <w:top w:val="nil"/>
              <w:left w:val="nil"/>
              <w:bottom w:val="single" w:sz="4" w:space="0" w:color="auto"/>
              <w:right w:val="single" w:sz="4" w:space="0" w:color="auto"/>
            </w:tcBorders>
            <w:shd w:val="clear" w:color="auto" w:fill="auto"/>
            <w:vAlign w:val="center"/>
            <w:hideMark/>
          </w:tcPr>
          <w:p w14:paraId="59D5D97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w:t>
            </w:r>
          </w:p>
        </w:tc>
        <w:tc>
          <w:tcPr>
            <w:tcW w:w="228" w:type="pct"/>
            <w:tcBorders>
              <w:top w:val="nil"/>
              <w:left w:val="nil"/>
              <w:bottom w:val="single" w:sz="4" w:space="0" w:color="auto"/>
              <w:right w:val="single" w:sz="4" w:space="0" w:color="auto"/>
            </w:tcBorders>
            <w:shd w:val="clear" w:color="auto" w:fill="auto"/>
            <w:vAlign w:val="center"/>
            <w:hideMark/>
          </w:tcPr>
          <w:p w14:paraId="7C05199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w:t>
            </w:r>
          </w:p>
        </w:tc>
        <w:tc>
          <w:tcPr>
            <w:tcW w:w="229" w:type="pct"/>
            <w:tcBorders>
              <w:top w:val="nil"/>
              <w:left w:val="nil"/>
              <w:bottom w:val="single" w:sz="4" w:space="0" w:color="auto"/>
              <w:right w:val="single" w:sz="4" w:space="0" w:color="auto"/>
            </w:tcBorders>
            <w:shd w:val="clear" w:color="auto" w:fill="auto"/>
            <w:vAlign w:val="center"/>
            <w:hideMark/>
          </w:tcPr>
          <w:p w14:paraId="6AB4F61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30" w:type="pct"/>
            <w:tcBorders>
              <w:top w:val="nil"/>
              <w:left w:val="nil"/>
              <w:bottom w:val="single" w:sz="4" w:space="0" w:color="auto"/>
              <w:right w:val="single" w:sz="4" w:space="0" w:color="auto"/>
            </w:tcBorders>
            <w:shd w:val="clear" w:color="auto" w:fill="auto"/>
            <w:vAlign w:val="center"/>
            <w:hideMark/>
          </w:tcPr>
          <w:p w14:paraId="3B5126E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w:t>
            </w:r>
          </w:p>
        </w:tc>
      </w:tr>
      <w:tr w:rsidR="00CA1CBA" w:rsidRPr="00BE4AF8" w14:paraId="700E5A95"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0367B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466" w:type="pct"/>
            <w:tcBorders>
              <w:top w:val="nil"/>
              <w:left w:val="nil"/>
              <w:bottom w:val="single" w:sz="4" w:space="0" w:color="auto"/>
              <w:right w:val="single" w:sz="4" w:space="0" w:color="auto"/>
            </w:tcBorders>
            <w:shd w:val="clear" w:color="auto" w:fill="auto"/>
            <w:vAlign w:val="center"/>
            <w:hideMark/>
          </w:tcPr>
          <w:p w14:paraId="58ADBB54"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Туристический и экскурсионный поток (въездной туризм)</w:t>
            </w:r>
          </w:p>
        </w:tc>
        <w:tc>
          <w:tcPr>
            <w:tcW w:w="289" w:type="pct"/>
            <w:tcBorders>
              <w:top w:val="nil"/>
              <w:left w:val="nil"/>
              <w:bottom w:val="single" w:sz="4" w:space="0" w:color="auto"/>
              <w:right w:val="single" w:sz="4" w:space="0" w:color="auto"/>
            </w:tcBorders>
            <w:shd w:val="clear" w:color="auto" w:fill="auto"/>
            <w:vAlign w:val="center"/>
            <w:hideMark/>
          </w:tcPr>
          <w:p w14:paraId="1BF8710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hideMark/>
          </w:tcPr>
          <w:p w14:paraId="2515593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3F0C388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w:t>
            </w:r>
          </w:p>
        </w:tc>
        <w:tc>
          <w:tcPr>
            <w:tcW w:w="228" w:type="pct"/>
            <w:tcBorders>
              <w:top w:val="nil"/>
              <w:left w:val="nil"/>
              <w:bottom w:val="single" w:sz="4" w:space="0" w:color="auto"/>
              <w:right w:val="single" w:sz="4" w:space="0" w:color="auto"/>
            </w:tcBorders>
            <w:shd w:val="clear" w:color="auto" w:fill="auto"/>
            <w:vAlign w:val="center"/>
            <w:hideMark/>
          </w:tcPr>
          <w:p w14:paraId="52E1203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nil"/>
              <w:left w:val="nil"/>
              <w:bottom w:val="single" w:sz="4" w:space="0" w:color="auto"/>
              <w:right w:val="single" w:sz="4" w:space="0" w:color="auto"/>
            </w:tcBorders>
            <w:shd w:val="clear" w:color="auto" w:fill="auto"/>
            <w:vAlign w:val="center"/>
            <w:hideMark/>
          </w:tcPr>
          <w:p w14:paraId="219E501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w:t>
            </w:r>
          </w:p>
        </w:tc>
        <w:tc>
          <w:tcPr>
            <w:tcW w:w="228" w:type="pct"/>
            <w:tcBorders>
              <w:top w:val="nil"/>
              <w:left w:val="nil"/>
              <w:bottom w:val="single" w:sz="4" w:space="0" w:color="auto"/>
              <w:right w:val="single" w:sz="4" w:space="0" w:color="auto"/>
            </w:tcBorders>
            <w:shd w:val="clear" w:color="auto" w:fill="auto"/>
            <w:vAlign w:val="center"/>
            <w:hideMark/>
          </w:tcPr>
          <w:p w14:paraId="5172BE2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nil"/>
              <w:left w:val="nil"/>
              <w:bottom w:val="single" w:sz="4" w:space="0" w:color="auto"/>
              <w:right w:val="single" w:sz="4" w:space="0" w:color="auto"/>
            </w:tcBorders>
            <w:shd w:val="clear" w:color="auto" w:fill="auto"/>
            <w:vAlign w:val="center"/>
            <w:hideMark/>
          </w:tcPr>
          <w:p w14:paraId="39F66C9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nil"/>
              <w:left w:val="nil"/>
              <w:bottom w:val="single" w:sz="4" w:space="0" w:color="auto"/>
              <w:right w:val="single" w:sz="4" w:space="0" w:color="auto"/>
            </w:tcBorders>
            <w:shd w:val="clear" w:color="auto" w:fill="auto"/>
            <w:vAlign w:val="center"/>
            <w:hideMark/>
          </w:tcPr>
          <w:p w14:paraId="3DB07E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7,1</w:t>
            </w:r>
          </w:p>
        </w:tc>
        <w:tc>
          <w:tcPr>
            <w:tcW w:w="228" w:type="pct"/>
            <w:tcBorders>
              <w:top w:val="nil"/>
              <w:left w:val="nil"/>
              <w:bottom w:val="single" w:sz="4" w:space="0" w:color="auto"/>
              <w:right w:val="single" w:sz="4" w:space="0" w:color="auto"/>
            </w:tcBorders>
            <w:shd w:val="clear" w:color="auto" w:fill="auto"/>
            <w:vAlign w:val="center"/>
            <w:hideMark/>
          </w:tcPr>
          <w:p w14:paraId="36FA5CF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30" w:type="pct"/>
            <w:tcBorders>
              <w:top w:val="nil"/>
              <w:left w:val="nil"/>
              <w:bottom w:val="single" w:sz="4" w:space="0" w:color="auto"/>
              <w:right w:val="single" w:sz="4" w:space="0" w:color="auto"/>
            </w:tcBorders>
            <w:shd w:val="clear" w:color="auto" w:fill="auto"/>
            <w:vAlign w:val="center"/>
            <w:hideMark/>
          </w:tcPr>
          <w:p w14:paraId="3DCC6C4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6663D59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1F06A36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w:t>
            </w:r>
          </w:p>
        </w:tc>
        <w:tc>
          <w:tcPr>
            <w:tcW w:w="228" w:type="pct"/>
            <w:tcBorders>
              <w:top w:val="nil"/>
              <w:left w:val="nil"/>
              <w:bottom w:val="single" w:sz="4" w:space="0" w:color="auto"/>
              <w:right w:val="single" w:sz="4" w:space="0" w:color="auto"/>
            </w:tcBorders>
            <w:shd w:val="clear" w:color="auto" w:fill="auto"/>
            <w:vAlign w:val="center"/>
            <w:hideMark/>
          </w:tcPr>
          <w:p w14:paraId="5CB694A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6372CC3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8,5</w:t>
            </w:r>
          </w:p>
        </w:tc>
        <w:tc>
          <w:tcPr>
            <w:tcW w:w="228" w:type="pct"/>
            <w:tcBorders>
              <w:top w:val="nil"/>
              <w:left w:val="nil"/>
              <w:bottom w:val="single" w:sz="4" w:space="0" w:color="auto"/>
              <w:right w:val="single" w:sz="4" w:space="0" w:color="auto"/>
            </w:tcBorders>
            <w:shd w:val="clear" w:color="auto" w:fill="auto"/>
            <w:vAlign w:val="center"/>
            <w:hideMark/>
          </w:tcPr>
          <w:p w14:paraId="461282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30" w:type="pct"/>
            <w:tcBorders>
              <w:top w:val="nil"/>
              <w:left w:val="nil"/>
              <w:bottom w:val="single" w:sz="4" w:space="0" w:color="auto"/>
              <w:right w:val="single" w:sz="4" w:space="0" w:color="auto"/>
            </w:tcBorders>
            <w:shd w:val="clear" w:color="auto" w:fill="auto"/>
            <w:vAlign w:val="center"/>
            <w:hideMark/>
          </w:tcPr>
          <w:p w14:paraId="4F234F6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18A9927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9" w:type="pct"/>
            <w:tcBorders>
              <w:top w:val="nil"/>
              <w:left w:val="nil"/>
              <w:bottom w:val="single" w:sz="4" w:space="0" w:color="auto"/>
              <w:right w:val="single" w:sz="4" w:space="0" w:color="auto"/>
            </w:tcBorders>
            <w:shd w:val="clear" w:color="auto" w:fill="auto"/>
            <w:vAlign w:val="center"/>
            <w:hideMark/>
          </w:tcPr>
          <w:p w14:paraId="3C64784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16,5</w:t>
            </w:r>
          </w:p>
        </w:tc>
        <w:tc>
          <w:tcPr>
            <w:tcW w:w="230" w:type="pct"/>
            <w:tcBorders>
              <w:top w:val="nil"/>
              <w:left w:val="nil"/>
              <w:bottom w:val="single" w:sz="4" w:space="0" w:color="auto"/>
              <w:right w:val="single" w:sz="4" w:space="0" w:color="auto"/>
            </w:tcBorders>
            <w:shd w:val="clear" w:color="auto" w:fill="auto"/>
            <w:vAlign w:val="center"/>
            <w:hideMark/>
          </w:tcPr>
          <w:p w14:paraId="7566491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r>
      <w:tr w:rsidR="00CA1CBA" w:rsidRPr="00BE4AF8" w14:paraId="344946EF"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71B5E98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466" w:type="pct"/>
            <w:tcBorders>
              <w:top w:val="nil"/>
              <w:left w:val="nil"/>
              <w:bottom w:val="single" w:sz="4" w:space="0" w:color="auto"/>
              <w:right w:val="single" w:sz="4" w:space="0" w:color="auto"/>
            </w:tcBorders>
            <w:shd w:val="clear" w:color="auto" w:fill="auto"/>
            <w:vAlign w:val="center"/>
          </w:tcPr>
          <w:p w14:paraId="6ACDEE49"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Разработка Инвестиционной стратегии района</w:t>
            </w:r>
          </w:p>
        </w:tc>
        <w:tc>
          <w:tcPr>
            <w:tcW w:w="289" w:type="pct"/>
            <w:tcBorders>
              <w:top w:val="nil"/>
              <w:left w:val="nil"/>
              <w:bottom w:val="single" w:sz="4" w:space="0" w:color="auto"/>
              <w:right w:val="single" w:sz="4" w:space="0" w:color="auto"/>
            </w:tcBorders>
            <w:shd w:val="clear" w:color="auto" w:fill="auto"/>
            <w:vAlign w:val="center"/>
          </w:tcPr>
          <w:p w14:paraId="793B508A"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738DBF3B"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FEE3970"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11E530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53642F79" w14:textId="71F0A170"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57E1F6E" w14:textId="376E4BA9" w:rsidR="00CA1CBA" w:rsidRPr="00BE4AF8" w:rsidRDefault="00247102"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nil"/>
              <w:left w:val="nil"/>
              <w:bottom w:val="single" w:sz="4" w:space="0" w:color="auto"/>
              <w:right w:val="single" w:sz="4" w:space="0" w:color="auto"/>
            </w:tcBorders>
            <w:shd w:val="clear" w:color="auto" w:fill="auto"/>
            <w:vAlign w:val="center"/>
          </w:tcPr>
          <w:p w14:paraId="12889D13"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DFE9AC6"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4B84729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nil"/>
              <w:left w:val="nil"/>
              <w:bottom w:val="single" w:sz="4" w:space="0" w:color="auto"/>
              <w:right w:val="single" w:sz="4" w:space="0" w:color="auto"/>
            </w:tcBorders>
            <w:shd w:val="clear" w:color="auto" w:fill="auto"/>
            <w:vAlign w:val="center"/>
          </w:tcPr>
          <w:p w14:paraId="332D3B2A"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69437D17"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5D22DC7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D704D12"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784979D6"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35D3FFD4"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nil"/>
              <w:left w:val="nil"/>
              <w:bottom w:val="single" w:sz="4" w:space="0" w:color="auto"/>
              <w:right w:val="single" w:sz="4" w:space="0" w:color="auto"/>
            </w:tcBorders>
            <w:shd w:val="clear" w:color="auto" w:fill="auto"/>
            <w:vAlign w:val="center"/>
          </w:tcPr>
          <w:p w14:paraId="210A2FE0"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nil"/>
              <w:left w:val="nil"/>
              <w:bottom w:val="single" w:sz="4" w:space="0" w:color="auto"/>
              <w:right w:val="single" w:sz="4" w:space="0" w:color="auto"/>
            </w:tcBorders>
            <w:shd w:val="clear" w:color="auto" w:fill="auto"/>
            <w:vAlign w:val="center"/>
          </w:tcPr>
          <w:p w14:paraId="1EDB5F4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9" w:type="pct"/>
            <w:tcBorders>
              <w:top w:val="nil"/>
              <w:left w:val="nil"/>
              <w:bottom w:val="single" w:sz="4" w:space="0" w:color="auto"/>
              <w:right w:val="single" w:sz="4" w:space="0" w:color="auto"/>
            </w:tcBorders>
            <w:shd w:val="clear" w:color="auto" w:fill="auto"/>
            <w:vAlign w:val="center"/>
          </w:tcPr>
          <w:p w14:paraId="60E2AB10"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nil"/>
              <w:left w:val="nil"/>
              <w:bottom w:val="single" w:sz="4" w:space="0" w:color="auto"/>
              <w:right w:val="single" w:sz="4" w:space="0" w:color="auto"/>
            </w:tcBorders>
            <w:shd w:val="clear" w:color="auto" w:fill="auto"/>
            <w:vAlign w:val="center"/>
          </w:tcPr>
          <w:p w14:paraId="72C96C36"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r>
      <w:tr w:rsidR="00CA1CBA" w:rsidRPr="00BE4AF8" w14:paraId="4A2E75DE" w14:textId="77777777" w:rsidTr="0052088D">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7A330747"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12AB21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2. Социальная политика</w:t>
            </w:r>
          </w:p>
        </w:tc>
      </w:tr>
      <w:tr w:rsidR="00CA1CBA" w:rsidRPr="00BE4AF8" w14:paraId="2CDB8B43"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tcPr>
          <w:p w14:paraId="736C979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w:t>
            </w:r>
          </w:p>
        </w:tc>
        <w:tc>
          <w:tcPr>
            <w:tcW w:w="466" w:type="pct"/>
            <w:tcBorders>
              <w:top w:val="nil"/>
              <w:left w:val="nil"/>
              <w:bottom w:val="single" w:sz="4" w:space="0" w:color="auto"/>
              <w:right w:val="single" w:sz="4" w:space="0" w:color="auto"/>
            </w:tcBorders>
            <w:shd w:val="clear" w:color="auto" w:fill="auto"/>
            <w:vAlign w:val="center"/>
          </w:tcPr>
          <w:p w14:paraId="28017DAA"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Численность населения (среднегодовая)</w:t>
            </w:r>
          </w:p>
        </w:tc>
        <w:tc>
          <w:tcPr>
            <w:tcW w:w="289" w:type="pct"/>
            <w:tcBorders>
              <w:top w:val="nil"/>
              <w:left w:val="nil"/>
              <w:bottom w:val="single" w:sz="4" w:space="0" w:color="auto"/>
              <w:right w:val="single" w:sz="4" w:space="0" w:color="auto"/>
            </w:tcBorders>
            <w:shd w:val="clear" w:color="auto" w:fill="auto"/>
            <w:vAlign w:val="center"/>
          </w:tcPr>
          <w:p w14:paraId="5C3EA09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чел.</w:t>
            </w:r>
          </w:p>
        </w:tc>
        <w:tc>
          <w:tcPr>
            <w:tcW w:w="228" w:type="pct"/>
            <w:tcBorders>
              <w:top w:val="nil"/>
              <w:left w:val="nil"/>
              <w:bottom w:val="single" w:sz="4" w:space="0" w:color="auto"/>
              <w:right w:val="single" w:sz="4" w:space="0" w:color="auto"/>
            </w:tcBorders>
            <w:shd w:val="clear" w:color="auto" w:fill="auto"/>
            <w:vAlign w:val="center"/>
          </w:tcPr>
          <w:p w14:paraId="69A2FB9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27,608</w:t>
            </w:r>
          </w:p>
        </w:tc>
        <w:tc>
          <w:tcPr>
            <w:tcW w:w="228" w:type="pct"/>
            <w:tcBorders>
              <w:top w:val="nil"/>
              <w:left w:val="nil"/>
              <w:bottom w:val="single" w:sz="4" w:space="0" w:color="auto"/>
              <w:right w:val="single" w:sz="4" w:space="0" w:color="auto"/>
            </w:tcBorders>
            <w:shd w:val="clear" w:color="auto" w:fill="auto"/>
            <w:vAlign w:val="center"/>
          </w:tcPr>
          <w:p w14:paraId="2C9BE2E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32,337</w:t>
            </w:r>
          </w:p>
        </w:tc>
        <w:tc>
          <w:tcPr>
            <w:tcW w:w="228" w:type="pct"/>
            <w:tcBorders>
              <w:top w:val="nil"/>
              <w:left w:val="nil"/>
              <w:bottom w:val="single" w:sz="4" w:space="0" w:color="auto"/>
              <w:right w:val="single" w:sz="4" w:space="0" w:color="auto"/>
            </w:tcBorders>
            <w:shd w:val="clear" w:color="auto" w:fill="auto"/>
            <w:vAlign w:val="center"/>
          </w:tcPr>
          <w:p w14:paraId="735C46C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31,833</w:t>
            </w:r>
          </w:p>
        </w:tc>
        <w:tc>
          <w:tcPr>
            <w:tcW w:w="228" w:type="pct"/>
            <w:tcBorders>
              <w:top w:val="nil"/>
              <w:left w:val="nil"/>
              <w:bottom w:val="single" w:sz="4" w:space="0" w:color="auto"/>
              <w:right w:val="single" w:sz="4" w:space="0" w:color="auto"/>
            </w:tcBorders>
            <w:shd w:val="clear" w:color="auto" w:fill="auto"/>
            <w:vAlign w:val="center"/>
          </w:tcPr>
          <w:p w14:paraId="3613329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31,425</w:t>
            </w:r>
          </w:p>
        </w:tc>
        <w:tc>
          <w:tcPr>
            <w:tcW w:w="228" w:type="pct"/>
            <w:tcBorders>
              <w:top w:val="nil"/>
              <w:left w:val="nil"/>
              <w:bottom w:val="single" w:sz="4" w:space="0" w:color="auto"/>
              <w:right w:val="single" w:sz="4" w:space="0" w:color="auto"/>
            </w:tcBorders>
            <w:shd w:val="clear" w:color="auto" w:fill="auto"/>
            <w:vAlign w:val="center"/>
          </w:tcPr>
          <w:p w14:paraId="19892BB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30,975</w:t>
            </w:r>
          </w:p>
        </w:tc>
        <w:tc>
          <w:tcPr>
            <w:tcW w:w="228" w:type="pct"/>
            <w:tcBorders>
              <w:top w:val="nil"/>
              <w:left w:val="nil"/>
              <w:bottom w:val="single" w:sz="4" w:space="0" w:color="auto"/>
              <w:right w:val="single" w:sz="4" w:space="0" w:color="auto"/>
            </w:tcBorders>
            <w:shd w:val="clear" w:color="auto" w:fill="auto"/>
            <w:vAlign w:val="center"/>
          </w:tcPr>
          <w:p w14:paraId="3E5EE94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30,799</w:t>
            </w:r>
          </w:p>
        </w:tc>
        <w:tc>
          <w:tcPr>
            <w:tcW w:w="228" w:type="pct"/>
            <w:tcBorders>
              <w:top w:val="nil"/>
              <w:left w:val="nil"/>
              <w:bottom w:val="single" w:sz="4" w:space="0" w:color="auto"/>
              <w:right w:val="single" w:sz="4" w:space="0" w:color="auto"/>
            </w:tcBorders>
            <w:shd w:val="clear" w:color="auto" w:fill="auto"/>
            <w:vAlign w:val="center"/>
          </w:tcPr>
          <w:p w14:paraId="5A28A59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30,623</w:t>
            </w:r>
          </w:p>
        </w:tc>
        <w:tc>
          <w:tcPr>
            <w:tcW w:w="228" w:type="pct"/>
            <w:tcBorders>
              <w:top w:val="nil"/>
              <w:left w:val="nil"/>
              <w:bottom w:val="single" w:sz="4" w:space="0" w:color="auto"/>
              <w:right w:val="single" w:sz="4" w:space="0" w:color="auto"/>
            </w:tcBorders>
            <w:shd w:val="clear" w:color="auto" w:fill="auto"/>
            <w:vAlign w:val="center"/>
          </w:tcPr>
          <w:p w14:paraId="6466107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30,448</w:t>
            </w:r>
          </w:p>
        </w:tc>
        <w:tc>
          <w:tcPr>
            <w:tcW w:w="230" w:type="pct"/>
            <w:tcBorders>
              <w:top w:val="nil"/>
              <w:left w:val="nil"/>
              <w:bottom w:val="single" w:sz="4" w:space="0" w:color="auto"/>
              <w:right w:val="single" w:sz="4" w:space="0" w:color="auto"/>
            </w:tcBorders>
            <w:shd w:val="clear" w:color="auto" w:fill="auto"/>
            <w:vAlign w:val="center"/>
          </w:tcPr>
          <w:p w14:paraId="3A9260F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30,272</w:t>
            </w:r>
          </w:p>
        </w:tc>
        <w:tc>
          <w:tcPr>
            <w:tcW w:w="228" w:type="pct"/>
            <w:tcBorders>
              <w:top w:val="nil"/>
              <w:left w:val="nil"/>
              <w:bottom w:val="single" w:sz="4" w:space="0" w:color="auto"/>
              <w:right w:val="single" w:sz="4" w:space="0" w:color="auto"/>
            </w:tcBorders>
            <w:shd w:val="clear" w:color="auto" w:fill="auto"/>
            <w:vAlign w:val="center"/>
          </w:tcPr>
          <w:p w14:paraId="1C9E1B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30,096</w:t>
            </w:r>
          </w:p>
        </w:tc>
        <w:tc>
          <w:tcPr>
            <w:tcW w:w="228" w:type="pct"/>
            <w:tcBorders>
              <w:top w:val="nil"/>
              <w:left w:val="nil"/>
              <w:bottom w:val="single" w:sz="4" w:space="0" w:color="auto"/>
              <w:right w:val="single" w:sz="4" w:space="0" w:color="auto"/>
            </w:tcBorders>
            <w:shd w:val="clear" w:color="auto" w:fill="auto"/>
            <w:vAlign w:val="center"/>
          </w:tcPr>
          <w:p w14:paraId="788653F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31,301</w:t>
            </w:r>
          </w:p>
        </w:tc>
        <w:tc>
          <w:tcPr>
            <w:tcW w:w="228" w:type="pct"/>
            <w:tcBorders>
              <w:top w:val="nil"/>
              <w:left w:val="nil"/>
              <w:bottom w:val="single" w:sz="4" w:space="0" w:color="auto"/>
              <w:right w:val="single" w:sz="4" w:space="0" w:color="auto"/>
            </w:tcBorders>
            <w:shd w:val="clear" w:color="auto" w:fill="auto"/>
            <w:vAlign w:val="center"/>
          </w:tcPr>
          <w:p w14:paraId="544FD5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31,451</w:t>
            </w:r>
          </w:p>
        </w:tc>
        <w:tc>
          <w:tcPr>
            <w:tcW w:w="228" w:type="pct"/>
            <w:tcBorders>
              <w:top w:val="nil"/>
              <w:left w:val="nil"/>
              <w:bottom w:val="single" w:sz="4" w:space="0" w:color="auto"/>
              <w:right w:val="single" w:sz="4" w:space="0" w:color="auto"/>
            </w:tcBorders>
            <w:shd w:val="clear" w:color="auto" w:fill="auto"/>
            <w:vAlign w:val="center"/>
          </w:tcPr>
          <w:p w14:paraId="15BC183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31,601</w:t>
            </w:r>
          </w:p>
        </w:tc>
        <w:tc>
          <w:tcPr>
            <w:tcW w:w="228" w:type="pct"/>
            <w:tcBorders>
              <w:top w:val="nil"/>
              <w:left w:val="nil"/>
              <w:bottom w:val="single" w:sz="4" w:space="0" w:color="auto"/>
              <w:right w:val="single" w:sz="4" w:space="0" w:color="auto"/>
            </w:tcBorders>
            <w:shd w:val="clear" w:color="auto" w:fill="auto"/>
            <w:vAlign w:val="center"/>
          </w:tcPr>
          <w:p w14:paraId="6BF9800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31,751</w:t>
            </w:r>
          </w:p>
        </w:tc>
        <w:tc>
          <w:tcPr>
            <w:tcW w:w="230" w:type="pct"/>
            <w:tcBorders>
              <w:top w:val="nil"/>
              <w:left w:val="nil"/>
              <w:bottom w:val="single" w:sz="4" w:space="0" w:color="auto"/>
              <w:right w:val="single" w:sz="4" w:space="0" w:color="auto"/>
            </w:tcBorders>
            <w:shd w:val="clear" w:color="auto" w:fill="auto"/>
            <w:vAlign w:val="center"/>
          </w:tcPr>
          <w:p w14:paraId="5DB126B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31,901</w:t>
            </w:r>
          </w:p>
        </w:tc>
        <w:tc>
          <w:tcPr>
            <w:tcW w:w="228" w:type="pct"/>
            <w:tcBorders>
              <w:top w:val="nil"/>
              <w:left w:val="nil"/>
              <w:bottom w:val="single" w:sz="4" w:space="0" w:color="auto"/>
              <w:right w:val="single" w:sz="4" w:space="0" w:color="auto"/>
            </w:tcBorders>
            <w:shd w:val="clear" w:color="auto" w:fill="auto"/>
            <w:vAlign w:val="center"/>
          </w:tcPr>
          <w:p w14:paraId="70263D4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32,051</w:t>
            </w:r>
          </w:p>
        </w:tc>
        <w:tc>
          <w:tcPr>
            <w:tcW w:w="229" w:type="pct"/>
            <w:tcBorders>
              <w:top w:val="nil"/>
              <w:left w:val="nil"/>
              <w:bottom w:val="single" w:sz="4" w:space="0" w:color="auto"/>
              <w:right w:val="single" w:sz="4" w:space="0" w:color="auto"/>
            </w:tcBorders>
            <w:shd w:val="clear" w:color="auto" w:fill="auto"/>
            <w:vAlign w:val="center"/>
          </w:tcPr>
          <w:p w14:paraId="060992A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32,801</w:t>
            </w:r>
          </w:p>
        </w:tc>
        <w:tc>
          <w:tcPr>
            <w:tcW w:w="230" w:type="pct"/>
            <w:tcBorders>
              <w:top w:val="nil"/>
              <w:left w:val="nil"/>
              <w:bottom w:val="single" w:sz="4" w:space="0" w:color="auto"/>
              <w:right w:val="single" w:sz="4" w:space="0" w:color="auto"/>
            </w:tcBorders>
            <w:shd w:val="clear" w:color="auto" w:fill="auto"/>
            <w:vAlign w:val="center"/>
          </w:tcPr>
          <w:p w14:paraId="384AE90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34,152</w:t>
            </w:r>
          </w:p>
        </w:tc>
      </w:tr>
      <w:tr w:rsidR="00CA1CBA" w:rsidRPr="00BE4AF8" w14:paraId="6269F4F0" w14:textId="77777777" w:rsidTr="00AD1448">
        <w:trPr>
          <w:trHeight w:val="834"/>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D7A669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466" w:type="pct"/>
            <w:tcBorders>
              <w:top w:val="nil"/>
              <w:left w:val="nil"/>
              <w:bottom w:val="single" w:sz="4" w:space="0" w:color="auto"/>
              <w:right w:val="single" w:sz="4" w:space="0" w:color="auto"/>
            </w:tcBorders>
            <w:shd w:val="clear" w:color="auto" w:fill="auto"/>
            <w:vAlign w:val="center"/>
            <w:hideMark/>
          </w:tcPr>
          <w:p w14:paraId="5BBFE76F"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Общий коэффициент рождаемости</w:t>
            </w:r>
          </w:p>
        </w:tc>
        <w:tc>
          <w:tcPr>
            <w:tcW w:w="289" w:type="pct"/>
            <w:tcBorders>
              <w:top w:val="nil"/>
              <w:left w:val="nil"/>
              <w:bottom w:val="single" w:sz="4" w:space="0" w:color="auto"/>
              <w:right w:val="single" w:sz="4" w:space="0" w:color="auto"/>
            </w:tcBorders>
            <w:shd w:val="clear" w:color="auto" w:fill="auto"/>
            <w:vAlign w:val="center"/>
            <w:hideMark/>
          </w:tcPr>
          <w:p w14:paraId="6C1E68F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родившихся на 1000 чел.</w:t>
            </w:r>
          </w:p>
        </w:tc>
        <w:tc>
          <w:tcPr>
            <w:tcW w:w="228" w:type="pct"/>
            <w:tcBorders>
              <w:top w:val="nil"/>
              <w:left w:val="nil"/>
              <w:bottom w:val="single" w:sz="4" w:space="0" w:color="auto"/>
              <w:right w:val="single" w:sz="4" w:space="0" w:color="auto"/>
            </w:tcBorders>
            <w:shd w:val="clear" w:color="auto" w:fill="auto"/>
            <w:vAlign w:val="center"/>
            <w:hideMark/>
          </w:tcPr>
          <w:p w14:paraId="65AD84D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w:t>
            </w:r>
          </w:p>
        </w:tc>
        <w:tc>
          <w:tcPr>
            <w:tcW w:w="228" w:type="pct"/>
            <w:tcBorders>
              <w:top w:val="nil"/>
              <w:left w:val="nil"/>
              <w:bottom w:val="single" w:sz="4" w:space="0" w:color="auto"/>
              <w:right w:val="single" w:sz="4" w:space="0" w:color="auto"/>
            </w:tcBorders>
            <w:shd w:val="clear" w:color="auto" w:fill="auto"/>
            <w:vAlign w:val="center"/>
            <w:hideMark/>
          </w:tcPr>
          <w:p w14:paraId="4CCD7C6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7,8</w:t>
            </w:r>
          </w:p>
        </w:tc>
        <w:tc>
          <w:tcPr>
            <w:tcW w:w="228" w:type="pct"/>
            <w:tcBorders>
              <w:top w:val="nil"/>
              <w:left w:val="nil"/>
              <w:bottom w:val="single" w:sz="4" w:space="0" w:color="auto"/>
              <w:right w:val="single" w:sz="4" w:space="0" w:color="auto"/>
            </w:tcBorders>
            <w:shd w:val="clear" w:color="auto" w:fill="auto"/>
            <w:vAlign w:val="center"/>
            <w:hideMark/>
          </w:tcPr>
          <w:p w14:paraId="0229540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nil"/>
              <w:left w:val="nil"/>
              <w:bottom w:val="single" w:sz="4" w:space="0" w:color="auto"/>
              <w:right w:val="single" w:sz="4" w:space="0" w:color="auto"/>
            </w:tcBorders>
            <w:shd w:val="clear" w:color="auto" w:fill="auto"/>
            <w:vAlign w:val="center"/>
            <w:hideMark/>
          </w:tcPr>
          <w:p w14:paraId="068972A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nil"/>
              <w:left w:val="nil"/>
              <w:bottom w:val="single" w:sz="4" w:space="0" w:color="auto"/>
              <w:right w:val="single" w:sz="4" w:space="0" w:color="auto"/>
            </w:tcBorders>
            <w:shd w:val="clear" w:color="auto" w:fill="auto"/>
            <w:vAlign w:val="center"/>
            <w:hideMark/>
          </w:tcPr>
          <w:p w14:paraId="61FF350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16A304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9,9</w:t>
            </w:r>
          </w:p>
        </w:tc>
        <w:tc>
          <w:tcPr>
            <w:tcW w:w="228" w:type="pct"/>
            <w:tcBorders>
              <w:top w:val="nil"/>
              <w:left w:val="nil"/>
              <w:bottom w:val="single" w:sz="4" w:space="0" w:color="auto"/>
              <w:right w:val="single" w:sz="4" w:space="0" w:color="auto"/>
            </w:tcBorders>
            <w:shd w:val="clear" w:color="auto" w:fill="auto"/>
            <w:vAlign w:val="center"/>
            <w:hideMark/>
          </w:tcPr>
          <w:p w14:paraId="06FB721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w:t>
            </w:r>
          </w:p>
        </w:tc>
        <w:tc>
          <w:tcPr>
            <w:tcW w:w="228" w:type="pct"/>
            <w:tcBorders>
              <w:top w:val="nil"/>
              <w:left w:val="nil"/>
              <w:bottom w:val="single" w:sz="4" w:space="0" w:color="auto"/>
              <w:right w:val="single" w:sz="4" w:space="0" w:color="auto"/>
            </w:tcBorders>
            <w:shd w:val="clear" w:color="auto" w:fill="auto"/>
            <w:vAlign w:val="center"/>
            <w:hideMark/>
          </w:tcPr>
          <w:p w14:paraId="77553C8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11,2</w:t>
            </w:r>
          </w:p>
        </w:tc>
        <w:tc>
          <w:tcPr>
            <w:tcW w:w="230" w:type="pct"/>
            <w:tcBorders>
              <w:top w:val="nil"/>
              <w:left w:val="nil"/>
              <w:bottom w:val="single" w:sz="4" w:space="0" w:color="auto"/>
              <w:right w:val="single" w:sz="4" w:space="0" w:color="auto"/>
            </w:tcBorders>
            <w:shd w:val="clear" w:color="auto" w:fill="auto"/>
            <w:vAlign w:val="center"/>
            <w:hideMark/>
          </w:tcPr>
          <w:p w14:paraId="1C0065F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11,9</w:t>
            </w:r>
          </w:p>
        </w:tc>
        <w:tc>
          <w:tcPr>
            <w:tcW w:w="228" w:type="pct"/>
            <w:tcBorders>
              <w:top w:val="nil"/>
              <w:left w:val="nil"/>
              <w:bottom w:val="single" w:sz="4" w:space="0" w:color="auto"/>
              <w:right w:val="single" w:sz="4" w:space="0" w:color="auto"/>
            </w:tcBorders>
            <w:shd w:val="clear" w:color="auto" w:fill="auto"/>
            <w:vAlign w:val="center"/>
            <w:hideMark/>
          </w:tcPr>
          <w:p w14:paraId="56542A2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12,5</w:t>
            </w:r>
          </w:p>
        </w:tc>
        <w:tc>
          <w:tcPr>
            <w:tcW w:w="228" w:type="pct"/>
            <w:tcBorders>
              <w:top w:val="nil"/>
              <w:left w:val="nil"/>
              <w:bottom w:val="single" w:sz="4" w:space="0" w:color="auto"/>
              <w:right w:val="single" w:sz="4" w:space="0" w:color="auto"/>
            </w:tcBorders>
            <w:shd w:val="clear" w:color="auto" w:fill="auto"/>
            <w:vAlign w:val="center"/>
            <w:hideMark/>
          </w:tcPr>
          <w:p w14:paraId="75E2760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12,6</w:t>
            </w:r>
          </w:p>
        </w:tc>
        <w:tc>
          <w:tcPr>
            <w:tcW w:w="228" w:type="pct"/>
            <w:tcBorders>
              <w:top w:val="nil"/>
              <w:left w:val="nil"/>
              <w:bottom w:val="single" w:sz="4" w:space="0" w:color="auto"/>
              <w:right w:val="single" w:sz="4" w:space="0" w:color="auto"/>
            </w:tcBorders>
            <w:shd w:val="clear" w:color="auto" w:fill="auto"/>
            <w:vAlign w:val="center"/>
            <w:hideMark/>
          </w:tcPr>
          <w:p w14:paraId="0BD6020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12,8</w:t>
            </w:r>
          </w:p>
        </w:tc>
        <w:tc>
          <w:tcPr>
            <w:tcW w:w="228" w:type="pct"/>
            <w:tcBorders>
              <w:top w:val="nil"/>
              <w:left w:val="nil"/>
              <w:bottom w:val="single" w:sz="4" w:space="0" w:color="auto"/>
              <w:right w:val="single" w:sz="4" w:space="0" w:color="auto"/>
            </w:tcBorders>
            <w:shd w:val="clear" w:color="auto" w:fill="auto"/>
            <w:vAlign w:val="center"/>
            <w:hideMark/>
          </w:tcPr>
          <w:p w14:paraId="2C1844D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12,9</w:t>
            </w:r>
          </w:p>
        </w:tc>
        <w:tc>
          <w:tcPr>
            <w:tcW w:w="228" w:type="pct"/>
            <w:tcBorders>
              <w:top w:val="nil"/>
              <w:left w:val="nil"/>
              <w:bottom w:val="single" w:sz="4" w:space="0" w:color="auto"/>
              <w:right w:val="single" w:sz="4" w:space="0" w:color="auto"/>
            </w:tcBorders>
            <w:shd w:val="clear" w:color="auto" w:fill="auto"/>
            <w:vAlign w:val="center"/>
            <w:hideMark/>
          </w:tcPr>
          <w:p w14:paraId="3A14FF4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13,0</w:t>
            </w:r>
          </w:p>
        </w:tc>
        <w:tc>
          <w:tcPr>
            <w:tcW w:w="230" w:type="pct"/>
            <w:tcBorders>
              <w:top w:val="nil"/>
              <w:left w:val="nil"/>
              <w:bottom w:val="single" w:sz="4" w:space="0" w:color="auto"/>
              <w:right w:val="single" w:sz="4" w:space="0" w:color="auto"/>
            </w:tcBorders>
            <w:shd w:val="clear" w:color="auto" w:fill="auto"/>
            <w:vAlign w:val="center"/>
            <w:hideMark/>
          </w:tcPr>
          <w:p w14:paraId="52935D6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13,2</w:t>
            </w:r>
          </w:p>
        </w:tc>
        <w:tc>
          <w:tcPr>
            <w:tcW w:w="228" w:type="pct"/>
            <w:tcBorders>
              <w:top w:val="nil"/>
              <w:left w:val="nil"/>
              <w:bottom w:val="single" w:sz="4" w:space="0" w:color="auto"/>
              <w:right w:val="single" w:sz="4" w:space="0" w:color="auto"/>
            </w:tcBorders>
            <w:shd w:val="clear" w:color="auto" w:fill="auto"/>
            <w:vAlign w:val="center"/>
            <w:hideMark/>
          </w:tcPr>
          <w:p w14:paraId="7A7415B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13,3</w:t>
            </w:r>
          </w:p>
        </w:tc>
        <w:tc>
          <w:tcPr>
            <w:tcW w:w="229" w:type="pct"/>
            <w:tcBorders>
              <w:top w:val="nil"/>
              <w:left w:val="nil"/>
              <w:bottom w:val="single" w:sz="4" w:space="0" w:color="auto"/>
              <w:right w:val="single" w:sz="4" w:space="0" w:color="auto"/>
            </w:tcBorders>
            <w:shd w:val="clear" w:color="auto" w:fill="auto"/>
            <w:vAlign w:val="center"/>
            <w:hideMark/>
          </w:tcPr>
          <w:p w14:paraId="52729F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w:t>
            </w:r>
          </w:p>
        </w:tc>
        <w:tc>
          <w:tcPr>
            <w:tcW w:w="230" w:type="pct"/>
            <w:tcBorders>
              <w:top w:val="nil"/>
              <w:left w:val="nil"/>
              <w:bottom w:val="single" w:sz="4" w:space="0" w:color="auto"/>
              <w:right w:val="single" w:sz="4" w:space="0" w:color="auto"/>
            </w:tcBorders>
            <w:shd w:val="clear" w:color="auto" w:fill="auto"/>
            <w:vAlign w:val="center"/>
            <w:hideMark/>
          </w:tcPr>
          <w:p w14:paraId="1269082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15,0</w:t>
            </w:r>
          </w:p>
        </w:tc>
      </w:tr>
      <w:tr w:rsidR="00CA1CBA" w:rsidRPr="00BE4AF8" w14:paraId="0EF91950" w14:textId="77777777" w:rsidTr="00AD1448">
        <w:trPr>
          <w:trHeight w:val="551"/>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E68D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466" w:type="pct"/>
            <w:tcBorders>
              <w:top w:val="nil"/>
              <w:left w:val="nil"/>
              <w:bottom w:val="single" w:sz="4" w:space="0" w:color="auto"/>
              <w:right w:val="single" w:sz="4" w:space="0" w:color="auto"/>
            </w:tcBorders>
            <w:shd w:val="clear" w:color="auto" w:fill="auto"/>
            <w:vAlign w:val="center"/>
            <w:hideMark/>
          </w:tcPr>
          <w:p w14:paraId="48C7B550"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Общий коэффициент смертности</w:t>
            </w:r>
          </w:p>
        </w:tc>
        <w:tc>
          <w:tcPr>
            <w:tcW w:w="289" w:type="pct"/>
            <w:tcBorders>
              <w:top w:val="nil"/>
              <w:left w:val="nil"/>
              <w:bottom w:val="single" w:sz="4" w:space="0" w:color="auto"/>
              <w:right w:val="single" w:sz="4" w:space="0" w:color="auto"/>
            </w:tcBorders>
            <w:shd w:val="clear" w:color="auto" w:fill="auto"/>
            <w:vAlign w:val="center"/>
            <w:hideMark/>
          </w:tcPr>
          <w:p w14:paraId="30839EF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умерших на 1000 чел.</w:t>
            </w:r>
          </w:p>
        </w:tc>
        <w:tc>
          <w:tcPr>
            <w:tcW w:w="228" w:type="pct"/>
            <w:tcBorders>
              <w:top w:val="nil"/>
              <w:left w:val="nil"/>
              <w:bottom w:val="single" w:sz="4" w:space="0" w:color="auto"/>
              <w:right w:val="single" w:sz="4" w:space="0" w:color="auto"/>
            </w:tcBorders>
            <w:shd w:val="clear" w:color="auto" w:fill="auto"/>
            <w:vAlign w:val="center"/>
            <w:hideMark/>
          </w:tcPr>
          <w:p w14:paraId="44757E6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6A803DF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10,2</w:t>
            </w:r>
          </w:p>
        </w:tc>
        <w:tc>
          <w:tcPr>
            <w:tcW w:w="228" w:type="pct"/>
            <w:tcBorders>
              <w:top w:val="nil"/>
              <w:left w:val="nil"/>
              <w:bottom w:val="single" w:sz="4" w:space="0" w:color="auto"/>
              <w:right w:val="single" w:sz="4" w:space="0" w:color="auto"/>
            </w:tcBorders>
            <w:shd w:val="clear" w:color="auto" w:fill="auto"/>
            <w:vAlign w:val="center"/>
            <w:hideMark/>
          </w:tcPr>
          <w:p w14:paraId="54D61E2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355057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664BCB1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04BA1C5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w:t>
            </w:r>
          </w:p>
        </w:tc>
        <w:tc>
          <w:tcPr>
            <w:tcW w:w="228" w:type="pct"/>
            <w:tcBorders>
              <w:top w:val="nil"/>
              <w:left w:val="nil"/>
              <w:bottom w:val="single" w:sz="4" w:space="0" w:color="auto"/>
              <w:right w:val="single" w:sz="4" w:space="0" w:color="auto"/>
            </w:tcBorders>
            <w:shd w:val="clear" w:color="auto" w:fill="auto"/>
            <w:vAlign w:val="center"/>
            <w:hideMark/>
          </w:tcPr>
          <w:p w14:paraId="72DD6B2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w:t>
            </w:r>
          </w:p>
        </w:tc>
        <w:tc>
          <w:tcPr>
            <w:tcW w:w="228" w:type="pct"/>
            <w:tcBorders>
              <w:top w:val="nil"/>
              <w:left w:val="nil"/>
              <w:bottom w:val="single" w:sz="4" w:space="0" w:color="auto"/>
              <w:right w:val="single" w:sz="4" w:space="0" w:color="auto"/>
            </w:tcBorders>
            <w:shd w:val="clear" w:color="auto" w:fill="auto"/>
            <w:vAlign w:val="center"/>
            <w:hideMark/>
          </w:tcPr>
          <w:p w14:paraId="336395B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w:t>
            </w:r>
          </w:p>
        </w:tc>
        <w:tc>
          <w:tcPr>
            <w:tcW w:w="230" w:type="pct"/>
            <w:tcBorders>
              <w:top w:val="nil"/>
              <w:left w:val="nil"/>
              <w:bottom w:val="single" w:sz="4" w:space="0" w:color="auto"/>
              <w:right w:val="single" w:sz="4" w:space="0" w:color="auto"/>
            </w:tcBorders>
            <w:shd w:val="clear" w:color="auto" w:fill="auto"/>
            <w:vAlign w:val="center"/>
            <w:hideMark/>
          </w:tcPr>
          <w:p w14:paraId="0E72BD3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w:t>
            </w:r>
          </w:p>
        </w:tc>
        <w:tc>
          <w:tcPr>
            <w:tcW w:w="228" w:type="pct"/>
            <w:tcBorders>
              <w:top w:val="nil"/>
              <w:left w:val="nil"/>
              <w:bottom w:val="single" w:sz="4" w:space="0" w:color="auto"/>
              <w:right w:val="single" w:sz="4" w:space="0" w:color="auto"/>
            </w:tcBorders>
            <w:shd w:val="clear" w:color="auto" w:fill="auto"/>
            <w:vAlign w:val="center"/>
            <w:hideMark/>
          </w:tcPr>
          <w:p w14:paraId="62D26C0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w:t>
            </w:r>
          </w:p>
        </w:tc>
        <w:tc>
          <w:tcPr>
            <w:tcW w:w="228" w:type="pct"/>
            <w:tcBorders>
              <w:top w:val="nil"/>
              <w:left w:val="nil"/>
              <w:bottom w:val="single" w:sz="4" w:space="0" w:color="auto"/>
              <w:right w:val="single" w:sz="4" w:space="0" w:color="auto"/>
            </w:tcBorders>
            <w:shd w:val="clear" w:color="auto" w:fill="auto"/>
            <w:vAlign w:val="center"/>
            <w:hideMark/>
          </w:tcPr>
          <w:p w14:paraId="3D87427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9,4</w:t>
            </w:r>
          </w:p>
        </w:tc>
        <w:tc>
          <w:tcPr>
            <w:tcW w:w="228" w:type="pct"/>
            <w:tcBorders>
              <w:top w:val="nil"/>
              <w:left w:val="nil"/>
              <w:bottom w:val="single" w:sz="4" w:space="0" w:color="auto"/>
              <w:right w:val="single" w:sz="4" w:space="0" w:color="auto"/>
            </w:tcBorders>
            <w:shd w:val="clear" w:color="auto" w:fill="auto"/>
            <w:vAlign w:val="center"/>
            <w:hideMark/>
          </w:tcPr>
          <w:p w14:paraId="090D23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5827EF0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w:t>
            </w:r>
          </w:p>
        </w:tc>
        <w:tc>
          <w:tcPr>
            <w:tcW w:w="228" w:type="pct"/>
            <w:tcBorders>
              <w:top w:val="nil"/>
              <w:left w:val="nil"/>
              <w:bottom w:val="single" w:sz="4" w:space="0" w:color="auto"/>
              <w:right w:val="single" w:sz="4" w:space="0" w:color="auto"/>
            </w:tcBorders>
            <w:shd w:val="clear" w:color="auto" w:fill="auto"/>
            <w:vAlign w:val="center"/>
            <w:hideMark/>
          </w:tcPr>
          <w:p w14:paraId="0F098E4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9,2</w:t>
            </w:r>
          </w:p>
        </w:tc>
        <w:tc>
          <w:tcPr>
            <w:tcW w:w="230" w:type="pct"/>
            <w:tcBorders>
              <w:top w:val="nil"/>
              <w:left w:val="nil"/>
              <w:bottom w:val="single" w:sz="4" w:space="0" w:color="auto"/>
              <w:right w:val="single" w:sz="4" w:space="0" w:color="auto"/>
            </w:tcBorders>
            <w:shd w:val="clear" w:color="auto" w:fill="auto"/>
            <w:vAlign w:val="center"/>
            <w:hideMark/>
          </w:tcPr>
          <w:p w14:paraId="7CA4E0A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9,1</w:t>
            </w:r>
          </w:p>
        </w:tc>
        <w:tc>
          <w:tcPr>
            <w:tcW w:w="228" w:type="pct"/>
            <w:tcBorders>
              <w:top w:val="nil"/>
              <w:left w:val="nil"/>
              <w:bottom w:val="single" w:sz="4" w:space="0" w:color="auto"/>
              <w:right w:val="single" w:sz="4" w:space="0" w:color="auto"/>
            </w:tcBorders>
            <w:shd w:val="clear" w:color="auto" w:fill="auto"/>
            <w:vAlign w:val="center"/>
            <w:hideMark/>
          </w:tcPr>
          <w:p w14:paraId="5C4A9DB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9" w:type="pct"/>
            <w:tcBorders>
              <w:top w:val="nil"/>
              <w:left w:val="nil"/>
              <w:bottom w:val="single" w:sz="4" w:space="0" w:color="auto"/>
              <w:right w:val="single" w:sz="4" w:space="0" w:color="auto"/>
            </w:tcBorders>
            <w:shd w:val="clear" w:color="auto" w:fill="auto"/>
            <w:vAlign w:val="center"/>
            <w:hideMark/>
          </w:tcPr>
          <w:p w14:paraId="3590461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30" w:type="pct"/>
            <w:tcBorders>
              <w:top w:val="nil"/>
              <w:left w:val="nil"/>
              <w:bottom w:val="single" w:sz="4" w:space="0" w:color="auto"/>
              <w:right w:val="single" w:sz="4" w:space="0" w:color="auto"/>
            </w:tcBorders>
            <w:shd w:val="clear" w:color="auto" w:fill="auto"/>
            <w:vAlign w:val="center"/>
            <w:hideMark/>
          </w:tcPr>
          <w:p w14:paraId="7ADD184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r>
      <w:tr w:rsidR="00CA1CBA" w:rsidRPr="00BE4AF8" w14:paraId="644C37C4" w14:textId="77777777" w:rsidTr="00AD1448">
        <w:trPr>
          <w:trHeight w:val="57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4CCA7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466" w:type="pct"/>
            <w:tcBorders>
              <w:top w:val="nil"/>
              <w:left w:val="nil"/>
              <w:bottom w:val="single" w:sz="4" w:space="0" w:color="auto"/>
              <w:right w:val="single" w:sz="4" w:space="0" w:color="auto"/>
            </w:tcBorders>
            <w:shd w:val="clear" w:color="auto" w:fill="auto"/>
            <w:vAlign w:val="center"/>
            <w:hideMark/>
          </w:tcPr>
          <w:p w14:paraId="6E00C844"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Коэффициент естественного прироста населения</w:t>
            </w:r>
          </w:p>
        </w:tc>
        <w:tc>
          <w:tcPr>
            <w:tcW w:w="289" w:type="pct"/>
            <w:tcBorders>
              <w:top w:val="nil"/>
              <w:left w:val="nil"/>
              <w:bottom w:val="single" w:sz="4" w:space="0" w:color="auto"/>
              <w:right w:val="single" w:sz="4" w:space="0" w:color="auto"/>
            </w:tcBorders>
            <w:shd w:val="clear" w:color="auto" w:fill="auto"/>
            <w:vAlign w:val="center"/>
            <w:hideMark/>
          </w:tcPr>
          <w:p w14:paraId="2F0FD50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1000 человек населения</w:t>
            </w:r>
          </w:p>
        </w:tc>
        <w:tc>
          <w:tcPr>
            <w:tcW w:w="228" w:type="pct"/>
            <w:tcBorders>
              <w:top w:val="nil"/>
              <w:left w:val="nil"/>
              <w:bottom w:val="single" w:sz="4" w:space="0" w:color="auto"/>
              <w:right w:val="single" w:sz="4" w:space="0" w:color="auto"/>
            </w:tcBorders>
            <w:shd w:val="clear" w:color="auto" w:fill="auto"/>
            <w:vAlign w:val="center"/>
            <w:hideMark/>
          </w:tcPr>
          <w:p w14:paraId="0D6B94C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-4,6</w:t>
            </w:r>
          </w:p>
        </w:tc>
        <w:tc>
          <w:tcPr>
            <w:tcW w:w="228" w:type="pct"/>
            <w:tcBorders>
              <w:top w:val="nil"/>
              <w:left w:val="nil"/>
              <w:bottom w:val="single" w:sz="4" w:space="0" w:color="auto"/>
              <w:right w:val="single" w:sz="4" w:space="0" w:color="auto"/>
            </w:tcBorders>
            <w:shd w:val="clear" w:color="auto" w:fill="auto"/>
            <w:vAlign w:val="center"/>
            <w:hideMark/>
          </w:tcPr>
          <w:p w14:paraId="7336809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w:t>
            </w:r>
          </w:p>
        </w:tc>
        <w:tc>
          <w:tcPr>
            <w:tcW w:w="228" w:type="pct"/>
            <w:tcBorders>
              <w:top w:val="nil"/>
              <w:left w:val="nil"/>
              <w:bottom w:val="single" w:sz="4" w:space="0" w:color="auto"/>
              <w:right w:val="single" w:sz="4" w:space="0" w:color="auto"/>
            </w:tcBorders>
            <w:shd w:val="clear" w:color="auto" w:fill="auto"/>
            <w:vAlign w:val="center"/>
            <w:hideMark/>
          </w:tcPr>
          <w:p w14:paraId="0CEFD77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w:t>
            </w:r>
          </w:p>
        </w:tc>
        <w:tc>
          <w:tcPr>
            <w:tcW w:w="228" w:type="pct"/>
            <w:tcBorders>
              <w:top w:val="nil"/>
              <w:left w:val="nil"/>
              <w:bottom w:val="single" w:sz="4" w:space="0" w:color="auto"/>
              <w:right w:val="single" w:sz="4" w:space="0" w:color="auto"/>
            </w:tcBorders>
            <w:shd w:val="clear" w:color="auto" w:fill="auto"/>
            <w:vAlign w:val="center"/>
            <w:hideMark/>
          </w:tcPr>
          <w:p w14:paraId="682A4D3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39E043E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-0,4</w:t>
            </w:r>
          </w:p>
        </w:tc>
        <w:tc>
          <w:tcPr>
            <w:tcW w:w="228" w:type="pct"/>
            <w:tcBorders>
              <w:top w:val="nil"/>
              <w:left w:val="nil"/>
              <w:bottom w:val="single" w:sz="4" w:space="0" w:color="auto"/>
              <w:right w:val="single" w:sz="4" w:space="0" w:color="auto"/>
            </w:tcBorders>
            <w:shd w:val="clear" w:color="auto" w:fill="auto"/>
            <w:vAlign w:val="center"/>
            <w:hideMark/>
          </w:tcPr>
          <w:p w14:paraId="6B995BA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0,3</w:t>
            </w:r>
          </w:p>
        </w:tc>
        <w:tc>
          <w:tcPr>
            <w:tcW w:w="228" w:type="pct"/>
            <w:tcBorders>
              <w:top w:val="nil"/>
              <w:left w:val="nil"/>
              <w:bottom w:val="single" w:sz="4" w:space="0" w:color="auto"/>
              <w:right w:val="single" w:sz="4" w:space="0" w:color="auto"/>
            </w:tcBorders>
            <w:shd w:val="clear" w:color="auto" w:fill="auto"/>
            <w:vAlign w:val="center"/>
            <w:hideMark/>
          </w:tcPr>
          <w:p w14:paraId="755E80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28" w:type="pct"/>
            <w:tcBorders>
              <w:top w:val="nil"/>
              <w:left w:val="nil"/>
              <w:bottom w:val="single" w:sz="4" w:space="0" w:color="auto"/>
              <w:right w:val="single" w:sz="4" w:space="0" w:color="auto"/>
            </w:tcBorders>
            <w:shd w:val="clear" w:color="auto" w:fill="auto"/>
            <w:vAlign w:val="center"/>
            <w:hideMark/>
          </w:tcPr>
          <w:p w14:paraId="457FC54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w:t>
            </w:r>
          </w:p>
        </w:tc>
        <w:tc>
          <w:tcPr>
            <w:tcW w:w="230" w:type="pct"/>
            <w:tcBorders>
              <w:top w:val="nil"/>
              <w:left w:val="nil"/>
              <w:bottom w:val="single" w:sz="4" w:space="0" w:color="auto"/>
              <w:right w:val="single" w:sz="4" w:space="0" w:color="auto"/>
            </w:tcBorders>
            <w:shd w:val="clear" w:color="auto" w:fill="auto"/>
            <w:vAlign w:val="center"/>
            <w:hideMark/>
          </w:tcPr>
          <w:p w14:paraId="51C05DC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w:t>
            </w:r>
          </w:p>
        </w:tc>
        <w:tc>
          <w:tcPr>
            <w:tcW w:w="228" w:type="pct"/>
            <w:tcBorders>
              <w:top w:val="nil"/>
              <w:left w:val="nil"/>
              <w:bottom w:val="single" w:sz="4" w:space="0" w:color="auto"/>
              <w:right w:val="single" w:sz="4" w:space="0" w:color="auto"/>
            </w:tcBorders>
            <w:shd w:val="clear" w:color="auto" w:fill="auto"/>
            <w:vAlign w:val="center"/>
            <w:hideMark/>
          </w:tcPr>
          <w:p w14:paraId="5BD9A5F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c>
          <w:tcPr>
            <w:tcW w:w="228" w:type="pct"/>
            <w:tcBorders>
              <w:top w:val="nil"/>
              <w:left w:val="nil"/>
              <w:bottom w:val="single" w:sz="4" w:space="0" w:color="auto"/>
              <w:right w:val="single" w:sz="4" w:space="0" w:color="auto"/>
            </w:tcBorders>
            <w:shd w:val="clear" w:color="auto" w:fill="auto"/>
            <w:vAlign w:val="center"/>
            <w:hideMark/>
          </w:tcPr>
          <w:p w14:paraId="47C0709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228" w:type="pct"/>
            <w:tcBorders>
              <w:top w:val="nil"/>
              <w:left w:val="nil"/>
              <w:bottom w:val="single" w:sz="4" w:space="0" w:color="auto"/>
              <w:right w:val="single" w:sz="4" w:space="0" w:color="auto"/>
            </w:tcBorders>
            <w:shd w:val="clear" w:color="auto" w:fill="auto"/>
            <w:vAlign w:val="center"/>
            <w:hideMark/>
          </w:tcPr>
          <w:p w14:paraId="3CACEAE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w:t>
            </w:r>
          </w:p>
        </w:tc>
        <w:tc>
          <w:tcPr>
            <w:tcW w:w="228" w:type="pct"/>
            <w:tcBorders>
              <w:top w:val="nil"/>
              <w:left w:val="nil"/>
              <w:bottom w:val="single" w:sz="4" w:space="0" w:color="auto"/>
              <w:right w:val="single" w:sz="4" w:space="0" w:color="auto"/>
            </w:tcBorders>
            <w:shd w:val="clear" w:color="auto" w:fill="auto"/>
            <w:vAlign w:val="center"/>
            <w:hideMark/>
          </w:tcPr>
          <w:p w14:paraId="50BBD49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w:t>
            </w:r>
          </w:p>
        </w:tc>
        <w:tc>
          <w:tcPr>
            <w:tcW w:w="228" w:type="pct"/>
            <w:tcBorders>
              <w:top w:val="nil"/>
              <w:left w:val="nil"/>
              <w:bottom w:val="single" w:sz="4" w:space="0" w:color="auto"/>
              <w:right w:val="single" w:sz="4" w:space="0" w:color="auto"/>
            </w:tcBorders>
            <w:shd w:val="clear" w:color="auto" w:fill="auto"/>
            <w:vAlign w:val="center"/>
            <w:hideMark/>
          </w:tcPr>
          <w:p w14:paraId="50D8762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w:t>
            </w:r>
          </w:p>
        </w:tc>
        <w:tc>
          <w:tcPr>
            <w:tcW w:w="230" w:type="pct"/>
            <w:tcBorders>
              <w:top w:val="nil"/>
              <w:left w:val="nil"/>
              <w:bottom w:val="single" w:sz="4" w:space="0" w:color="auto"/>
              <w:right w:val="single" w:sz="4" w:space="0" w:color="auto"/>
            </w:tcBorders>
            <w:shd w:val="clear" w:color="auto" w:fill="auto"/>
            <w:vAlign w:val="center"/>
            <w:hideMark/>
          </w:tcPr>
          <w:p w14:paraId="1B3AB92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4,1</w:t>
            </w:r>
          </w:p>
        </w:tc>
        <w:tc>
          <w:tcPr>
            <w:tcW w:w="228" w:type="pct"/>
            <w:tcBorders>
              <w:top w:val="nil"/>
              <w:left w:val="nil"/>
              <w:bottom w:val="single" w:sz="4" w:space="0" w:color="auto"/>
              <w:right w:val="single" w:sz="4" w:space="0" w:color="auto"/>
            </w:tcBorders>
            <w:shd w:val="clear" w:color="auto" w:fill="auto"/>
            <w:vAlign w:val="center"/>
            <w:hideMark/>
          </w:tcPr>
          <w:p w14:paraId="36DEAD7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4,3</w:t>
            </w:r>
          </w:p>
        </w:tc>
        <w:tc>
          <w:tcPr>
            <w:tcW w:w="229" w:type="pct"/>
            <w:tcBorders>
              <w:top w:val="nil"/>
              <w:left w:val="nil"/>
              <w:bottom w:val="single" w:sz="4" w:space="0" w:color="auto"/>
              <w:right w:val="single" w:sz="4" w:space="0" w:color="auto"/>
            </w:tcBorders>
            <w:shd w:val="clear" w:color="auto" w:fill="auto"/>
            <w:vAlign w:val="center"/>
            <w:hideMark/>
          </w:tcPr>
          <w:p w14:paraId="17B292D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w:t>
            </w:r>
          </w:p>
        </w:tc>
        <w:tc>
          <w:tcPr>
            <w:tcW w:w="230" w:type="pct"/>
            <w:tcBorders>
              <w:top w:val="nil"/>
              <w:left w:val="nil"/>
              <w:bottom w:val="single" w:sz="4" w:space="0" w:color="auto"/>
              <w:right w:val="single" w:sz="4" w:space="0" w:color="auto"/>
            </w:tcBorders>
            <w:shd w:val="clear" w:color="auto" w:fill="auto"/>
            <w:vAlign w:val="center"/>
            <w:hideMark/>
          </w:tcPr>
          <w:p w14:paraId="38B71FD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8,0</w:t>
            </w:r>
          </w:p>
        </w:tc>
      </w:tr>
      <w:tr w:rsidR="00CA1CBA" w:rsidRPr="00BE4AF8" w14:paraId="7ADC4017" w14:textId="77777777" w:rsidTr="00AD1448">
        <w:trPr>
          <w:trHeight w:val="553"/>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0445C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w:t>
            </w:r>
          </w:p>
        </w:tc>
        <w:tc>
          <w:tcPr>
            <w:tcW w:w="466" w:type="pct"/>
            <w:tcBorders>
              <w:top w:val="nil"/>
              <w:left w:val="nil"/>
              <w:bottom w:val="single" w:sz="4" w:space="0" w:color="auto"/>
              <w:right w:val="single" w:sz="4" w:space="0" w:color="auto"/>
            </w:tcBorders>
            <w:shd w:val="clear" w:color="auto" w:fill="auto"/>
            <w:vAlign w:val="center"/>
            <w:hideMark/>
          </w:tcPr>
          <w:p w14:paraId="4DF69D04"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Коэффициент миграционного прироста</w:t>
            </w:r>
          </w:p>
        </w:tc>
        <w:tc>
          <w:tcPr>
            <w:tcW w:w="289" w:type="pct"/>
            <w:tcBorders>
              <w:top w:val="nil"/>
              <w:left w:val="nil"/>
              <w:bottom w:val="single" w:sz="4" w:space="0" w:color="auto"/>
              <w:right w:val="single" w:sz="4" w:space="0" w:color="auto"/>
            </w:tcBorders>
            <w:shd w:val="clear" w:color="auto" w:fill="auto"/>
            <w:vAlign w:val="center"/>
            <w:hideMark/>
          </w:tcPr>
          <w:p w14:paraId="08F2909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10 000 человек населения</w:t>
            </w:r>
          </w:p>
        </w:tc>
        <w:tc>
          <w:tcPr>
            <w:tcW w:w="228" w:type="pct"/>
            <w:tcBorders>
              <w:top w:val="nil"/>
              <w:left w:val="nil"/>
              <w:bottom w:val="single" w:sz="4" w:space="0" w:color="auto"/>
              <w:right w:val="single" w:sz="4" w:space="0" w:color="auto"/>
            </w:tcBorders>
            <w:shd w:val="clear" w:color="auto" w:fill="auto"/>
            <w:vAlign w:val="center"/>
            <w:hideMark/>
          </w:tcPr>
          <w:p w14:paraId="5CA217D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-161,2</w:t>
            </w:r>
          </w:p>
        </w:tc>
        <w:tc>
          <w:tcPr>
            <w:tcW w:w="228" w:type="pct"/>
            <w:tcBorders>
              <w:top w:val="nil"/>
              <w:left w:val="nil"/>
              <w:bottom w:val="single" w:sz="4" w:space="0" w:color="auto"/>
              <w:right w:val="single" w:sz="4" w:space="0" w:color="auto"/>
            </w:tcBorders>
            <w:shd w:val="clear" w:color="auto" w:fill="auto"/>
            <w:vAlign w:val="center"/>
            <w:hideMark/>
          </w:tcPr>
          <w:p w14:paraId="517A9B2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-153,7</w:t>
            </w:r>
          </w:p>
        </w:tc>
        <w:tc>
          <w:tcPr>
            <w:tcW w:w="228" w:type="pct"/>
            <w:tcBorders>
              <w:top w:val="nil"/>
              <w:left w:val="nil"/>
              <w:bottom w:val="single" w:sz="4" w:space="0" w:color="auto"/>
              <w:right w:val="single" w:sz="4" w:space="0" w:color="auto"/>
            </w:tcBorders>
            <w:shd w:val="clear" w:color="auto" w:fill="auto"/>
            <w:vAlign w:val="center"/>
            <w:hideMark/>
          </w:tcPr>
          <w:p w14:paraId="679E280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-119,4</w:t>
            </w:r>
          </w:p>
        </w:tc>
        <w:tc>
          <w:tcPr>
            <w:tcW w:w="228" w:type="pct"/>
            <w:tcBorders>
              <w:top w:val="nil"/>
              <w:left w:val="nil"/>
              <w:bottom w:val="single" w:sz="4" w:space="0" w:color="auto"/>
              <w:right w:val="single" w:sz="4" w:space="0" w:color="auto"/>
            </w:tcBorders>
            <w:shd w:val="clear" w:color="auto" w:fill="auto"/>
            <w:vAlign w:val="center"/>
            <w:hideMark/>
          </w:tcPr>
          <w:p w14:paraId="3971F1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-108,2</w:t>
            </w:r>
          </w:p>
        </w:tc>
        <w:tc>
          <w:tcPr>
            <w:tcW w:w="228" w:type="pct"/>
            <w:tcBorders>
              <w:top w:val="nil"/>
              <w:left w:val="nil"/>
              <w:bottom w:val="single" w:sz="4" w:space="0" w:color="auto"/>
              <w:right w:val="single" w:sz="4" w:space="0" w:color="auto"/>
            </w:tcBorders>
            <w:shd w:val="clear" w:color="auto" w:fill="auto"/>
            <w:vAlign w:val="center"/>
            <w:hideMark/>
          </w:tcPr>
          <w:p w14:paraId="635AEE1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-96,3</w:t>
            </w:r>
          </w:p>
        </w:tc>
        <w:tc>
          <w:tcPr>
            <w:tcW w:w="228" w:type="pct"/>
            <w:tcBorders>
              <w:top w:val="nil"/>
              <w:left w:val="nil"/>
              <w:bottom w:val="single" w:sz="4" w:space="0" w:color="auto"/>
              <w:right w:val="single" w:sz="4" w:space="0" w:color="auto"/>
            </w:tcBorders>
            <w:shd w:val="clear" w:color="auto" w:fill="auto"/>
            <w:vAlign w:val="center"/>
            <w:hideMark/>
          </w:tcPr>
          <w:p w14:paraId="326C856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-87,1</w:t>
            </w:r>
          </w:p>
        </w:tc>
        <w:tc>
          <w:tcPr>
            <w:tcW w:w="228" w:type="pct"/>
            <w:tcBorders>
              <w:top w:val="nil"/>
              <w:left w:val="nil"/>
              <w:bottom w:val="single" w:sz="4" w:space="0" w:color="auto"/>
              <w:right w:val="single" w:sz="4" w:space="0" w:color="auto"/>
            </w:tcBorders>
            <w:shd w:val="clear" w:color="auto" w:fill="auto"/>
            <w:vAlign w:val="center"/>
            <w:hideMark/>
          </w:tcPr>
          <w:p w14:paraId="084792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-77,8</w:t>
            </w:r>
          </w:p>
        </w:tc>
        <w:tc>
          <w:tcPr>
            <w:tcW w:w="228" w:type="pct"/>
            <w:tcBorders>
              <w:top w:val="nil"/>
              <w:left w:val="nil"/>
              <w:bottom w:val="single" w:sz="4" w:space="0" w:color="auto"/>
              <w:right w:val="single" w:sz="4" w:space="0" w:color="auto"/>
            </w:tcBorders>
            <w:shd w:val="clear" w:color="auto" w:fill="auto"/>
            <w:vAlign w:val="center"/>
            <w:hideMark/>
          </w:tcPr>
          <w:p w14:paraId="3CD47AC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-68,6</w:t>
            </w:r>
          </w:p>
        </w:tc>
        <w:tc>
          <w:tcPr>
            <w:tcW w:w="230" w:type="pct"/>
            <w:tcBorders>
              <w:top w:val="nil"/>
              <w:left w:val="nil"/>
              <w:bottom w:val="single" w:sz="4" w:space="0" w:color="auto"/>
              <w:right w:val="single" w:sz="4" w:space="0" w:color="auto"/>
            </w:tcBorders>
            <w:shd w:val="clear" w:color="auto" w:fill="auto"/>
            <w:vAlign w:val="center"/>
            <w:hideMark/>
          </w:tcPr>
          <w:p w14:paraId="3E78022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-59,3</w:t>
            </w:r>
          </w:p>
        </w:tc>
        <w:tc>
          <w:tcPr>
            <w:tcW w:w="228" w:type="pct"/>
            <w:tcBorders>
              <w:top w:val="nil"/>
              <w:left w:val="nil"/>
              <w:bottom w:val="single" w:sz="4" w:space="0" w:color="auto"/>
              <w:right w:val="single" w:sz="4" w:space="0" w:color="auto"/>
            </w:tcBorders>
            <w:shd w:val="clear" w:color="auto" w:fill="auto"/>
            <w:vAlign w:val="center"/>
            <w:hideMark/>
          </w:tcPr>
          <w:p w14:paraId="1CF6AF4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w:t>
            </w:r>
          </w:p>
        </w:tc>
        <w:tc>
          <w:tcPr>
            <w:tcW w:w="228" w:type="pct"/>
            <w:tcBorders>
              <w:top w:val="nil"/>
              <w:left w:val="nil"/>
              <w:bottom w:val="single" w:sz="4" w:space="0" w:color="auto"/>
              <w:right w:val="single" w:sz="4" w:space="0" w:color="auto"/>
            </w:tcBorders>
            <w:shd w:val="clear" w:color="auto" w:fill="auto"/>
            <w:vAlign w:val="center"/>
            <w:hideMark/>
          </w:tcPr>
          <w:p w14:paraId="3EAE802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-41,8</w:t>
            </w:r>
          </w:p>
        </w:tc>
        <w:tc>
          <w:tcPr>
            <w:tcW w:w="228" w:type="pct"/>
            <w:tcBorders>
              <w:top w:val="nil"/>
              <w:left w:val="nil"/>
              <w:bottom w:val="single" w:sz="4" w:space="0" w:color="auto"/>
              <w:right w:val="single" w:sz="4" w:space="0" w:color="auto"/>
            </w:tcBorders>
            <w:shd w:val="clear" w:color="auto" w:fill="auto"/>
            <w:vAlign w:val="center"/>
            <w:hideMark/>
          </w:tcPr>
          <w:p w14:paraId="4777E1D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-33,4</w:t>
            </w:r>
          </w:p>
        </w:tc>
        <w:tc>
          <w:tcPr>
            <w:tcW w:w="228" w:type="pct"/>
            <w:tcBorders>
              <w:top w:val="nil"/>
              <w:left w:val="nil"/>
              <w:bottom w:val="single" w:sz="4" w:space="0" w:color="auto"/>
              <w:right w:val="single" w:sz="4" w:space="0" w:color="auto"/>
            </w:tcBorders>
            <w:shd w:val="clear" w:color="auto" w:fill="auto"/>
            <w:vAlign w:val="center"/>
            <w:hideMark/>
          </w:tcPr>
          <w:p w14:paraId="5D20B8D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-25,1</w:t>
            </w:r>
          </w:p>
        </w:tc>
        <w:tc>
          <w:tcPr>
            <w:tcW w:w="228" w:type="pct"/>
            <w:tcBorders>
              <w:top w:val="nil"/>
              <w:left w:val="nil"/>
              <w:bottom w:val="single" w:sz="4" w:space="0" w:color="auto"/>
              <w:right w:val="single" w:sz="4" w:space="0" w:color="auto"/>
            </w:tcBorders>
            <w:shd w:val="clear" w:color="auto" w:fill="auto"/>
            <w:vAlign w:val="center"/>
            <w:hideMark/>
          </w:tcPr>
          <w:p w14:paraId="4B6117D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-16,7</w:t>
            </w:r>
          </w:p>
        </w:tc>
        <w:tc>
          <w:tcPr>
            <w:tcW w:w="230" w:type="pct"/>
            <w:tcBorders>
              <w:top w:val="nil"/>
              <w:left w:val="nil"/>
              <w:bottom w:val="single" w:sz="4" w:space="0" w:color="auto"/>
              <w:right w:val="single" w:sz="4" w:space="0" w:color="auto"/>
            </w:tcBorders>
            <w:shd w:val="clear" w:color="auto" w:fill="auto"/>
            <w:vAlign w:val="center"/>
            <w:hideMark/>
          </w:tcPr>
          <w:p w14:paraId="66DC118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nil"/>
              <w:left w:val="nil"/>
              <w:bottom w:val="single" w:sz="4" w:space="0" w:color="auto"/>
              <w:right w:val="single" w:sz="4" w:space="0" w:color="auto"/>
            </w:tcBorders>
            <w:shd w:val="clear" w:color="auto" w:fill="auto"/>
            <w:vAlign w:val="center"/>
            <w:hideMark/>
          </w:tcPr>
          <w:p w14:paraId="23996F5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w:t>
            </w:r>
          </w:p>
        </w:tc>
        <w:tc>
          <w:tcPr>
            <w:tcW w:w="229" w:type="pct"/>
            <w:tcBorders>
              <w:top w:val="nil"/>
              <w:left w:val="nil"/>
              <w:bottom w:val="single" w:sz="4" w:space="0" w:color="auto"/>
              <w:right w:val="single" w:sz="4" w:space="0" w:color="auto"/>
            </w:tcBorders>
            <w:shd w:val="clear" w:color="auto" w:fill="auto"/>
            <w:vAlign w:val="center"/>
            <w:hideMark/>
          </w:tcPr>
          <w:p w14:paraId="50521E4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w:t>
            </w:r>
          </w:p>
        </w:tc>
        <w:tc>
          <w:tcPr>
            <w:tcW w:w="230" w:type="pct"/>
            <w:tcBorders>
              <w:top w:val="nil"/>
              <w:left w:val="nil"/>
              <w:bottom w:val="single" w:sz="4" w:space="0" w:color="auto"/>
              <w:right w:val="single" w:sz="4" w:space="0" w:color="auto"/>
            </w:tcBorders>
            <w:shd w:val="clear" w:color="auto" w:fill="auto"/>
            <w:vAlign w:val="center"/>
            <w:hideMark/>
          </w:tcPr>
          <w:p w14:paraId="796034F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50,1</w:t>
            </w:r>
          </w:p>
        </w:tc>
      </w:tr>
      <w:tr w:rsidR="00CA1CBA" w:rsidRPr="00BE4AF8" w14:paraId="62DEBA4E"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E93AF4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w:t>
            </w:r>
          </w:p>
        </w:tc>
        <w:tc>
          <w:tcPr>
            <w:tcW w:w="466" w:type="pct"/>
            <w:tcBorders>
              <w:top w:val="nil"/>
              <w:left w:val="nil"/>
              <w:bottom w:val="single" w:sz="4" w:space="0" w:color="auto"/>
              <w:right w:val="single" w:sz="4" w:space="0" w:color="auto"/>
            </w:tcBorders>
            <w:shd w:val="clear" w:color="auto" w:fill="auto"/>
            <w:vAlign w:val="center"/>
            <w:hideMark/>
          </w:tcPr>
          <w:p w14:paraId="32B76F63"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Уровень зарегистрированной безработицы (на конец года)</w:t>
            </w:r>
          </w:p>
        </w:tc>
        <w:tc>
          <w:tcPr>
            <w:tcW w:w="289" w:type="pct"/>
            <w:tcBorders>
              <w:top w:val="nil"/>
              <w:left w:val="nil"/>
              <w:bottom w:val="single" w:sz="4" w:space="0" w:color="auto"/>
              <w:right w:val="single" w:sz="4" w:space="0" w:color="auto"/>
            </w:tcBorders>
            <w:shd w:val="clear" w:color="auto" w:fill="auto"/>
            <w:vAlign w:val="center"/>
            <w:hideMark/>
          </w:tcPr>
          <w:p w14:paraId="4238FEE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1F97F13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230E54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77C4EF1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5914BBB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0B713EA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127D86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7492443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2A4EFAB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30" w:type="pct"/>
            <w:tcBorders>
              <w:top w:val="nil"/>
              <w:left w:val="nil"/>
              <w:bottom w:val="single" w:sz="4" w:space="0" w:color="auto"/>
              <w:right w:val="single" w:sz="4" w:space="0" w:color="auto"/>
            </w:tcBorders>
            <w:shd w:val="clear" w:color="auto" w:fill="auto"/>
            <w:vAlign w:val="center"/>
            <w:hideMark/>
          </w:tcPr>
          <w:p w14:paraId="32F451E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61F729E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620FE0C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nil"/>
              <w:left w:val="nil"/>
              <w:bottom w:val="single" w:sz="4" w:space="0" w:color="auto"/>
              <w:right w:val="single" w:sz="4" w:space="0" w:color="auto"/>
            </w:tcBorders>
            <w:shd w:val="clear" w:color="auto" w:fill="auto"/>
            <w:vAlign w:val="center"/>
            <w:hideMark/>
          </w:tcPr>
          <w:p w14:paraId="162F2C4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2AC26E8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0017A0A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30" w:type="pct"/>
            <w:tcBorders>
              <w:top w:val="nil"/>
              <w:left w:val="nil"/>
              <w:bottom w:val="single" w:sz="4" w:space="0" w:color="auto"/>
              <w:right w:val="single" w:sz="4" w:space="0" w:color="auto"/>
            </w:tcBorders>
            <w:shd w:val="clear" w:color="auto" w:fill="auto"/>
            <w:vAlign w:val="center"/>
            <w:hideMark/>
          </w:tcPr>
          <w:p w14:paraId="257B6F4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0B67CDC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9" w:type="pct"/>
            <w:tcBorders>
              <w:top w:val="nil"/>
              <w:left w:val="nil"/>
              <w:bottom w:val="single" w:sz="4" w:space="0" w:color="auto"/>
              <w:right w:val="single" w:sz="4" w:space="0" w:color="auto"/>
            </w:tcBorders>
            <w:shd w:val="clear" w:color="auto" w:fill="auto"/>
            <w:vAlign w:val="center"/>
            <w:hideMark/>
          </w:tcPr>
          <w:p w14:paraId="284D54F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30" w:type="pct"/>
            <w:tcBorders>
              <w:top w:val="nil"/>
              <w:left w:val="nil"/>
              <w:bottom w:val="single" w:sz="4" w:space="0" w:color="auto"/>
              <w:right w:val="single" w:sz="4" w:space="0" w:color="auto"/>
            </w:tcBorders>
            <w:shd w:val="clear" w:color="auto" w:fill="auto"/>
            <w:vAlign w:val="center"/>
            <w:hideMark/>
          </w:tcPr>
          <w:p w14:paraId="39C2024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r>
      <w:tr w:rsidR="00CA1CBA" w:rsidRPr="00BE4AF8" w14:paraId="3F144733" w14:textId="77777777" w:rsidTr="00AD1448">
        <w:trPr>
          <w:trHeight w:val="792"/>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E31F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18</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03662"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воспитанников дошкольных образовательных организаций в общей численности детей от 1-6 лет</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3436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D1B7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43AD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124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FC5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BF0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EABE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53CF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1BD1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F9C2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76A7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C950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DE4B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B282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02F7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8E2A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B3FD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85</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DC10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87</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3D9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90</w:t>
            </w:r>
          </w:p>
        </w:tc>
      </w:tr>
      <w:tr w:rsidR="00CA1CBA" w:rsidRPr="00BE4AF8" w14:paraId="0001723B" w14:textId="77777777" w:rsidTr="00AD1448">
        <w:trPr>
          <w:trHeight w:val="528"/>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C3C6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19</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62331"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 Уровень обеспеченности населения врачами всех специальностей</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0FE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3E75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F7B9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5B23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2B7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E586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2ED8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EC95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E765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E540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B40E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5B10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4AAC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8D40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B303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58AD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37,9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B4F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38,2</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0C66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791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42,7</w:t>
            </w:r>
          </w:p>
        </w:tc>
      </w:tr>
      <w:tr w:rsidR="00CA1CBA" w:rsidRPr="00BE4AF8" w14:paraId="3A15BE93" w14:textId="77777777" w:rsidTr="00AD1448">
        <w:trPr>
          <w:trHeight w:val="528"/>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7E9D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20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36365"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Уровень обеспеченности населения средним медицинским персоналом</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8E7C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на 10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02E6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039D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70D6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137,8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AC3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6419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785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8F28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C28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DE7A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870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4C22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139,8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A1FC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0D5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322C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140,7</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9CB3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6BDA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141,3</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7598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142,8</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1AAE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145,5</w:t>
            </w:r>
          </w:p>
        </w:tc>
      </w:tr>
      <w:tr w:rsidR="00CA1CBA" w:rsidRPr="00BE4AF8" w14:paraId="3C991BCA" w14:textId="77777777" w:rsidTr="00AD1448">
        <w:trPr>
          <w:trHeight w:val="683"/>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CEDC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 21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A1BF2"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 Уровень обеспеченности населения общедоступными библиотеками</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EDF1D" w14:textId="77777777" w:rsidR="00CA1CBA" w:rsidRPr="00BE4AF8" w:rsidRDefault="00CA1CBA" w:rsidP="0052088D">
            <w:pPr>
              <w:spacing w:after="0"/>
              <w:ind w:firstLine="0"/>
              <w:jc w:val="center"/>
              <w:rPr>
                <w:rFonts w:eastAsia="Times New Roman" w:cs="Times New Roman"/>
                <w:color w:val="000000"/>
                <w:sz w:val="12"/>
                <w:szCs w:val="12"/>
                <w:lang w:eastAsia="ja-JP"/>
              </w:rPr>
            </w:pPr>
            <w:proofErr w:type="spellStart"/>
            <w:r w:rsidRPr="00BE4AF8">
              <w:rPr>
                <w:rFonts w:eastAsia="Times New Roman" w:cs="Times New Roman"/>
                <w:color w:val="000000"/>
                <w:sz w:val="12"/>
                <w:szCs w:val="12"/>
                <w:lang w:eastAsia="ja-JP"/>
              </w:rPr>
              <w:t>учрежд</w:t>
            </w:r>
            <w:proofErr w:type="spellEnd"/>
            <w:r w:rsidRPr="00BE4AF8">
              <w:rPr>
                <w:rFonts w:eastAsia="Times New Roman" w:cs="Times New Roman"/>
                <w:color w:val="000000"/>
                <w:sz w:val="12"/>
                <w:szCs w:val="12"/>
                <w:lang w:eastAsia="ja-JP"/>
              </w:rPr>
              <w:t>. на 100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251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6A5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09E7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C224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B0E7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62EC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CD8A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FD15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EAE3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DD23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5585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B312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9E22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5364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69,1</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0FC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EC2E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7D28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72,5</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3C71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75,2</w:t>
            </w:r>
          </w:p>
        </w:tc>
      </w:tr>
      <w:tr w:rsidR="00CA1CBA" w:rsidRPr="00BE4AF8" w14:paraId="0A577338" w14:textId="77777777" w:rsidTr="00AD1448">
        <w:trPr>
          <w:trHeight w:val="834"/>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BDFD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22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6EB36"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Уровень обеспеченности населения учреждениями культурно-досугового типа</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A419F" w14:textId="77777777" w:rsidR="00CA1CBA" w:rsidRPr="00BE4AF8" w:rsidRDefault="00CA1CBA" w:rsidP="0052088D">
            <w:pPr>
              <w:spacing w:after="0"/>
              <w:ind w:firstLine="0"/>
              <w:jc w:val="center"/>
              <w:rPr>
                <w:rFonts w:eastAsia="Times New Roman" w:cs="Times New Roman"/>
                <w:color w:val="000000"/>
                <w:sz w:val="12"/>
                <w:szCs w:val="12"/>
                <w:lang w:eastAsia="ja-JP"/>
              </w:rPr>
            </w:pPr>
            <w:proofErr w:type="spellStart"/>
            <w:r w:rsidRPr="00BE4AF8">
              <w:rPr>
                <w:rFonts w:eastAsia="Times New Roman" w:cs="Times New Roman"/>
                <w:color w:val="000000"/>
                <w:sz w:val="12"/>
                <w:szCs w:val="12"/>
                <w:lang w:eastAsia="ja-JP"/>
              </w:rPr>
              <w:t>учрежд</w:t>
            </w:r>
            <w:proofErr w:type="spellEnd"/>
            <w:r w:rsidRPr="00BE4AF8">
              <w:rPr>
                <w:rFonts w:eastAsia="Times New Roman" w:cs="Times New Roman"/>
                <w:color w:val="000000"/>
                <w:sz w:val="12"/>
                <w:szCs w:val="12"/>
                <w:lang w:eastAsia="ja-JP"/>
              </w:rPr>
              <w:t>. на 100 тыс. населения</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443C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36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52D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B5E1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E7A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5EF0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0B4D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6844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C9DE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1D31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B4F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63,9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10A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9196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F61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64,8</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B8F3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228F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65,4</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977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66,9</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C5DC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69,6</w:t>
            </w:r>
          </w:p>
        </w:tc>
      </w:tr>
      <w:tr w:rsidR="00CA1CBA" w:rsidRPr="00BE4AF8" w14:paraId="363645C9" w14:textId="77777777" w:rsidTr="00AD1448">
        <w:trPr>
          <w:trHeight w:val="422"/>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BD47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0D4341D0" w14:textId="77777777" w:rsidR="00CA1CBA" w:rsidRPr="00BE4AF8" w:rsidRDefault="00CA1CBA" w:rsidP="0052088D">
            <w:pPr>
              <w:spacing w:after="0"/>
              <w:ind w:firstLine="0"/>
              <w:jc w:val="left"/>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проведенных культурно-массовых мероприятий</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84074D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ед. </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BCF69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F179D3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37F7645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8D0D57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6E990B3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051366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46A097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19E7E9F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108A03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2F67FB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58EA2D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C0ADD3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47D5543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5E0D3FC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D53FDF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5A43F78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C7BD25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541BE8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w:t>
            </w:r>
          </w:p>
        </w:tc>
      </w:tr>
      <w:tr w:rsidR="00CA1CBA" w:rsidRPr="00BE4AF8" w14:paraId="15D3645D" w14:textId="77777777" w:rsidTr="00AD1448">
        <w:trPr>
          <w:trHeight w:val="792"/>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20119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w:t>
            </w:r>
          </w:p>
        </w:tc>
        <w:tc>
          <w:tcPr>
            <w:tcW w:w="466" w:type="pct"/>
            <w:tcBorders>
              <w:top w:val="nil"/>
              <w:left w:val="nil"/>
              <w:bottom w:val="single" w:sz="4" w:space="0" w:color="auto"/>
              <w:right w:val="single" w:sz="4" w:space="0" w:color="auto"/>
            </w:tcBorders>
            <w:shd w:val="clear" w:color="auto" w:fill="auto"/>
            <w:vAlign w:val="center"/>
            <w:hideMark/>
          </w:tcPr>
          <w:p w14:paraId="784F2145"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населения, систематически занимающегося физической культурой и спортом, в общей численности населения</w:t>
            </w:r>
          </w:p>
        </w:tc>
        <w:tc>
          <w:tcPr>
            <w:tcW w:w="289" w:type="pct"/>
            <w:tcBorders>
              <w:top w:val="nil"/>
              <w:left w:val="nil"/>
              <w:bottom w:val="single" w:sz="4" w:space="0" w:color="auto"/>
              <w:right w:val="single" w:sz="4" w:space="0" w:color="auto"/>
            </w:tcBorders>
            <w:shd w:val="clear" w:color="auto" w:fill="auto"/>
            <w:vAlign w:val="center"/>
            <w:hideMark/>
          </w:tcPr>
          <w:p w14:paraId="0EBC515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698991C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51,4</w:t>
            </w:r>
          </w:p>
        </w:tc>
        <w:tc>
          <w:tcPr>
            <w:tcW w:w="228" w:type="pct"/>
            <w:tcBorders>
              <w:top w:val="nil"/>
              <w:left w:val="nil"/>
              <w:bottom w:val="single" w:sz="4" w:space="0" w:color="auto"/>
              <w:right w:val="single" w:sz="4" w:space="0" w:color="auto"/>
            </w:tcBorders>
            <w:shd w:val="clear" w:color="auto" w:fill="auto"/>
            <w:vAlign w:val="center"/>
            <w:hideMark/>
          </w:tcPr>
          <w:p w14:paraId="5DAA865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59,8</w:t>
            </w:r>
          </w:p>
        </w:tc>
        <w:tc>
          <w:tcPr>
            <w:tcW w:w="228" w:type="pct"/>
            <w:tcBorders>
              <w:top w:val="nil"/>
              <w:left w:val="nil"/>
              <w:bottom w:val="single" w:sz="4" w:space="0" w:color="auto"/>
              <w:right w:val="single" w:sz="4" w:space="0" w:color="auto"/>
            </w:tcBorders>
            <w:shd w:val="clear" w:color="auto" w:fill="auto"/>
            <w:vAlign w:val="center"/>
            <w:hideMark/>
          </w:tcPr>
          <w:p w14:paraId="71EF910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w:t>
            </w:r>
          </w:p>
        </w:tc>
        <w:tc>
          <w:tcPr>
            <w:tcW w:w="228" w:type="pct"/>
            <w:tcBorders>
              <w:top w:val="nil"/>
              <w:left w:val="nil"/>
              <w:bottom w:val="single" w:sz="4" w:space="0" w:color="auto"/>
              <w:right w:val="single" w:sz="4" w:space="0" w:color="auto"/>
            </w:tcBorders>
            <w:shd w:val="clear" w:color="auto" w:fill="auto"/>
            <w:vAlign w:val="center"/>
            <w:hideMark/>
          </w:tcPr>
          <w:p w14:paraId="0E9C0EA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67</w:t>
            </w:r>
          </w:p>
        </w:tc>
        <w:tc>
          <w:tcPr>
            <w:tcW w:w="228" w:type="pct"/>
            <w:tcBorders>
              <w:top w:val="nil"/>
              <w:left w:val="nil"/>
              <w:bottom w:val="single" w:sz="4" w:space="0" w:color="auto"/>
              <w:right w:val="single" w:sz="4" w:space="0" w:color="auto"/>
            </w:tcBorders>
            <w:shd w:val="clear" w:color="auto" w:fill="auto"/>
            <w:vAlign w:val="center"/>
            <w:hideMark/>
          </w:tcPr>
          <w:p w14:paraId="13EA738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245F0CF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6D810A1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0A6BF9B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30" w:type="pct"/>
            <w:tcBorders>
              <w:top w:val="nil"/>
              <w:left w:val="nil"/>
              <w:bottom w:val="single" w:sz="4" w:space="0" w:color="auto"/>
              <w:right w:val="single" w:sz="4" w:space="0" w:color="auto"/>
            </w:tcBorders>
            <w:shd w:val="clear" w:color="auto" w:fill="auto"/>
            <w:vAlign w:val="center"/>
            <w:hideMark/>
          </w:tcPr>
          <w:p w14:paraId="6B574BD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0F04CA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8" w:type="pct"/>
            <w:tcBorders>
              <w:top w:val="nil"/>
              <w:left w:val="nil"/>
              <w:bottom w:val="single" w:sz="4" w:space="0" w:color="auto"/>
              <w:right w:val="single" w:sz="4" w:space="0" w:color="auto"/>
            </w:tcBorders>
            <w:shd w:val="clear" w:color="auto" w:fill="auto"/>
            <w:vAlign w:val="center"/>
            <w:hideMark/>
          </w:tcPr>
          <w:p w14:paraId="45E8AD1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73</w:t>
            </w:r>
          </w:p>
        </w:tc>
        <w:tc>
          <w:tcPr>
            <w:tcW w:w="228" w:type="pct"/>
            <w:tcBorders>
              <w:top w:val="nil"/>
              <w:left w:val="nil"/>
              <w:bottom w:val="single" w:sz="4" w:space="0" w:color="auto"/>
              <w:right w:val="single" w:sz="4" w:space="0" w:color="auto"/>
            </w:tcBorders>
            <w:shd w:val="clear" w:color="auto" w:fill="auto"/>
            <w:vAlign w:val="center"/>
            <w:hideMark/>
          </w:tcPr>
          <w:p w14:paraId="0A45863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74</w:t>
            </w:r>
          </w:p>
        </w:tc>
        <w:tc>
          <w:tcPr>
            <w:tcW w:w="228" w:type="pct"/>
            <w:tcBorders>
              <w:top w:val="nil"/>
              <w:left w:val="nil"/>
              <w:bottom w:val="single" w:sz="4" w:space="0" w:color="auto"/>
              <w:right w:val="single" w:sz="4" w:space="0" w:color="auto"/>
            </w:tcBorders>
            <w:shd w:val="clear" w:color="auto" w:fill="auto"/>
            <w:vAlign w:val="center"/>
            <w:hideMark/>
          </w:tcPr>
          <w:p w14:paraId="283B395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w:t>
            </w:r>
          </w:p>
        </w:tc>
        <w:tc>
          <w:tcPr>
            <w:tcW w:w="228" w:type="pct"/>
            <w:tcBorders>
              <w:top w:val="nil"/>
              <w:left w:val="nil"/>
              <w:bottom w:val="single" w:sz="4" w:space="0" w:color="auto"/>
              <w:right w:val="single" w:sz="4" w:space="0" w:color="auto"/>
            </w:tcBorders>
            <w:shd w:val="clear" w:color="auto" w:fill="auto"/>
            <w:vAlign w:val="center"/>
            <w:hideMark/>
          </w:tcPr>
          <w:p w14:paraId="0314538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75,5</w:t>
            </w:r>
          </w:p>
        </w:tc>
        <w:tc>
          <w:tcPr>
            <w:tcW w:w="230" w:type="pct"/>
            <w:tcBorders>
              <w:top w:val="nil"/>
              <w:left w:val="nil"/>
              <w:bottom w:val="single" w:sz="4" w:space="0" w:color="auto"/>
              <w:right w:val="single" w:sz="4" w:space="0" w:color="auto"/>
            </w:tcBorders>
            <w:shd w:val="clear" w:color="auto" w:fill="auto"/>
            <w:vAlign w:val="center"/>
            <w:hideMark/>
          </w:tcPr>
          <w:p w14:paraId="3DD5BC2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76</w:t>
            </w:r>
          </w:p>
        </w:tc>
        <w:tc>
          <w:tcPr>
            <w:tcW w:w="228" w:type="pct"/>
            <w:tcBorders>
              <w:top w:val="nil"/>
              <w:left w:val="nil"/>
              <w:bottom w:val="single" w:sz="4" w:space="0" w:color="auto"/>
              <w:right w:val="single" w:sz="4" w:space="0" w:color="auto"/>
            </w:tcBorders>
            <w:shd w:val="clear" w:color="auto" w:fill="auto"/>
            <w:vAlign w:val="center"/>
            <w:hideMark/>
          </w:tcPr>
          <w:p w14:paraId="4BA0415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76,5</w:t>
            </w:r>
          </w:p>
        </w:tc>
        <w:tc>
          <w:tcPr>
            <w:tcW w:w="229" w:type="pct"/>
            <w:tcBorders>
              <w:top w:val="nil"/>
              <w:left w:val="nil"/>
              <w:bottom w:val="single" w:sz="4" w:space="0" w:color="auto"/>
              <w:right w:val="single" w:sz="4" w:space="0" w:color="auto"/>
            </w:tcBorders>
            <w:shd w:val="clear" w:color="auto" w:fill="auto"/>
            <w:vAlign w:val="center"/>
            <w:hideMark/>
          </w:tcPr>
          <w:p w14:paraId="5DF8A72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79</w:t>
            </w:r>
          </w:p>
        </w:tc>
        <w:tc>
          <w:tcPr>
            <w:tcW w:w="230" w:type="pct"/>
            <w:tcBorders>
              <w:top w:val="nil"/>
              <w:left w:val="nil"/>
              <w:bottom w:val="single" w:sz="4" w:space="0" w:color="auto"/>
              <w:right w:val="single" w:sz="4" w:space="0" w:color="auto"/>
            </w:tcBorders>
            <w:shd w:val="clear" w:color="auto" w:fill="auto"/>
            <w:vAlign w:val="center"/>
            <w:hideMark/>
          </w:tcPr>
          <w:p w14:paraId="2730CA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84</w:t>
            </w:r>
          </w:p>
        </w:tc>
      </w:tr>
      <w:tr w:rsidR="00CA1CBA" w:rsidRPr="00BE4AF8" w14:paraId="2BB21A13" w14:textId="77777777" w:rsidTr="00AD1448">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69BDFB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w:t>
            </w:r>
          </w:p>
        </w:tc>
        <w:tc>
          <w:tcPr>
            <w:tcW w:w="466" w:type="pct"/>
            <w:tcBorders>
              <w:top w:val="nil"/>
              <w:left w:val="nil"/>
              <w:bottom w:val="single" w:sz="4" w:space="0" w:color="auto"/>
              <w:right w:val="single" w:sz="4" w:space="0" w:color="auto"/>
            </w:tcBorders>
            <w:shd w:val="clear" w:color="auto" w:fill="auto"/>
            <w:vAlign w:val="center"/>
          </w:tcPr>
          <w:p w14:paraId="385ED007"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Число проведенных спортивных мероприятий</w:t>
            </w:r>
          </w:p>
        </w:tc>
        <w:tc>
          <w:tcPr>
            <w:tcW w:w="289" w:type="pct"/>
            <w:tcBorders>
              <w:top w:val="nil"/>
              <w:left w:val="nil"/>
              <w:bottom w:val="single" w:sz="4" w:space="0" w:color="auto"/>
              <w:right w:val="single" w:sz="4" w:space="0" w:color="auto"/>
            </w:tcBorders>
            <w:shd w:val="clear" w:color="auto" w:fill="auto"/>
            <w:vAlign w:val="center"/>
          </w:tcPr>
          <w:p w14:paraId="285F7D9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726152D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w:t>
            </w:r>
          </w:p>
        </w:tc>
        <w:tc>
          <w:tcPr>
            <w:tcW w:w="228" w:type="pct"/>
            <w:tcBorders>
              <w:top w:val="nil"/>
              <w:left w:val="nil"/>
              <w:bottom w:val="single" w:sz="4" w:space="0" w:color="auto"/>
              <w:right w:val="single" w:sz="4" w:space="0" w:color="auto"/>
            </w:tcBorders>
            <w:shd w:val="clear" w:color="auto" w:fill="auto"/>
            <w:vAlign w:val="center"/>
          </w:tcPr>
          <w:p w14:paraId="1AB48F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w:t>
            </w:r>
          </w:p>
        </w:tc>
        <w:tc>
          <w:tcPr>
            <w:tcW w:w="228" w:type="pct"/>
            <w:tcBorders>
              <w:top w:val="nil"/>
              <w:left w:val="nil"/>
              <w:bottom w:val="single" w:sz="4" w:space="0" w:color="auto"/>
              <w:right w:val="single" w:sz="4" w:space="0" w:color="auto"/>
            </w:tcBorders>
            <w:shd w:val="clear" w:color="auto" w:fill="auto"/>
            <w:vAlign w:val="center"/>
          </w:tcPr>
          <w:p w14:paraId="1BEB2F0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50</w:t>
            </w:r>
          </w:p>
        </w:tc>
        <w:tc>
          <w:tcPr>
            <w:tcW w:w="228" w:type="pct"/>
            <w:tcBorders>
              <w:top w:val="nil"/>
              <w:left w:val="nil"/>
              <w:bottom w:val="single" w:sz="4" w:space="0" w:color="auto"/>
              <w:right w:val="single" w:sz="4" w:space="0" w:color="auto"/>
            </w:tcBorders>
            <w:shd w:val="clear" w:color="auto" w:fill="auto"/>
            <w:vAlign w:val="center"/>
          </w:tcPr>
          <w:p w14:paraId="2879060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51</w:t>
            </w:r>
          </w:p>
        </w:tc>
        <w:tc>
          <w:tcPr>
            <w:tcW w:w="228" w:type="pct"/>
            <w:tcBorders>
              <w:top w:val="nil"/>
              <w:left w:val="nil"/>
              <w:bottom w:val="single" w:sz="4" w:space="0" w:color="auto"/>
              <w:right w:val="single" w:sz="4" w:space="0" w:color="auto"/>
            </w:tcBorders>
            <w:shd w:val="clear" w:color="auto" w:fill="auto"/>
            <w:vAlign w:val="center"/>
          </w:tcPr>
          <w:p w14:paraId="45E806A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52</w:t>
            </w:r>
          </w:p>
        </w:tc>
        <w:tc>
          <w:tcPr>
            <w:tcW w:w="228" w:type="pct"/>
            <w:tcBorders>
              <w:top w:val="nil"/>
              <w:left w:val="nil"/>
              <w:bottom w:val="single" w:sz="4" w:space="0" w:color="auto"/>
              <w:right w:val="single" w:sz="4" w:space="0" w:color="auto"/>
            </w:tcBorders>
            <w:shd w:val="clear" w:color="auto" w:fill="auto"/>
            <w:vAlign w:val="center"/>
          </w:tcPr>
          <w:p w14:paraId="715396D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53</w:t>
            </w:r>
          </w:p>
        </w:tc>
        <w:tc>
          <w:tcPr>
            <w:tcW w:w="228" w:type="pct"/>
            <w:tcBorders>
              <w:top w:val="nil"/>
              <w:left w:val="nil"/>
              <w:bottom w:val="single" w:sz="4" w:space="0" w:color="auto"/>
              <w:right w:val="single" w:sz="4" w:space="0" w:color="auto"/>
            </w:tcBorders>
            <w:shd w:val="clear" w:color="auto" w:fill="auto"/>
            <w:vAlign w:val="center"/>
          </w:tcPr>
          <w:p w14:paraId="2ECED16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54</w:t>
            </w:r>
          </w:p>
        </w:tc>
        <w:tc>
          <w:tcPr>
            <w:tcW w:w="228" w:type="pct"/>
            <w:tcBorders>
              <w:top w:val="nil"/>
              <w:left w:val="nil"/>
              <w:bottom w:val="single" w:sz="4" w:space="0" w:color="auto"/>
              <w:right w:val="single" w:sz="4" w:space="0" w:color="auto"/>
            </w:tcBorders>
            <w:shd w:val="clear" w:color="auto" w:fill="auto"/>
            <w:vAlign w:val="center"/>
          </w:tcPr>
          <w:p w14:paraId="4F4557A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55</w:t>
            </w:r>
          </w:p>
        </w:tc>
        <w:tc>
          <w:tcPr>
            <w:tcW w:w="230" w:type="pct"/>
            <w:tcBorders>
              <w:top w:val="nil"/>
              <w:left w:val="nil"/>
              <w:bottom w:val="single" w:sz="4" w:space="0" w:color="auto"/>
              <w:right w:val="single" w:sz="4" w:space="0" w:color="auto"/>
            </w:tcBorders>
            <w:shd w:val="clear" w:color="auto" w:fill="auto"/>
            <w:vAlign w:val="center"/>
          </w:tcPr>
          <w:p w14:paraId="323FA03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56</w:t>
            </w:r>
          </w:p>
        </w:tc>
        <w:tc>
          <w:tcPr>
            <w:tcW w:w="228" w:type="pct"/>
            <w:tcBorders>
              <w:top w:val="nil"/>
              <w:left w:val="nil"/>
              <w:bottom w:val="single" w:sz="4" w:space="0" w:color="auto"/>
              <w:right w:val="single" w:sz="4" w:space="0" w:color="auto"/>
            </w:tcBorders>
            <w:shd w:val="clear" w:color="auto" w:fill="auto"/>
            <w:vAlign w:val="center"/>
          </w:tcPr>
          <w:p w14:paraId="4DF1566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60</w:t>
            </w:r>
          </w:p>
        </w:tc>
        <w:tc>
          <w:tcPr>
            <w:tcW w:w="228" w:type="pct"/>
            <w:tcBorders>
              <w:top w:val="nil"/>
              <w:left w:val="nil"/>
              <w:bottom w:val="single" w:sz="4" w:space="0" w:color="auto"/>
              <w:right w:val="single" w:sz="4" w:space="0" w:color="auto"/>
            </w:tcBorders>
            <w:shd w:val="clear" w:color="auto" w:fill="auto"/>
            <w:vAlign w:val="center"/>
          </w:tcPr>
          <w:p w14:paraId="3E8DC9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62</w:t>
            </w:r>
          </w:p>
        </w:tc>
        <w:tc>
          <w:tcPr>
            <w:tcW w:w="228" w:type="pct"/>
            <w:tcBorders>
              <w:top w:val="nil"/>
              <w:left w:val="nil"/>
              <w:bottom w:val="single" w:sz="4" w:space="0" w:color="auto"/>
              <w:right w:val="single" w:sz="4" w:space="0" w:color="auto"/>
            </w:tcBorders>
            <w:shd w:val="clear" w:color="auto" w:fill="auto"/>
            <w:vAlign w:val="center"/>
          </w:tcPr>
          <w:p w14:paraId="608A33A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64</w:t>
            </w:r>
          </w:p>
        </w:tc>
        <w:tc>
          <w:tcPr>
            <w:tcW w:w="228" w:type="pct"/>
            <w:tcBorders>
              <w:top w:val="nil"/>
              <w:left w:val="nil"/>
              <w:bottom w:val="single" w:sz="4" w:space="0" w:color="auto"/>
              <w:right w:val="single" w:sz="4" w:space="0" w:color="auto"/>
            </w:tcBorders>
            <w:shd w:val="clear" w:color="auto" w:fill="auto"/>
            <w:vAlign w:val="center"/>
          </w:tcPr>
          <w:p w14:paraId="30EC00C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66</w:t>
            </w:r>
          </w:p>
        </w:tc>
        <w:tc>
          <w:tcPr>
            <w:tcW w:w="228" w:type="pct"/>
            <w:tcBorders>
              <w:top w:val="nil"/>
              <w:left w:val="nil"/>
              <w:bottom w:val="single" w:sz="4" w:space="0" w:color="auto"/>
              <w:right w:val="single" w:sz="4" w:space="0" w:color="auto"/>
            </w:tcBorders>
            <w:shd w:val="clear" w:color="auto" w:fill="auto"/>
            <w:vAlign w:val="center"/>
          </w:tcPr>
          <w:p w14:paraId="68E6C9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68</w:t>
            </w:r>
          </w:p>
        </w:tc>
        <w:tc>
          <w:tcPr>
            <w:tcW w:w="230" w:type="pct"/>
            <w:tcBorders>
              <w:top w:val="nil"/>
              <w:left w:val="nil"/>
              <w:bottom w:val="single" w:sz="4" w:space="0" w:color="auto"/>
              <w:right w:val="single" w:sz="4" w:space="0" w:color="auto"/>
            </w:tcBorders>
            <w:shd w:val="clear" w:color="auto" w:fill="auto"/>
            <w:vAlign w:val="center"/>
          </w:tcPr>
          <w:p w14:paraId="78C1B3D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70</w:t>
            </w:r>
          </w:p>
        </w:tc>
        <w:tc>
          <w:tcPr>
            <w:tcW w:w="228" w:type="pct"/>
            <w:tcBorders>
              <w:top w:val="nil"/>
              <w:left w:val="nil"/>
              <w:bottom w:val="single" w:sz="4" w:space="0" w:color="auto"/>
              <w:right w:val="single" w:sz="4" w:space="0" w:color="auto"/>
            </w:tcBorders>
            <w:shd w:val="clear" w:color="auto" w:fill="auto"/>
            <w:vAlign w:val="center"/>
          </w:tcPr>
          <w:p w14:paraId="3A1D4B2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72</w:t>
            </w:r>
          </w:p>
        </w:tc>
        <w:tc>
          <w:tcPr>
            <w:tcW w:w="229" w:type="pct"/>
            <w:tcBorders>
              <w:top w:val="nil"/>
              <w:left w:val="nil"/>
              <w:bottom w:val="single" w:sz="4" w:space="0" w:color="auto"/>
              <w:right w:val="single" w:sz="4" w:space="0" w:color="auto"/>
            </w:tcBorders>
            <w:shd w:val="clear" w:color="auto" w:fill="auto"/>
            <w:vAlign w:val="center"/>
          </w:tcPr>
          <w:p w14:paraId="10D8B70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77</w:t>
            </w:r>
          </w:p>
        </w:tc>
        <w:tc>
          <w:tcPr>
            <w:tcW w:w="230" w:type="pct"/>
            <w:tcBorders>
              <w:top w:val="nil"/>
              <w:left w:val="nil"/>
              <w:bottom w:val="single" w:sz="4" w:space="0" w:color="auto"/>
              <w:right w:val="single" w:sz="4" w:space="0" w:color="auto"/>
            </w:tcBorders>
            <w:shd w:val="clear" w:color="auto" w:fill="auto"/>
            <w:vAlign w:val="center"/>
          </w:tcPr>
          <w:p w14:paraId="64F1CF7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CA1CBA" w:rsidRPr="00BE4AF8" w14:paraId="08DF4681"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6A9F03B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26</w:t>
            </w:r>
          </w:p>
        </w:tc>
        <w:tc>
          <w:tcPr>
            <w:tcW w:w="466" w:type="pct"/>
            <w:tcBorders>
              <w:top w:val="nil"/>
              <w:left w:val="nil"/>
              <w:bottom w:val="single" w:sz="4" w:space="0" w:color="auto"/>
              <w:right w:val="single" w:sz="4" w:space="0" w:color="auto"/>
            </w:tcBorders>
            <w:shd w:val="clear" w:color="auto" w:fill="auto"/>
            <w:vAlign w:val="center"/>
          </w:tcPr>
          <w:p w14:paraId="715DB7BA"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w:t>
            </w:r>
          </w:p>
        </w:tc>
        <w:tc>
          <w:tcPr>
            <w:tcW w:w="289" w:type="pct"/>
            <w:tcBorders>
              <w:top w:val="nil"/>
              <w:left w:val="nil"/>
              <w:bottom w:val="single" w:sz="4" w:space="0" w:color="auto"/>
              <w:right w:val="single" w:sz="4" w:space="0" w:color="auto"/>
            </w:tcBorders>
            <w:shd w:val="clear" w:color="auto" w:fill="auto"/>
            <w:vAlign w:val="center"/>
          </w:tcPr>
          <w:p w14:paraId="335E424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tcPr>
          <w:p w14:paraId="422139E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93,3</w:t>
            </w:r>
          </w:p>
        </w:tc>
        <w:tc>
          <w:tcPr>
            <w:tcW w:w="228" w:type="pct"/>
            <w:tcBorders>
              <w:top w:val="nil"/>
              <w:left w:val="nil"/>
              <w:bottom w:val="single" w:sz="4" w:space="0" w:color="auto"/>
              <w:right w:val="single" w:sz="4" w:space="0" w:color="auto"/>
            </w:tcBorders>
            <w:shd w:val="clear" w:color="auto" w:fill="auto"/>
            <w:vAlign w:val="center"/>
          </w:tcPr>
          <w:p w14:paraId="0FB6BE1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95,4</w:t>
            </w:r>
          </w:p>
        </w:tc>
        <w:tc>
          <w:tcPr>
            <w:tcW w:w="228" w:type="pct"/>
            <w:tcBorders>
              <w:top w:val="nil"/>
              <w:left w:val="nil"/>
              <w:bottom w:val="single" w:sz="4" w:space="0" w:color="auto"/>
              <w:right w:val="single" w:sz="4" w:space="0" w:color="auto"/>
            </w:tcBorders>
            <w:shd w:val="clear" w:color="auto" w:fill="auto"/>
            <w:vAlign w:val="center"/>
          </w:tcPr>
          <w:p w14:paraId="70A73F29"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96,1</w:t>
            </w:r>
          </w:p>
        </w:tc>
        <w:tc>
          <w:tcPr>
            <w:tcW w:w="228" w:type="pct"/>
            <w:tcBorders>
              <w:top w:val="nil"/>
              <w:left w:val="nil"/>
              <w:bottom w:val="single" w:sz="4" w:space="0" w:color="auto"/>
              <w:right w:val="single" w:sz="4" w:space="0" w:color="auto"/>
            </w:tcBorders>
            <w:shd w:val="clear" w:color="auto" w:fill="auto"/>
            <w:vAlign w:val="center"/>
          </w:tcPr>
          <w:p w14:paraId="5B2EFA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96,3</w:t>
            </w:r>
          </w:p>
        </w:tc>
        <w:tc>
          <w:tcPr>
            <w:tcW w:w="228" w:type="pct"/>
            <w:tcBorders>
              <w:top w:val="nil"/>
              <w:left w:val="nil"/>
              <w:bottom w:val="single" w:sz="4" w:space="0" w:color="auto"/>
              <w:right w:val="single" w:sz="4" w:space="0" w:color="auto"/>
            </w:tcBorders>
            <w:shd w:val="clear" w:color="auto" w:fill="auto"/>
            <w:vAlign w:val="center"/>
          </w:tcPr>
          <w:p w14:paraId="3453EF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96,7</w:t>
            </w:r>
          </w:p>
        </w:tc>
        <w:tc>
          <w:tcPr>
            <w:tcW w:w="228" w:type="pct"/>
            <w:tcBorders>
              <w:top w:val="nil"/>
              <w:left w:val="nil"/>
              <w:bottom w:val="single" w:sz="4" w:space="0" w:color="auto"/>
              <w:right w:val="single" w:sz="4" w:space="0" w:color="auto"/>
            </w:tcBorders>
            <w:shd w:val="clear" w:color="auto" w:fill="auto"/>
            <w:vAlign w:val="center"/>
          </w:tcPr>
          <w:p w14:paraId="1327531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97,3</w:t>
            </w:r>
          </w:p>
        </w:tc>
        <w:tc>
          <w:tcPr>
            <w:tcW w:w="228" w:type="pct"/>
            <w:tcBorders>
              <w:top w:val="nil"/>
              <w:left w:val="nil"/>
              <w:bottom w:val="single" w:sz="4" w:space="0" w:color="auto"/>
              <w:right w:val="single" w:sz="4" w:space="0" w:color="auto"/>
            </w:tcBorders>
            <w:shd w:val="clear" w:color="auto" w:fill="auto"/>
            <w:vAlign w:val="center"/>
          </w:tcPr>
          <w:p w14:paraId="66AAD7C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97,9</w:t>
            </w:r>
          </w:p>
        </w:tc>
        <w:tc>
          <w:tcPr>
            <w:tcW w:w="228" w:type="pct"/>
            <w:tcBorders>
              <w:top w:val="nil"/>
              <w:left w:val="nil"/>
              <w:bottom w:val="single" w:sz="4" w:space="0" w:color="auto"/>
              <w:right w:val="single" w:sz="4" w:space="0" w:color="auto"/>
            </w:tcBorders>
            <w:shd w:val="clear" w:color="auto" w:fill="auto"/>
            <w:vAlign w:val="center"/>
          </w:tcPr>
          <w:p w14:paraId="4325630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98,5</w:t>
            </w:r>
          </w:p>
        </w:tc>
        <w:tc>
          <w:tcPr>
            <w:tcW w:w="230" w:type="pct"/>
            <w:tcBorders>
              <w:top w:val="nil"/>
              <w:left w:val="nil"/>
              <w:bottom w:val="single" w:sz="4" w:space="0" w:color="auto"/>
              <w:right w:val="single" w:sz="4" w:space="0" w:color="auto"/>
            </w:tcBorders>
            <w:shd w:val="clear" w:color="auto" w:fill="auto"/>
            <w:vAlign w:val="center"/>
          </w:tcPr>
          <w:p w14:paraId="0C5607E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99,1</w:t>
            </w:r>
          </w:p>
        </w:tc>
        <w:tc>
          <w:tcPr>
            <w:tcW w:w="228" w:type="pct"/>
            <w:tcBorders>
              <w:top w:val="nil"/>
              <w:left w:val="nil"/>
              <w:bottom w:val="single" w:sz="4" w:space="0" w:color="auto"/>
              <w:right w:val="single" w:sz="4" w:space="0" w:color="auto"/>
            </w:tcBorders>
            <w:shd w:val="clear" w:color="auto" w:fill="auto"/>
            <w:vAlign w:val="center"/>
          </w:tcPr>
          <w:p w14:paraId="5B79C70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69D5A53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4430465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0B0727C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2C8E1BF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30" w:type="pct"/>
            <w:tcBorders>
              <w:top w:val="nil"/>
              <w:left w:val="nil"/>
              <w:bottom w:val="single" w:sz="4" w:space="0" w:color="auto"/>
              <w:right w:val="single" w:sz="4" w:space="0" w:color="auto"/>
            </w:tcBorders>
            <w:shd w:val="clear" w:color="auto" w:fill="auto"/>
            <w:vAlign w:val="center"/>
          </w:tcPr>
          <w:p w14:paraId="62D4AE2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142AB21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9" w:type="pct"/>
            <w:tcBorders>
              <w:top w:val="nil"/>
              <w:left w:val="nil"/>
              <w:bottom w:val="single" w:sz="4" w:space="0" w:color="auto"/>
              <w:right w:val="single" w:sz="4" w:space="0" w:color="auto"/>
            </w:tcBorders>
            <w:shd w:val="clear" w:color="auto" w:fill="auto"/>
            <w:vAlign w:val="center"/>
          </w:tcPr>
          <w:p w14:paraId="44FEE99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30" w:type="pct"/>
            <w:tcBorders>
              <w:top w:val="nil"/>
              <w:left w:val="nil"/>
              <w:bottom w:val="single" w:sz="4" w:space="0" w:color="auto"/>
              <w:right w:val="single" w:sz="4" w:space="0" w:color="auto"/>
            </w:tcBorders>
            <w:shd w:val="clear" w:color="auto" w:fill="auto"/>
            <w:vAlign w:val="center"/>
          </w:tcPr>
          <w:p w14:paraId="0254C39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CA1CBA" w:rsidRPr="00BE4AF8" w14:paraId="28628EC9"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78A0788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w:t>
            </w:r>
          </w:p>
        </w:tc>
        <w:tc>
          <w:tcPr>
            <w:tcW w:w="466" w:type="pct"/>
            <w:tcBorders>
              <w:top w:val="nil"/>
              <w:left w:val="nil"/>
              <w:bottom w:val="single" w:sz="4" w:space="0" w:color="auto"/>
              <w:right w:val="single" w:sz="4" w:space="0" w:color="auto"/>
            </w:tcBorders>
            <w:shd w:val="clear" w:color="auto" w:fill="auto"/>
            <w:vAlign w:val="center"/>
          </w:tcPr>
          <w:p w14:paraId="3F3C2C85"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289" w:type="pct"/>
            <w:tcBorders>
              <w:top w:val="nil"/>
              <w:left w:val="nil"/>
              <w:bottom w:val="single" w:sz="4" w:space="0" w:color="auto"/>
              <w:right w:val="single" w:sz="4" w:space="0" w:color="auto"/>
            </w:tcBorders>
            <w:shd w:val="clear" w:color="auto" w:fill="auto"/>
            <w:vAlign w:val="center"/>
          </w:tcPr>
          <w:p w14:paraId="0284CD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tcPr>
          <w:p w14:paraId="3BCA742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97,2</w:t>
            </w:r>
          </w:p>
        </w:tc>
        <w:tc>
          <w:tcPr>
            <w:tcW w:w="228" w:type="pct"/>
            <w:tcBorders>
              <w:top w:val="nil"/>
              <w:left w:val="nil"/>
              <w:bottom w:val="single" w:sz="4" w:space="0" w:color="auto"/>
              <w:right w:val="single" w:sz="4" w:space="0" w:color="auto"/>
            </w:tcBorders>
            <w:shd w:val="clear" w:color="auto" w:fill="auto"/>
            <w:vAlign w:val="center"/>
          </w:tcPr>
          <w:p w14:paraId="60D762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96,9</w:t>
            </w:r>
          </w:p>
        </w:tc>
        <w:tc>
          <w:tcPr>
            <w:tcW w:w="228" w:type="pct"/>
            <w:tcBorders>
              <w:top w:val="nil"/>
              <w:left w:val="nil"/>
              <w:bottom w:val="single" w:sz="4" w:space="0" w:color="auto"/>
              <w:right w:val="single" w:sz="4" w:space="0" w:color="auto"/>
            </w:tcBorders>
            <w:shd w:val="clear" w:color="auto" w:fill="auto"/>
            <w:vAlign w:val="center"/>
          </w:tcPr>
          <w:p w14:paraId="41F34087"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97,7</w:t>
            </w:r>
          </w:p>
        </w:tc>
        <w:tc>
          <w:tcPr>
            <w:tcW w:w="228" w:type="pct"/>
            <w:tcBorders>
              <w:top w:val="nil"/>
              <w:left w:val="nil"/>
              <w:bottom w:val="single" w:sz="4" w:space="0" w:color="auto"/>
              <w:right w:val="single" w:sz="4" w:space="0" w:color="auto"/>
            </w:tcBorders>
            <w:shd w:val="clear" w:color="auto" w:fill="auto"/>
            <w:vAlign w:val="center"/>
          </w:tcPr>
          <w:p w14:paraId="2BFF5568"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98,0</w:t>
            </w:r>
          </w:p>
        </w:tc>
        <w:tc>
          <w:tcPr>
            <w:tcW w:w="228" w:type="pct"/>
            <w:tcBorders>
              <w:top w:val="nil"/>
              <w:left w:val="nil"/>
              <w:bottom w:val="single" w:sz="4" w:space="0" w:color="auto"/>
              <w:right w:val="single" w:sz="4" w:space="0" w:color="auto"/>
            </w:tcBorders>
            <w:shd w:val="clear" w:color="auto" w:fill="auto"/>
            <w:vAlign w:val="center"/>
          </w:tcPr>
          <w:p w14:paraId="7D7C52D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98,4</w:t>
            </w:r>
          </w:p>
        </w:tc>
        <w:tc>
          <w:tcPr>
            <w:tcW w:w="228" w:type="pct"/>
            <w:tcBorders>
              <w:top w:val="nil"/>
              <w:left w:val="nil"/>
              <w:bottom w:val="single" w:sz="4" w:space="0" w:color="auto"/>
              <w:right w:val="single" w:sz="4" w:space="0" w:color="auto"/>
            </w:tcBorders>
            <w:shd w:val="clear" w:color="auto" w:fill="auto"/>
            <w:vAlign w:val="center"/>
          </w:tcPr>
          <w:p w14:paraId="2583F18E"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98,5</w:t>
            </w:r>
          </w:p>
        </w:tc>
        <w:tc>
          <w:tcPr>
            <w:tcW w:w="228" w:type="pct"/>
            <w:tcBorders>
              <w:top w:val="nil"/>
              <w:left w:val="nil"/>
              <w:bottom w:val="single" w:sz="4" w:space="0" w:color="auto"/>
              <w:right w:val="single" w:sz="4" w:space="0" w:color="auto"/>
            </w:tcBorders>
            <w:shd w:val="clear" w:color="auto" w:fill="auto"/>
            <w:vAlign w:val="center"/>
          </w:tcPr>
          <w:p w14:paraId="51D6A56F"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98,6</w:t>
            </w:r>
          </w:p>
        </w:tc>
        <w:tc>
          <w:tcPr>
            <w:tcW w:w="228" w:type="pct"/>
            <w:tcBorders>
              <w:top w:val="nil"/>
              <w:left w:val="nil"/>
              <w:bottom w:val="single" w:sz="4" w:space="0" w:color="auto"/>
              <w:right w:val="single" w:sz="4" w:space="0" w:color="auto"/>
            </w:tcBorders>
            <w:shd w:val="clear" w:color="auto" w:fill="auto"/>
            <w:vAlign w:val="center"/>
          </w:tcPr>
          <w:p w14:paraId="32956CCA" w14:textId="77777777" w:rsidR="00CA1CBA" w:rsidRPr="00BE4AF8" w:rsidRDefault="009A3F73"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98,7</w:t>
            </w:r>
          </w:p>
        </w:tc>
        <w:tc>
          <w:tcPr>
            <w:tcW w:w="230" w:type="pct"/>
            <w:tcBorders>
              <w:top w:val="nil"/>
              <w:left w:val="nil"/>
              <w:bottom w:val="single" w:sz="4" w:space="0" w:color="auto"/>
              <w:right w:val="single" w:sz="4" w:space="0" w:color="auto"/>
            </w:tcBorders>
            <w:shd w:val="clear" w:color="auto" w:fill="auto"/>
            <w:vAlign w:val="center"/>
          </w:tcPr>
          <w:p w14:paraId="297B569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7BB5336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71819C6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145A1F3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606C6E4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3AD05A5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30" w:type="pct"/>
            <w:tcBorders>
              <w:top w:val="nil"/>
              <w:left w:val="nil"/>
              <w:bottom w:val="single" w:sz="4" w:space="0" w:color="auto"/>
              <w:right w:val="single" w:sz="4" w:space="0" w:color="auto"/>
            </w:tcBorders>
            <w:shd w:val="clear" w:color="auto" w:fill="auto"/>
            <w:vAlign w:val="center"/>
          </w:tcPr>
          <w:p w14:paraId="6626715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8" w:type="pct"/>
            <w:tcBorders>
              <w:top w:val="nil"/>
              <w:left w:val="nil"/>
              <w:bottom w:val="single" w:sz="4" w:space="0" w:color="auto"/>
              <w:right w:val="single" w:sz="4" w:space="0" w:color="auto"/>
            </w:tcBorders>
            <w:shd w:val="clear" w:color="auto" w:fill="auto"/>
            <w:vAlign w:val="center"/>
          </w:tcPr>
          <w:p w14:paraId="6BD6866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29" w:type="pct"/>
            <w:tcBorders>
              <w:top w:val="nil"/>
              <w:left w:val="nil"/>
              <w:bottom w:val="single" w:sz="4" w:space="0" w:color="auto"/>
              <w:right w:val="single" w:sz="4" w:space="0" w:color="auto"/>
            </w:tcBorders>
            <w:shd w:val="clear" w:color="auto" w:fill="auto"/>
            <w:vAlign w:val="center"/>
          </w:tcPr>
          <w:p w14:paraId="1FEFAE1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c>
          <w:tcPr>
            <w:tcW w:w="230" w:type="pct"/>
            <w:tcBorders>
              <w:top w:val="nil"/>
              <w:left w:val="nil"/>
              <w:bottom w:val="single" w:sz="4" w:space="0" w:color="auto"/>
              <w:right w:val="single" w:sz="4" w:space="0" w:color="auto"/>
            </w:tcBorders>
            <w:shd w:val="clear" w:color="auto" w:fill="auto"/>
            <w:vAlign w:val="center"/>
          </w:tcPr>
          <w:p w14:paraId="48F6352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w:t>
            </w:r>
          </w:p>
        </w:tc>
      </w:tr>
      <w:tr w:rsidR="00CA1CBA" w:rsidRPr="00BE4AF8" w14:paraId="5155E031" w14:textId="77777777" w:rsidTr="0052088D">
        <w:trPr>
          <w:trHeight w:val="325"/>
        </w:trPr>
        <w:tc>
          <w:tcPr>
            <w:tcW w:w="134" w:type="pct"/>
            <w:tcBorders>
              <w:top w:val="nil"/>
              <w:left w:val="single" w:sz="4" w:space="0" w:color="auto"/>
              <w:bottom w:val="single" w:sz="4" w:space="0" w:color="auto"/>
              <w:right w:val="single" w:sz="4" w:space="0" w:color="auto"/>
            </w:tcBorders>
            <w:shd w:val="clear" w:color="auto" w:fill="auto"/>
            <w:vAlign w:val="center"/>
          </w:tcPr>
          <w:p w14:paraId="680C7887"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4178C62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3. ЖКХ и комфортная среда</w:t>
            </w:r>
          </w:p>
        </w:tc>
      </w:tr>
      <w:tr w:rsidR="00CA1CBA" w:rsidRPr="00BE4AF8" w14:paraId="02C5FF23" w14:textId="77777777" w:rsidTr="00AD1448">
        <w:trPr>
          <w:trHeight w:val="792"/>
        </w:trPr>
        <w:tc>
          <w:tcPr>
            <w:tcW w:w="134" w:type="pct"/>
            <w:tcBorders>
              <w:top w:val="nil"/>
              <w:left w:val="single" w:sz="4" w:space="0" w:color="auto"/>
              <w:bottom w:val="single" w:sz="4" w:space="0" w:color="auto"/>
              <w:right w:val="single" w:sz="4" w:space="0" w:color="auto"/>
            </w:tcBorders>
            <w:shd w:val="clear" w:color="auto" w:fill="auto"/>
            <w:vAlign w:val="center"/>
          </w:tcPr>
          <w:p w14:paraId="6686897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28</w:t>
            </w:r>
          </w:p>
        </w:tc>
        <w:tc>
          <w:tcPr>
            <w:tcW w:w="466" w:type="pct"/>
            <w:tcBorders>
              <w:top w:val="nil"/>
              <w:left w:val="nil"/>
              <w:bottom w:val="single" w:sz="4" w:space="0" w:color="auto"/>
              <w:right w:val="single" w:sz="4" w:space="0" w:color="auto"/>
            </w:tcBorders>
            <w:shd w:val="clear" w:color="auto" w:fill="auto"/>
            <w:vAlign w:val="center"/>
          </w:tcPr>
          <w:p w14:paraId="5254C058"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Ввод в действие жилых домов</w:t>
            </w:r>
          </w:p>
        </w:tc>
        <w:tc>
          <w:tcPr>
            <w:tcW w:w="289" w:type="pct"/>
            <w:tcBorders>
              <w:top w:val="nil"/>
              <w:left w:val="nil"/>
              <w:bottom w:val="single" w:sz="4" w:space="0" w:color="auto"/>
              <w:right w:val="single" w:sz="4" w:space="0" w:color="auto"/>
            </w:tcBorders>
            <w:shd w:val="clear" w:color="auto" w:fill="auto"/>
            <w:vAlign w:val="center"/>
          </w:tcPr>
          <w:p w14:paraId="1863E48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м² общей площади</w:t>
            </w:r>
          </w:p>
        </w:tc>
        <w:tc>
          <w:tcPr>
            <w:tcW w:w="228" w:type="pct"/>
            <w:tcBorders>
              <w:top w:val="nil"/>
              <w:left w:val="nil"/>
              <w:bottom w:val="single" w:sz="4" w:space="0" w:color="auto"/>
              <w:right w:val="single" w:sz="4" w:space="0" w:color="auto"/>
            </w:tcBorders>
            <w:shd w:val="clear" w:color="auto" w:fill="auto"/>
            <w:vAlign w:val="center"/>
          </w:tcPr>
          <w:p w14:paraId="4B440D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15,5</w:t>
            </w:r>
          </w:p>
        </w:tc>
        <w:tc>
          <w:tcPr>
            <w:tcW w:w="228" w:type="pct"/>
            <w:tcBorders>
              <w:top w:val="nil"/>
              <w:left w:val="nil"/>
              <w:bottom w:val="single" w:sz="4" w:space="0" w:color="auto"/>
              <w:right w:val="single" w:sz="4" w:space="0" w:color="auto"/>
            </w:tcBorders>
            <w:shd w:val="clear" w:color="auto" w:fill="auto"/>
            <w:vAlign w:val="center"/>
          </w:tcPr>
          <w:p w14:paraId="0CCE7E5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19,2</w:t>
            </w:r>
          </w:p>
        </w:tc>
        <w:tc>
          <w:tcPr>
            <w:tcW w:w="228" w:type="pct"/>
            <w:tcBorders>
              <w:top w:val="nil"/>
              <w:left w:val="nil"/>
              <w:bottom w:val="single" w:sz="4" w:space="0" w:color="auto"/>
              <w:right w:val="single" w:sz="4" w:space="0" w:color="auto"/>
            </w:tcBorders>
            <w:shd w:val="clear" w:color="auto" w:fill="auto"/>
            <w:vAlign w:val="center"/>
          </w:tcPr>
          <w:p w14:paraId="68D2BD0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19,6</w:t>
            </w:r>
          </w:p>
        </w:tc>
        <w:tc>
          <w:tcPr>
            <w:tcW w:w="228" w:type="pct"/>
            <w:tcBorders>
              <w:top w:val="nil"/>
              <w:left w:val="nil"/>
              <w:bottom w:val="single" w:sz="4" w:space="0" w:color="auto"/>
              <w:right w:val="single" w:sz="4" w:space="0" w:color="auto"/>
            </w:tcBorders>
            <w:shd w:val="clear" w:color="auto" w:fill="auto"/>
            <w:vAlign w:val="center"/>
          </w:tcPr>
          <w:p w14:paraId="77AAB06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20,2</w:t>
            </w:r>
          </w:p>
        </w:tc>
        <w:tc>
          <w:tcPr>
            <w:tcW w:w="228" w:type="pct"/>
            <w:tcBorders>
              <w:top w:val="nil"/>
              <w:left w:val="nil"/>
              <w:bottom w:val="single" w:sz="4" w:space="0" w:color="auto"/>
              <w:right w:val="single" w:sz="4" w:space="0" w:color="auto"/>
            </w:tcBorders>
            <w:shd w:val="clear" w:color="auto" w:fill="auto"/>
            <w:vAlign w:val="center"/>
          </w:tcPr>
          <w:p w14:paraId="6A3F1B3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w:t>
            </w:r>
          </w:p>
        </w:tc>
        <w:tc>
          <w:tcPr>
            <w:tcW w:w="228" w:type="pct"/>
            <w:tcBorders>
              <w:top w:val="nil"/>
              <w:left w:val="nil"/>
              <w:bottom w:val="single" w:sz="4" w:space="0" w:color="auto"/>
              <w:right w:val="single" w:sz="4" w:space="0" w:color="auto"/>
            </w:tcBorders>
            <w:shd w:val="clear" w:color="auto" w:fill="auto"/>
            <w:vAlign w:val="center"/>
          </w:tcPr>
          <w:p w14:paraId="1204E4A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20,4</w:t>
            </w:r>
          </w:p>
        </w:tc>
        <w:tc>
          <w:tcPr>
            <w:tcW w:w="228" w:type="pct"/>
            <w:tcBorders>
              <w:top w:val="nil"/>
              <w:left w:val="nil"/>
              <w:bottom w:val="single" w:sz="4" w:space="0" w:color="auto"/>
              <w:right w:val="single" w:sz="4" w:space="0" w:color="auto"/>
            </w:tcBorders>
            <w:shd w:val="clear" w:color="auto" w:fill="auto"/>
            <w:vAlign w:val="center"/>
          </w:tcPr>
          <w:p w14:paraId="60C5A1C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20,8</w:t>
            </w:r>
          </w:p>
        </w:tc>
        <w:tc>
          <w:tcPr>
            <w:tcW w:w="228" w:type="pct"/>
            <w:tcBorders>
              <w:top w:val="nil"/>
              <w:left w:val="nil"/>
              <w:bottom w:val="single" w:sz="4" w:space="0" w:color="auto"/>
              <w:right w:val="single" w:sz="4" w:space="0" w:color="auto"/>
            </w:tcBorders>
            <w:shd w:val="clear" w:color="auto" w:fill="auto"/>
            <w:vAlign w:val="center"/>
          </w:tcPr>
          <w:p w14:paraId="18DD37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21,2</w:t>
            </w:r>
          </w:p>
        </w:tc>
        <w:tc>
          <w:tcPr>
            <w:tcW w:w="230" w:type="pct"/>
            <w:tcBorders>
              <w:top w:val="nil"/>
              <w:left w:val="nil"/>
              <w:bottom w:val="single" w:sz="4" w:space="0" w:color="auto"/>
              <w:right w:val="single" w:sz="4" w:space="0" w:color="auto"/>
            </w:tcBorders>
            <w:shd w:val="clear" w:color="auto" w:fill="auto"/>
            <w:vAlign w:val="center"/>
          </w:tcPr>
          <w:p w14:paraId="79A03CA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21,6</w:t>
            </w:r>
          </w:p>
        </w:tc>
        <w:tc>
          <w:tcPr>
            <w:tcW w:w="228" w:type="pct"/>
            <w:tcBorders>
              <w:top w:val="nil"/>
              <w:left w:val="nil"/>
              <w:bottom w:val="single" w:sz="4" w:space="0" w:color="auto"/>
              <w:right w:val="single" w:sz="4" w:space="0" w:color="auto"/>
            </w:tcBorders>
            <w:shd w:val="clear" w:color="auto" w:fill="auto"/>
            <w:vAlign w:val="center"/>
          </w:tcPr>
          <w:p w14:paraId="134484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w:t>
            </w:r>
          </w:p>
        </w:tc>
        <w:tc>
          <w:tcPr>
            <w:tcW w:w="228" w:type="pct"/>
            <w:tcBorders>
              <w:top w:val="nil"/>
              <w:left w:val="nil"/>
              <w:bottom w:val="single" w:sz="4" w:space="0" w:color="auto"/>
              <w:right w:val="single" w:sz="4" w:space="0" w:color="auto"/>
            </w:tcBorders>
            <w:shd w:val="clear" w:color="auto" w:fill="auto"/>
            <w:vAlign w:val="center"/>
          </w:tcPr>
          <w:p w14:paraId="4694548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22,5</w:t>
            </w:r>
          </w:p>
        </w:tc>
        <w:tc>
          <w:tcPr>
            <w:tcW w:w="228" w:type="pct"/>
            <w:tcBorders>
              <w:top w:val="nil"/>
              <w:left w:val="nil"/>
              <w:bottom w:val="single" w:sz="4" w:space="0" w:color="auto"/>
              <w:right w:val="single" w:sz="4" w:space="0" w:color="auto"/>
            </w:tcBorders>
            <w:shd w:val="clear" w:color="auto" w:fill="auto"/>
            <w:vAlign w:val="center"/>
          </w:tcPr>
          <w:p w14:paraId="437B1D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w:t>
            </w:r>
          </w:p>
        </w:tc>
        <w:tc>
          <w:tcPr>
            <w:tcW w:w="228" w:type="pct"/>
            <w:tcBorders>
              <w:top w:val="nil"/>
              <w:left w:val="nil"/>
              <w:bottom w:val="single" w:sz="4" w:space="0" w:color="auto"/>
              <w:right w:val="single" w:sz="4" w:space="0" w:color="auto"/>
            </w:tcBorders>
            <w:shd w:val="clear" w:color="auto" w:fill="auto"/>
            <w:vAlign w:val="center"/>
          </w:tcPr>
          <w:p w14:paraId="6537DBF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23,5</w:t>
            </w:r>
          </w:p>
        </w:tc>
        <w:tc>
          <w:tcPr>
            <w:tcW w:w="228" w:type="pct"/>
            <w:tcBorders>
              <w:top w:val="nil"/>
              <w:left w:val="nil"/>
              <w:bottom w:val="single" w:sz="4" w:space="0" w:color="auto"/>
              <w:right w:val="single" w:sz="4" w:space="0" w:color="auto"/>
            </w:tcBorders>
            <w:shd w:val="clear" w:color="auto" w:fill="auto"/>
            <w:vAlign w:val="center"/>
          </w:tcPr>
          <w:p w14:paraId="2AFFA9B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w:t>
            </w:r>
          </w:p>
        </w:tc>
        <w:tc>
          <w:tcPr>
            <w:tcW w:w="230" w:type="pct"/>
            <w:tcBorders>
              <w:top w:val="nil"/>
              <w:left w:val="nil"/>
              <w:bottom w:val="single" w:sz="4" w:space="0" w:color="auto"/>
              <w:right w:val="single" w:sz="4" w:space="0" w:color="auto"/>
            </w:tcBorders>
            <w:shd w:val="clear" w:color="auto" w:fill="auto"/>
            <w:vAlign w:val="center"/>
          </w:tcPr>
          <w:p w14:paraId="2D1FAB4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24,5</w:t>
            </w:r>
          </w:p>
        </w:tc>
        <w:tc>
          <w:tcPr>
            <w:tcW w:w="228" w:type="pct"/>
            <w:tcBorders>
              <w:top w:val="nil"/>
              <w:left w:val="nil"/>
              <w:bottom w:val="single" w:sz="4" w:space="0" w:color="auto"/>
              <w:right w:val="single" w:sz="4" w:space="0" w:color="auto"/>
            </w:tcBorders>
            <w:shd w:val="clear" w:color="auto" w:fill="auto"/>
            <w:vAlign w:val="center"/>
          </w:tcPr>
          <w:p w14:paraId="32FA80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25</w:t>
            </w:r>
          </w:p>
        </w:tc>
        <w:tc>
          <w:tcPr>
            <w:tcW w:w="229" w:type="pct"/>
            <w:tcBorders>
              <w:top w:val="nil"/>
              <w:left w:val="nil"/>
              <w:bottom w:val="single" w:sz="4" w:space="0" w:color="auto"/>
              <w:right w:val="single" w:sz="4" w:space="0" w:color="auto"/>
            </w:tcBorders>
            <w:shd w:val="clear" w:color="auto" w:fill="auto"/>
            <w:vAlign w:val="center"/>
          </w:tcPr>
          <w:p w14:paraId="4F2794C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27,5</w:t>
            </w:r>
          </w:p>
        </w:tc>
        <w:tc>
          <w:tcPr>
            <w:tcW w:w="230" w:type="pct"/>
            <w:tcBorders>
              <w:top w:val="nil"/>
              <w:left w:val="nil"/>
              <w:bottom w:val="single" w:sz="4" w:space="0" w:color="auto"/>
              <w:right w:val="single" w:sz="4" w:space="0" w:color="auto"/>
            </w:tcBorders>
            <w:shd w:val="clear" w:color="auto" w:fill="auto"/>
            <w:vAlign w:val="center"/>
          </w:tcPr>
          <w:p w14:paraId="3C82D8D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r>
      <w:tr w:rsidR="00CA1CBA" w:rsidRPr="00BE4AF8" w14:paraId="160DE6F6" w14:textId="77777777" w:rsidTr="00AD1448">
        <w:trPr>
          <w:trHeight w:val="28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D990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29</w:t>
            </w:r>
          </w:p>
        </w:tc>
        <w:tc>
          <w:tcPr>
            <w:tcW w:w="466" w:type="pct"/>
            <w:tcBorders>
              <w:top w:val="nil"/>
              <w:left w:val="nil"/>
              <w:bottom w:val="single" w:sz="4" w:space="0" w:color="auto"/>
              <w:right w:val="single" w:sz="4" w:space="0" w:color="auto"/>
            </w:tcBorders>
            <w:shd w:val="clear" w:color="auto" w:fill="auto"/>
            <w:vAlign w:val="center"/>
            <w:hideMark/>
          </w:tcPr>
          <w:p w14:paraId="358272E2"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 xml:space="preserve">Уровень обеспеченности жильем населения </w:t>
            </w:r>
          </w:p>
        </w:tc>
        <w:tc>
          <w:tcPr>
            <w:tcW w:w="289" w:type="pct"/>
            <w:tcBorders>
              <w:top w:val="nil"/>
              <w:left w:val="nil"/>
              <w:bottom w:val="single" w:sz="4" w:space="0" w:color="auto"/>
              <w:right w:val="single" w:sz="4" w:space="0" w:color="auto"/>
            </w:tcBorders>
            <w:shd w:val="clear" w:color="auto" w:fill="auto"/>
            <w:vAlign w:val="center"/>
            <w:hideMark/>
          </w:tcPr>
          <w:p w14:paraId="687E11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м²/чел.</w:t>
            </w:r>
          </w:p>
        </w:tc>
        <w:tc>
          <w:tcPr>
            <w:tcW w:w="228" w:type="pct"/>
            <w:tcBorders>
              <w:top w:val="nil"/>
              <w:left w:val="nil"/>
              <w:bottom w:val="single" w:sz="4" w:space="0" w:color="auto"/>
              <w:right w:val="single" w:sz="4" w:space="0" w:color="auto"/>
            </w:tcBorders>
            <w:shd w:val="clear" w:color="auto" w:fill="auto"/>
            <w:vAlign w:val="center"/>
            <w:hideMark/>
          </w:tcPr>
          <w:p w14:paraId="47704F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228" w:type="pct"/>
            <w:tcBorders>
              <w:top w:val="nil"/>
              <w:left w:val="nil"/>
              <w:bottom w:val="single" w:sz="4" w:space="0" w:color="auto"/>
              <w:right w:val="single" w:sz="4" w:space="0" w:color="auto"/>
            </w:tcBorders>
            <w:shd w:val="clear" w:color="auto" w:fill="auto"/>
            <w:vAlign w:val="center"/>
            <w:hideMark/>
          </w:tcPr>
          <w:p w14:paraId="3A9B635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27,3</w:t>
            </w:r>
          </w:p>
        </w:tc>
        <w:tc>
          <w:tcPr>
            <w:tcW w:w="228" w:type="pct"/>
            <w:tcBorders>
              <w:top w:val="nil"/>
              <w:left w:val="nil"/>
              <w:bottom w:val="single" w:sz="4" w:space="0" w:color="auto"/>
              <w:right w:val="single" w:sz="4" w:space="0" w:color="auto"/>
            </w:tcBorders>
            <w:shd w:val="clear" w:color="auto" w:fill="auto"/>
            <w:vAlign w:val="center"/>
            <w:hideMark/>
          </w:tcPr>
          <w:p w14:paraId="763EFE8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28,4</w:t>
            </w:r>
          </w:p>
        </w:tc>
        <w:tc>
          <w:tcPr>
            <w:tcW w:w="228" w:type="pct"/>
            <w:tcBorders>
              <w:top w:val="nil"/>
              <w:left w:val="nil"/>
              <w:bottom w:val="single" w:sz="4" w:space="0" w:color="auto"/>
              <w:right w:val="single" w:sz="4" w:space="0" w:color="auto"/>
            </w:tcBorders>
            <w:shd w:val="clear" w:color="auto" w:fill="auto"/>
            <w:vAlign w:val="center"/>
            <w:hideMark/>
          </w:tcPr>
          <w:p w14:paraId="69B89AC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29,3</w:t>
            </w:r>
          </w:p>
        </w:tc>
        <w:tc>
          <w:tcPr>
            <w:tcW w:w="228" w:type="pct"/>
            <w:tcBorders>
              <w:top w:val="nil"/>
              <w:left w:val="nil"/>
              <w:bottom w:val="single" w:sz="4" w:space="0" w:color="auto"/>
              <w:right w:val="single" w:sz="4" w:space="0" w:color="auto"/>
            </w:tcBorders>
            <w:shd w:val="clear" w:color="auto" w:fill="auto"/>
            <w:vAlign w:val="center"/>
            <w:hideMark/>
          </w:tcPr>
          <w:p w14:paraId="6A1599A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30,3</w:t>
            </w:r>
          </w:p>
        </w:tc>
        <w:tc>
          <w:tcPr>
            <w:tcW w:w="228" w:type="pct"/>
            <w:tcBorders>
              <w:top w:val="nil"/>
              <w:left w:val="nil"/>
              <w:bottom w:val="single" w:sz="4" w:space="0" w:color="auto"/>
              <w:right w:val="single" w:sz="4" w:space="0" w:color="auto"/>
            </w:tcBorders>
            <w:shd w:val="clear" w:color="auto" w:fill="auto"/>
            <w:vAlign w:val="center"/>
            <w:hideMark/>
          </w:tcPr>
          <w:p w14:paraId="59B5918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31,1</w:t>
            </w:r>
          </w:p>
        </w:tc>
        <w:tc>
          <w:tcPr>
            <w:tcW w:w="228" w:type="pct"/>
            <w:tcBorders>
              <w:top w:val="nil"/>
              <w:left w:val="nil"/>
              <w:bottom w:val="single" w:sz="4" w:space="0" w:color="auto"/>
              <w:right w:val="single" w:sz="4" w:space="0" w:color="auto"/>
            </w:tcBorders>
            <w:shd w:val="clear" w:color="auto" w:fill="auto"/>
            <w:vAlign w:val="center"/>
            <w:hideMark/>
          </w:tcPr>
          <w:p w14:paraId="259E03A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32,0</w:t>
            </w:r>
          </w:p>
        </w:tc>
        <w:tc>
          <w:tcPr>
            <w:tcW w:w="228" w:type="pct"/>
            <w:tcBorders>
              <w:top w:val="nil"/>
              <w:left w:val="nil"/>
              <w:bottom w:val="single" w:sz="4" w:space="0" w:color="auto"/>
              <w:right w:val="single" w:sz="4" w:space="0" w:color="auto"/>
            </w:tcBorders>
            <w:shd w:val="clear" w:color="auto" w:fill="auto"/>
            <w:vAlign w:val="center"/>
            <w:hideMark/>
          </w:tcPr>
          <w:p w14:paraId="39FDE1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32,8</w:t>
            </w:r>
          </w:p>
        </w:tc>
        <w:tc>
          <w:tcPr>
            <w:tcW w:w="230" w:type="pct"/>
            <w:tcBorders>
              <w:top w:val="nil"/>
              <w:left w:val="nil"/>
              <w:bottom w:val="single" w:sz="4" w:space="0" w:color="auto"/>
              <w:right w:val="single" w:sz="4" w:space="0" w:color="auto"/>
            </w:tcBorders>
            <w:shd w:val="clear" w:color="auto" w:fill="auto"/>
            <w:vAlign w:val="center"/>
            <w:hideMark/>
          </w:tcPr>
          <w:p w14:paraId="5BBEC7D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33,7</w:t>
            </w:r>
          </w:p>
        </w:tc>
        <w:tc>
          <w:tcPr>
            <w:tcW w:w="228" w:type="pct"/>
            <w:tcBorders>
              <w:top w:val="nil"/>
              <w:left w:val="nil"/>
              <w:bottom w:val="single" w:sz="4" w:space="0" w:color="auto"/>
              <w:right w:val="single" w:sz="4" w:space="0" w:color="auto"/>
            </w:tcBorders>
            <w:shd w:val="clear" w:color="auto" w:fill="auto"/>
            <w:vAlign w:val="center"/>
            <w:hideMark/>
          </w:tcPr>
          <w:p w14:paraId="4104DBB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34,6</w:t>
            </w:r>
          </w:p>
        </w:tc>
        <w:tc>
          <w:tcPr>
            <w:tcW w:w="228" w:type="pct"/>
            <w:tcBorders>
              <w:top w:val="nil"/>
              <w:left w:val="nil"/>
              <w:bottom w:val="single" w:sz="4" w:space="0" w:color="auto"/>
              <w:right w:val="single" w:sz="4" w:space="0" w:color="auto"/>
            </w:tcBorders>
            <w:shd w:val="clear" w:color="auto" w:fill="auto"/>
            <w:vAlign w:val="center"/>
            <w:hideMark/>
          </w:tcPr>
          <w:p w14:paraId="726D00A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33,9</w:t>
            </w:r>
          </w:p>
        </w:tc>
        <w:tc>
          <w:tcPr>
            <w:tcW w:w="228" w:type="pct"/>
            <w:tcBorders>
              <w:top w:val="nil"/>
              <w:left w:val="nil"/>
              <w:bottom w:val="single" w:sz="4" w:space="0" w:color="auto"/>
              <w:right w:val="single" w:sz="4" w:space="0" w:color="auto"/>
            </w:tcBorders>
            <w:shd w:val="clear" w:color="auto" w:fill="auto"/>
            <w:vAlign w:val="center"/>
            <w:hideMark/>
          </w:tcPr>
          <w:p w14:paraId="5ABFAB7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34,4</w:t>
            </w:r>
          </w:p>
        </w:tc>
        <w:tc>
          <w:tcPr>
            <w:tcW w:w="228" w:type="pct"/>
            <w:tcBorders>
              <w:top w:val="nil"/>
              <w:left w:val="nil"/>
              <w:bottom w:val="single" w:sz="4" w:space="0" w:color="auto"/>
              <w:right w:val="single" w:sz="4" w:space="0" w:color="auto"/>
            </w:tcBorders>
            <w:shd w:val="clear" w:color="auto" w:fill="auto"/>
            <w:vAlign w:val="center"/>
            <w:hideMark/>
          </w:tcPr>
          <w:p w14:paraId="0622AE8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34,9</w:t>
            </w:r>
          </w:p>
        </w:tc>
        <w:tc>
          <w:tcPr>
            <w:tcW w:w="228" w:type="pct"/>
            <w:tcBorders>
              <w:top w:val="nil"/>
              <w:left w:val="nil"/>
              <w:bottom w:val="single" w:sz="4" w:space="0" w:color="auto"/>
              <w:right w:val="single" w:sz="4" w:space="0" w:color="auto"/>
            </w:tcBorders>
            <w:shd w:val="clear" w:color="auto" w:fill="auto"/>
            <w:vAlign w:val="center"/>
            <w:hideMark/>
          </w:tcPr>
          <w:p w14:paraId="7B8F56B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35,4</w:t>
            </w:r>
          </w:p>
        </w:tc>
        <w:tc>
          <w:tcPr>
            <w:tcW w:w="230" w:type="pct"/>
            <w:tcBorders>
              <w:top w:val="nil"/>
              <w:left w:val="nil"/>
              <w:bottom w:val="single" w:sz="4" w:space="0" w:color="auto"/>
              <w:right w:val="single" w:sz="4" w:space="0" w:color="auto"/>
            </w:tcBorders>
            <w:shd w:val="clear" w:color="auto" w:fill="auto"/>
            <w:vAlign w:val="center"/>
            <w:hideMark/>
          </w:tcPr>
          <w:p w14:paraId="44FFE36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35,9</w:t>
            </w:r>
          </w:p>
        </w:tc>
        <w:tc>
          <w:tcPr>
            <w:tcW w:w="228" w:type="pct"/>
            <w:tcBorders>
              <w:top w:val="nil"/>
              <w:left w:val="nil"/>
              <w:bottom w:val="single" w:sz="4" w:space="0" w:color="auto"/>
              <w:right w:val="single" w:sz="4" w:space="0" w:color="auto"/>
            </w:tcBorders>
            <w:shd w:val="clear" w:color="auto" w:fill="auto"/>
            <w:vAlign w:val="center"/>
            <w:hideMark/>
          </w:tcPr>
          <w:p w14:paraId="27C4F18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36,4</w:t>
            </w:r>
          </w:p>
        </w:tc>
        <w:tc>
          <w:tcPr>
            <w:tcW w:w="229" w:type="pct"/>
            <w:tcBorders>
              <w:top w:val="nil"/>
              <w:left w:val="nil"/>
              <w:bottom w:val="single" w:sz="4" w:space="0" w:color="auto"/>
              <w:right w:val="single" w:sz="4" w:space="0" w:color="auto"/>
            </w:tcBorders>
            <w:shd w:val="clear" w:color="auto" w:fill="auto"/>
            <w:vAlign w:val="center"/>
            <w:hideMark/>
          </w:tcPr>
          <w:p w14:paraId="497226C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39,2</w:t>
            </w:r>
          </w:p>
        </w:tc>
        <w:tc>
          <w:tcPr>
            <w:tcW w:w="230" w:type="pct"/>
            <w:tcBorders>
              <w:top w:val="nil"/>
              <w:left w:val="nil"/>
              <w:bottom w:val="single" w:sz="4" w:space="0" w:color="auto"/>
              <w:right w:val="single" w:sz="4" w:space="0" w:color="auto"/>
            </w:tcBorders>
            <w:shd w:val="clear" w:color="auto" w:fill="auto"/>
            <w:vAlign w:val="center"/>
            <w:hideMark/>
          </w:tcPr>
          <w:p w14:paraId="3B46614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44,3</w:t>
            </w:r>
          </w:p>
        </w:tc>
      </w:tr>
      <w:tr w:rsidR="00CA1CBA" w:rsidRPr="00BE4AF8" w14:paraId="71CFFAA0"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6237D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30</w:t>
            </w:r>
          </w:p>
        </w:tc>
        <w:tc>
          <w:tcPr>
            <w:tcW w:w="466" w:type="pct"/>
            <w:tcBorders>
              <w:top w:val="nil"/>
              <w:left w:val="nil"/>
              <w:bottom w:val="single" w:sz="4" w:space="0" w:color="auto"/>
              <w:right w:val="single" w:sz="4" w:space="0" w:color="auto"/>
            </w:tcBorders>
            <w:shd w:val="clear" w:color="auto" w:fill="auto"/>
            <w:vAlign w:val="center"/>
            <w:hideMark/>
          </w:tcPr>
          <w:p w14:paraId="09062AF3"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Общая площадь жилых помещений муниципального образования</w:t>
            </w:r>
          </w:p>
        </w:tc>
        <w:tc>
          <w:tcPr>
            <w:tcW w:w="289" w:type="pct"/>
            <w:tcBorders>
              <w:top w:val="nil"/>
              <w:left w:val="nil"/>
              <w:bottom w:val="single" w:sz="4" w:space="0" w:color="auto"/>
              <w:right w:val="single" w:sz="4" w:space="0" w:color="auto"/>
            </w:tcBorders>
            <w:shd w:val="clear" w:color="auto" w:fill="auto"/>
            <w:vAlign w:val="center"/>
            <w:hideMark/>
          </w:tcPr>
          <w:p w14:paraId="4CAA63F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тыс. м²</w:t>
            </w:r>
          </w:p>
        </w:tc>
        <w:tc>
          <w:tcPr>
            <w:tcW w:w="228" w:type="pct"/>
            <w:tcBorders>
              <w:top w:val="nil"/>
              <w:left w:val="nil"/>
              <w:bottom w:val="single" w:sz="4" w:space="0" w:color="auto"/>
              <w:right w:val="single" w:sz="4" w:space="0" w:color="auto"/>
            </w:tcBorders>
            <w:shd w:val="clear" w:color="auto" w:fill="auto"/>
            <w:vAlign w:val="center"/>
            <w:hideMark/>
          </w:tcPr>
          <w:p w14:paraId="3FC9398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889,7</w:t>
            </w:r>
          </w:p>
        </w:tc>
        <w:tc>
          <w:tcPr>
            <w:tcW w:w="228" w:type="pct"/>
            <w:tcBorders>
              <w:top w:val="nil"/>
              <w:left w:val="nil"/>
              <w:bottom w:val="single" w:sz="4" w:space="0" w:color="auto"/>
              <w:right w:val="single" w:sz="4" w:space="0" w:color="auto"/>
            </w:tcBorders>
            <w:shd w:val="clear" w:color="auto" w:fill="auto"/>
            <w:vAlign w:val="center"/>
            <w:hideMark/>
          </w:tcPr>
          <w:p w14:paraId="25B1624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889,7</w:t>
            </w:r>
          </w:p>
        </w:tc>
        <w:tc>
          <w:tcPr>
            <w:tcW w:w="228" w:type="pct"/>
            <w:tcBorders>
              <w:top w:val="nil"/>
              <w:left w:val="nil"/>
              <w:bottom w:val="single" w:sz="4" w:space="0" w:color="auto"/>
              <w:right w:val="single" w:sz="4" w:space="0" w:color="auto"/>
            </w:tcBorders>
            <w:shd w:val="clear" w:color="auto" w:fill="auto"/>
            <w:vAlign w:val="center"/>
            <w:hideMark/>
          </w:tcPr>
          <w:p w14:paraId="21146DB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904,5</w:t>
            </w:r>
          </w:p>
        </w:tc>
        <w:tc>
          <w:tcPr>
            <w:tcW w:w="228" w:type="pct"/>
            <w:tcBorders>
              <w:top w:val="nil"/>
              <w:left w:val="nil"/>
              <w:bottom w:val="single" w:sz="4" w:space="0" w:color="auto"/>
              <w:right w:val="single" w:sz="4" w:space="0" w:color="auto"/>
            </w:tcBorders>
            <w:shd w:val="clear" w:color="auto" w:fill="auto"/>
            <w:vAlign w:val="center"/>
            <w:hideMark/>
          </w:tcPr>
          <w:p w14:paraId="27C23EE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919,5</w:t>
            </w:r>
          </w:p>
        </w:tc>
        <w:tc>
          <w:tcPr>
            <w:tcW w:w="228" w:type="pct"/>
            <w:tcBorders>
              <w:top w:val="nil"/>
              <w:left w:val="nil"/>
              <w:bottom w:val="single" w:sz="4" w:space="0" w:color="auto"/>
              <w:right w:val="single" w:sz="4" w:space="0" w:color="auto"/>
            </w:tcBorders>
            <w:shd w:val="clear" w:color="auto" w:fill="auto"/>
            <w:vAlign w:val="center"/>
            <w:hideMark/>
          </w:tcPr>
          <w:p w14:paraId="61F4F9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938,8</w:t>
            </w:r>
          </w:p>
        </w:tc>
        <w:tc>
          <w:tcPr>
            <w:tcW w:w="228" w:type="pct"/>
            <w:tcBorders>
              <w:top w:val="nil"/>
              <w:left w:val="nil"/>
              <w:bottom w:val="single" w:sz="4" w:space="0" w:color="auto"/>
              <w:right w:val="single" w:sz="4" w:space="0" w:color="auto"/>
            </w:tcBorders>
            <w:shd w:val="clear" w:color="auto" w:fill="auto"/>
            <w:vAlign w:val="center"/>
            <w:hideMark/>
          </w:tcPr>
          <w:p w14:paraId="0E123AB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958,8</w:t>
            </w:r>
          </w:p>
        </w:tc>
        <w:tc>
          <w:tcPr>
            <w:tcW w:w="228" w:type="pct"/>
            <w:tcBorders>
              <w:top w:val="nil"/>
              <w:left w:val="nil"/>
              <w:bottom w:val="single" w:sz="4" w:space="0" w:color="auto"/>
              <w:right w:val="single" w:sz="4" w:space="0" w:color="auto"/>
            </w:tcBorders>
            <w:shd w:val="clear" w:color="auto" w:fill="auto"/>
            <w:vAlign w:val="center"/>
            <w:hideMark/>
          </w:tcPr>
          <w:p w14:paraId="6C646AE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979,2</w:t>
            </w:r>
          </w:p>
        </w:tc>
        <w:tc>
          <w:tcPr>
            <w:tcW w:w="228" w:type="pct"/>
            <w:tcBorders>
              <w:top w:val="nil"/>
              <w:left w:val="nil"/>
              <w:bottom w:val="single" w:sz="4" w:space="0" w:color="auto"/>
              <w:right w:val="single" w:sz="4" w:space="0" w:color="auto"/>
            </w:tcBorders>
            <w:shd w:val="clear" w:color="auto" w:fill="auto"/>
            <w:vAlign w:val="center"/>
            <w:hideMark/>
          </w:tcPr>
          <w:p w14:paraId="6367197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1000,0</w:t>
            </w:r>
          </w:p>
        </w:tc>
        <w:tc>
          <w:tcPr>
            <w:tcW w:w="230" w:type="pct"/>
            <w:tcBorders>
              <w:top w:val="nil"/>
              <w:left w:val="nil"/>
              <w:bottom w:val="single" w:sz="4" w:space="0" w:color="auto"/>
              <w:right w:val="single" w:sz="4" w:space="0" w:color="auto"/>
            </w:tcBorders>
            <w:shd w:val="clear" w:color="auto" w:fill="auto"/>
            <w:vAlign w:val="center"/>
            <w:hideMark/>
          </w:tcPr>
          <w:p w14:paraId="0549689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1021,2</w:t>
            </w:r>
          </w:p>
        </w:tc>
        <w:tc>
          <w:tcPr>
            <w:tcW w:w="228" w:type="pct"/>
            <w:tcBorders>
              <w:top w:val="nil"/>
              <w:left w:val="nil"/>
              <w:bottom w:val="single" w:sz="4" w:space="0" w:color="auto"/>
              <w:right w:val="single" w:sz="4" w:space="0" w:color="auto"/>
            </w:tcBorders>
            <w:shd w:val="clear" w:color="auto" w:fill="auto"/>
            <w:vAlign w:val="center"/>
            <w:hideMark/>
          </w:tcPr>
          <w:p w14:paraId="6C3F1C3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1041,8</w:t>
            </w:r>
          </w:p>
        </w:tc>
        <w:tc>
          <w:tcPr>
            <w:tcW w:w="228" w:type="pct"/>
            <w:tcBorders>
              <w:top w:val="nil"/>
              <w:left w:val="nil"/>
              <w:bottom w:val="single" w:sz="4" w:space="0" w:color="auto"/>
              <w:right w:val="single" w:sz="4" w:space="0" w:color="auto"/>
            </w:tcBorders>
            <w:shd w:val="clear" w:color="auto" w:fill="auto"/>
            <w:vAlign w:val="center"/>
            <w:hideMark/>
          </w:tcPr>
          <w:p w14:paraId="4C2A20E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1061,7</w:t>
            </w:r>
          </w:p>
        </w:tc>
        <w:tc>
          <w:tcPr>
            <w:tcW w:w="228" w:type="pct"/>
            <w:tcBorders>
              <w:top w:val="nil"/>
              <w:left w:val="nil"/>
              <w:bottom w:val="single" w:sz="4" w:space="0" w:color="auto"/>
              <w:right w:val="single" w:sz="4" w:space="0" w:color="auto"/>
            </w:tcBorders>
            <w:shd w:val="clear" w:color="auto" w:fill="auto"/>
            <w:vAlign w:val="center"/>
            <w:hideMark/>
          </w:tcPr>
          <w:p w14:paraId="073D1D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1082,1</w:t>
            </w:r>
          </w:p>
        </w:tc>
        <w:tc>
          <w:tcPr>
            <w:tcW w:w="228" w:type="pct"/>
            <w:tcBorders>
              <w:top w:val="nil"/>
              <w:left w:val="nil"/>
              <w:bottom w:val="single" w:sz="4" w:space="0" w:color="auto"/>
              <w:right w:val="single" w:sz="4" w:space="0" w:color="auto"/>
            </w:tcBorders>
            <w:shd w:val="clear" w:color="auto" w:fill="auto"/>
            <w:vAlign w:val="center"/>
            <w:hideMark/>
          </w:tcPr>
          <w:p w14:paraId="4E99F59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1102,9</w:t>
            </w:r>
          </w:p>
        </w:tc>
        <w:tc>
          <w:tcPr>
            <w:tcW w:w="228" w:type="pct"/>
            <w:tcBorders>
              <w:top w:val="nil"/>
              <w:left w:val="nil"/>
              <w:bottom w:val="single" w:sz="4" w:space="0" w:color="auto"/>
              <w:right w:val="single" w:sz="4" w:space="0" w:color="auto"/>
            </w:tcBorders>
            <w:shd w:val="clear" w:color="auto" w:fill="auto"/>
            <w:vAlign w:val="center"/>
            <w:hideMark/>
          </w:tcPr>
          <w:p w14:paraId="036F0A1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1124,2</w:t>
            </w:r>
          </w:p>
        </w:tc>
        <w:tc>
          <w:tcPr>
            <w:tcW w:w="230" w:type="pct"/>
            <w:tcBorders>
              <w:top w:val="nil"/>
              <w:left w:val="nil"/>
              <w:bottom w:val="single" w:sz="4" w:space="0" w:color="auto"/>
              <w:right w:val="single" w:sz="4" w:space="0" w:color="auto"/>
            </w:tcBorders>
            <w:shd w:val="clear" w:color="auto" w:fill="auto"/>
            <w:vAlign w:val="center"/>
            <w:hideMark/>
          </w:tcPr>
          <w:p w14:paraId="55E3716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1146,0</w:t>
            </w:r>
          </w:p>
        </w:tc>
        <w:tc>
          <w:tcPr>
            <w:tcW w:w="228" w:type="pct"/>
            <w:tcBorders>
              <w:top w:val="nil"/>
              <w:left w:val="nil"/>
              <w:bottom w:val="single" w:sz="4" w:space="0" w:color="auto"/>
              <w:right w:val="single" w:sz="4" w:space="0" w:color="auto"/>
            </w:tcBorders>
            <w:shd w:val="clear" w:color="auto" w:fill="auto"/>
            <w:vAlign w:val="center"/>
            <w:hideMark/>
          </w:tcPr>
          <w:p w14:paraId="1182036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1168,2</w:t>
            </w:r>
          </w:p>
        </w:tc>
        <w:tc>
          <w:tcPr>
            <w:tcW w:w="229" w:type="pct"/>
            <w:tcBorders>
              <w:top w:val="nil"/>
              <w:left w:val="nil"/>
              <w:bottom w:val="single" w:sz="4" w:space="0" w:color="auto"/>
              <w:right w:val="single" w:sz="4" w:space="0" w:color="auto"/>
            </w:tcBorders>
            <w:shd w:val="clear" w:color="auto" w:fill="auto"/>
            <w:vAlign w:val="center"/>
            <w:hideMark/>
          </w:tcPr>
          <w:p w14:paraId="43C8C2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1284,8</w:t>
            </w:r>
          </w:p>
        </w:tc>
        <w:tc>
          <w:tcPr>
            <w:tcW w:w="230" w:type="pct"/>
            <w:tcBorders>
              <w:top w:val="nil"/>
              <w:left w:val="nil"/>
              <w:bottom w:val="single" w:sz="4" w:space="0" w:color="auto"/>
              <w:right w:val="single" w:sz="4" w:space="0" w:color="auto"/>
            </w:tcBorders>
            <w:shd w:val="clear" w:color="auto" w:fill="auto"/>
            <w:vAlign w:val="center"/>
            <w:hideMark/>
          </w:tcPr>
          <w:p w14:paraId="07E185A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1512,9</w:t>
            </w:r>
          </w:p>
        </w:tc>
      </w:tr>
      <w:tr w:rsidR="00CA1CBA" w:rsidRPr="00BE4AF8" w14:paraId="7E50276E"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CED27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lastRenderedPageBreak/>
              <w:t>31</w:t>
            </w:r>
          </w:p>
        </w:tc>
        <w:tc>
          <w:tcPr>
            <w:tcW w:w="466" w:type="pct"/>
            <w:tcBorders>
              <w:top w:val="nil"/>
              <w:left w:val="nil"/>
              <w:bottom w:val="single" w:sz="4" w:space="0" w:color="auto"/>
              <w:right w:val="single" w:sz="4" w:space="0" w:color="auto"/>
            </w:tcBorders>
            <w:shd w:val="clear" w:color="auto" w:fill="auto"/>
            <w:vAlign w:val="center"/>
            <w:hideMark/>
          </w:tcPr>
          <w:p w14:paraId="636D39A8"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Доля ветхого и аварийного жилищного фонда в общей площади жилищного фонда</w:t>
            </w:r>
          </w:p>
        </w:tc>
        <w:tc>
          <w:tcPr>
            <w:tcW w:w="289" w:type="pct"/>
            <w:tcBorders>
              <w:top w:val="nil"/>
              <w:left w:val="nil"/>
              <w:bottom w:val="single" w:sz="4" w:space="0" w:color="auto"/>
              <w:right w:val="single" w:sz="4" w:space="0" w:color="auto"/>
            </w:tcBorders>
            <w:shd w:val="clear" w:color="auto" w:fill="auto"/>
            <w:vAlign w:val="center"/>
            <w:hideMark/>
          </w:tcPr>
          <w:p w14:paraId="7049C9B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w:t>
            </w:r>
          </w:p>
        </w:tc>
        <w:tc>
          <w:tcPr>
            <w:tcW w:w="228" w:type="pct"/>
            <w:tcBorders>
              <w:top w:val="nil"/>
              <w:left w:val="nil"/>
              <w:bottom w:val="single" w:sz="4" w:space="0" w:color="auto"/>
              <w:right w:val="single" w:sz="4" w:space="0" w:color="auto"/>
            </w:tcBorders>
            <w:shd w:val="clear" w:color="auto" w:fill="auto"/>
            <w:vAlign w:val="center"/>
            <w:hideMark/>
          </w:tcPr>
          <w:p w14:paraId="59CCF3C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17,9</w:t>
            </w:r>
          </w:p>
        </w:tc>
        <w:tc>
          <w:tcPr>
            <w:tcW w:w="228" w:type="pct"/>
            <w:tcBorders>
              <w:top w:val="nil"/>
              <w:left w:val="nil"/>
              <w:bottom w:val="single" w:sz="4" w:space="0" w:color="auto"/>
              <w:right w:val="single" w:sz="4" w:space="0" w:color="auto"/>
            </w:tcBorders>
            <w:shd w:val="clear" w:color="auto" w:fill="auto"/>
            <w:vAlign w:val="center"/>
            <w:hideMark/>
          </w:tcPr>
          <w:p w14:paraId="26B037D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16,2</w:t>
            </w:r>
          </w:p>
        </w:tc>
        <w:tc>
          <w:tcPr>
            <w:tcW w:w="228" w:type="pct"/>
            <w:tcBorders>
              <w:top w:val="nil"/>
              <w:left w:val="nil"/>
              <w:bottom w:val="single" w:sz="4" w:space="0" w:color="auto"/>
              <w:right w:val="single" w:sz="4" w:space="0" w:color="auto"/>
            </w:tcBorders>
            <w:shd w:val="clear" w:color="auto" w:fill="auto"/>
            <w:vAlign w:val="center"/>
            <w:hideMark/>
          </w:tcPr>
          <w:p w14:paraId="5159F45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15,7</w:t>
            </w:r>
          </w:p>
        </w:tc>
        <w:tc>
          <w:tcPr>
            <w:tcW w:w="228" w:type="pct"/>
            <w:tcBorders>
              <w:top w:val="nil"/>
              <w:left w:val="nil"/>
              <w:bottom w:val="single" w:sz="4" w:space="0" w:color="auto"/>
              <w:right w:val="single" w:sz="4" w:space="0" w:color="auto"/>
            </w:tcBorders>
            <w:shd w:val="clear" w:color="auto" w:fill="auto"/>
            <w:vAlign w:val="center"/>
            <w:hideMark/>
          </w:tcPr>
          <w:p w14:paraId="02FF75E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15,2</w:t>
            </w:r>
          </w:p>
        </w:tc>
        <w:tc>
          <w:tcPr>
            <w:tcW w:w="228" w:type="pct"/>
            <w:tcBorders>
              <w:top w:val="nil"/>
              <w:left w:val="nil"/>
              <w:bottom w:val="single" w:sz="4" w:space="0" w:color="auto"/>
              <w:right w:val="single" w:sz="4" w:space="0" w:color="auto"/>
            </w:tcBorders>
            <w:shd w:val="clear" w:color="auto" w:fill="auto"/>
            <w:vAlign w:val="center"/>
            <w:hideMark/>
          </w:tcPr>
          <w:p w14:paraId="1D5B505A"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532644F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7E30B86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2E1E5CB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30" w:type="pct"/>
            <w:tcBorders>
              <w:top w:val="nil"/>
              <w:left w:val="nil"/>
              <w:bottom w:val="single" w:sz="4" w:space="0" w:color="auto"/>
              <w:right w:val="single" w:sz="4" w:space="0" w:color="auto"/>
            </w:tcBorders>
            <w:shd w:val="clear" w:color="auto" w:fill="auto"/>
            <w:vAlign w:val="center"/>
            <w:hideMark/>
          </w:tcPr>
          <w:p w14:paraId="5DD7E5D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15,1</w:t>
            </w:r>
          </w:p>
        </w:tc>
        <w:tc>
          <w:tcPr>
            <w:tcW w:w="228" w:type="pct"/>
            <w:tcBorders>
              <w:top w:val="nil"/>
              <w:left w:val="nil"/>
              <w:bottom w:val="single" w:sz="4" w:space="0" w:color="auto"/>
              <w:right w:val="single" w:sz="4" w:space="0" w:color="auto"/>
            </w:tcBorders>
            <w:shd w:val="clear" w:color="auto" w:fill="auto"/>
            <w:vAlign w:val="center"/>
            <w:hideMark/>
          </w:tcPr>
          <w:p w14:paraId="3E9A6C7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15</w:t>
            </w:r>
          </w:p>
        </w:tc>
        <w:tc>
          <w:tcPr>
            <w:tcW w:w="228" w:type="pct"/>
            <w:tcBorders>
              <w:top w:val="nil"/>
              <w:left w:val="nil"/>
              <w:bottom w:val="single" w:sz="4" w:space="0" w:color="auto"/>
              <w:right w:val="single" w:sz="4" w:space="0" w:color="auto"/>
            </w:tcBorders>
            <w:shd w:val="clear" w:color="auto" w:fill="auto"/>
            <w:vAlign w:val="center"/>
            <w:hideMark/>
          </w:tcPr>
          <w:p w14:paraId="4540AE0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14,8</w:t>
            </w:r>
          </w:p>
        </w:tc>
        <w:tc>
          <w:tcPr>
            <w:tcW w:w="228" w:type="pct"/>
            <w:tcBorders>
              <w:top w:val="nil"/>
              <w:left w:val="nil"/>
              <w:bottom w:val="single" w:sz="4" w:space="0" w:color="auto"/>
              <w:right w:val="single" w:sz="4" w:space="0" w:color="auto"/>
            </w:tcBorders>
            <w:shd w:val="clear" w:color="auto" w:fill="auto"/>
            <w:vAlign w:val="center"/>
            <w:hideMark/>
          </w:tcPr>
          <w:p w14:paraId="5D6152B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14,6</w:t>
            </w:r>
          </w:p>
        </w:tc>
        <w:tc>
          <w:tcPr>
            <w:tcW w:w="228" w:type="pct"/>
            <w:tcBorders>
              <w:top w:val="nil"/>
              <w:left w:val="nil"/>
              <w:bottom w:val="single" w:sz="4" w:space="0" w:color="auto"/>
              <w:right w:val="single" w:sz="4" w:space="0" w:color="auto"/>
            </w:tcBorders>
            <w:shd w:val="clear" w:color="auto" w:fill="auto"/>
            <w:vAlign w:val="center"/>
            <w:hideMark/>
          </w:tcPr>
          <w:p w14:paraId="79AEAF8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14,4</w:t>
            </w:r>
          </w:p>
        </w:tc>
        <w:tc>
          <w:tcPr>
            <w:tcW w:w="228" w:type="pct"/>
            <w:tcBorders>
              <w:top w:val="nil"/>
              <w:left w:val="nil"/>
              <w:bottom w:val="single" w:sz="4" w:space="0" w:color="auto"/>
              <w:right w:val="single" w:sz="4" w:space="0" w:color="auto"/>
            </w:tcBorders>
            <w:shd w:val="clear" w:color="auto" w:fill="auto"/>
            <w:vAlign w:val="center"/>
            <w:hideMark/>
          </w:tcPr>
          <w:p w14:paraId="3D90128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14,2</w:t>
            </w:r>
          </w:p>
        </w:tc>
        <w:tc>
          <w:tcPr>
            <w:tcW w:w="230" w:type="pct"/>
            <w:tcBorders>
              <w:top w:val="nil"/>
              <w:left w:val="nil"/>
              <w:bottom w:val="single" w:sz="4" w:space="0" w:color="auto"/>
              <w:right w:val="single" w:sz="4" w:space="0" w:color="auto"/>
            </w:tcBorders>
            <w:shd w:val="clear" w:color="auto" w:fill="auto"/>
            <w:vAlign w:val="center"/>
            <w:hideMark/>
          </w:tcPr>
          <w:p w14:paraId="5B247CA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hideMark/>
          </w:tcPr>
          <w:p w14:paraId="21CF96F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13,8</w:t>
            </w:r>
          </w:p>
        </w:tc>
        <w:tc>
          <w:tcPr>
            <w:tcW w:w="229" w:type="pct"/>
            <w:tcBorders>
              <w:top w:val="nil"/>
              <w:left w:val="nil"/>
              <w:bottom w:val="single" w:sz="4" w:space="0" w:color="auto"/>
              <w:right w:val="single" w:sz="4" w:space="0" w:color="auto"/>
            </w:tcBorders>
            <w:shd w:val="clear" w:color="auto" w:fill="auto"/>
            <w:vAlign w:val="center"/>
            <w:hideMark/>
          </w:tcPr>
          <w:p w14:paraId="33DF82A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12,7</w:t>
            </w:r>
          </w:p>
        </w:tc>
        <w:tc>
          <w:tcPr>
            <w:tcW w:w="230" w:type="pct"/>
            <w:tcBorders>
              <w:top w:val="nil"/>
              <w:left w:val="nil"/>
              <w:bottom w:val="single" w:sz="4" w:space="0" w:color="auto"/>
              <w:right w:val="single" w:sz="4" w:space="0" w:color="auto"/>
            </w:tcBorders>
            <w:shd w:val="clear" w:color="auto" w:fill="auto"/>
            <w:vAlign w:val="center"/>
            <w:hideMark/>
          </w:tcPr>
          <w:p w14:paraId="20A53E3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10</w:t>
            </w:r>
          </w:p>
        </w:tc>
      </w:tr>
      <w:tr w:rsidR="00CA1CBA" w:rsidRPr="00BE4AF8" w14:paraId="50FDCB13" w14:textId="77777777" w:rsidTr="00AD1448">
        <w:trPr>
          <w:trHeight w:val="528"/>
        </w:trPr>
        <w:tc>
          <w:tcPr>
            <w:tcW w:w="134" w:type="pct"/>
            <w:tcBorders>
              <w:top w:val="nil"/>
              <w:left w:val="single" w:sz="4" w:space="0" w:color="auto"/>
              <w:bottom w:val="single" w:sz="4" w:space="0" w:color="auto"/>
              <w:right w:val="single" w:sz="4" w:space="0" w:color="auto"/>
            </w:tcBorders>
            <w:shd w:val="clear" w:color="auto" w:fill="auto"/>
            <w:vAlign w:val="center"/>
          </w:tcPr>
          <w:p w14:paraId="64059F4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32</w:t>
            </w:r>
          </w:p>
        </w:tc>
        <w:tc>
          <w:tcPr>
            <w:tcW w:w="466" w:type="pct"/>
            <w:tcBorders>
              <w:top w:val="nil"/>
              <w:left w:val="nil"/>
              <w:bottom w:val="single" w:sz="4" w:space="0" w:color="auto"/>
              <w:right w:val="single" w:sz="4" w:space="0" w:color="auto"/>
            </w:tcBorders>
            <w:shd w:val="clear" w:color="auto" w:fill="auto"/>
            <w:vAlign w:val="center"/>
          </w:tcPr>
          <w:p w14:paraId="46BCF5A9"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Количество населенных пунктов, не обеспеченных круглогодичной транспортной связью с сетью автомобильных дорог общего пользования</w:t>
            </w:r>
          </w:p>
        </w:tc>
        <w:tc>
          <w:tcPr>
            <w:tcW w:w="289" w:type="pct"/>
            <w:tcBorders>
              <w:top w:val="nil"/>
              <w:left w:val="nil"/>
              <w:bottom w:val="single" w:sz="4" w:space="0" w:color="auto"/>
              <w:right w:val="single" w:sz="4" w:space="0" w:color="auto"/>
            </w:tcBorders>
            <w:shd w:val="clear" w:color="auto" w:fill="auto"/>
            <w:vAlign w:val="center"/>
          </w:tcPr>
          <w:p w14:paraId="5A29201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ед.</w:t>
            </w:r>
          </w:p>
        </w:tc>
        <w:tc>
          <w:tcPr>
            <w:tcW w:w="228" w:type="pct"/>
            <w:tcBorders>
              <w:top w:val="nil"/>
              <w:left w:val="nil"/>
              <w:bottom w:val="single" w:sz="4" w:space="0" w:color="auto"/>
              <w:right w:val="single" w:sz="4" w:space="0" w:color="auto"/>
            </w:tcBorders>
            <w:shd w:val="clear" w:color="auto" w:fill="auto"/>
            <w:vAlign w:val="center"/>
          </w:tcPr>
          <w:p w14:paraId="76C03DE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813F8A6"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136CC7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6E4E30F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8B86D3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66436EFC"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4405B1B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29803A4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30" w:type="pct"/>
            <w:tcBorders>
              <w:top w:val="nil"/>
              <w:left w:val="nil"/>
              <w:bottom w:val="single" w:sz="4" w:space="0" w:color="auto"/>
              <w:right w:val="single" w:sz="4" w:space="0" w:color="auto"/>
            </w:tcBorders>
            <w:shd w:val="clear" w:color="auto" w:fill="auto"/>
            <w:vAlign w:val="center"/>
          </w:tcPr>
          <w:p w14:paraId="3747E2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14</w:t>
            </w:r>
          </w:p>
        </w:tc>
        <w:tc>
          <w:tcPr>
            <w:tcW w:w="228" w:type="pct"/>
            <w:tcBorders>
              <w:top w:val="nil"/>
              <w:left w:val="nil"/>
              <w:bottom w:val="single" w:sz="4" w:space="0" w:color="auto"/>
              <w:right w:val="single" w:sz="4" w:space="0" w:color="auto"/>
            </w:tcBorders>
            <w:shd w:val="clear" w:color="auto" w:fill="auto"/>
            <w:vAlign w:val="center"/>
          </w:tcPr>
          <w:p w14:paraId="5BC256A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49832FF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48D3F4C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0661DB7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732D636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30" w:type="pct"/>
            <w:tcBorders>
              <w:top w:val="nil"/>
              <w:left w:val="nil"/>
              <w:bottom w:val="single" w:sz="4" w:space="0" w:color="auto"/>
              <w:right w:val="single" w:sz="4" w:space="0" w:color="auto"/>
            </w:tcBorders>
            <w:shd w:val="clear" w:color="auto" w:fill="auto"/>
            <w:vAlign w:val="center"/>
          </w:tcPr>
          <w:p w14:paraId="2F4A89CF"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8" w:type="pct"/>
            <w:tcBorders>
              <w:top w:val="nil"/>
              <w:left w:val="nil"/>
              <w:bottom w:val="single" w:sz="4" w:space="0" w:color="auto"/>
              <w:right w:val="single" w:sz="4" w:space="0" w:color="auto"/>
            </w:tcBorders>
            <w:shd w:val="clear" w:color="auto" w:fill="auto"/>
            <w:vAlign w:val="center"/>
          </w:tcPr>
          <w:p w14:paraId="5995908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29" w:type="pct"/>
            <w:tcBorders>
              <w:top w:val="nil"/>
              <w:left w:val="nil"/>
              <w:bottom w:val="single" w:sz="4" w:space="0" w:color="auto"/>
              <w:right w:val="single" w:sz="4" w:space="0" w:color="auto"/>
            </w:tcBorders>
            <w:shd w:val="clear" w:color="auto" w:fill="auto"/>
            <w:vAlign w:val="center"/>
          </w:tcPr>
          <w:p w14:paraId="59D786E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9</w:t>
            </w:r>
          </w:p>
        </w:tc>
        <w:tc>
          <w:tcPr>
            <w:tcW w:w="230" w:type="pct"/>
            <w:tcBorders>
              <w:top w:val="nil"/>
              <w:left w:val="nil"/>
              <w:bottom w:val="single" w:sz="4" w:space="0" w:color="auto"/>
              <w:right w:val="single" w:sz="4" w:space="0" w:color="auto"/>
            </w:tcBorders>
            <w:shd w:val="clear" w:color="auto" w:fill="auto"/>
            <w:vAlign w:val="center"/>
          </w:tcPr>
          <w:p w14:paraId="3C602F2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0</w:t>
            </w:r>
          </w:p>
        </w:tc>
      </w:tr>
      <w:tr w:rsidR="00CA1CBA" w:rsidRPr="00BE4AF8" w14:paraId="30D70511" w14:textId="77777777" w:rsidTr="0052088D">
        <w:trPr>
          <w:trHeight w:val="337"/>
        </w:trPr>
        <w:tc>
          <w:tcPr>
            <w:tcW w:w="134" w:type="pct"/>
            <w:tcBorders>
              <w:top w:val="nil"/>
              <w:left w:val="single" w:sz="4" w:space="0" w:color="auto"/>
              <w:bottom w:val="single" w:sz="4" w:space="0" w:color="auto"/>
              <w:right w:val="single" w:sz="4" w:space="0" w:color="auto"/>
            </w:tcBorders>
            <w:shd w:val="clear" w:color="auto" w:fill="auto"/>
            <w:vAlign w:val="center"/>
          </w:tcPr>
          <w:p w14:paraId="336484ED"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4866" w:type="pct"/>
            <w:gridSpan w:val="20"/>
            <w:tcBorders>
              <w:top w:val="nil"/>
              <w:left w:val="nil"/>
              <w:bottom w:val="single" w:sz="4" w:space="0" w:color="auto"/>
              <w:right w:val="single" w:sz="4" w:space="0" w:color="auto"/>
            </w:tcBorders>
            <w:shd w:val="clear" w:color="auto" w:fill="auto"/>
            <w:vAlign w:val="center"/>
          </w:tcPr>
          <w:p w14:paraId="324C369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b/>
                <w:bCs/>
                <w:color w:val="000000"/>
                <w:sz w:val="12"/>
                <w:szCs w:val="12"/>
                <w:lang w:eastAsia="ja-JP"/>
              </w:rPr>
              <w:t>4. Эффективное местное самоуправление</w:t>
            </w:r>
          </w:p>
        </w:tc>
      </w:tr>
      <w:tr w:rsidR="00CA1CBA" w:rsidRPr="00BE4AF8" w14:paraId="7B420B89" w14:textId="77777777" w:rsidTr="00AD1448">
        <w:trPr>
          <w:trHeight w:val="1056"/>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43EA183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33</w:t>
            </w:r>
          </w:p>
        </w:tc>
        <w:tc>
          <w:tcPr>
            <w:tcW w:w="466" w:type="pct"/>
            <w:tcBorders>
              <w:top w:val="single" w:sz="4" w:space="0" w:color="auto"/>
              <w:left w:val="nil"/>
              <w:bottom w:val="single" w:sz="4" w:space="0" w:color="auto"/>
              <w:right w:val="single" w:sz="4" w:space="0" w:color="auto"/>
            </w:tcBorders>
            <w:shd w:val="clear" w:color="auto" w:fill="auto"/>
            <w:vAlign w:val="center"/>
          </w:tcPr>
          <w:p w14:paraId="06AFFB4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Доходы бюджета, всего</w:t>
            </w:r>
          </w:p>
        </w:tc>
        <w:tc>
          <w:tcPr>
            <w:tcW w:w="289" w:type="pct"/>
            <w:tcBorders>
              <w:top w:val="single" w:sz="4" w:space="0" w:color="auto"/>
              <w:left w:val="nil"/>
              <w:bottom w:val="single" w:sz="4" w:space="0" w:color="auto"/>
              <w:right w:val="single" w:sz="4" w:space="0" w:color="auto"/>
            </w:tcBorders>
            <w:shd w:val="clear" w:color="auto" w:fill="auto"/>
            <w:vAlign w:val="center"/>
          </w:tcPr>
          <w:p w14:paraId="2847B1F4"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млн. руб.</w:t>
            </w:r>
          </w:p>
        </w:tc>
        <w:tc>
          <w:tcPr>
            <w:tcW w:w="228" w:type="pct"/>
            <w:tcBorders>
              <w:top w:val="single" w:sz="4" w:space="0" w:color="auto"/>
              <w:left w:val="nil"/>
              <w:bottom w:val="single" w:sz="4" w:space="0" w:color="auto"/>
              <w:right w:val="single" w:sz="4" w:space="0" w:color="auto"/>
            </w:tcBorders>
            <w:shd w:val="clear" w:color="auto" w:fill="auto"/>
            <w:vAlign w:val="center"/>
          </w:tcPr>
          <w:p w14:paraId="6182AB5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4 318,9</w:t>
            </w:r>
          </w:p>
        </w:tc>
        <w:tc>
          <w:tcPr>
            <w:tcW w:w="228" w:type="pct"/>
            <w:tcBorders>
              <w:top w:val="single" w:sz="4" w:space="0" w:color="auto"/>
              <w:left w:val="nil"/>
              <w:bottom w:val="single" w:sz="4" w:space="0" w:color="auto"/>
              <w:right w:val="single" w:sz="4" w:space="0" w:color="auto"/>
            </w:tcBorders>
            <w:shd w:val="clear" w:color="auto" w:fill="auto"/>
            <w:vAlign w:val="center"/>
          </w:tcPr>
          <w:p w14:paraId="6CF4104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4 561,0</w:t>
            </w:r>
          </w:p>
        </w:tc>
        <w:tc>
          <w:tcPr>
            <w:tcW w:w="228" w:type="pct"/>
            <w:tcBorders>
              <w:top w:val="single" w:sz="4" w:space="0" w:color="auto"/>
              <w:left w:val="nil"/>
              <w:bottom w:val="single" w:sz="4" w:space="0" w:color="auto"/>
              <w:right w:val="single" w:sz="4" w:space="0" w:color="auto"/>
            </w:tcBorders>
            <w:shd w:val="clear" w:color="auto" w:fill="auto"/>
            <w:vAlign w:val="center"/>
          </w:tcPr>
          <w:p w14:paraId="6A22692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4 999,9</w:t>
            </w:r>
          </w:p>
        </w:tc>
        <w:tc>
          <w:tcPr>
            <w:tcW w:w="228" w:type="pct"/>
            <w:tcBorders>
              <w:top w:val="single" w:sz="4" w:space="0" w:color="auto"/>
              <w:left w:val="nil"/>
              <w:bottom w:val="single" w:sz="4" w:space="0" w:color="auto"/>
              <w:right w:val="single" w:sz="4" w:space="0" w:color="auto"/>
            </w:tcBorders>
            <w:shd w:val="clear" w:color="auto" w:fill="auto"/>
            <w:vAlign w:val="center"/>
          </w:tcPr>
          <w:p w14:paraId="4529283B"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4 155,0</w:t>
            </w:r>
          </w:p>
        </w:tc>
        <w:tc>
          <w:tcPr>
            <w:tcW w:w="228" w:type="pct"/>
            <w:tcBorders>
              <w:top w:val="single" w:sz="4" w:space="0" w:color="auto"/>
              <w:left w:val="nil"/>
              <w:bottom w:val="single" w:sz="4" w:space="0" w:color="auto"/>
              <w:right w:val="single" w:sz="4" w:space="0" w:color="auto"/>
            </w:tcBorders>
            <w:shd w:val="clear" w:color="auto" w:fill="auto"/>
            <w:vAlign w:val="center"/>
          </w:tcPr>
          <w:p w14:paraId="56F92D35"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3 852,4</w:t>
            </w:r>
          </w:p>
        </w:tc>
        <w:tc>
          <w:tcPr>
            <w:tcW w:w="228" w:type="pct"/>
            <w:tcBorders>
              <w:top w:val="single" w:sz="4" w:space="0" w:color="auto"/>
              <w:left w:val="nil"/>
              <w:bottom w:val="single" w:sz="4" w:space="0" w:color="auto"/>
              <w:right w:val="single" w:sz="4" w:space="0" w:color="auto"/>
            </w:tcBorders>
            <w:shd w:val="clear" w:color="auto" w:fill="auto"/>
            <w:vAlign w:val="center"/>
          </w:tcPr>
          <w:p w14:paraId="304838ED"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3 948,7</w:t>
            </w:r>
          </w:p>
        </w:tc>
        <w:tc>
          <w:tcPr>
            <w:tcW w:w="228" w:type="pct"/>
            <w:tcBorders>
              <w:top w:val="single" w:sz="4" w:space="0" w:color="auto"/>
              <w:left w:val="nil"/>
              <w:bottom w:val="single" w:sz="4" w:space="0" w:color="auto"/>
              <w:right w:val="single" w:sz="4" w:space="0" w:color="auto"/>
            </w:tcBorders>
            <w:shd w:val="clear" w:color="auto" w:fill="auto"/>
            <w:vAlign w:val="center"/>
          </w:tcPr>
          <w:p w14:paraId="5DBC9A7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4 047,4</w:t>
            </w:r>
          </w:p>
        </w:tc>
        <w:tc>
          <w:tcPr>
            <w:tcW w:w="228" w:type="pct"/>
            <w:tcBorders>
              <w:top w:val="single" w:sz="4" w:space="0" w:color="auto"/>
              <w:left w:val="nil"/>
              <w:bottom w:val="single" w:sz="4" w:space="0" w:color="auto"/>
              <w:right w:val="single" w:sz="4" w:space="0" w:color="auto"/>
            </w:tcBorders>
            <w:shd w:val="clear" w:color="auto" w:fill="auto"/>
            <w:vAlign w:val="center"/>
          </w:tcPr>
          <w:p w14:paraId="277D9953"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4 148,6</w:t>
            </w:r>
          </w:p>
        </w:tc>
        <w:tc>
          <w:tcPr>
            <w:tcW w:w="230" w:type="pct"/>
            <w:tcBorders>
              <w:top w:val="single" w:sz="4" w:space="0" w:color="auto"/>
              <w:left w:val="nil"/>
              <w:bottom w:val="single" w:sz="4" w:space="0" w:color="auto"/>
              <w:right w:val="single" w:sz="4" w:space="0" w:color="auto"/>
            </w:tcBorders>
            <w:shd w:val="clear" w:color="auto" w:fill="auto"/>
            <w:vAlign w:val="center"/>
          </w:tcPr>
          <w:p w14:paraId="186FC87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4 252,3</w:t>
            </w:r>
          </w:p>
        </w:tc>
        <w:tc>
          <w:tcPr>
            <w:tcW w:w="228" w:type="pct"/>
            <w:tcBorders>
              <w:top w:val="single" w:sz="4" w:space="0" w:color="auto"/>
              <w:left w:val="nil"/>
              <w:bottom w:val="single" w:sz="4" w:space="0" w:color="auto"/>
              <w:right w:val="single" w:sz="4" w:space="0" w:color="auto"/>
            </w:tcBorders>
            <w:shd w:val="clear" w:color="auto" w:fill="auto"/>
            <w:vAlign w:val="center"/>
          </w:tcPr>
          <w:p w14:paraId="13694EE0"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4 358,6</w:t>
            </w:r>
          </w:p>
        </w:tc>
        <w:tc>
          <w:tcPr>
            <w:tcW w:w="228" w:type="pct"/>
            <w:tcBorders>
              <w:top w:val="single" w:sz="4" w:space="0" w:color="auto"/>
              <w:left w:val="nil"/>
              <w:bottom w:val="single" w:sz="4" w:space="0" w:color="auto"/>
              <w:right w:val="single" w:sz="4" w:space="0" w:color="auto"/>
            </w:tcBorders>
            <w:shd w:val="clear" w:color="auto" w:fill="auto"/>
            <w:vAlign w:val="center"/>
          </w:tcPr>
          <w:p w14:paraId="4A03A737"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4 489,4</w:t>
            </w:r>
          </w:p>
        </w:tc>
        <w:tc>
          <w:tcPr>
            <w:tcW w:w="228" w:type="pct"/>
            <w:tcBorders>
              <w:top w:val="single" w:sz="4" w:space="0" w:color="auto"/>
              <w:left w:val="nil"/>
              <w:bottom w:val="single" w:sz="4" w:space="0" w:color="auto"/>
              <w:right w:val="single" w:sz="4" w:space="0" w:color="auto"/>
            </w:tcBorders>
            <w:shd w:val="clear" w:color="auto" w:fill="auto"/>
            <w:vAlign w:val="center"/>
          </w:tcPr>
          <w:p w14:paraId="0932B98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4 624,1</w:t>
            </w:r>
          </w:p>
        </w:tc>
        <w:tc>
          <w:tcPr>
            <w:tcW w:w="228" w:type="pct"/>
            <w:tcBorders>
              <w:top w:val="single" w:sz="4" w:space="0" w:color="auto"/>
              <w:left w:val="nil"/>
              <w:bottom w:val="single" w:sz="4" w:space="0" w:color="auto"/>
              <w:right w:val="single" w:sz="4" w:space="0" w:color="auto"/>
            </w:tcBorders>
            <w:shd w:val="clear" w:color="auto" w:fill="auto"/>
            <w:vAlign w:val="center"/>
          </w:tcPr>
          <w:p w14:paraId="7A0453F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4 762,8</w:t>
            </w:r>
          </w:p>
        </w:tc>
        <w:tc>
          <w:tcPr>
            <w:tcW w:w="228" w:type="pct"/>
            <w:tcBorders>
              <w:top w:val="single" w:sz="4" w:space="0" w:color="auto"/>
              <w:left w:val="nil"/>
              <w:bottom w:val="single" w:sz="4" w:space="0" w:color="auto"/>
              <w:right w:val="single" w:sz="4" w:space="0" w:color="auto"/>
            </w:tcBorders>
            <w:shd w:val="clear" w:color="auto" w:fill="auto"/>
            <w:vAlign w:val="center"/>
          </w:tcPr>
          <w:p w14:paraId="1317435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4 905,7</w:t>
            </w:r>
          </w:p>
        </w:tc>
        <w:tc>
          <w:tcPr>
            <w:tcW w:w="230" w:type="pct"/>
            <w:tcBorders>
              <w:top w:val="single" w:sz="4" w:space="0" w:color="auto"/>
              <w:left w:val="nil"/>
              <w:bottom w:val="single" w:sz="4" w:space="0" w:color="auto"/>
              <w:right w:val="single" w:sz="4" w:space="0" w:color="auto"/>
            </w:tcBorders>
            <w:shd w:val="clear" w:color="auto" w:fill="auto"/>
            <w:vAlign w:val="center"/>
          </w:tcPr>
          <w:p w14:paraId="7E7E40A1"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5 052,9</w:t>
            </w:r>
          </w:p>
        </w:tc>
        <w:tc>
          <w:tcPr>
            <w:tcW w:w="228" w:type="pct"/>
            <w:tcBorders>
              <w:top w:val="single" w:sz="4" w:space="0" w:color="auto"/>
              <w:left w:val="nil"/>
              <w:bottom w:val="single" w:sz="4" w:space="0" w:color="auto"/>
              <w:right w:val="single" w:sz="4" w:space="0" w:color="auto"/>
            </w:tcBorders>
            <w:shd w:val="clear" w:color="auto" w:fill="auto"/>
            <w:vAlign w:val="center"/>
          </w:tcPr>
          <w:p w14:paraId="4C82684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5 204,4</w:t>
            </w:r>
          </w:p>
        </w:tc>
        <w:tc>
          <w:tcPr>
            <w:tcW w:w="229" w:type="pct"/>
            <w:tcBorders>
              <w:top w:val="single" w:sz="4" w:space="0" w:color="auto"/>
              <w:left w:val="nil"/>
              <w:bottom w:val="single" w:sz="4" w:space="0" w:color="auto"/>
              <w:right w:val="single" w:sz="4" w:space="0" w:color="auto"/>
            </w:tcBorders>
            <w:shd w:val="clear" w:color="auto" w:fill="auto"/>
            <w:vAlign w:val="center"/>
          </w:tcPr>
          <w:p w14:paraId="41E68AE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6 033,4</w:t>
            </w:r>
          </w:p>
        </w:tc>
        <w:tc>
          <w:tcPr>
            <w:tcW w:w="230" w:type="pct"/>
            <w:tcBorders>
              <w:top w:val="single" w:sz="4" w:space="0" w:color="auto"/>
              <w:left w:val="nil"/>
              <w:bottom w:val="single" w:sz="4" w:space="0" w:color="auto"/>
              <w:right w:val="single" w:sz="4" w:space="0" w:color="auto"/>
            </w:tcBorders>
            <w:shd w:val="clear" w:color="auto" w:fill="auto"/>
            <w:vAlign w:val="center"/>
          </w:tcPr>
          <w:p w14:paraId="446BEBCE"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cs="Times New Roman"/>
                <w:color w:val="000000"/>
                <w:sz w:val="12"/>
                <w:szCs w:val="12"/>
              </w:rPr>
              <w:t>7 534,9</w:t>
            </w:r>
          </w:p>
        </w:tc>
      </w:tr>
      <w:tr w:rsidR="00CA1CBA" w:rsidRPr="00BE4AF8" w14:paraId="2A6BF48A" w14:textId="77777777" w:rsidTr="00AD1448">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2FC16E79"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34</w:t>
            </w:r>
          </w:p>
        </w:tc>
        <w:tc>
          <w:tcPr>
            <w:tcW w:w="466" w:type="pct"/>
            <w:tcBorders>
              <w:top w:val="single" w:sz="4" w:space="0" w:color="auto"/>
              <w:left w:val="nil"/>
              <w:bottom w:val="single" w:sz="4" w:space="0" w:color="auto"/>
              <w:right w:val="single" w:sz="4" w:space="0" w:color="auto"/>
            </w:tcBorders>
            <w:shd w:val="clear" w:color="auto" w:fill="auto"/>
            <w:vAlign w:val="center"/>
          </w:tcPr>
          <w:p w14:paraId="2AB7DA6C"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Создание муниципального Центра молодежи</w:t>
            </w:r>
          </w:p>
        </w:tc>
        <w:tc>
          <w:tcPr>
            <w:tcW w:w="289" w:type="pct"/>
            <w:tcBorders>
              <w:top w:val="single" w:sz="4" w:space="0" w:color="auto"/>
              <w:left w:val="nil"/>
              <w:bottom w:val="single" w:sz="4" w:space="0" w:color="auto"/>
              <w:right w:val="single" w:sz="4" w:space="0" w:color="auto"/>
            </w:tcBorders>
            <w:shd w:val="clear" w:color="auto" w:fill="auto"/>
            <w:vAlign w:val="center"/>
          </w:tcPr>
          <w:p w14:paraId="6A431921"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B27F42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6CE9553"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E434F1F"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73F140D"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9F134F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58A3722"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1271E4CD"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66350F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1B25A198"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DB50EDA"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607715F"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69541D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70BF0E1"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024D9C8"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40C392D1"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9E42881"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9" w:type="pct"/>
            <w:tcBorders>
              <w:top w:val="single" w:sz="4" w:space="0" w:color="auto"/>
              <w:left w:val="nil"/>
              <w:bottom w:val="single" w:sz="4" w:space="0" w:color="auto"/>
              <w:right w:val="single" w:sz="4" w:space="0" w:color="auto"/>
            </w:tcBorders>
            <w:shd w:val="clear" w:color="auto" w:fill="auto"/>
            <w:vAlign w:val="center"/>
          </w:tcPr>
          <w:p w14:paraId="30F2A8C4"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6841411D"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r>
      <w:tr w:rsidR="00CA1CBA" w:rsidRPr="00BE4AF8" w14:paraId="5655DF64" w14:textId="77777777" w:rsidTr="00AD1448">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A91276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35</w:t>
            </w:r>
          </w:p>
        </w:tc>
        <w:tc>
          <w:tcPr>
            <w:tcW w:w="466" w:type="pct"/>
            <w:tcBorders>
              <w:top w:val="single" w:sz="4" w:space="0" w:color="auto"/>
              <w:left w:val="nil"/>
              <w:bottom w:val="single" w:sz="4" w:space="0" w:color="auto"/>
              <w:right w:val="single" w:sz="4" w:space="0" w:color="auto"/>
            </w:tcBorders>
            <w:shd w:val="clear" w:color="auto" w:fill="auto"/>
            <w:vAlign w:val="center"/>
          </w:tcPr>
          <w:p w14:paraId="7DA16904" w14:textId="77777777" w:rsidR="00CA1CBA" w:rsidRPr="00BE4AF8" w:rsidRDefault="00CA1CBA" w:rsidP="0052088D">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Разработка Дизайн-код Октябрьское»</w:t>
            </w:r>
          </w:p>
        </w:tc>
        <w:tc>
          <w:tcPr>
            <w:tcW w:w="289" w:type="pct"/>
            <w:tcBorders>
              <w:top w:val="single" w:sz="4" w:space="0" w:color="auto"/>
              <w:left w:val="nil"/>
              <w:bottom w:val="single" w:sz="4" w:space="0" w:color="auto"/>
              <w:right w:val="single" w:sz="4" w:space="0" w:color="auto"/>
            </w:tcBorders>
            <w:shd w:val="clear" w:color="auto" w:fill="auto"/>
            <w:vAlign w:val="center"/>
          </w:tcPr>
          <w:p w14:paraId="3446AD0C"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669831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8D7127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DEC953C"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825DA2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F2E6B8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2DFC25B"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D2FEC68" w14:textId="77777777" w:rsidR="00CA1CBA" w:rsidRPr="00BE4AF8" w:rsidRDefault="00CA1CBA" w:rsidP="0052088D">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428D395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3EDD4CC4"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AD6E1B4"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09DA2D0"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A7BD909"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C41EF15"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87DD70A"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4EAF6F60"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3B50A06C"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29" w:type="pct"/>
            <w:tcBorders>
              <w:top w:val="single" w:sz="4" w:space="0" w:color="auto"/>
              <w:left w:val="nil"/>
              <w:bottom w:val="single" w:sz="4" w:space="0" w:color="auto"/>
              <w:right w:val="single" w:sz="4" w:space="0" w:color="auto"/>
            </w:tcBorders>
            <w:shd w:val="clear" w:color="auto" w:fill="auto"/>
            <w:vAlign w:val="center"/>
          </w:tcPr>
          <w:p w14:paraId="1F273451"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3E0EBC2D" w14:textId="77777777" w:rsidR="00CA1CBA" w:rsidRPr="00BE4AF8" w:rsidRDefault="00CA1CBA" w:rsidP="0052088D">
            <w:pPr>
              <w:spacing w:after="0"/>
              <w:ind w:firstLine="0"/>
              <w:jc w:val="center"/>
              <w:rPr>
                <w:rFonts w:eastAsia="Times New Roman" w:cs="Times New Roman"/>
                <w:color w:val="000000"/>
                <w:sz w:val="12"/>
                <w:szCs w:val="12"/>
                <w:lang w:eastAsia="ja-JP"/>
              </w:rPr>
            </w:pPr>
          </w:p>
        </w:tc>
      </w:tr>
      <w:tr w:rsidR="00796893" w:rsidRPr="00BE4AF8" w14:paraId="4D9A0C99" w14:textId="77777777" w:rsidTr="00AD1448">
        <w:trPr>
          <w:trHeight w:val="13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3767DF63" w14:textId="77777777" w:rsidR="00796893" w:rsidRPr="00BE4AF8" w:rsidRDefault="00796893" w:rsidP="00796893">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36</w:t>
            </w:r>
          </w:p>
        </w:tc>
        <w:tc>
          <w:tcPr>
            <w:tcW w:w="466" w:type="pct"/>
            <w:tcBorders>
              <w:top w:val="single" w:sz="4" w:space="0" w:color="auto"/>
              <w:left w:val="nil"/>
              <w:bottom w:val="single" w:sz="4" w:space="0" w:color="auto"/>
              <w:right w:val="single" w:sz="4" w:space="0" w:color="auto"/>
            </w:tcBorders>
            <w:shd w:val="clear" w:color="auto" w:fill="auto"/>
            <w:vAlign w:val="center"/>
          </w:tcPr>
          <w:p w14:paraId="26F1AD90" w14:textId="36792379" w:rsidR="00796893" w:rsidRPr="00BE4AF8" w:rsidRDefault="00796893" w:rsidP="00796893">
            <w:pPr>
              <w:spacing w:after="0"/>
              <w:ind w:firstLine="0"/>
              <w:rPr>
                <w:rFonts w:eastAsia="Times New Roman" w:cs="Times New Roman"/>
                <w:color w:val="000000"/>
                <w:sz w:val="12"/>
                <w:szCs w:val="12"/>
                <w:lang w:eastAsia="ja-JP"/>
              </w:rPr>
            </w:pPr>
            <w:r w:rsidRPr="00BE4AF8">
              <w:rPr>
                <w:rFonts w:eastAsia="Times New Roman" w:cs="Times New Roman"/>
                <w:color w:val="000000"/>
                <w:sz w:val="12"/>
                <w:szCs w:val="12"/>
                <w:lang w:eastAsia="ja-JP"/>
              </w:rPr>
              <w:t>Запуск проекта «Кузница кадров»</w:t>
            </w:r>
          </w:p>
        </w:tc>
        <w:tc>
          <w:tcPr>
            <w:tcW w:w="289" w:type="pct"/>
            <w:tcBorders>
              <w:top w:val="single" w:sz="4" w:space="0" w:color="auto"/>
              <w:left w:val="nil"/>
              <w:bottom w:val="single" w:sz="4" w:space="0" w:color="auto"/>
              <w:right w:val="single" w:sz="4" w:space="0" w:color="auto"/>
            </w:tcBorders>
            <w:shd w:val="clear" w:color="auto" w:fill="auto"/>
            <w:vAlign w:val="center"/>
          </w:tcPr>
          <w:p w14:paraId="209C2390"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210D1246"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D82BB6F"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B5D470C"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47B7A43" w14:textId="60529B6B"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00E538D" w14:textId="5C213621" w:rsidR="00796893" w:rsidRPr="00BE4AF8" w:rsidRDefault="00796893" w:rsidP="00796893">
            <w:pPr>
              <w:spacing w:after="0"/>
              <w:ind w:firstLine="0"/>
              <w:jc w:val="center"/>
              <w:rPr>
                <w:rFonts w:eastAsia="Times New Roman" w:cs="Times New Roman"/>
                <w:color w:val="000000"/>
                <w:sz w:val="12"/>
                <w:szCs w:val="12"/>
                <w:lang w:eastAsia="ja-JP"/>
              </w:rPr>
            </w:pPr>
            <w:r w:rsidRPr="00BE4AF8">
              <w:rPr>
                <w:rFonts w:eastAsia="Times New Roman" w:cs="Times New Roman"/>
                <w:color w:val="000000"/>
                <w:sz w:val="12"/>
                <w:szCs w:val="12"/>
                <w:lang w:eastAsia="ja-JP"/>
              </w:rPr>
              <w:t>да</w:t>
            </w:r>
          </w:p>
        </w:tc>
        <w:tc>
          <w:tcPr>
            <w:tcW w:w="228" w:type="pct"/>
            <w:tcBorders>
              <w:top w:val="single" w:sz="4" w:space="0" w:color="auto"/>
              <w:left w:val="nil"/>
              <w:bottom w:val="single" w:sz="4" w:space="0" w:color="auto"/>
              <w:right w:val="single" w:sz="4" w:space="0" w:color="auto"/>
            </w:tcBorders>
            <w:shd w:val="clear" w:color="auto" w:fill="auto"/>
            <w:vAlign w:val="center"/>
          </w:tcPr>
          <w:p w14:paraId="00A821C4"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D241200"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7BD373DF"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7A113090"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080FC94"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F665B68"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44CD93FA"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1DB2B21E"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B67E9A2"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0C7AE9A9"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6262AAF8"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29" w:type="pct"/>
            <w:tcBorders>
              <w:top w:val="single" w:sz="4" w:space="0" w:color="auto"/>
              <w:left w:val="nil"/>
              <w:bottom w:val="single" w:sz="4" w:space="0" w:color="auto"/>
              <w:right w:val="single" w:sz="4" w:space="0" w:color="auto"/>
            </w:tcBorders>
            <w:shd w:val="clear" w:color="auto" w:fill="auto"/>
            <w:vAlign w:val="center"/>
          </w:tcPr>
          <w:p w14:paraId="7E45DD3B"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c>
          <w:tcPr>
            <w:tcW w:w="230" w:type="pct"/>
            <w:tcBorders>
              <w:top w:val="single" w:sz="4" w:space="0" w:color="auto"/>
              <w:left w:val="nil"/>
              <w:bottom w:val="single" w:sz="4" w:space="0" w:color="auto"/>
              <w:right w:val="single" w:sz="4" w:space="0" w:color="auto"/>
            </w:tcBorders>
            <w:shd w:val="clear" w:color="auto" w:fill="auto"/>
            <w:vAlign w:val="center"/>
          </w:tcPr>
          <w:p w14:paraId="59452B46" w14:textId="77777777" w:rsidR="00796893" w:rsidRPr="00BE4AF8" w:rsidRDefault="00796893" w:rsidP="00796893">
            <w:pPr>
              <w:spacing w:after="0"/>
              <w:ind w:firstLine="0"/>
              <w:jc w:val="center"/>
              <w:rPr>
                <w:rFonts w:eastAsia="Times New Roman" w:cs="Times New Roman"/>
                <w:color w:val="000000"/>
                <w:sz w:val="12"/>
                <w:szCs w:val="12"/>
                <w:lang w:eastAsia="ja-JP"/>
              </w:rPr>
            </w:pPr>
          </w:p>
        </w:tc>
      </w:tr>
    </w:tbl>
    <w:p w14:paraId="5DF7ECE7" w14:textId="77777777" w:rsidR="00F83BFA" w:rsidRPr="00BE4AF8" w:rsidRDefault="00F83BFA" w:rsidP="00CA1CBA">
      <w:pPr>
        <w:spacing w:line="360" w:lineRule="auto"/>
        <w:ind w:firstLine="0"/>
        <w:jc w:val="left"/>
        <w:rPr>
          <w:szCs w:val="24"/>
        </w:rPr>
      </w:pPr>
    </w:p>
    <w:p w14:paraId="0B485421" w14:textId="77777777" w:rsidR="002412A3" w:rsidRPr="00BE4AF8" w:rsidRDefault="002412A3" w:rsidP="00F83BFA">
      <w:pPr>
        <w:spacing w:line="259" w:lineRule="auto"/>
        <w:ind w:firstLine="0"/>
        <w:jc w:val="left"/>
        <w:rPr>
          <w:szCs w:val="24"/>
        </w:rPr>
      </w:pPr>
    </w:p>
    <w:p w14:paraId="70D03347" w14:textId="77777777" w:rsidR="002412A3" w:rsidRPr="00BE4AF8" w:rsidRDefault="002412A3" w:rsidP="002412A3">
      <w:pPr>
        <w:rPr>
          <w:szCs w:val="24"/>
        </w:rPr>
      </w:pPr>
    </w:p>
    <w:p w14:paraId="7E4C1AF5" w14:textId="77777777" w:rsidR="002412A3" w:rsidRPr="00BE4AF8" w:rsidRDefault="002412A3" w:rsidP="002412A3">
      <w:pPr>
        <w:rPr>
          <w:szCs w:val="24"/>
        </w:rPr>
      </w:pPr>
    </w:p>
    <w:p w14:paraId="48B3260F" w14:textId="77777777" w:rsidR="002412A3" w:rsidRPr="00BE4AF8" w:rsidRDefault="002412A3" w:rsidP="002412A3">
      <w:pPr>
        <w:rPr>
          <w:szCs w:val="24"/>
        </w:rPr>
      </w:pPr>
    </w:p>
    <w:p w14:paraId="1BC7ED6F" w14:textId="77777777" w:rsidR="002412A3" w:rsidRPr="00BE4AF8" w:rsidRDefault="002412A3" w:rsidP="002412A3">
      <w:pPr>
        <w:rPr>
          <w:szCs w:val="24"/>
        </w:rPr>
      </w:pPr>
    </w:p>
    <w:p w14:paraId="5FEC88F3" w14:textId="77777777" w:rsidR="002412A3" w:rsidRPr="00BE4AF8" w:rsidRDefault="002412A3" w:rsidP="002412A3">
      <w:pPr>
        <w:rPr>
          <w:szCs w:val="24"/>
        </w:rPr>
      </w:pPr>
    </w:p>
    <w:p w14:paraId="104EB303" w14:textId="77777777" w:rsidR="002412A3" w:rsidRPr="00BE4AF8" w:rsidRDefault="002412A3" w:rsidP="002412A3">
      <w:pPr>
        <w:rPr>
          <w:szCs w:val="24"/>
        </w:rPr>
      </w:pPr>
    </w:p>
    <w:p w14:paraId="363640AC" w14:textId="77777777" w:rsidR="002412A3" w:rsidRPr="00BE4AF8" w:rsidRDefault="002412A3" w:rsidP="00F83BFA">
      <w:pPr>
        <w:spacing w:line="259" w:lineRule="auto"/>
        <w:ind w:firstLine="0"/>
        <w:jc w:val="left"/>
        <w:rPr>
          <w:szCs w:val="24"/>
        </w:rPr>
      </w:pPr>
    </w:p>
    <w:p w14:paraId="5A5BE45E" w14:textId="14D532D8" w:rsidR="00CA1CBA" w:rsidRPr="00BE4AF8" w:rsidRDefault="002412A3" w:rsidP="002412A3">
      <w:pPr>
        <w:tabs>
          <w:tab w:val="left" w:pos="3960"/>
        </w:tabs>
        <w:spacing w:line="259" w:lineRule="auto"/>
        <w:ind w:firstLine="0"/>
        <w:jc w:val="left"/>
        <w:rPr>
          <w:szCs w:val="24"/>
        </w:rPr>
      </w:pPr>
      <w:r w:rsidRPr="00BE4AF8">
        <w:rPr>
          <w:szCs w:val="24"/>
        </w:rPr>
        <w:tab/>
      </w:r>
    </w:p>
    <w:p w14:paraId="520C4875" w14:textId="3C448EFD" w:rsidR="001468B8" w:rsidRPr="00BE4AF8" w:rsidRDefault="001468B8" w:rsidP="002412A3">
      <w:pPr>
        <w:tabs>
          <w:tab w:val="left" w:pos="3960"/>
        </w:tabs>
        <w:spacing w:line="259" w:lineRule="auto"/>
        <w:ind w:firstLine="0"/>
        <w:jc w:val="left"/>
        <w:rPr>
          <w:szCs w:val="24"/>
        </w:rPr>
      </w:pPr>
    </w:p>
    <w:p w14:paraId="7A7C9968" w14:textId="77777777" w:rsidR="001468B8" w:rsidRPr="00BE4AF8" w:rsidRDefault="001468B8" w:rsidP="002412A3">
      <w:pPr>
        <w:tabs>
          <w:tab w:val="left" w:pos="3960"/>
        </w:tabs>
        <w:spacing w:line="259" w:lineRule="auto"/>
        <w:ind w:firstLine="0"/>
        <w:jc w:val="left"/>
        <w:rPr>
          <w:szCs w:val="24"/>
        </w:rPr>
        <w:sectPr w:rsidR="001468B8" w:rsidRPr="00BE4AF8" w:rsidSect="003370AB">
          <w:footerReference w:type="default" r:id="rId55"/>
          <w:pgSz w:w="16838" w:h="11906" w:orient="landscape"/>
          <w:pgMar w:top="1701" w:right="1134" w:bottom="567" w:left="1134" w:header="720" w:footer="720" w:gutter="0"/>
          <w:cols w:space="720"/>
          <w:docGrid w:linePitch="360"/>
        </w:sectPr>
      </w:pPr>
    </w:p>
    <w:p w14:paraId="19161A34" w14:textId="77777777" w:rsidR="001468B8" w:rsidRPr="00BE4AF8" w:rsidRDefault="001468B8" w:rsidP="001468B8">
      <w:pPr>
        <w:pStyle w:val="a4"/>
        <w:numPr>
          <w:ilvl w:val="0"/>
          <w:numId w:val="219"/>
        </w:numPr>
        <w:spacing w:line="360" w:lineRule="auto"/>
        <w:ind w:left="0" w:firstLine="708"/>
        <w:jc w:val="center"/>
        <w:rPr>
          <w:b/>
          <w:bCs/>
          <w:sz w:val="24"/>
          <w:szCs w:val="24"/>
        </w:rPr>
      </w:pPr>
      <w:r w:rsidRPr="00BE4AF8">
        <w:rPr>
          <w:b/>
          <w:bCs/>
          <w:sz w:val="24"/>
          <w:szCs w:val="24"/>
        </w:rPr>
        <w:lastRenderedPageBreak/>
        <w:t>Комплексы мероприятий и перечень муниципальных программ, обеспечивающих достижение на каждом этапе реализации Стратегии долгосрочных целей социально-экономического развития района</w:t>
      </w:r>
    </w:p>
    <w:p w14:paraId="7FF7F442" w14:textId="77777777" w:rsidR="001468B8" w:rsidRPr="00BE4AF8" w:rsidRDefault="001468B8" w:rsidP="001468B8">
      <w:pPr>
        <w:pStyle w:val="a4"/>
        <w:spacing w:line="360" w:lineRule="auto"/>
        <w:ind w:left="1068"/>
        <w:rPr>
          <w:sz w:val="24"/>
          <w:szCs w:val="24"/>
        </w:rPr>
      </w:pPr>
    </w:p>
    <w:p w14:paraId="66629118" w14:textId="72ECCF0F" w:rsidR="001468B8" w:rsidRPr="00BE4AF8" w:rsidRDefault="001468B8" w:rsidP="001468B8">
      <w:pPr>
        <w:pStyle w:val="a4"/>
        <w:spacing w:line="360" w:lineRule="auto"/>
        <w:ind w:left="0" w:firstLine="1068"/>
        <w:jc w:val="both"/>
        <w:rPr>
          <w:sz w:val="24"/>
          <w:szCs w:val="24"/>
        </w:rPr>
      </w:pPr>
      <w:r w:rsidRPr="00BE4AF8">
        <w:rPr>
          <w:sz w:val="24"/>
          <w:szCs w:val="24"/>
        </w:rPr>
        <w:t xml:space="preserve">Комплексы мероприятий, обеспечивающих достижение целей и задач Стратегии, сроки их реализации, ответственные исполнители, действующие муниципальные программы Октябрьского района, государственные программы Ханты-Мансийского автономного округа – Югры, инвестиционные проекты и предложения, в рамках которых запланированные мероприятия будут реализовываться, а также иные мероприятия приведены в табл. </w:t>
      </w:r>
      <w:r w:rsidR="00FA2ABF" w:rsidRPr="00BE4AF8">
        <w:rPr>
          <w:sz w:val="24"/>
          <w:szCs w:val="24"/>
        </w:rPr>
        <w:t>3</w:t>
      </w:r>
      <w:r w:rsidRPr="00BE4AF8">
        <w:rPr>
          <w:sz w:val="24"/>
          <w:szCs w:val="24"/>
        </w:rPr>
        <w:t>.</w:t>
      </w:r>
    </w:p>
    <w:p w14:paraId="04C01C14" w14:textId="5901EB07" w:rsidR="001468B8" w:rsidRPr="00BE4AF8" w:rsidRDefault="001468B8" w:rsidP="001468B8">
      <w:pPr>
        <w:pStyle w:val="a4"/>
        <w:spacing w:line="360" w:lineRule="auto"/>
        <w:ind w:left="0" w:firstLine="1068"/>
        <w:jc w:val="both"/>
        <w:rPr>
          <w:szCs w:val="24"/>
        </w:rPr>
      </w:pPr>
    </w:p>
    <w:p w14:paraId="28518F90" w14:textId="77777777" w:rsidR="001468B8" w:rsidRPr="00BE4AF8" w:rsidRDefault="001468B8" w:rsidP="001468B8">
      <w:pPr>
        <w:pStyle w:val="a4"/>
        <w:spacing w:line="360" w:lineRule="auto"/>
        <w:ind w:left="0" w:firstLine="1068"/>
        <w:jc w:val="both"/>
        <w:rPr>
          <w:szCs w:val="24"/>
        </w:rPr>
        <w:sectPr w:rsidR="001468B8" w:rsidRPr="00BE4AF8" w:rsidSect="00601D96">
          <w:pgSz w:w="11906" w:h="16838"/>
          <w:pgMar w:top="1134" w:right="567" w:bottom="1134" w:left="1701" w:header="720" w:footer="720" w:gutter="0"/>
          <w:cols w:space="720"/>
          <w:docGrid w:linePitch="360"/>
        </w:sectPr>
      </w:pPr>
    </w:p>
    <w:p w14:paraId="3C99F806" w14:textId="14D1C91D" w:rsidR="001468B8" w:rsidRPr="00BE4AF8" w:rsidRDefault="001468B8" w:rsidP="001468B8">
      <w:pPr>
        <w:pStyle w:val="a7"/>
        <w:jc w:val="center"/>
        <w:rPr>
          <w:sz w:val="24"/>
          <w:szCs w:val="24"/>
          <w:lang w:val="ru-RU"/>
        </w:rPr>
      </w:pPr>
      <w:r w:rsidRPr="00BE4AF8">
        <w:rPr>
          <w:sz w:val="24"/>
          <w:szCs w:val="24"/>
          <w:lang w:val="ru-RU"/>
        </w:rPr>
        <w:lastRenderedPageBreak/>
        <w:t xml:space="preserve">Таблица </w:t>
      </w:r>
      <w:r w:rsidR="00601D96" w:rsidRPr="00BE4AF8">
        <w:rPr>
          <w:sz w:val="24"/>
          <w:szCs w:val="24"/>
          <w:lang w:val="ru-RU"/>
        </w:rPr>
        <w:t>3</w:t>
      </w:r>
      <w:r w:rsidRPr="00BE4AF8">
        <w:rPr>
          <w:sz w:val="24"/>
          <w:szCs w:val="24"/>
          <w:lang w:val="ru-RU"/>
        </w:rPr>
        <w:t xml:space="preserve"> – Комплексы мероприятий и перечень муниципальных программ по реализации Стратегии социально-экономического развития Октябрьского района на период до 2036 года</w:t>
      </w: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961"/>
        <w:gridCol w:w="1418"/>
        <w:gridCol w:w="2835"/>
        <w:gridCol w:w="3402"/>
        <w:gridCol w:w="1701"/>
      </w:tblGrid>
      <w:tr w:rsidR="001468B8" w:rsidRPr="00BE4AF8" w14:paraId="5703BEBA" w14:textId="77777777" w:rsidTr="0018110E">
        <w:trPr>
          <w:trHeight w:val="20"/>
          <w:tblHeader/>
        </w:trPr>
        <w:tc>
          <w:tcPr>
            <w:tcW w:w="993" w:type="dxa"/>
            <w:vAlign w:val="center"/>
          </w:tcPr>
          <w:p w14:paraId="79CCC821"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 п/п</w:t>
            </w:r>
          </w:p>
        </w:tc>
        <w:tc>
          <w:tcPr>
            <w:tcW w:w="4961" w:type="dxa"/>
            <w:vAlign w:val="center"/>
          </w:tcPr>
          <w:p w14:paraId="4026A4E8"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Наименование цели, задачи, мероприятия</w:t>
            </w:r>
          </w:p>
        </w:tc>
        <w:tc>
          <w:tcPr>
            <w:tcW w:w="1418" w:type="dxa"/>
            <w:vAlign w:val="center"/>
          </w:tcPr>
          <w:p w14:paraId="25912921"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Период реализации</w:t>
            </w:r>
          </w:p>
        </w:tc>
        <w:tc>
          <w:tcPr>
            <w:tcW w:w="2835" w:type="dxa"/>
            <w:vAlign w:val="center"/>
          </w:tcPr>
          <w:p w14:paraId="4CE3B074"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 xml:space="preserve">Ответственный </w:t>
            </w:r>
            <w:r w:rsidRPr="00BE4AF8">
              <w:rPr>
                <w:b/>
                <w:bCs/>
                <w:color w:val="000000"/>
                <w:sz w:val="20"/>
                <w:szCs w:val="20"/>
              </w:rPr>
              <w:br/>
              <w:t>исполнитель</w:t>
            </w:r>
          </w:p>
        </w:tc>
        <w:tc>
          <w:tcPr>
            <w:tcW w:w="3402" w:type="dxa"/>
            <w:vAlign w:val="center"/>
          </w:tcPr>
          <w:p w14:paraId="55F52755"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 xml:space="preserve">Механизм </w:t>
            </w:r>
            <w:r w:rsidRPr="00BE4AF8">
              <w:rPr>
                <w:b/>
                <w:bCs/>
                <w:color w:val="000000"/>
                <w:sz w:val="20"/>
                <w:szCs w:val="20"/>
              </w:rPr>
              <w:br/>
              <w:t>реализации</w:t>
            </w:r>
          </w:p>
        </w:tc>
        <w:tc>
          <w:tcPr>
            <w:tcW w:w="1701" w:type="dxa"/>
            <w:vAlign w:val="center"/>
          </w:tcPr>
          <w:p w14:paraId="38F2D5E0"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 xml:space="preserve">Источник </w:t>
            </w:r>
            <w:proofErr w:type="spellStart"/>
            <w:r w:rsidRPr="00BE4AF8">
              <w:rPr>
                <w:b/>
                <w:bCs/>
                <w:color w:val="000000"/>
                <w:sz w:val="20"/>
                <w:szCs w:val="20"/>
              </w:rPr>
              <w:t>финан-сирования</w:t>
            </w:r>
            <w:proofErr w:type="spellEnd"/>
          </w:p>
        </w:tc>
      </w:tr>
      <w:tr w:rsidR="001468B8" w:rsidRPr="00BE4AF8" w14:paraId="1477CC2E" w14:textId="77777777" w:rsidTr="0018110E">
        <w:trPr>
          <w:trHeight w:val="20"/>
        </w:trPr>
        <w:tc>
          <w:tcPr>
            <w:tcW w:w="993" w:type="dxa"/>
          </w:tcPr>
          <w:p w14:paraId="45B8C2EE"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1</w:t>
            </w:r>
          </w:p>
        </w:tc>
        <w:tc>
          <w:tcPr>
            <w:tcW w:w="14317" w:type="dxa"/>
            <w:gridSpan w:val="5"/>
          </w:tcPr>
          <w:p w14:paraId="5C1B0ABD" w14:textId="77777777" w:rsidR="001468B8" w:rsidRPr="00BE4AF8" w:rsidRDefault="001468B8" w:rsidP="0018110E">
            <w:pPr>
              <w:spacing w:after="0"/>
              <w:ind w:right="-57" w:firstLine="0"/>
              <w:rPr>
                <w:b/>
                <w:bCs/>
                <w:color w:val="000000"/>
                <w:sz w:val="20"/>
                <w:szCs w:val="20"/>
              </w:rPr>
            </w:pPr>
            <w:r w:rsidRPr="00BE4AF8">
              <w:rPr>
                <w:b/>
                <w:bCs/>
                <w:color w:val="000000"/>
                <w:sz w:val="20"/>
                <w:szCs w:val="20"/>
              </w:rPr>
              <w:t>Приоритетное направление «Экономическое развитие»</w:t>
            </w:r>
          </w:p>
        </w:tc>
      </w:tr>
      <w:tr w:rsidR="001468B8" w:rsidRPr="00BE4AF8" w14:paraId="231A8DD1" w14:textId="77777777" w:rsidTr="0018110E">
        <w:trPr>
          <w:trHeight w:val="20"/>
        </w:trPr>
        <w:tc>
          <w:tcPr>
            <w:tcW w:w="993" w:type="dxa"/>
            <w:shd w:val="clear" w:color="auto" w:fill="8EAADB" w:themeFill="accent1" w:themeFillTint="99"/>
          </w:tcPr>
          <w:p w14:paraId="52E0BA2E"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w:t>
            </w:r>
          </w:p>
        </w:tc>
        <w:tc>
          <w:tcPr>
            <w:tcW w:w="14317" w:type="dxa"/>
            <w:gridSpan w:val="5"/>
            <w:shd w:val="clear" w:color="auto" w:fill="8EAADB" w:themeFill="accent1" w:themeFillTint="99"/>
          </w:tcPr>
          <w:p w14:paraId="12535CC4" w14:textId="77777777" w:rsidR="001468B8" w:rsidRPr="00BE4AF8" w:rsidRDefault="001468B8" w:rsidP="0018110E">
            <w:pPr>
              <w:spacing w:after="0"/>
              <w:ind w:right="-57" w:firstLine="0"/>
              <w:rPr>
                <w:color w:val="000000"/>
                <w:sz w:val="20"/>
                <w:szCs w:val="20"/>
              </w:rPr>
            </w:pPr>
            <w:r w:rsidRPr="00BE4AF8">
              <w:rPr>
                <w:color w:val="000000"/>
                <w:sz w:val="20"/>
                <w:szCs w:val="20"/>
              </w:rPr>
              <w:t>Задача 1. Эффективное освоение ресурсного и промышленного потенциала территории</w:t>
            </w:r>
          </w:p>
        </w:tc>
      </w:tr>
      <w:tr w:rsidR="001468B8" w:rsidRPr="00BE4AF8" w14:paraId="2997AD4B" w14:textId="77777777" w:rsidTr="0018110E">
        <w:trPr>
          <w:trHeight w:val="20"/>
        </w:trPr>
        <w:tc>
          <w:tcPr>
            <w:tcW w:w="993" w:type="dxa"/>
            <w:shd w:val="clear" w:color="auto" w:fill="D9E2F3" w:themeFill="accent1" w:themeFillTint="33"/>
          </w:tcPr>
          <w:p w14:paraId="4CBF50C2"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1.1.1</w:t>
            </w:r>
          </w:p>
        </w:tc>
        <w:tc>
          <w:tcPr>
            <w:tcW w:w="14317" w:type="dxa"/>
            <w:gridSpan w:val="5"/>
            <w:shd w:val="clear" w:color="auto" w:fill="D9E2F3" w:themeFill="accent1" w:themeFillTint="33"/>
          </w:tcPr>
          <w:p w14:paraId="628A0767" w14:textId="77777777" w:rsidR="001468B8" w:rsidRPr="00BE4AF8" w:rsidRDefault="001468B8" w:rsidP="0018110E">
            <w:pPr>
              <w:spacing w:after="0"/>
              <w:ind w:right="-57" w:firstLine="0"/>
              <w:rPr>
                <w:i/>
                <w:iCs/>
                <w:color w:val="000000"/>
                <w:sz w:val="20"/>
                <w:szCs w:val="20"/>
              </w:rPr>
            </w:pPr>
            <w:r w:rsidRPr="00BE4AF8">
              <w:rPr>
                <w:i/>
                <w:iCs/>
                <w:color w:val="000000"/>
                <w:sz w:val="20"/>
                <w:szCs w:val="20"/>
              </w:rPr>
              <w:t>Проект «Развитие нефтедобывающей отрасли»</w:t>
            </w:r>
          </w:p>
          <w:p w14:paraId="644AEDF5" w14:textId="77777777" w:rsidR="001468B8" w:rsidRPr="00BE4AF8" w:rsidRDefault="001468B8" w:rsidP="0018110E">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создание условий для комплексного развития нефтедобывающей промышленности как ключевой отрасли экономики Октябрьского района.</w:t>
            </w:r>
          </w:p>
        </w:tc>
      </w:tr>
      <w:tr w:rsidR="001468B8" w:rsidRPr="00BE4AF8" w14:paraId="41D100C1" w14:textId="77777777" w:rsidTr="0061766F">
        <w:trPr>
          <w:trHeight w:val="912"/>
        </w:trPr>
        <w:tc>
          <w:tcPr>
            <w:tcW w:w="993" w:type="dxa"/>
            <w:shd w:val="clear" w:color="auto" w:fill="auto"/>
          </w:tcPr>
          <w:p w14:paraId="3ADFCF31"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1.1.1.1</w:t>
            </w:r>
          </w:p>
        </w:tc>
        <w:tc>
          <w:tcPr>
            <w:tcW w:w="4961" w:type="dxa"/>
            <w:shd w:val="clear" w:color="auto" w:fill="auto"/>
          </w:tcPr>
          <w:p w14:paraId="371C6670" w14:textId="77777777" w:rsidR="001468B8" w:rsidRPr="00BE4AF8" w:rsidRDefault="001468B8" w:rsidP="0018110E">
            <w:pPr>
              <w:spacing w:after="0"/>
              <w:ind w:right="-57" w:firstLine="0"/>
              <w:rPr>
                <w:color w:val="000000"/>
                <w:sz w:val="20"/>
                <w:szCs w:val="20"/>
              </w:rPr>
            </w:pPr>
            <w:r w:rsidRPr="00BE4AF8">
              <w:rPr>
                <w:color w:val="000000"/>
                <w:sz w:val="20"/>
                <w:szCs w:val="20"/>
              </w:rPr>
              <w:t xml:space="preserve">Разработка и реализация плана мероприятий по осуществлению взаимодействию с крупными нефтедобывающими предприятиями на территории Октябрьского района (в </w:t>
            </w:r>
            <w:proofErr w:type="spellStart"/>
            <w:r w:rsidRPr="00BE4AF8">
              <w:rPr>
                <w:color w:val="000000"/>
                <w:sz w:val="20"/>
                <w:szCs w:val="20"/>
              </w:rPr>
              <w:t>т.ч</w:t>
            </w:r>
            <w:proofErr w:type="spellEnd"/>
            <w:r w:rsidRPr="00BE4AF8">
              <w:rPr>
                <w:color w:val="000000"/>
                <w:sz w:val="20"/>
                <w:szCs w:val="20"/>
              </w:rPr>
              <w:t>. организация личных встреч, стратегических сессий, рабочих групп и т.п.)</w:t>
            </w:r>
          </w:p>
        </w:tc>
        <w:tc>
          <w:tcPr>
            <w:tcW w:w="1418" w:type="dxa"/>
            <w:shd w:val="clear" w:color="auto" w:fill="auto"/>
          </w:tcPr>
          <w:p w14:paraId="5792B625"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2629304"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0AAED7AC"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094A571" w14:textId="77777777" w:rsidR="001468B8" w:rsidRPr="00BE4AF8" w:rsidRDefault="001468B8" w:rsidP="0018110E">
            <w:pPr>
              <w:spacing w:after="0"/>
              <w:ind w:right="-57" w:firstLine="0"/>
              <w:jc w:val="center"/>
              <w:rPr>
                <w:b/>
                <w:bCs/>
                <w:color w:val="000000"/>
                <w:sz w:val="20"/>
                <w:szCs w:val="20"/>
              </w:rPr>
            </w:pPr>
          </w:p>
          <w:p w14:paraId="119BD697" w14:textId="77777777" w:rsidR="001468B8" w:rsidRPr="00BE4AF8" w:rsidRDefault="001468B8" w:rsidP="0018110E">
            <w:pPr>
              <w:spacing w:after="0"/>
              <w:ind w:right="-57" w:firstLine="0"/>
              <w:jc w:val="center"/>
              <w:rPr>
                <w:b/>
                <w:bCs/>
                <w:color w:val="000000"/>
                <w:sz w:val="20"/>
                <w:szCs w:val="20"/>
              </w:rPr>
            </w:pPr>
          </w:p>
          <w:p w14:paraId="2284201F"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3FE42EAF" w14:textId="77777777" w:rsidTr="0061766F">
        <w:trPr>
          <w:trHeight w:val="20"/>
        </w:trPr>
        <w:tc>
          <w:tcPr>
            <w:tcW w:w="993" w:type="dxa"/>
            <w:shd w:val="clear" w:color="auto" w:fill="auto"/>
          </w:tcPr>
          <w:p w14:paraId="0A16CE7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1.1.1.2</w:t>
            </w:r>
          </w:p>
        </w:tc>
        <w:tc>
          <w:tcPr>
            <w:tcW w:w="4961" w:type="dxa"/>
            <w:shd w:val="clear" w:color="auto" w:fill="auto"/>
          </w:tcPr>
          <w:p w14:paraId="27FCA492" w14:textId="7650D23B" w:rsidR="001468B8" w:rsidRPr="00BE4AF8" w:rsidRDefault="004B3F24" w:rsidP="0018110E">
            <w:pPr>
              <w:spacing w:after="0"/>
              <w:ind w:right="-57" w:firstLine="0"/>
              <w:rPr>
                <w:color w:val="000000" w:themeColor="text1"/>
                <w:sz w:val="20"/>
                <w:szCs w:val="20"/>
                <w:lang w:eastAsia="ru-RU"/>
              </w:rPr>
            </w:pPr>
            <w:r w:rsidRPr="00BE4AF8">
              <w:rPr>
                <w:color w:val="000000" w:themeColor="text1"/>
                <w:sz w:val="20"/>
                <w:szCs w:val="20"/>
                <w:lang w:eastAsia="ru-RU"/>
              </w:rPr>
              <w:t>Оказание с</w:t>
            </w:r>
            <w:r w:rsidR="001468B8" w:rsidRPr="00BE4AF8">
              <w:rPr>
                <w:color w:val="000000" w:themeColor="text1"/>
                <w:sz w:val="20"/>
                <w:szCs w:val="20"/>
                <w:lang w:eastAsia="ru-RU"/>
              </w:rPr>
              <w:t>одействи</w:t>
            </w:r>
            <w:r w:rsidRPr="00BE4AF8">
              <w:rPr>
                <w:color w:val="000000" w:themeColor="text1"/>
                <w:sz w:val="20"/>
                <w:szCs w:val="20"/>
                <w:lang w:eastAsia="ru-RU"/>
              </w:rPr>
              <w:t>я</w:t>
            </w:r>
            <w:r w:rsidR="001468B8" w:rsidRPr="00BE4AF8">
              <w:rPr>
                <w:color w:val="000000" w:themeColor="text1"/>
                <w:sz w:val="20"/>
                <w:szCs w:val="20"/>
                <w:lang w:eastAsia="ru-RU"/>
              </w:rPr>
              <w:t xml:space="preserve"> сервисным компаниям нефтедобывающей отрасли посредством предоставления муниципальной поддержки субъектам МСП</w:t>
            </w:r>
          </w:p>
        </w:tc>
        <w:tc>
          <w:tcPr>
            <w:tcW w:w="1418" w:type="dxa"/>
            <w:shd w:val="clear" w:color="auto" w:fill="auto"/>
          </w:tcPr>
          <w:p w14:paraId="224244FD" w14:textId="77777777" w:rsidR="001468B8" w:rsidRPr="00BE4AF8" w:rsidRDefault="001468B8" w:rsidP="0018110E">
            <w:pPr>
              <w:spacing w:after="0"/>
              <w:ind w:right="-57" w:firstLine="0"/>
              <w:jc w:val="center"/>
              <w:rPr>
                <w:b/>
                <w:bCs/>
                <w:strike/>
                <w:color w:val="FF0000"/>
                <w:sz w:val="20"/>
                <w:szCs w:val="20"/>
              </w:rPr>
            </w:pPr>
            <w:r w:rsidRPr="00BE4AF8">
              <w:rPr>
                <w:color w:val="000000"/>
                <w:sz w:val="20"/>
                <w:szCs w:val="20"/>
              </w:rPr>
              <w:t>на постоянной основе</w:t>
            </w:r>
          </w:p>
        </w:tc>
        <w:tc>
          <w:tcPr>
            <w:tcW w:w="2835" w:type="dxa"/>
            <w:shd w:val="clear" w:color="auto" w:fill="auto"/>
          </w:tcPr>
          <w:p w14:paraId="635D707B" w14:textId="77777777" w:rsidR="001468B8" w:rsidRPr="00BE4AF8" w:rsidRDefault="001468B8" w:rsidP="0018110E">
            <w:pPr>
              <w:spacing w:after="0"/>
              <w:ind w:right="-57" w:firstLine="0"/>
              <w:jc w:val="center"/>
              <w:rPr>
                <w:bCs/>
                <w:color w:val="FF0000"/>
                <w:sz w:val="20"/>
                <w:szCs w:val="20"/>
              </w:rPr>
            </w:pPr>
            <w:r w:rsidRPr="00BE4AF8">
              <w:rPr>
                <w:bCs/>
                <w:color w:val="000000" w:themeColor="text1"/>
                <w:sz w:val="20"/>
                <w:szCs w:val="20"/>
              </w:rPr>
              <w:t>Отдел развития предпринимательства администрации Октябрьского района</w:t>
            </w:r>
          </w:p>
        </w:tc>
        <w:tc>
          <w:tcPr>
            <w:tcW w:w="3402" w:type="dxa"/>
            <w:shd w:val="clear" w:color="auto" w:fill="auto"/>
          </w:tcPr>
          <w:p w14:paraId="12B0FEF8" w14:textId="77777777" w:rsidR="001468B8" w:rsidRPr="00BE4AF8" w:rsidRDefault="001468B8" w:rsidP="0018110E">
            <w:pPr>
              <w:spacing w:after="0"/>
              <w:ind w:right="-57" w:firstLine="0"/>
              <w:jc w:val="center"/>
              <w:rPr>
                <w:bCs/>
                <w:color w:val="FF0000"/>
                <w:sz w:val="20"/>
                <w:szCs w:val="20"/>
              </w:rPr>
            </w:pPr>
            <w:r w:rsidRPr="00BE4AF8">
              <w:rPr>
                <w:bCs/>
                <w:color w:val="000000" w:themeColor="text1"/>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2B32333B"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местный бюджет</w:t>
            </w:r>
          </w:p>
        </w:tc>
      </w:tr>
      <w:tr w:rsidR="001468B8" w:rsidRPr="00BE4AF8" w14:paraId="562FEF11" w14:textId="77777777" w:rsidTr="0061766F">
        <w:trPr>
          <w:trHeight w:val="20"/>
        </w:trPr>
        <w:tc>
          <w:tcPr>
            <w:tcW w:w="993" w:type="dxa"/>
            <w:shd w:val="clear" w:color="auto" w:fill="auto"/>
          </w:tcPr>
          <w:p w14:paraId="2FDFB7A8"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1.1.1.3</w:t>
            </w:r>
          </w:p>
        </w:tc>
        <w:tc>
          <w:tcPr>
            <w:tcW w:w="4961" w:type="dxa"/>
            <w:shd w:val="clear" w:color="auto" w:fill="auto"/>
          </w:tcPr>
          <w:p w14:paraId="349577D5" w14:textId="77777777" w:rsidR="001468B8" w:rsidRPr="00BE4AF8" w:rsidRDefault="001468B8" w:rsidP="0018110E">
            <w:pPr>
              <w:spacing w:after="0"/>
              <w:ind w:right="-57" w:firstLine="0"/>
              <w:rPr>
                <w:strike/>
                <w:color w:val="FF0000"/>
                <w:sz w:val="20"/>
                <w:szCs w:val="20"/>
                <w:lang w:eastAsia="ru-RU"/>
              </w:rPr>
            </w:pPr>
            <w:r w:rsidRPr="00BE4AF8">
              <w:rPr>
                <w:color w:val="000000" w:themeColor="text1"/>
                <w:sz w:val="20"/>
                <w:szCs w:val="20"/>
                <w:lang w:eastAsia="ru-RU"/>
              </w:rPr>
              <w:t xml:space="preserve">Оказание содействия в реализации предложений по осуществлению геологоразведочных работ и нефтепромышленного освоения новых промысловых участков (в </w:t>
            </w:r>
            <w:proofErr w:type="spellStart"/>
            <w:r w:rsidRPr="00BE4AF8">
              <w:rPr>
                <w:color w:val="000000" w:themeColor="text1"/>
                <w:sz w:val="20"/>
                <w:szCs w:val="20"/>
                <w:lang w:eastAsia="ru-RU"/>
              </w:rPr>
              <w:t>т.ч</w:t>
            </w:r>
            <w:proofErr w:type="spellEnd"/>
            <w:r w:rsidRPr="00BE4AF8">
              <w:rPr>
                <w:color w:val="000000" w:themeColor="text1"/>
                <w:sz w:val="20"/>
                <w:szCs w:val="20"/>
                <w:lang w:eastAsia="ru-RU"/>
              </w:rPr>
              <w:t xml:space="preserve">. по разработке </w:t>
            </w:r>
            <w:proofErr w:type="spellStart"/>
            <w:r w:rsidRPr="00BE4AF8">
              <w:rPr>
                <w:color w:val="000000" w:themeColor="text1"/>
                <w:sz w:val="20"/>
                <w:szCs w:val="20"/>
                <w:lang w:eastAsia="ru-RU"/>
              </w:rPr>
              <w:t>Пальяновского</w:t>
            </w:r>
            <w:proofErr w:type="spellEnd"/>
            <w:r w:rsidRPr="00BE4AF8">
              <w:rPr>
                <w:color w:val="000000" w:themeColor="text1"/>
                <w:sz w:val="20"/>
                <w:szCs w:val="20"/>
                <w:lang w:eastAsia="ru-RU"/>
              </w:rPr>
              <w:t xml:space="preserve"> месторождения сланцевой нефти с применением инновационных технологий разработки </w:t>
            </w:r>
            <w:proofErr w:type="spellStart"/>
            <w:r w:rsidRPr="00BE4AF8">
              <w:rPr>
                <w:color w:val="000000" w:themeColor="text1"/>
                <w:sz w:val="20"/>
                <w:szCs w:val="20"/>
                <w:lang w:eastAsia="ru-RU"/>
              </w:rPr>
              <w:t>трудноизвлекаемых</w:t>
            </w:r>
            <w:proofErr w:type="spellEnd"/>
            <w:r w:rsidRPr="00BE4AF8">
              <w:rPr>
                <w:color w:val="000000" w:themeColor="text1"/>
                <w:sz w:val="20"/>
                <w:szCs w:val="20"/>
                <w:lang w:eastAsia="ru-RU"/>
              </w:rPr>
              <w:t xml:space="preserve"> запасов нефти </w:t>
            </w:r>
            <w:proofErr w:type="spellStart"/>
            <w:r w:rsidRPr="00BE4AF8">
              <w:rPr>
                <w:color w:val="000000" w:themeColor="text1"/>
                <w:sz w:val="20"/>
                <w:szCs w:val="20"/>
                <w:lang w:eastAsia="ru-RU"/>
              </w:rPr>
              <w:t>баженовской</w:t>
            </w:r>
            <w:proofErr w:type="spellEnd"/>
            <w:r w:rsidRPr="00BE4AF8">
              <w:rPr>
                <w:color w:val="000000" w:themeColor="text1"/>
                <w:sz w:val="20"/>
                <w:szCs w:val="20"/>
                <w:lang w:eastAsia="ru-RU"/>
              </w:rPr>
              <w:t xml:space="preserve"> свиты)</w:t>
            </w:r>
            <w:r w:rsidRPr="00BE4AF8">
              <w:rPr>
                <w:strike/>
                <w:color w:val="000000" w:themeColor="text1"/>
                <w:sz w:val="20"/>
                <w:szCs w:val="20"/>
                <w:lang w:eastAsia="ru-RU"/>
              </w:rPr>
              <w:t xml:space="preserve"> </w:t>
            </w:r>
          </w:p>
        </w:tc>
        <w:tc>
          <w:tcPr>
            <w:tcW w:w="1418" w:type="dxa"/>
            <w:shd w:val="clear" w:color="auto" w:fill="auto"/>
          </w:tcPr>
          <w:p w14:paraId="6522EB03" w14:textId="77777777" w:rsidR="001468B8" w:rsidRPr="00BE4AF8" w:rsidRDefault="001468B8" w:rsidP="0018110E">
            <w:pPr>
              <w:spacing w:after="0"/>
              <w:ind w:right="-57" w:firstLine="0"/>
              <w:jc w:val="center"/>
              <w:rPr>
                <w:bCs/>
                <w:color w:val="000000" w:themeColor="text1"/>
                <w:sz w:val="20"/>
                <w:szCs w:val="20"/>
              </w:rPr>
            </w:pPr>
            <w:r w:rsidRPr="00BE4AF8">
              <w:rPr>
                <w:bCs/>
                <w:color w:val="000000" w:themeColor="text1"/>
                <w:sz w:val="20"/>
                <w:szCs w:val="20"/>
              </w:rPr>
              <w:t>2024-2036</w:t>
            </w:r>
          </w:p>
        </w:tc>
        <w:tc>
          <w:tcPr>
            <w:tcW w:w="2835" w:type="dxa"/>
            <w:shd w:val="clear" w:color="auto" w:fill="auto"/>
          </w:tcPr>
          <w:p w14:paraId="079EBA9E" w14:textId="77777777" w:rsidR="001468B8" w:rsidRPr="00BE4AF8" w:rsidRDefault="001468B8" w:rsidP="0018110E">
            <w:pPr>
              <w:spacing w:after="0"/>
              <w:ind w:right="-57" w:firstLine="0"/>
              <w:jc w:val="center"/>
              <w:rPr>
                <w:b/>
                <w:bCs/>
                <w:color w:val="000000" w:themeColor="text1"/>
                <w:sz w:val="20"/>
                <w:szCs w:val="20"/>
              </w:rPr>
            </w:pPr>
            <w:r w:rsidRPr="00BE4AF8">
              <w:rPr>
                <w:bCs/>
                <w:color w:val="000000" w:themeColor="text1"/>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6F6A01C8" w14:textId="77777777" w:rsidR="001468B8" w:rsidRPr="00BE4AF8" w:rsidRDefault="001468B8" w:rsidP="0018110E">
            <w:pPr>
              <w:spacing w:after="0"/>
              <w:ind w:right="-57" w:firstLine="0"/>
              <w:jc w:val="center"/>
              <w:rPr>
                <w:b/>
                <w:bCs/>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50D3534F" w14:textId="77777777" w:rsidR="001468B8" w:rsidRPr="00BE4AF8" w:rsidRDefault="001468B8" w:rsidP="0018110E">
            <w:pPr>
              <w:spacing w:after="0"/>
              <w:ind w:right="-57" w:firstLine="0"/>
              <w:jc w:val="center"/>
              <w:rPr>
                <w:b/>
                <w:bCs/>
                <w:color w:val="000000" w:themeColor="text1"/>
                <w:sz w:val="20"/>
                <w:szCs w:val="20"/>
              </w:rPr>
            </w:pPr>
            <w:r w:rsidRPr="00BE4AF8">
              <w:rPr>
                <w:b/>
                <w:bCs/>
                <w:color w:val="000000" w:themeColor="text1"/>
                <w:sz w:val="20"/>
                <w:szCs w:val="20"/>
              </w:rPr>
              <w:t>-</w:t>
            </w:r>
          </w:p>
        </w:tc>
      </w:tr>
      <w:tr w:rsidR="001468B8" w:rsidRPr="00BE4AF8" w14:paraId="1F9A8B95" w14:textId="77777777" w:rsidTr="0061766F">
        <w:trPr>
          <w:trHeight w:val="20"/>
        </w:trPr>
        <w:tc>
          <w:tcPr>
            <w:tcW w:w="993" w:type="dxa"/>
            <w:shd w:val="clear" w:color="auto" w:fill="auto"/>
          </w:tcPr>
          <w:p w14:paraId="07F33233"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1.1.1.4</w:t>
            </w:r>
          </w:p>
        </w:tc>
        <w:tc>
          <w:tcPr>
            <w:tcW w:w="4961" w:type="dxa"/>
            <w:shd w:val="clear" w:color="auto" w:fill="auto"/>
          </w:tcPr>
          <w:p w14:paraId="17D98BE5" w14:textId="370365E9" w:rsidR="001468B8" w:rsidRPr="00BE4AF8" w:rsidRDefault="004B3F24" w:rsidP="0018110E">
            <w:pPr>
              <w:spacing w:after="0"/>
              <w:ind w:right="-57" w:firstLine="0"/>
              <w:rPr>
                <w:color w:val="000000" w:themeColor="text1"/>
                <w:sz w:val="20"/>
                <w:szCs w:val="20"/>
                <w:lang w:eastAsia="ru-RU"/>
              </w:rPr>
            </w:pPr>
            <w:r w:rsidRPr="00BE4AF8">
              <w:rPr>
                <w:color w:val="000000" w:themeColor="text1"/>
                <w:sz w:val="20"/>
                <w:szCs w:val="20"/>
                <w:lang w:eastAsia="ru-RU"/>
              </w:rPr>
              <w:t>Оказание с</w:t>
            </w:r>
            <w:r w:rsidR="001468B8" w:rsidRPr="00BE4AF8">
              <w:rPr>
                <w:color w:val="000000" w:themeColor="text1"/>
                <w:sz w:val="20"/>
                <w:szCs w:val="20"/>
                <w:lang w:eastAsia="ru-RU"/>
              </w:rPr>
              <w:t>одействи</w:t>
            </w:r>
            <w:r w:rsidRPr="00BE4AF8">
              <w:rPr>
                <w:color w:val="000000" w:themeColor="text1"/>
                <w:sz w:val="20"/>
                <w:szCs w:val="20"/>
                <w:lang w:eastAsia="ru-RU"/>
              </w:rPr>
              <w:t>я</w:t>
            </w:r>
            <w:r w:rsidR="001468B8" w:rsidRPr="00BE4AF8">
              <w:rPr>
                <w:color w:val="000000" w:themeColor="text1"/>
                <w:sz w:val="20"/>
                <w:szCs w:val="20"/>
                <w:lang w:eastAsia="ru-RU"/>
              </w:rPr>
              <w:t xml:space="preserve"> в осуществлении мероприятий, направленных на продвижение инвестиционных проектов по созданию новых технологий переработки нефтегазового сырья на территории Октябрьского района и включению их в инвестиционные программы Ханты-Мансийского автономного округа – Югры</w:t>
            </w:r>
          </w:p>
        </w:tc>
        <w:tc>
          <w:tcPr>
            <w:tcW w:w="1418" w:type="dxa"/>
            <w:shd w:val="clear" w:color="auto" w:fill="auto"/>
          </w:tcPr>
          <w:p w14:paraId="0FD8A0F8" w14:textId="77777777" w:rsidR="001468B8" w:rsidRPr="00BE4AF8" w:rsidRDefault="001468B8" w:rsidP="0018110E">
            <w:pPr>
              <w:spacing w:after="0"/>
              <w:ind w:right="-57" w:firstLine="0"/>
              <w:jc w:val="center"/>
              <w:rPr>
                <w:b/>
                <w:bCs/>
                <w:color w:val="000000" w:themeColor="text1"/>
                <w:sz w:val="20"/>
                <w:szCs w:val="20"/>
              </w:rPr>
            </w:pPr>
            <w:r w:rsidRPr="00BE4AF8">
              <w:rPr>
                <w:color w:val="000000" w:themeColor="text1"/>
                <w:sz w:val="20"/>
                <w:szCs w:val="20"/>
              </w:rPr>
              <w:t>на постоянной основе</w:t>
            </w:r>
          </w:p>
        </w:tc>
        <w:tc>
          <w:tcPr>
            <w:tcW w:w="2835" w:type="dxa"/>
            <w:shd w:val="clear" w:color="auto" w:fill="auto"/>
          </w:tcPr>
          <w:p w14:paraId="04A3F63B" w14:textId="77777777" w:rsidR="001468B8" w:rsidRPr="00BE4AF8" w:rsidRDefault="001468B8" w:rsidP="0018110E">
            <w:pPr>
              <w:spacing w:after="0"/>
              <w:ind w:right="-57" w:firstLine="0"/>
              <w:jc w:val="center"/>
              <w:rPr>
                <w:b/>
                <w:bCs/>
                <w:color w:val="000000" w:themeColor="text1"/>
                <w:sz w:val="20"/>
                <w:szCs w:val="20"/>
              </w:rPr>
            </w:pPr>
            <w:r w:rsidRPr="00BE4AF8">
              <w:rPr>
                <w:bCs/>
                <w:color w:val="000000" w:themeColor="text1"/>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2129E863" w14:textId="77777777" w:rsidR="001468B8" w:rsidRPr="00BE4AF8" w:rsidRDefault="001468B8" w:rsidP="0018110E">
            <w:pPr>
              <w:spacing w:after="0"/>
              <w:ind w:right="-57" w:firstLine="0"/>
              <w:jc w:val="center"/>
              <w:rPr>
                <w:b/>
                <w:bCs/>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5FC4E538" w14:textId="77777777" w:rsidR="001468B8" w:rsidRPr="00BE4AF8" w:rsidRDefault="001468B8" w:rsidP="0018110E">
            <w:pPr>
              <w:spacing w:after="0"/>
              <w:ind w:right="-57" w:firstLine="0"/>
              <w:jc w:val="center"/>
              <w:rPr>
                <w:b/>
                <w:bCs/>
                <w:color w:val="000000" w:themeColor="text1"/>
                <w:sz w:val="20"/>
                <w:szCs w:val="20"/>
              </w:rPr>
            </w:pPr>
            <w:r w:rsidRPr="00BE4AF8">
              <w:rPr>
                <w:b/>
                <w:bCs/>
                <w:color w:val="000000" w:themeColor="text1"/>
                <w:sz w:val="20"/>
                <w:szCs w:val="20"/>
              </w:rPr>
              <w:t>-</w:t>
            </w:r>
          </w:p>
        </w:tc>
      </w:tr>
      <w:tr w:rsidR="001468B8" w:rsidRPr="00BE4AF8" w14:paraId="45A3D5EB" w14:textId="77777777" w:rsidTr="0018110E">
        <w:trPr>
          <w:trHeight w:val="20"/>
        </w:trPr>
        <w:tc>
          <w:tcPr>
            <w:tcW w:w="993" w:type="dxa"/>
            <w:shd w:val="clear" w:color="auto" w:fill="D9E2F3" w:themeFill="accent1" w:themeFillTint="33"/>
          </w:tcPr>
          <w:p w14:paraId="06E99EBC"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1.1.2</w:t>
            </w:r>
          </w:p>
        </w:tc>
        <w:tc>
          <w:tcPr>
            <w:tcW w:w="14317" w:type="dxa"/>
            <w:gridSpan w:val="5"/>
            <w:shd w:val="clear" w:color="auto" w:fill="D9E2F3" w:themeFill="accent1" w:themeFillTint="33"/>
          </w:tcPr>
          <w:p w14:paraId="4B7B5056" w14:textId="77777777" w:rsidR="001468B8" w:rsidRPr="00BE4AF8" w:rsidRDefault="001468B8" w:rsidP="0018110E">
            <w:pPr>
              <w:spacing w:after="0"/>
              <w:ind w:right="-57" w:firstLine="0"/>
              <w:rPr>
                <w:i/>
                <w:iCs/>
                <w:color w:val="000000"/>
                <w:sz w:val="20"/>
                <w:szCs w:val="20"/>
                <w:lang w:eastAsia="ru-RU"/>
              </w:rPr>
            </w:pPr>
            <w:r w:rsidRPr="00BE4AF8">
              <w:rPr>
                <w:i/>
                <w:iCs/>
                <w:color w:val="000000"/>
                <w:sz w:val="20"/>
                <w:szCs w:val="20"/>
                <w:lang w:eastAsia="ru-RU"/>
              </w:rPr>
              <w:t>Проект «Развитие лесной промышленности»</w:t>
            </w:r>
          </w:p>
          <w:p w14:paraId="54C5DC5E" w14:textId="77777777" w:rsidR="001468B8" w:rsidRPr="00BE4AF8" w:rsidRDefault="001468B8" w:rsidP="0018110E">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увеличение вклада в социально-экономические развитие Октябрьского района лесной промышленности посредством создания условий для ввода новых и модернизации действующих лесоперерабатывающих производств.</w:t>
            </w:r>
          </w:p>
        </w:tc>
      </w:tr>
      <w:tr w:rsidR="001468B8" w:rsidRPr="00BE4AF8" w14:paraId="64CE9563" w14:textId="77777777" w:rsidTr="0061766F">
        <w:trPr>
          <w:trHeight w:val="20"/>
        </w:trPr>
        <w:tc>
          <w:tcPr>
            <w:tcW w:w="993" w:type="dxa"/>
            <w:shd w:val="clear" w:color="auto" w:fill="auto"/>
          </w:tcPr>
          <w:p w14:paraId="3952750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1.1.2.1</w:t>
            </w:r>
          </w:p>
        </w:tc>
        <w:tc>
          <w:tcPr>
            <w:tcW w:w="4961" w:type="dxa"/>
            <w:shd w:val="clear" w:color="auto" w:fill="auto"/>
          </w:tcPr>
          <w:p w14:paraId="2B618E60" w14:textId="77777777" w:rsidR="001468B8" w:rsidRPr="00BE4AF8" w:rsidRDefault="001468B8" w:rsidP="0018110E">
            <w:pPr>
              <w:spacing w:after="0"/>
              <w:ind w:right="-57" w:firstLine="0"/>
              <w:rPr>
                <w:color w:val="000000"/>
              </w:rPr>
            </w:pPr>
            <w:r w:rsidRPr="00BE4AF8">
              <w:rPr>
                <w:color w:val="000000"/>
                <w:sz w:val="20"/>
                <w:szCs w:val="20"/>
                <w:lang w:eastAsia="ru-RU"/>
              </w:rPr>
              <w:t>Разработка и реализация комплекса мер муниципальной поддержки лесоперерабатывающих производств, включая:</w:t>
            </w:r>
          </w:p>
        </w:tc>
        <w:tc>
          <w:tcPr>
            <w:tcW w:w="1418" w:type="dxa"/>
            <w:shd w:val="clear" w:color="auto" w:fill="auto"/>
          </w:tcPr>
          <w:p w14:paraId="589FCF1E" w14:textId="77777777" w:rsidR="001468B8" w:rsidRPr="00BE4AF8" w:rsidRDefault="001468B8" w:rsidP="0018110E">
            <w:pPr>
              <w:spacing w:after="0"/>
              <w:ind w:right="-57" w:firstLine="0"/>
              <w:rPr>
                <w:b/>
                <w:bCs/>
                <w:color w:val="000000"/>
                <w:sz w:val="20"/>
                <w:szCs w:val="20"/>
              </w:rPr>
            </w:pPr>
          </w:p>
        </w:tc>
        <w:tc>
          <w:tcPr>
            <w:tcW w:w="2835" w:type="dxa"/>
            <w:shd w:val="clear" w:color="auto" w:fill="auto"/>
          </w:tcPr>
          <w:p w14:paraId="05D98E5D" w14:textId="77777777" w:rsidR="001468B8" w:rsidRPr="00BE4AF8" w:rsidRDefault="001468B8" w:rsidP="0018110E">
            <w:pPr>
              <w:spacing w:after="0"/>
              <w:ind w:right="-57" w:firstLine="0"/>
              <w:rPr>
                <w:b/>
                <w:bCs/>
                <w:color w:val="000000"/>
                <w:sz w:val="20"/>
                <w:szCs w:val="20"/>
              </w:rPr>
            </w:pPr>
          </w:p>
        </w:tc>
        <w:tc>
          <w:tcPr>
            <w:tcW w:w="3402" w:type="dxa"/>
            <w:shd w:val="clear" w:color="auto" w:fill="auto"/>
          </w:tcPr>
          <w:p w14:paraId="06373ECF" w14:textId="77777777" w:rsidR="001468B8" w:rsidRPr="00BE4AF8" w:rsidRDefault="001468B8" w:rsidP="0018110E">
            <w:pPr>
              <w:spacing w:after="0"/>
              <w:ind w:right="-57" w:firstLine="0"/>
              <w:rPr>
                <w:b/>
                <w:bCs/>
                <w:color w:val="000000"/>
                <w:sz w:val="20"/>
                <w:szCs w:val="20"/>
              </w:rPr>
            </w:pPr>
          </w:p>
        </w:tc>
        <w:tc>
          <w:tcPr>
            <w:tcW w:w="1701" w:type="dxa"/>
            <w:shd w:val="clear" w:color="auto" w:fill="auto"/>
          </w:tcPr>
          <w:p w14:paraId="10714772" w14:textId="77777777" w:rsidR="001468B8" w:rsidRPr="00BE4AF8" w:rsidRDefault="001468B8" w:rsidP="0018110E">
            <w:pPr>
              <w:spacing w:after="0"/>
              <w:ind w:right="-57" w:firstLine="0"/>
              <w:rPr>
                <w:b/>
                <w:bCs/>
                <w:color w:val="000000"/>
                <w:sz w:val="20"/>
                <w:szCs w:val="20"/>
              </w:rPr>
            </w:pPr>
          </w:p>
        </w:tc>
      </w:tr>
      <w:tr w:rsidR="001468B8" w:rsidRPr="00BE4AF8" w14:paraId="31BF2DA6" w14:textId="77777777" w:rsidTr="0061766F">
        <w:trPr>
          <w:trHeight w:val="20"/>
        </w:trPr>
        <w:tc>
          <w:tcPr>
            <w:tcW w:w="993" w:type="dxa"/>
            <w:shd w:val="clear" w:color="auto" w:fill="auto"/>
          </w:tcPr>
          <w:p w14:paraId="6445E0E9"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67D244B3" w14:textId="77777777" w:rsidR="001468B8" w:rsidRPr="00BE4AF8" w:rsidRDefault="001468B8" w:rsidP="0018110E">
            <w:pPr>
              <w:pStyle w:val="a4"/>
              <w:numPr>
                <w:ilvl w:val="0"/>
                <w:numId w:val="209"/>
              </w:numPr>
              <w:ind w:left="0" w:right="-57" w:firstLine="0"/>
              <w:jc w:val="both"/>
              <w:rPr>
                <w:color w:val="000000"/>
              </w:rPr>
            </w:pPr>
            <w:r w:rsidRPr="00BE4AF8">
              <w:rPr>
                <w:color w:val="000000"/>
              </w:rPr>
              <w:t xml:space="preserve">оказание информационно-консультационной </w:t>
            </w:r>
            <w:r w:rsidRPr="00BE4AF8">
              <w:rPr>
                <w:color w:val="000000"/>
              </w:rPr>
              <w:lastRenderedPageBreak/>
              <w:t>поддержки в разработке и составлении отраслевых инвестиционных проектов (составление бизнес-плана и т. п.)</w:t>
            </w:r>
          </w:p>
        </w:tc>
        <w:tc>
          <w:tcPr>
            <w:tcW w:w="1418" w:type="dxa"/>
            <w:shd w:val="clear" w:color="auto" w:fill="auto"/>
          </w:tcPr>
          <w:p w14:paraId="08A2831D"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5D8C9B38"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lastRenderedPageBreak/>
              <w:t xml:space="preserve">Отдел по вопросам </w:t>
            </w:r>
            <w:r w:rsidRPr="00BE4AF8">
              <w:rPr>
                <w:bCs/>
                <w:color w:val="000000"/>
                <w:sz w:val="20"/>
                <w:szCs w:val="20"/>
              </w:rPr>
              <w:lastRenderedPageBreak/>
              <w:t>промышленности, экологии и сельского хозяйства администрации Октябрьского района</w:t>
            </w:r>
          </w:p>
        </w:tc>
        <w:tc>
          <w:tcPr>
            <w:tcW w:w="3402" w:type="dxa"/>
            <w:shd w:val="clear" w:color="auto" w:fill="auto"/>
          </w:tcPr>
          <w:p w14:paraId="762B8935"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 xml:space="preserve">В рамках реализации текущей </w:t>
            </w:r>
            <w:r w:rsidRPr="00BE4AF8">
              <w:rPr>
                <w:color w:val="000000"/>
                <w:sz w:val="20"/>
                <w:szCs w:val="20"/>
              </w:rPr>
              <w:lastRenderedPageBreak/>
              <w:t>деятельности</w:t>
            </w:r>
          </w:p>
        </w:tc>
        <w:tc>
          <w:tcPr>
            <w:tcW w:w="1701" w:type="dxa"/>
            <w:shd w:val="clear" w:color="auto" w:fill="auto"/>
          </w:tcPr>
          <w:p w14:paraId="7F3BBC99"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lastRenderedPageBreak/>
              <w:t>-</w:t>
            </w:r>
          </w:p>
        </w:tc>
      </w:tr>
      <w:tr w:rsidR="001468B8" w:rsidRPr="00BE4AF8" w14:paraId="02212461" w14:textId="77777777" w:rsidTr="0061766F">
        <w:trPr>
          <w:trHeight w:val="20"/>
        </w:trPr>
        <w:tc>
          <w:tcPr>
            <w:tcW w:w="993" w:type="dxa"/>
            <w:shd w:val="clear" w:color="auto" w:fill="auto"/>
          </w:tcPr>
          <w:p w14:paraId="0E46FAB8"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540D2E46" w14:textId="77777777" w:rsidR="001468B8" w:rsidRPr="00BE4AF8" w:rsidRDefault="001468B8" w:rsidP="0018110E">
            <w:pPr>
              <w:pStyle w:val="a4"/>
              <w:numPr>
                <w:ilvl w:val="0"/>
                <w:numId w:val="209"/>
              </w:numPr>
              <w:ind w:left="0" w:right="-57" w:firstLine="0"/>
              <w:jc w:val="both"/>
              <w:rPr>
                <w:sz w:val="24"/>
                <w:szCs w:val="24"/>
              </w:rPr>
            </w:pPr>
            <w:r w:rsidRPr="00BE4AF8">
              <w:rPr>
                <w:color w:val="000000"/>
              </w:rPr>
              <w:t xml:space="preserve">разработка мероприятий по содействию реализации приоритетных инвестиционных проектов предприятий и цехов, направленных на комплексную переработку древесины, развитие лесохимии, производство биотехнологических продуктов, включая производство новых видов </w:t>
            </w:r>
            <w:proofErr w:type="spellStart"/>
            <w:r w:rsidRPr="00BE4AF8">
              <w:rPr>
                <w:color w:val="000000"/>
              </w:rPr>
              <w:t>экспортоориентированной</w:t>
            </w:r>
            <w:proofErr w:type="spellEnd"/>
            <w:r w:rsidRPr="00BE4AF8">
              <w:rPr>
                <w:color w:val="000000"/>
              </w:rPr>
              <w:t xml:space="preserve"> продукции</w:t>
            </w:r>
          </w:p>
        </w:tc>
        <w:tc>
          <w:tcPr>
            <w:tcW w:w="1418" w:type="dxa"/>
            <w:shd w:val="clear" w:color="auto" w:fill="auto"/>
          </w:tcPr>
          <w:p w14:paraId="18B50D92"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74D66138"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5F5C909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D24A6D5"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06B40CF5" w14:textId="77777777" w:rsidTr="0061766F">
        <w:trPr>
          <w:trHeight w:val="20"/>
        </w:trPr>
        <w:tc>
          <w:tcPr>
            <w:tcW w:w="993" w:type="dxa"/>
            <w:shd w:val="clear" w:color="auto" w:fill="auto"/>
          </w:tcPr>
          <w:p w14:paraId="4C7D5F66"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00C1B4D0" w14:textId="77777777" w:rsidR="001468B8" w:rsidRPr="00BE4AF8" w:rsidRDefault="001468B8" w:rsidP="0018110E">
            <w:pPr>
              <w:pStyle w:val="a4"/>
              <w:numPr>
                <w:ilvl w:val="0"/>
                <w:numId w:val="209"/>
              </w:numPr>
              <w:ind w:left="0" w:right="-57" w:firstLine="0"/>
              <w:jc w:val="both"/>
              <w:rPr>
                <w:color w:val="000000"/>
              </w:rPr>
            </w:pPr>
            <w:r w:rsidRPr="00BE4AF8">
              <w:rPr>
                <w:color w:val="000000"/>
              </w:rPr>
              <w:t xml:space="preserve">содействие реализации и осуществление мониторинга проектов предприятий и цехов по производству пиломатериалов </w:t>
            </w:r>
            <w:r w:rsidRPr="00BE4AF8">
              <w:t>на территории Октябрьского района</w:t>
            </w:r>
          </w:p>
        </w:tc>
        <w:tc>
          <w:tcPr>
            <w:tcW w:w="1418" w:type="dxa"/>
            <w:shd w:val="clear" w:color="auto" w:fill="auto"/>
          </w:tcPr>
          <w:p w14:paraId="22423122"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2024-2036</w:t>
            </w:r>
          </w:p>
        </w:tc>
        <w:tc>
          <w:tcPr>
            <w:tcW w:w="2835" w:type="dxa"/>
            <w:shd w:val="clear" w:color="auto" w:fill="auto"/>
          </w:tcPr>
          <w:p w14:paraId="6063A737"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 хозяйствующие субъекты</w:t>
            </w:r>
          </w:p>
        </w:tc>
        <w:tc>
          <w:tcPr>
            <w:tcW w:w="3402" w:type="dxa"/>
            <w:shd w:val="clear" w:color="auto" w:fill="auto"/>
          </w:tcPr>
          <w:p w14:paraId="6A12C15B"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C90B671"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внебюджетные средства</w:t>
            </w:r>
          </w:p>
        </w:tc>
      </w:tr>
      <w:tr w:rsidR="001468B8" w:rsidRPr="00BE4AF8" w14:paraId="40B5194B" w14:textId="77777777" w:rsidTr="0061766F">
        <w:trPr>
          <w:trHeight w:val="20"/>
        </w:trPr>
        <w:tc>
          <w:tcPr>
            <w:tcW w:w="993" w:type="dxa"/>
            <w:shd w:val="clear" w:color="auto" w:fill="auto"/>
          </w:tcPr>
          <w:p w14:paraId="4461C8E1"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76642A37" w14:textId="77777777" w:rsidR="001468B8" w:rsidRPr="00BE4AF8" w:rsidRDefault="001468B8" w:rsidP="0018110E">
            <w:pPr>
              <w:pStyle w:val="a4"/>
              <w:numPr>
                <w:ilvl w:val="0"/>
                <w:numId w:val="209"/>
              </w:numPr>
              <w:ind w:left="0" w:right="-57" w:firstLine="0"/>
              <w:jc w:val="both"/>
              <w:rPr>
                <w:sz w:val="24"/>
                <w:szCs w:val="24"/>
              </w:rPr>
            </w:pPr>
            <w:r w:rsidRPr="00BE4AF8">
              <w:rPr>
                <w:color w:val="000000"/>
              </w:rPr>
              <w:t>разработка и организация мероприятий, направленных на содействие в выстраивании кооперационных связей между заготовителями леса и переработчиками Ханты-Мансийского автономного округа</w:t>
            </w:r>
          </w:p>
        </w:tc>
        <w:tc>
          <w:tcPr>
            <w:tcW w:w="1418" w:type="dxa"/>
            <w:shd w:val="clear" w:color="auto" w:fill="auto"/>
          </w:tcPr>
          <w:p w14:paraId="7BB46EF2"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54113A91"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3400A1DF"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74EAFA5" w14:textId="77777777" w:rsidR="001468B8" w:rsidRPr="00BE4AF8" w:rsidRDefault="001468B8" w:rsidP="0018110E">
            <w:pPr>
              <w:spacing w:after="0"/>
              <w:ind w:right="-57" w:firstLine="0"/>
              <w:rPr>
                <w:b/>
                <w:bCs/>
                <w:color w:val="000000"/>
                <w:sz w:val="20"/>
                <w:szCs w:val="20"/>
              </w:rPr>
            </w:pPr>
            <w:r w:rsidRPr="00BE4AF8">
              <w:rPr>
                <w:b/>
                <w:bCs/>
                <w:color w:val="000000"/>
                <w:sz w:val="20"/>
                <w:szCs w:val="20"/>
              </w:rPr>
              <w:t>-</w:t>
            </w:r>
          </w:p>
        </w:tc>
      </w:tr>
      <w:tr w:rsidR="001468B8" w:rsidRPr="00BE4AF8" w14:paraId="3B5F552C" w14:textId="77777777" w:rsidTr="0061766F">
        <w:trPr>
          <w:trHeight w:val="20"/>
        </w:trPr>
        <w:tc>
          <w:tcPr>
            <w:tcW w:w="993" w:type="dxa"/>
            <w:shd w:val="clear" w:color="auto" w:fill="auto"/>
          </w:tcPr>
          <w:p w14:paraId="7E982F9A"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2F673396" w14:textId="77777777" w:rsidR="001468B8" w:rsidRPr="00BE4AF8" w:rsidRDefault="001468B8" w:rsidP="0018110E">
            <w:pPr>
              <w:pStyle w:val="a4"/>
              <w:numPr>
                <w:ilvl w:val="0"/>
                <w:numId w:val="209"/>
              </w:numPr>
              <w:ind w:left="0" w:right="-57" w:firstLine="0"/>
              <w:jc w:val="both"/>
              <w:rPr>
                <w:color w:val="000000"/>
              </w:rPr>
            </w:pPr>
            <w:r w:rsidRPr="00BE4AF8">
              <w:rPr>
                <w:color w:val="000000"/>
              </w:rPr>
              <w:t>разработка и проведение информационной кампании по продвижению на рынок технологий традиционного деревянного домостроения</w:t>
            </w:r>
          </w:p>
        </w:tc>
        <w:tc>
          <w:tcPr>
            <w:tcW w:w="1418" w:type="dxa"/>
            <w:shd w:val="clear" w:color="auto" w:fill="auto"/>
          </w:tcPr>
          <w:p w14:paraId="2532D916"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2ABEE16F"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77DB1AE4"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BA3862E"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43FEC3F5" w14:textId="77777777" w:rsidTr="0061766F">
        <w:trPr>
          <w:trHeight w:val="20"/>
        </w:trPr>
        <w:tc>
          <w:tcPr>
            <w:tcW w:w="993" w:type="dxa"/>
            <w:shd w:val="clear" w:color="auto" w:fill="auto"/>
          </w:tcPr>
          <w:p w14:paraId="5353573E"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3F46D2B2" w14:textId="77777777" w:rsidR="001468B8" w:rsidRPr="00BE4AF8" w:rsidRDefault="001468B8" w:rsidP="0018110E">
            <w:pPr>
              <w:pStyle w:val="a4"/>
              <w:numPr>
                <w:ilvl w:val="0"/>
                <w:numId w:val="209"/>
              </w:numPr>
              <w:ind w:left="0" w:right="-57" w:firstLine="0"/>
              <w:jc w:val="both"/>
              <w:rPr>
                <w:color w:val="000000"/>
              </w:rPr>
            </w:pPr>
            <w:r w:rsidRPr="00BE4AF8">
              <w:rPr>
                <w:color w:val="000000"/>
              </w:rPr>
              <w:t>формирование перечня перспективных инвестиционных проектов, направленных на модернизацию производств, деревообработки и лесозаготовки</w:t>
            </w:r>
          </w:p>
        </w:tc>
        <w:tc>
          <w:tcPr>
            <w:tcW w:w="1418" w:type="dxa"/>
            <w:shd w:val="clear" w:color="auto" w:fill="auto"/>
          </w:tcPr>
          <w:p w14:paraId="1B0DC318"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2024-2025</w:t>
            </w:r>
          </w:p>
        </w:tc>
        <w:tc>
          <w:tcPr>
            <w:tcW w:w="2835" w:type="dxa"/>
            <w:shd w:val="clear" w:color="auto" w:fill="auto"/>
          </w:tcPr>
          <w:p w14:paraId="7A022DAE"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p w14:paraId="409F74BB"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развития предпринимательства</w:t>
            </w:r>
          </w:p>
        </w:tc>
        <w:tc>
          <w:tcPr>
            <w:tcW w:w="3402" w:type="dxa"/>
            <w:shd w:val="clear" w:color="auto" w:fill="auto"/>
          </w:tcPr>
          <w:p w14:paraId="404E01FA"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BAE97B5"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1DDA90F3" w14:textId="77777777" w:rsidTr="0061766F">
        <w:trPr>
          <w:trHeight w:val="20"/>
        </w:trPr>
        <w:tc>
          <w:tcPr>
            <w:tcW w:w="993" w:type="dxa"/>
            <w:shd w:val="clear" w:color="auto" w:fill="auto"/>
          </w:tcPr>
          <w:p w14:paraId="1FB0799A"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1.1.2.2</w:t>
            </w:r>
          </w:p>
        </w:tc>
        <w:tc>
          <w:tcPr>
            <w:tcW w:w="4961" w:type="dxa"/>
            <w:shd w:val="clear" w:color="auto" w:fill="auto"/>
          </w:tcPr>
          <w:p w14:paraId="5035DC7D" w14:textId="77777777" w:rsidR="001468B8" w:rsidRPr="00BE4AF8" w:rsidRDefault="001468B8" w:rsidP="0018110E">
            <w:pPr>
              <w:spacing w:after="0"/>
              <w:ind w:right="-57" w:firstLine="0"/>
              <w:rPr>
                <w:color w:val="000000"/>
              </w:rPr>
            </w:pPr>
            <w:r w:rsidRPr="00BE4AF8">
              <w:rPr>
                <w:color w:val="000000"/>
                <w:sz w:val="20"/>
                <w:szCs w:val="20"/>
                <w:lang w:eastAsia="ru-RU"/>
              </w:rPr>
              <w:t>Проведение мониторинга необходимости модернизации действующих лесоперерабатывающих производств с ориентированием их на глубокую переработку древесины</w:t>
            </w:r>
          </w:p>
        </w:tc>
        <w:tc>
          <w:tcPr>
            <w:tcW w:w="1418" w:type="dxa"/>
            <w:shd w:val="clear" w:color="auto" w:fill="auto"/>
          </w:tcPr>
          <w:p w14:paraId="3D58958E"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2024-2030</w:t>
            </w:r>
          </w:p>
        </w:tc>
        <w:tc>
          <w:tcPr>
            <w:tcW w:w="2835" w:type="dxa"/>
            <w:shd w:val="clear" w:color="auto" w:fill="auto"/>
          </w:tcPr>
          <w:p w14:paraId="0A6E42E1"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4308607E"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36AA8CD"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13D61695" w14:textId="77777777" w:rsidTr="0061766F">
        <w:trPr>
          <w:trHeight w:val="20"/>
        </w:trPr>
        <w:tc>
          <w:tcPr>
            <w:tcW w:w="993" w:type="dxa"/>
            <w:shd w:val="clear" w:color="auto" w:fill="auto"/>
          </w:tcPr>
          <w:p w14:paraId="64F770E6"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1.1.2.4</w:t>
            </w:r>
          </w:p>
        </w:tc>
        <w:tc>
          <w:tcPr>
            <w:tcW w:w="4961" w:type="dxa"/>
            <w:shd w:val="clear" w:color="auto" w:fill="auto"/>
          </w:tcPr>
          <w:p w14:paraId="03B3115C"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Организация информационной кампании совместно с предприятиями района по популяризации профессиональной карьеры в лесной промышленности</w:t>
            </w:r>
          </w:p>
        </w:tc>
        <w:tc>
          <w:tcPr>
            <w:tcW w:w="1418" w:type="dxa"/>
            <w:shd w:val="clear" w:color="auto" w:fill="auto"/>
          </w:tcPr>
          <w:p w14:paraId="07AD95D2"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95950E3"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пресс служба администрации Октябрьского района, хозяйствующие субъекты</w:t>
            </w:r>
          </w:p>
        </w:tc>
        <w:tc>
          <w:tcPr>
            <w:tcW w:w="3402" w:type="dxa"/>
            <w:shd w:val="clear" w:color="auto" w:fill="auto"/>
          </w:tcPr>
          <w:p w14:paraId="6280E5C3"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5FB46C1"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3289F2A4" w14:textId="77777777" w:rsidTr="0061766F">
        <w:trPr>
          <w:trHeight w:val="20"/>
        </w:trPr>
        <w:tc>
          <w:tcPr>
            <w:tcW w:w="993" w:type="dxa"/>
            <w:shd w:val="clear" w:color="auto" w:fill="auto"/>
          </w:tcPr>
          <w:p w14:paraId="172D1C03"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1.1.2.5</w:t>
            </w:r>
          </w:p>
        </w:tc>
        <w:tc>
          <w:tcPr>
            <w:tcW w:w="4961" w:type="dxa"/>
            <w:shd w:val="clear" w:color="auto" w:fill="auto"/>
          </w:tcPr>
          <w:p w14:paraId="38985650"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комплекса мероприятий </w:t>
            </w:r>
            <w:r w:rsidRPr="00BE4AF8">
              <w:rPr>
                <w:color w:val="000000"/>
                <w:sz w:val="20"/>
                <w:szCs w:val="20"/>
              </w:rPr>
              <w:t>по увеличению объемов использования продукции деревянного домостроения</w:t>
            </w:r>
          </w:p>
        </w:tc>
        <w:tc>
          <w:tcPr>
            <w:tcW w:w="1418" w:type="dxa"/>
            <w:shd w:val="clear" w:color="auto" w:fill="auto"/>
          </w:tcPr>
          <w:p w14:paraId="47340FE2"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2024-2036</w:t>
            </w:r>
          </w:p>
        </w:tc>
        <w:tc>
          <w:tcPr>
            <w:tcW w:w="2835" w:type="dxa"/>
            <w:shd w:val="clear" w:color="auto" w:fill="auto"/>
          </w:tcPr>
          <w:p w14:paraId="33521C41"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7012CA91"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BF21E87"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внебюджетные средства</w:t>
            </w:r>
          </w:p>
        </w:tc>
      </w:tr>
      <w:tr w:rsidR="001468B8" w:rsidRPr="00BE4AF8" w14:paraId="7C9209C5" w14:textId="77777777" w:rsidTr="0061766F">
        <w:trPr>
          <w:trHeight w:val="20"/>
        </w:trPr>
        <w:tc>
          <w:tcPr>
            <w:tcW w:w="993" w:type="dxa"/>
            <w:shd w:val="clear" w:color="auto" w:fill="auto"/>
          </w:tcPr>
          <w:p w14:paraId="712E4FF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1.1.2.6</w:t>
            </w:r>
          </w:p>
        </w:tc>
        <w:tc>
          <w:tcPr>
            <w:tcW w:w="4961" w:type="dxa"/>
            <w:shd w:val="clear" w:color="auto" w:fill="auto"/>
          </w:tcPr>
          <w:p w14:paraId="18BFE259" w14:textId="77777777" w:rsidR="001468B8" w:rsidRPr="00BE4AF8" w:rsidRDefault="001468B8" w:rsidP="0018110E">
            <w:pPr>
              <w:spacing w:after="0"/>
              <w:ind w:right="-57" w:firstLine="0"/>
              <w:rPr>
                <w:color w:val="000000"/>
              </w:rPr>
            </w:pPr>
            <w:r w:rsidRPr="00BE4AF8">
              <w:rPr>
                <w:color w:val="000000"/>
                <w:sz w:val="20"/>
                <w:szCs w:val="20"/>
                <w:lang w:eastAsia="ru-RU"/>
              </w:rPr>
              <w:t>Организация информационной кампании, направленной на поддержку концепции «Нулевые отходы», ориентированной на комплексное использование и переработку лесных ресурсов</w:t>
            </w:r>
          </w:p>
        </w:tc>
        <w:tc>
          <w:tcPr>
            <w:tcW w:w="1418" w:type="dxa"/>
            <w:shd w:val="clear" w:color="auto" w:fill="auto"/>
          </w:tcPr>
          <w:p w14:paraId="145B3BCA"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0B11647E"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пресс служба администрации Октябрьского района</w:t>
            </w:r>
          </w:p>
        </w:tc>
        <w:tc>
          <w:tcPr>
            <w:tcW w:w="3402" w:type="dxa"/>
            <w:shd w:val="clear" w:color="auto" w:fill="auto"/>
          </w:tcPr>
          <w:p w14:paraId="3548DA6A"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6EFE787" w14:textId="77777777" w:rsidR="001468B8" w:rsidRPr="00BE4AF8" w:rsidRDefault="001468B8" w:rsidP="0018110E">
            <w:pPr>
              <w:spacing w:after="0"/>
              <w:ind w:right="-57" w:firstLine="0"/>
              <w:jc w:val="center"/>
              <w:rPr>
                <w:bCs/>
                <w:color w:val="000000"/>
                <w:sz w:val="20"/>
                <w:szCs w:val="20"/>
              </w:rPr>
            </w:pPr>
            <w:r w:rsidRPr="00BE4AF8">
              <w:rPr>
                <w:b/>
                <w:bCs/>
                <w:color w:val="000000"/>
                <w:sz w:val="20"/>
                <w:szCs w:val="20"/>
              </w:rPr>
              <w:t>-</w:t>
            </w:r>
          </w:p>
        </w:tc>
      </w:tr>
      <w:tr w:rsidR="001468B8" w:rsidRPr="00BE4AF8" w14:paraId="763604B1" w14:textId="77777777" w:rsidTr="0018110E">
        <w:trPr>
          <w:trHeight w:val="20"/>
        </w:trPr>
        <w:tc>
          <w:tcPr>
            <w:tcW w:w="993" w:type="dxa"/>
            <w:shd w:val="clear" w:color="auto" w:fill="D9E2F3" w:themeFill="accent1" w:themeFillTint="33"/>
          </w:tcPr>
          <w:p w14:paraId="098DC1B5"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1.1.3</w:t>
            </w:r>
          </w:p>
        </w:tc>
        <w:tc>
          <w:tcPr>
            <w:tcW w:w="14317" w:type="dxa"/>
            <w:gridSpan w:val="5"/>
            <w:shd w:val="clear" w:color="auto" w:fill="D9E2F3" w:themeFill="accent1" w:themeFillTint="33"/>
          </w:tcPr>
          <w:p w14:paraId="1E4CE90A" w14:textId="77777777" w:rsidR="001468B8" w:rsidRPr="00BE4AF8" w:rsidRDefault="001468B8" w:rsidP="0018110E">
            <w:pPr>
              <w:spacing w:after="0"/>
              <w:ind w:right="-57" w:firstLine="0"/>
              <w:rPr>
                <w:i/>
                <w:iCs/>
                <w:color w:val="000000"/>
                <w:sz w:val="20"/>
                <w:szCs w:val="20"/>
                <w:lang w:eastAsia="ru-RU"/>
              </w:rPr>
            </w:pPr>
            <w:r w:rsidRPr="00BE4AF8">
              <w:rPr>
                <w:i/>
                <w:iCs/>
                <w:color w:val="000000"/>
                <w:sz w:val="20"/>
                <w:szCs w:val="20"/>
                <w:lang w:eastAsia="ru-RU"/>
              </w:rPr>
              <w:t>Проект «Развитие производства строительных материалов»</w:t>
            </w:r>
          </w:p>
          <w:p w14:paraId="0794E586" w14:textId="77777777" w:rsidR="001468B8" w:rsidRPr="00BE4AF8" w:rsidRDefault="001468B8" w:rsidP="0018110E">
            <w:pPr>
              <w:spacing w:after="0"/>
              <w:ind w:right="-57" w:firstLine="0"/>
              <w:rPr>
                <w:b/>
                <w:bCs/>
                <w:color w:val="000000"/>
                <w:sz w:val="20"/>
                <w:szCs w:val="20"/>
              </w:rPr>
            </w:pPr>
            <w:r w:rsidRPr="00BE4AF8">
              <w:rPr>
                <w:i/>
                <w:iCs/>
                <w:color w:val="000000"/>
                <w:sz w:val="20"/>
                <w:szCs w:val="20"/>
                <w:lang w:eastAsia="ru-RU"/>
              </w:rPr>
              <w:t>Цель проекта</w:t>
            </w:r>
            <w:r w:rsidRPr="00BE4AF8">
              <w:rPr>
                <w:color w:val="000000"/>
                <w:sz w:val="20"/>
                <w:szCs w:val="20"/>
                <w:lang w:eastAsia="ru-RU"/>
              </w:rPr>
              <w:t xml:space="preserve"> – создание условий для эффективного освоения ресурсного и промышленного потенциала в рамках развития производства строительных материалов в Октябрьском районе.</w:t>
            </w:r>
          </w:p>
        </w:tc>
      </w:tr>
      <w:tr w:rsidR="001468B8" w:rsidRPr="00BE4AF8" w14:paraId="0856173F" w14:textId="77777777" w:rsidTr="0061766F">
        <w:trPr>
          <w:trHeight w:val="20"/>
        </w:trPr>
        <w:tc>
          <w:tcPr>
            <w:tcW w:w="993" w:type="dxa"/>
            <w:shd w:val="clear" w:color="auto" w:fill="auto"/>
          </w:tcPr>
          <w:p w14:paraId="115EF14A"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1.1.3.1</w:t>
            </w:r>
          </w:p>
        </w:tc>
        <w:tc>
          <w:tcPr>
            <w:tcW w:w="4961" w:type="dxa"/>
          </w:tcPr>
          <w:p w14:paraId="025B6872"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Проведение информационной кампании совместно с исполнительными органами власти ХМАО-Югры, направленной на продвижение инвестиционных проектов по производству строительных материалов из собственного сырья на территории Октябрьского района</w:t>
            </w:r>
          </w:p>
        </w:tc>
        <w:tc>
          <w:tcPr>
            <w:tcW w:w="1418" w:type="dxa"/>
          </w:tcPr>
          <w:p w14:paraId="07C2989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tcPr>
          <w:p w14:paraId="4F655F2E"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 xml:space="preserve">Отдел по вопросам промышленности, экологии и сельского хозяйства администрации Октябрьского района, пресс служба администрации Октябрьского </w:t>
            </w:r>
            <w:r w:rsidRPr="00BE4AF8">
              <w:rPr>
                <w:bCs/>
                <w:color w:val="000000"/>
                <w:sz w:val="20"/>
                <w:szCs w:val="20"/>
              </w:rPr>
              <w:lastRenderedPageBreak/>
              <w:t>района</w:t>
            </w:r>
          </w:p>
        </w:tc>
        <w:tc>
          <w:tcPr>
            <w:tcW w:w="3402" w:type="dxa"/>
          </w:tcPr>
          <w:p w14:paraId="7F01559E"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В рамках реализации текущей деятельности</w:t>
            </w:r>
          </w:p>
        </w:tc>
        <w:tc>
          <w:tcPr>
            <w:tcW w:w="1701" w:type="dxa"/>
          </w:tcPr>
          <w:p w14:paraId="713E9138"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11723868" w14:textId="77777777" w:rsidTr="0061766F">
        <w:trPr>
          <w:trHeight w:val="20"/>
        </w:trPr>
        <w:tc>
          <w:tcPr>
            <w:tcW w:w="993" w:type="dxa"/>
            <w:shd w:val="clear" w:color="auto" w:fill="auto"/>
          </w:tcPr>
          <w:p w14:paraId="69C66FC6"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1.1.3.2</w:t>
            </w:r>
          </w:p>
        </w:tc>
        <w:tc>
          <w:tcPr>
            <w:tcW w:w="4961" w:type="dxa"/>
            <w:shd w:val="clear" w:color="auto" w:fill="auto"/>
          </w:tcPr>
          <w:p w14:paraId="7CBAFF5A"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Оказание содействия предприятиям строительной отрасли по сопровождению инвестиционных проектов</w:t>
            </w:r>
          </w:p>
        </w:tc>
        <w:tc>
          <w:tcPr>
            <w:tcW w:w="1418" w:type="dxa"/>
            <w:shd w:val="clear" w:color="auto" w:fill="auto"/>
          </w:tcPr>
          <w:p w14:paraId="2CE32CA3"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22343651"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481497BE"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90E3774"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4D3C4ABD" w14:textId="77777777" w:rsidTr="0061766F">
        <w:trPr>
          <w:trHeight w:val="20"/>
        </w:trPr>
        <w:tc>
          <w:tcPr>
            <w:tcW w:w="993" w:type="dxa"/>
            <w:shd w:val="clear" w:color="auto" w:fill="auto"/>
          </w:tcPr>
          <w:p w14:paraId="65EAAA65"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1.1.3.3</w:t>
            </w:r>
          </w:p>
        </w:tc>
        <w:tc>
          <w:tcPr>
            <w:tcW w:w="4961" w:type="dxa"/>
            <w:shd w:val="clear" w:color="auto" w:fill="auto"/>
          </w:tcPr>
          <w:p w14:paraId="7697E2DE"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 xml:space="preserve">Оказание содействия в создании и развитии предприятий по производству строительных материалов из собственного сырья на территории Октябрьского района: </w:t>
            </w:r>
          </w:p>
        </w:tc>
        <w:tc>
          <w:tcPr>
            <w:tcW w:w="1418" w:type="dxa"/>
            <w:shd w:val="clear" w:color="auto" w:fill="auto"/>
          </w:tcPr>
          <w:p w14:paraId="3BE75A5B" w14:textId="77777777" w:rsidR="001468B8" w:rsidRPr="00BE4AF8" w:rsidRDefault="001468B8" w:rsidP="0018110E">
            <w:pPr>
              <w:spacing w:after="0"/>
              <w:ind w:right="-57" w:firstLine="0"/>
              <w:rPr>
                <w:b/>
                <w:bCs/>
                <w:color w:val="000000"/>
                <w:sz w:val="20"/>
                <w:szCs w:val="20"/>
              </w:rPr>
            </w:pPr>
          </w:p>
        </w:tc>
        <w:tc>
          <w:tcPr>
            <w:tcW w:w="2835" w:type="dxa"/>
            <w:shd w:val="clear" w:color="auto" w:fill="auto"/>
          </w:tcPr>
          <w:p w14:paraId="35822AB4" w14:textId="77777777" w:rsidR="001468B8" w:rsidRPr="00BE4AF8" w:rsidRDefault="001468B8" w:rsidP="0018110E">
            <w:pPr>
              <w:spacing w:after="0"/>
              <w:ind w:right="-57" w:firstLine="0"/>
              <w:rPr>
                <w:b/>
                <w:bCs/>
                <w:color w:val="000000"/>
                <w:sz w:val="20"/>
                <w:szCs w:val="20"/>
              </w:rPr>
            </w:pPr>
          </w:p>
        </w:tc>
        <w:tc>
          <w:tcPr>
            <w:tcW w:w="3402" w:type="dxa"/>
            <w:shd w:val="clear" w:color="auto" w:fill="auto"/>
          </w:tcPr>
          <w:p w14:paraId="5DAD0678" w14:textId="77777777" w:rsidR="001468B8" w:rsidRPr="00BE4AF8" w:rsidRDefault="001468B8" w:rsidP="0018110E">
            <w:pPr>
              <w:spacing w:after="0"/>
              <w:ind w:right="-57" w:firstLine="0"/>
              <w:rPr>
                <w:b/>
                <w:bCs/>
                <w:color w:val="000000"/>
                <w:sz w:val="20"/>
                <w:szCs w:val="20"/>
              </w:rPr>
            </w:pPr>
          </w:p>
        </w:tc>
        <w:tc>
          <w:tcPr>
            <w:tcW w:w="1701" w:type="dxa"/>
            <w:shd w:val="clear" w:color="auto" w:fill="auto"/>
          </w:tcPr>
          <w:p w14:paraId="51DE0395" w14:textId="77777777" w:rsidR="001468B8" w:rsidRPr="00BE4AF8" w:rsidRDefault="001468B8" w:rsidP="0018110E">
            <w:pPr>
              <w:spacing w:after="0"/>
              <w:ind w:right="-57" w:firstLine="0"/>
              <w:rPr>
                <w:b/>
                <w:bCs/>
                <w:color w:val="000000"/>
                <w:sz w:val="20"/>
                <w:szCs w:val="20"/>
              </w:rPr>
            </w:pPr>
          </w:p>
        </w:tc>
      </w:tr>
      <w:tr w:rsidR="001468B8" w:rsidRPr="00BE4AF8" w14:paraId="142DB109" w14:textId="77777777" w:rsidTr="0061766F">
        <w:trPr>
          <w:trHeight w:val="20"/>
        </w:trPr>
        <w:tc>
          <w:tcPr>
            <w:tcW w:w="993" w:type="dxa"/>
            <w:shd w:val="clear" w:color="auto" w:fill="auto"/>
          </w:tcPr>
          <w:p w14:paraId="1D0C05CF"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7147A52C" w14:textId="77777777" w:rsidR="001468B8" w:rsidRPr="00BE4AF8" w:rsidRDefault="001468B8" w:rsidP="0018110E">
            <w:pPr>
              <w:pStyle w:val="a4"/>
              <w:numPr>
                <w:ilvl w:val="0"/>
                <w:numId w:val="210"/>
              </w:numPr>
              <w:ind w:left="0" w:right="-57" w:firstLine="0"/>
              <w:jc w:val="both"/>
              <w:rPr>
                <w:color w:val="000000"/>
              </w:rPr>
            </w:pPr>
            <w:r w:rsidRPr="00BE4AF8">
              <w:rPr>
                <w:color w:val="000000"/>
              </w:rPr>
              <w:t xml:space="preserve">разработка и реализация механизмов поддержки (финансовой, информационно-консультационной, организационной и т. п.), в </w:t>
            </w:r>
            <w:proofErr w:type="spellStart"/>
            <w:r w:rsidRPr="00BE4AF8">
              <w:rPr>
                <w:color w:val="000000"/>
              </w:rPr>
              <w:t>т.ч</w:t>
            </w:r>
            <w:proofErr w:type="spellEnd"/>
            <w:r w:rsidRPr="00BE4AF8">
              <w:rPr>
                <w:color w:val="000000"/>
              </w:rPr>
              <w:t>. в части информирования профильных предприятий о льготах и преференциях на федеральном и региональном уровнях</w:t>
            </w:r>
          </w:p>
        </w:tc>
        <w:tc>
          <w:tcPr>
            <w:tcW w:w="1418" w:type="dxa"/>
            <w:shd w:val="clear" w:color="auto" w:fill="auto"/>
          </w:tcPr>
          <w:p w14:paraId="6498740E"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7A92CA7"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4022EE44"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71B7A40"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31A37CD3" w14:textId="77777777" w:rsidTr="0061766F">
        <w:trPr>
          <w:trHeight w:val="20"/>
        </w:trPr>
        <w:tc>
          <w:tcPr>
            <w:tcW w:w="993" w:type="dxa"/>
            <w:shd w:val="clear" w:color="auto" w:fill="auto"/>
          </w:tcPr>
          <w:p w14:paraId="37ED5A32"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27AA0549" w14:textId="77777777" w:rsidR="001468B8" w:rsidRPr="00BE4AF8" w:rsidRDefault="001468B8" w:rsidP="0018110E">
            <w:pPr>
              <w:pStyle w:val="a4"/>
              <w:numPr>
                <w:ilvl w:val="0"/>
                <w:numId w:val="210"/>
              </w:numPr>
              <w:ind w:left="0" w:right="-57" w:firstLine="0"/>
              <w:jc w:val="both"/>
              <w:rPr>
                <w:color w:val="000000"/>
              </w:rPr>
            </w:pPr>
            <w:r w:rsidRPr="00BE4AF8">
              <w:rPr>
                <w:color w:val="000000"/>
              </w:rPr>
              <w:t>обеспечение организационного сопровождения создания и развития предприятий по производству строительных материалов из собственного сырья</w:t>
            </w:r>
          </w:p>
        </w:tc>
        <w:tc>
          <w:tcPr>
            <w:tcW w:w="1418" w:type="dxa"/>
            <w:shd w:val="clear" w:color="auto" w:fill="auto"/>
          </w:tcPr>
          <w:p w14:paraId="4099822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2024–2036</w:t>
            </w:r>
          </w:p>
        </w:tc>
        <w:tc>
          <w:tcPr>
            <w:tcW w:w="2835" w:type="dxa"/>
            <w:shd w:val="clear" w:color="auto" w:fill="auto"/>
          </w:tcPr>
          <w:p w14:paraId="5C24158C"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6F5B78D8"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337E045"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5BF00AEF" w14:textId="77777777" w:rsidTr="0061766F">
        <w:trPr>
          <w:trHeight w:val="20"/>
        </w:trPr>
        <w:tc>
          <w:tcPr>
            <w:tcW w:w="993" w:type="dxa"/>
            <w:shd w:val="clear" w:color="auto" w:fill="auto"/>
          </w:tcPr>
          <w:p w14:paraId="67F8889C"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1.1.3.4</w:t>
            </w:r>
          </w:p>
        </w:tc>
        <w:tc>
          <w:tcPr>
            <w:tcW w:w="4961" w:type="dxa"/>
            <w:shd w:val="clear" w:color="auto" w:fill="auto"/>
          </w:tcPr>
          <w:p w14:paraId="449DC055" w14:textId="77777777" w:rsidR="001468B8" w:rsidRPr="00BE4AF8" w:rsidRDefault="001468B8" w:rsidP="0018110E">
            <w:pPr>
              <w:spacing w:after="0"/>
              <w:ind w:right="-57" w:firstLine="0"/>
              <w:rPr>
                <w:color w:val="000000" w:themeColor="text1"/>
                <w:szCs w:val="24"/>
                <w:lang w:eastAsia="ru-RU"/>
              </w:rPr>
            </w:pPr>
            <w:r w:rsidRPr="00BE4AF8">
              <w:rPr>
                <w:color w:val="000000" w:themeColor="text1"/>
                <w:sz w:val="20"/>
                <w:szCs w:val="20"/>
                <w:lang w:eastAsia="ru-RU"/>
              </w:rPr>
              <w:t>Содействие в реализации мероприятий, направленных на участие совместно с исполнительными органами власти ХМАО-Югры в проектах по развитию собственной базы производства строительных материалов</w:t>
            </w:r>
          </w:p>
        </w:tc>
        <w:tc>
          <w:tcPr>
            <w:tcW w:w="1418" w:type="dxa"/>
            <w:shd w:val="clear" w:color="auto" w:fill="auto"/>
          </w:tcPr>
          <w:p w14:paraId="72E859CA" w14:textId="77777777" w:rsidR="001468B8" w:rsidRPr="00BE4AF8" w:rsidRDefault="001468B8" w:rsidP="0018110E">
            <w:pPr>
              <w:spacing w:after="0"/>
              <w:ind w:right="-57" w:firstLine="0"/>
              <w:jc w:val="center"/>
              <w:rPr>
                <w:b/>
                <w:bCs/>
                <w:color w:val="000000" w:themeColor="text1"/>
                <w:sz w:val="20"/>
                <w:szCs w:val="20"/>
              </w:rPr>
            </w:pPr>
            <w:r w:rsidRPr="00BE4AF8">
              <w:rPr>
                <w:color w:val="000000" w:themeColor="text1"/>
                <w:sz w:val="20"/>
                <w:szCs w:val="20"/>
              </w:rPr>
              <w:t>на постоянной основе</w:t>
            </w:r>
          </w:p>
        </w:tc>
        <w:tc>
          <w:tcPr>
            <w:tcW w:w="2835" w:type="dxa"/>
            <w:shd w:val="clear" w:color="auto" w:fill="auto"/>
          </w:tcPr>
          <w:p w14:paraId="56C97D36" w14:textId="77777777" w:rsidR="001468B8" w:rsidRPr="00BE4AF8" w:rsidRDefault="001468B8" w:rsidP="0018110E">
            <w:pPr>
              <w:spacing w:after="0"/>
              <w:ind w:right="-57" w:firstLine="0"/>
              <w:jc w:val="center"/>
              <w:rPr>
                <w:b/>
                <w:bCs/>
                <w:color w:val="000000" w:themeColor="text1"/>
                <w:sz w:val="20"/>
                <w:szCs w:val="20"/>
              </w:rPr>
            </w:pPr>
            <w:r w:rsidRPr="00BE4AF8">
              <w:rPr>
                <w:bCs/>
                <w:color w:val="000000" w:themeColor="text1"/>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0AD570F0" w14:textId="77777777" w:rsidR="001468B8" w:rsidRPr="00BE4AF8" w:rsidRDefault="001468B8" w:rsidP="0018110E">
            <w:pPr>
              <w:spacing w:after="0"/>
              <w:ind w:right="-57" w:firstLine="0"/>
              <w:jc w:val="center"/>
              <w:rPr>
                <w:b/>
                <w:bCs/>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395A6561" w14:textId="77777777" w:rsidR="001468B8" w:rsidRPr="00BE4AF8" w:rsidRDefault="001468B8" w:rsidP="0018110E">
            <w:pPr>
              <w:spacing w:after="0"/>
              <w:ind w:right="-57" w:firstLine="0"/>
              <w:jc w:val="center"/>
              <w:rPr>
                <w:b/>
                <w:bCs/>
                <w:color w:val="000000" w:themeColor="text1"/>
                <w:sz w:val="20"/>
                <w:szCs w:val="20"/>
              </w:rPr>
            </w:pPr>
            <w:r w:rsidRPr="00BE4AF8">
              <w:rPr>
                <w:b/>
                <w:bCs/>
                <w:color w:val="000000" w:themeColor="text1"/>
                <w:sz w:val="20"/>
                <w:szCs w:val="20"/>
              </w:rPr>
              <w:t>-</w:t>
            </w:r>
          </w:p>
        </w:tc>
      </w:tr>
      <w:tr w:rsidR="001468B8" w:rsidRPr="00BE4AF8" w14:paraId="1BAB0741" w14:textId="77777777" w:rsidTr="0018110E">
        <w:trPr>
          <w:trHeight w:val="20"/>
        </w:trPr>
        <w:tc>
          <w:tcPr>
            <w:tcW w:w="993" w:type="dxa"/>
            <w:shd w:val="clear" w:color="auto" w:fill="8EAADB" w:themeFill="accent1" w:themeFillTint="99"/>
          </w:tcPr>
          <w:p w14:paraId="22E064B8" w14:textId="77777777" w:rsidR="001468B8" w:rsidRPr="00BE4AF8" w:rsidRDefault="001468B8" w:rsidP="0018110E">
            <w:pPr>
              <w:spacing w:after="0"/>
              <w:ind w:right="-57" w:firstLine="0"/>
              <w:jc w:val="center"/>
              <w:rPr>
                <w:color w:val="000000"/>
                <w:sz w:val="20"/>
                <w:szCs w:val="20"/>
                <w:lang w:eastAsia="ru-RU"/>
              </w:rPr>
            </w:pPr>
            <w:r w:rsidRPr="00BE4AF8">
              <w:rPr>
                <w:color w:val="000000"/>
                <w:sz w:val="20"/>
                <w:szCs w:val="20"/>
                <w:lang w:eastAsia="ru-RU"/>
              </w:rPr>
              <w:t>1.2</w:t>
            </w:r>
          </w:p>
        </w:tc>
        <w:tc>
          <w:tcPr>
            <w:tcW w:w="14317" w:type="dxa"/>
            <w:gridSpan w:val="5"/>
            <w:shd w:val="clear" w:color="auto" w:fill="8EAADB" w:themeFill="accent1" w:themeFillTint="99"/>
          </w:tcPr>
          <w:p w14:paraId="15849DEB" w14:textId="77777777" w:rsidR="001468B8" w:rsidRPr="00BE4AF8" w:rsidRDefault="001468B8" w:rsidP="0018110E">
            <w:pPr>
              <w:spacing w:after="0"/>
              <w:ind w:right="-57" w:firstLine="0"/>
              <w:rPr>
                <w:color w:val="000000"/>
                <w:sz w:val="20"/>
                <w:szCs w:val="20"/>
                <w:lang w:eastAsia="ru-RU"/>
              </w:rPr>
            </w:pPr>
            <w:r w:rsidRPr="00BE4AF8">
              <w:rPr>
                <w:color w:val="000000"/>
                <w:sz w:val="20"/>
                <w:szCs w:val="20"/>
                <w:lang w:eastAsia="ru-RU"/>
              </w:rPr>
              <w:t>Задача 2. Активизация сельскохозяйственной деятельности на базе развития и возрождения ключевых аграрных отраслей</w:t>
            </w:r>
          </w:p>
        </w:tc>
      </w:tr>
      <w:tr w:rsidR="001468B8" w:rsidRPr="00BE4AF8" w14:paraId="735B966D" w14:textId="77777777" w:rsidTr="0018110E">
        <w:trPr>
          <w:trHeight w:val="20"/>
        </w:trPr>
        <w:tc>
          <w:tcPr>
            <w:tcW w:w="993" w:type="dxa"/>
            <w:shd w:val="clear" w:color="auto" w:fill="D9E2F3" w:themeFill="accent1" w:themeFillTint="33"/>
          </w:tcPr>
          <w:p w14:paraId="0B421C03" w14:textId="77777777" w:rsidR="001468B8" w:rsidRPr="00BE4AF8" w:rsidRDefault="001468B8" w:rsidP="0018110E">
            <w:pPr>
              <w:spacing w:after="0"/>
              <w:ind w:right="-57" w:firstLine="0"/>
              <w:jc w:val="center"/>
              <w:rPr>
                <w:color w:val="000000"/>
                <w:sz w:val="20"/>
                <w:szCs w:val="20"/>
                <w:lang w:eastAsia="ru-RU"/>
              </w:rPr>
            </w:pPr>
            <w:r w:rsidRPr="00BE4AF8">
              <w:rPr>
                <w:color w:val="000000"/>
                <w:sz w:val="20"/>
                <w:szCs w:val="20"/>
                <w:lang w:eastAsia="ru-RU"/>
              </w:rPr>
              <w:t>1.2.1</w:t>
            </w:r>
          </w:p>
        </w:tc>
        <w:tc>
          <w:tcPr>
            <w:tcW w:w="14317" w:type="dxa"/>
            <w:gridSpan w:val="5"/>
            <w:shd w:val="clear" w:color="auto" w:fill="D9E2F3" w:themeFill="accent1" w:themeFillTint="33"/>
          </w:tcPr>
          <w:p w14:paraId="023958F0" w14:textId="77777777" w:rsidR="001468B8" w:rsidRPr="00BE4AF8" w:rsidRDefault="001468B8" w:rsidP="0018110E">
            <w:pPr>
              <w:spacing w:after="0"/>
              <w:ind w:right="-57" w:firstLine="0"/>
              <w:rPr>
                <w:i/>
                <w:iCs/>
                <w:color w:val="000000"/>
                <w:sz w:val="20"/>
                <w:szCs w:val="20"/>
                <w:lang w:eastAsia="ru-RU"/>
              </w:rPr>
            </w:pPr>
            <w:r w:rsidRPr="00BE4AF8">
              <w:rPr>
                <w:i/>
                <w:iCs/>
                <w:color w:val="000000"/>
                <w:sz w:val="20"/>
                <w:szCs w:val="20"/>
                <w:lang w:eastAsia="ru-RU"/>
              </w:rPr>
              <w:t>Проект «Развитие комплекса животноводства»</w:t>
            </w:r>
          </w:p>
          <w:p w14:paraId="6D15AB5A" w14:textId="77777777" w:rsidR="001468B8" w:rsidRPr="00BE4AF8" w:rsidRDefault="001468B8" w:rsidP="0018110E">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повышение экономического потенциала и инвестиционной привлекательности отраслей животноводства Октябрьского района посредством технологической модернизации предприятий АПК.</w:t>
            </w:r>
          </w:p>
        </w:tc>
      </w:tr>
      <w:tr w:rsidR="001468B8" w:rsidRPr="00BE4AF8" w14:paraId="2A9B254E" w14:textId="77777777" w:rsidTr="0061766F">
        <w:trPr>
          <w:trHeight w:val="20"/>
        </w:trPr>
        <w:tc>
          <w:tcPr>
            <w:tcW w:w="993" w:type="dxa"/>
            <w:shd w:val="clear" w:color="auto" w:fill="auto"/>
          </w:tcPr>
          <w:p w14:paraId="1BA6D8B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1.2.1.1</w:t>
            </w:r>
          </w:p>
        </w:tc>
        <w:tc>
          <w:tcPr>
            <w:tcW w:w="4961" w:type="dxa"/>
            <w:shd w:val="clear" w:color="auto" w:fill="auto"/>
          </w:tcPr>
          <w:p w14:paraId="6AD5E8AE" w14:textId="77777777" w:rsidR="001468B8" w:rsidRPr="00BE4AF8" w:rsidRDefault="001468B8" w:rsidP="0018110E">
            <w:pPr>
              <w:spacing w:after="0"/>
              <w:ind w:right="-57" w:firstLine="0"/>
              <w:rPr>
                <w:szCs w:val="24"/>
                <w:lang w:eastAsia="ru-RU"/>
              </w:rPr>
            </w:pPr>
            <w:r w:rsidRPr="00BE4AF8">
              <w:rPr>
                <w:iCs/>
                <w:sz w:val="20"/>
                <w:szCs w:val="20"/>
                <w:lang w:eastAsia="ru-RU"/>
              </w:rPr>
              <w:t xml:space="preserve">Разработка и реализация плана мероприятий, направленного на стимулирование создания комплексных производственных цепочек животноводческих отраслей посредством </w:t>
            </w:r>
            <w:r w:rsidRPr="00BE4AF8">
              <w:rPr>
                <w:iCs/>
                <w:sz w:val="20"/>
                <w:szCs w:val="20"/>
                <w:lang w:eastAsia="ru-RU"/>
              </w:rPr>
              <w:lastRenderedPageBreak/>
              <w:t>консолидации малых форм хозяйствования муниципалитета, осуществляющих деятельность в сферах производства собственной кормовой базы, продукции молочного и мясного животноводства с приоритетом на крупнорогатый скот и коневодство, глубокой переработки продукции молочного и мясного животноводства</w:t>
            </w:r>
          </w:p>
        </w:tc>
        <w:tc>
          <w:tcPr>
            <w:tcW w:w="1418" w:type="dxa"/>
            <w:shd w:val="clear" w:color="auto" w:fill="auto"/>
          </w:tcPr>
          <w:p w14:paraId="2B4C5E7D"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lastRenderedPageBreak/>
              <w:t>2024-2028</w:t>
            </w:r>
          </w:p>
        </w:tc>
        <w:tc>
          <w:tcPr>
            <w:tcW w:w="2835" w:type="dxa"/>
            <w:shd w:val="clear" w:color="auto" w:fill="auto"/>
          </w:tcPr>
          <w:p w14:paraId="2BD19DE1"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 xml:space="preserve">Отдел по вопросам промышленности, экологии и сельского хозяйства администрации Октябрьского </w:t>
            </w:r>
            <w:r w:rsidRPr="00BE4AF8">
              <w:rPr>
                <w:bCs/>
                <w:color w:val="000000"/>
                <w:sz w:val="20"/>
                <w:szCs w:val="20"/>
              </w:rPr>
              <w:lastRenderedPageBreak/>
              <w:t>района,</w:t>
            </w:r>
          </w:p>
          <w:p w14:paraId="23A28A9F" w14:textId="77777777" w:rsidR="001468B8" w:rsidRPr="00BE4AF8" w:rsidRDefault="001468B8" w:rsidP="0018110E">
            <w:pPr>
              <w:spacing w:after="0"/>
              <w:ind w:right="-57" w:firstLine="0"/>
              <w:jc w:val="center"/>
              <w:rPr>
                <w:bCs/>
                <w:sz w:val="20"/>
                <w:szCs w:val="20"/>
              </w:rPr>
            </w:pPr>
            <w:r w:rsidRPr="00BE4AF8">
              <w:rPr>
                <w:bCs/>
                <w:sz w:val="20"/>
                <w:szCs w:val="20"/>
              </w:rPr>
              <w:t>Отдел развития предпринимательства администрации Октябрьского района</w:t>
            </w:r>
          </w:p>
        </w:tc>
        <w:tc>
          <w:tcPr>
            <w:tcW w:w="3402" w:type="dxa"/>
            <w:shd w:val="clear" w:color="auto" w:fill="auto"/>
          </w:tcPr>
          <w:p w14:paraId="2DACACF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5475145D"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18E8B1D1" w14:textId="77777777" w:rsidTr="0061766F">
        <w:trPr>
          <w:trHeight w:val="20"/>
        </w:trPr>
        <w:tc>
          <w:tcPr>
            <w:tcW w:w="993" w:type="dxa"/>
            <w:shd w:val="clear" w:color="auto" w:fill="auto"/>
          </w:tcPr>
          <w:p w14:paraId="1CF2DBE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1.2.1.2</w:t>
            </w:r>
          </w:p>
        </w:tc>
        <w:tc>
          <w:tcPr>
            <w:tcW w:w="4961" w:type="dxa"/>
            <w:shd w:val="clear" w:color="auto" w:fill="auto"/>
          </w:tcPr>
          <w:p w14:paraId="2BEC14F3"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поддержки (включая административную, информационно-консультационную, организационную поддержку и т.д.) животноводческим фермам в привлечении средств на укрепление материально-технической базы (в </w:t>
            </w:r>
            <w:proofErr w:type="spellStart"/>
            <w:r w:rsidRPr="00BE4AF8">
              <w:rPr>
                <w:iCs/>
                <w:sz w:val="20"/>
                <w:szCs w:val="20"/>
                <w:lang w:eastAsia="ru-RU"/>
              </w:rPr>
              <w:t>т.ч</w:t>
            </w:r>
            <w:proofErr w:type="spellEnd"/>
            <w:r w:rsidRPr="00BE4AF8">
              <w:rPr>
                <w:iCs/>
                <w:sz w:val="20"/>
                <w:szCs w:val="20"/>
                <w:lang w:eastAsia="ru-RU"/>
              </w:rPr>
              <w:t>. строительство и обустройство новых производственных помещений, перерабатывающих комплексов, полигонов и пастбищ) из фондов развития, государственных программ ХМАО-Югры</w:t>
            </w:r>
          </w:p>
        </w:tc>
        <w:tc>
          <w:tcPr>
            <w:tcW w:w="1418" w:type="dxa"/>
            <w:shd w:val="clear" w:color="auto" w:fill="auto"/>
          </w:tcPr>
          <w:p w14:paraId="1AEC7FCD"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2024-2036</w:t>
            </w:r>
          </w:p>
        </w:tc>
        <w:tc>
          <w:tcPr>
            <w:tcW w:w="2835" w:type="dxa"/>
            <w:shd w:val="clear" w:color="auto" w:fill="auto"/>
          </w:tcPr>
          <w:p w14:paraId="7DEFA6EC"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p w14:paraId="6DE3A890" w14:textId="77777777" w:rsidR="001468B8" w:rsidRPr="00BE4AF8" w:rsidRDefault="001468B8" w:rsidP="0018110E">
            <w:pPr>
              <w:spacing w:after="0"/>
              <w:ind w:right="-57" w:firstLine="0"/>
              <w:jc w:val="center"/>
              <w:rPr>
                <w:bCs/>
                <w:color w:val="000000"/>
                <w:sz w:val="20"/>
                <w:szCs w:val="20"/>
              </w:rPr>
            </w:pPr>
            <w:r w:rsidRPr="00BE4AF8">
              <w:rPr>
                <w:bCs/>
                <w:sz w:val="20"/>
                <w:szCs w:val="20"/>
              </w:rPr>
              <w:t>Отдел развития предпринимательства администрации Октябрьского района</w:t>
            </w:r>
          </w:p>
        </w:tc>
        <w:tc>
          <w:tcPr>
            <w:tcW w:w="3402" w:type="dxa"/>
            <w:shd w:val="clear" w:color="auto" w:fill="auto"/>
          </w:tcPr>
          <w:p w14:paraId="51C68DD4"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shd w:val="clear" w:color="auto" w:fill="auto"/>
          </w:tcPr>
          <w:p w14:paraId="493BDF0C"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 федеральный бюджет</w:t>
            </w:r>
          </w:p>
        </w:tc>
      </w:tr>
      <w:tr w:rsidR="001468B8" w:rsidRPr="00BE4AF8" w14:paraId="628397D2" w14:textId="77777777" w:rsidTr="0061766F">
        <w:trPr>
          <w:trHeight w:val="20"/>
        </w:trPr>
        <w:tc>
          <w:tcPr>
            <w:tcW w:w="993" w:type="dxa"/>
            <w:shd w:val="clear" w:color="auto" w:fill="auto"/>
          </w:tcPr>
          <w:p w14:paraId="31FA6C54"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1.2.1.3</w:t>
            </w:r>
          </w:p>
        </w:tc>
        <w:tc>
          <w:tcPr>
            <w:tcW w:w="4961" w:type="dxa"/>
            <w:shd w:val="clear" w:color="auto" w:fill="auto"/>
          </w:tcPr>
          <w:p w14:paraId="6F1A9E57"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w:t>
            </w:r>
            <w:proofErr w:type="spellStart"/>
            <w:r w:rsidRPr="00BE4AF8">
              <w:rPr>
                <w:iCs/>
                <w:sz w:val="20"/>
                <w:szCs w:val="20"/>
                <w:lang w:eastAsia="ru-RU"/>
              </w:rPr>
              <w:t>грантовой</w:t>
            </w:r>
            <w:proofErr w:type="spellEnd"/>
            <w:r w:rsidRPr="00BE4AF8">
              <w:rPr>
                <w:iCs/>
                <w:sz w:val="20"/>
                <w:szCs w:val="20"/>
                <w:lang w:eastAsia="ru-RU"/>
              </w:rPr>
              <w:t xml:space="preserve"> поддержки предприятиям малых форм хозяйствования агропромышленного комплекса в целях строительства, модернизации, реконструкции производственных объектов.</w:t>
            </w:r>
          </w:p>
        </w:tc>
        <w:tc>
          <w:tcPr>
            <w:tcW w:w="1418" w:type="dxa"/>
            <w:shd w:val="clear" w:color="auto" w:fill="auto"/>
          </w:tcPr>
          <w:p w14:paraId="6B3968E9"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2024-2030</w:t>
            </w:r>
          </w:p>
        </w:tc>
        <w:tc>
          <w:tcPr>
            <w:tcW w:w="2835" w:type="dxa"/>
            <w:shd w:val="clear" w:color="auto" w:fill="auto"/>
          </w:tcPr>
          <w:p w14:paraId="147AB5D9"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p w14:paraId="429EFB68" w14:textId="77777777" w:rsidR="001468B8" w:rsidRPr="00BE4AF8" w:rsidRDefault="001468B8" w:rsidP="0018110E">
            <w:pPr>
              <w:spacing w:after="0"/>
              <w:ind w:right="-57" w:firstLine="0"/>
              <w:jc w:val="center"/>
              <w:rPr>
                <w:bCs/>
                <w:color w:val="000000"/>
                <w:sz w:val="20"/>
                <w:szCs w:val="20"/>
              </w:rPr>
            </w:pPr>
            <w:r w:rsidRPr="00BE4AF8">
              <w:rPr>
                <w:bCs/>
                <w:sz w:val="20"/>
                <w:szCs w:val="20"/>
              </w:rPr>
              <w:t>Отдел развития предпринимательства администрации Октябрьского района</w:t>
            </w:r>
          </w:p>
        </w:tc>
        <w:tc>
          <w:tcPr>
            <w:tcW w:w="3402" w:type="dxa"/>
            <w:shd w:val="clear" w:color="auto" w:fill="auto"/>
          </w:tcPr>
          <w:p w14:paraId="681F99BF"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района»</w:t>
            </w:r>
          </w:p>
        </w:tc>
        <w:tc>
          <w:tcPr>
            <w:tcW w:w="1701" w:type="dxa"/>
            <w:shd w:val="clear" w:color="auto" w:fill="auto"/>
          </w:tcPr>
          <w:p w14:paraId="1F5A33D8"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6D44F425" w14:textId="77777777" w:rsidTr="0061766F">
        <w:trPr>
          <w:trHeight w:val="20"/>
        </w:trPr>
        <w:tc>
          <w:tcPr>
            <w:tcW w:w="993" w:type="dxa"/>
            <w:shd w:val="clear" w:color="auto" w:fill="auto"/>
          </w:tcPr>
          <w:p w14:paraId="6D642F86"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w:t>
            </w:r>
            <w:r w:rsidRPr="00BE4AF8">
              <w:rPr>
                <w:color w:val="000000"/>
                <w:sz w:val="20"/>
                <w:szCs w:val="20"/>
                <w:lang w:val="en-US"/>
              </w:rPr>
              <w:t>4</w:t>
            </w:r>
          </w:p>
        </w:tc>
        <w:tc>
          <w:tcPr>
            <w:tcW w:w="4961" w:type="dxa"/>
            <w:shd w:val="clear" w:color="auto" w:fill="auto"/>
          </w:tcPr>
          <w:p w14:paraId="37801886"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поддержки (включая налоговые льготы, административную и информационно-консультационную поддержку и т.д.), направленных на создание условий для осуществления технологической модернизации и развития </w:t>
            </w:r>
            <w:proofErr w:type="spellStart"/>
            <w:r w:rsidRPr="00BE4AF8">
              <w:rPr>
                <w:iCs/>
                <w:sz w:val="20"/>
                <w:szCs w:val="20"/>
                <w:lang w:eastAsia="ru-RU"/>
              </w:rPr>
              <w:t>цифровизации</w:t>
            </w:r>
            <w:proofErr w:type="spellEnd"/>
            <w:r w:rsidRPr="00BE4AF8">
              <w:rPr>
                <w:iCs/>
                <w:sz w:val="20"/>
                <w:szCs w:val="20"/>
                <w:lang w:eastAsia="ru-RU"/>
              </w:rPr>
              <w:t xml:space="preserve"> и роботизации животноводческими предприятиями и фермами </w:t>
            </w:r>
          </w:p>
        </w:tc>
        <w:tc>
          <w:tcPr>
            <w:tcW w:w="1418" w:type="dxa"/>
            <w:shd w:val="clear" w:color="auto" w:fill="auto"/>
          </w:tcPr>
          <w:p w14:paraId="4839956F"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2024-2030</w:t>
            </w:r>
          </w:p>
        </w:tc>
        <w:tc>
          <w:tcPr>
            <w:tcW w:w="2835" w:type="dxa"/>
            <w:shd w:val="clear" w:color="auto" w:fill="auto"/>
          </w:tcPr>
          <w:p w14:paraId="6426AB79"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3A8D2D3B"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shd w:val="clear" w:color="auto" w:fill="auto"/>
          </w:tcPr>
          <w:p w14:paraId="550CF5F7"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местный бюджет</w:t>
            </w:r>
          </w:p>
        </w:tc>
      </w:tr>
      <w:tr w:rsidR="001468B8" w:rsidRPr="00BE4AF8" w14:paraId="454D2D88" w14:textId="77777777" w:rsidTr="0061766F">
        <w:trPr>
          <w:trHeight w:val="20"/>
        </w:trPr>
        <w:tc>
          <w:tcPr>
            <w:tcW w:w="993" w:type="dxa"/>
            <w:shd w:val="clear" w:color="auto" w:fill="auto"/>
          </w:tcPr>
          <w:p w14:paraId="09573378"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1.2.1.5</w:t>
            </w:r>
          </w:p>
        </w:tc>
        <w:tc>
          <w:tcPr>
            <w:tcW w:w="4961" w:type="dxa"/>
            <w:shd w:val="clear" w:color="auto" w:fill="auto"/>
          </w:tcPr>
          <w:p w14:paraId="715E382A"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комплекса мер финансово-гарантийной поддержки субъектам МСП в агропромышленном комплексе Октябрьского района, </w:t>
            </w:r>
            <w:r w:rsidRPr="00BE4AF8">
              <w:rPr>
                <w:iCs/>
                <w:sz w:val="20"/>
                <w:szCs w:val="20"/>
                <w:lang w:eastAsia="ru-RU"/>
              </w:rPr>
              <w:lastRenderedPageBreak/>
              <w:t>включая:</w:t>
            </w:r>
          </w:p>
        </w:tc>
        <w:tc>
          <w:tcPr>
            <w:tcW w:w="1418" w:type="dxa"/>
            <w:shd w:val="clear" w:color="auto" w:fill="auto"/>
          </w:tcPr>
          <w:p w14:paraId="469D9E97" w14:textId="77777777" w:rsidR="001468B8" w:rsidRPr="00BE4AF8" w:rsidRDefault="001468B8" w:rsidP="0018110E">
            <w:pPr>
              <w:spacing w:after="0"/>
              <w:ind w:right="-57" w:firstLine="0"/>
              <w:jc w:val="center"/>
              <w:rPr>
                <w:bCs/>
                <w:color w:val="000000"/>
                <w:sz w:val="20"/>
                <w:szCs w:val="20"/>
              </w:rPr>
            </w:pPr>
          </w:p>
        </w:tc>
        <w:tc>
          <w:tcPr>
            <w:tcW w:w="2835" w:type="dxa"/>
            <w:shd w:val="clear" w:color="auto" w:fill="auto"/>
          </w:tcPr>
          <w:p w14:paraId="27D9E019" w14:textId="77777777" w:rsidR="001468B8" w:rsidRPr="00BE4AF8" w:rsidRDefault="001468B8" w:rsidP="0018110E">
            <w:pPr>
              <w:spacing w:after="0"/>
              <w:ind w:right="-57" w:firstLine="0"/>
              <w:jc w:val="center"/>
              <w:rPr>
                <w:bCs/>
                <w:color w:val="000000"/>
                <w:sz w:val="20"/>
                <w:szCs w:val="20"/>
              </w:rPr>
            </w:pPr>
          </w:p>
        </w:tc>
        <w:tc>
          <w:tcPr>
            <w:tcW w:w="3402" w:type="dxa"/>
            <w:shd w:val="clear" w:color="auto" w:fill="auto"/>
          </w:tcPr>
          <w:p w14:paraId="6C76DF5E" w14:textId="77777777" w:rsidR="001468B8" w:rsidRPr="00BE4AF8" w:rsidRDefault="001468B8" w:rsidP="0018110E">
            <w:pPr>
              <w:spacing w:after="0"/>
              <w:ind w:right="-57" w:firstLine="0"/>
              <w:jc w:val="center"/>
              <w:rPr>
                <w:color w:val="000000"/>
                <w:sz w:val="20"/>
                <w:szCs w:val="20"/>
              </w:rPr>
            </w:pPr>
          </w:p>
        </w:tc>
        <w:tc>
          <w:tcPr>
            <w:tcW w:w="1701" w:type="dxa"/>
            <w:shd w:val="clear" w:color="auto" w:fill="auto"/>
          </w:tcPr>
          <w:p w14:paraId="27641382" w14:textId="77777777" w:rsidR="001468B8" w:rsidRPr="00BE4AF8" w:rsidRDefault="001468B8" w:rsidP="0018110E">
            <w:pPr>
              <w:spacing w:after="0"/>
              <w:ind w:right="-57" w:firstLine="0"/>
              <w:rPr>
                <w:b/>
                <w:bCs/>
                <w:color w:val="000000"/>
                <w:sz w:val="20"/>
                <w:szCs w:val="20"/>
              </w:rPr>
            </w:pPr>
          </w:p>
        </w:tc>
      </w:tr>
      <w:tr w:rsidR="001468B8" w:rsidRPr="00BE4AF8" w14:paraId="28CEBE57" w14:textId="77777777" w:rsidTr="0061766F">
        <w:trPr>
          <w:trHeight w:val="20"/>
        </w:trPr>
        <w:tc>
          <w:tcPr>
            <w:tcW w:w="993" w:type="dxa"/>
            <w:shd w:val="clear" w:color="auto" w:fill="auto"/>
          </w:tcPr>
          <w:p w14:paraId="3CD882F0"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5924046E" w14:textId="77777777" w:rsidR="001468B8" w:rsidRPr="00BE4AF8" w:rsidRDefault="001468B8" w:rsidP="0018110E">
            <w:pPr>
              <w:pStyle w:val="a4"/>
              <w:numPr>
                <w:ilvl w:val="0"/>
                <w:numId w:val="211"/>
              </w:numPr>
              <w:ind w:left="0" w:right="-57" w:firstLine="0"/>
              <w:jc w:val="both"/>
              <w:rPr>
                <w:iCs/>
              </w:rPr>
            </w:pPr>
            <w:r w:rsidRPr="00BE4AF8">
              <w:rPr>
                <w:iCs/>
              </w:rPr>
              <w:t>оказание содействия в получении государственной поддержки мясного скотоводства</w:t>
            </w:r>
          </w:p>
        </w:tc>
        <w:tc>
          <w:tcPr>
            <w:tcW w:w="1418" w:type="dxa"/>
            <w:shd w:val="clear" w:color="auto" w:fill="auto"/>
          </w:tcPr>
          <w:p w14:paraId="55CAE898"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2024–2036</w:t>
            </w:r>
          </w:p>
        </w:tc>
        <w:tc>
          <w:tcPr>
            <w:tcW w:w="2835" w:type="dxa"/>
            <w:shd w:val="clear" w:color="auto" w:fill="auto"/>
          </w:tcPr>
          <w:p w14:paraId="6449F9FD"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p w14:paraId="050858E6" w14:textId="77777777" w:rsidR="001468B8" w:rsidRPr="00BE4AF8" w:rsidRDefault="001468B8" w:rsidP="0018110E">
            <w:pPr>
              <w:spacing w:after="0"/>
              <w:ind w:right="-57" w:firstLine="0"/>
              <w:jc w:val="center"/>
              <w:rPr>
                <w:b/>
                <w:bCs/>
                <w:color w:val="000000"/>
                <w:sz w:val="20"/>
                <w:szCs w:val="20"/>
              </w:rPr>
            </w:pPr>
          </w:p>
        </w:tc>
        <w:tc>
          <w:tcPr>
            <w:tcW w:w="3402" w:type="dxa"/>
            <w:shd w:val="clear" w:color="auto" w:fill="auto"/>
          </w:tcPr>
          <w:p w14:paraId="2C4717F1"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E6E4EB8"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6721CC35" w14:textId="77777777" w:rsidTr="0061766F">
        <w:trPr>
          <w:trHeight w:val="20"/>
        </w:trPr>
        <w:tc>
          <w:tcPr>
            <w:tcW w:w="993" w:type="dxa"/>
            <w:shd w:val="clear" w:color="auto" w:fill="auto"/>
          </w:tcPr>
          <w:p w14:paraId="1E68CCC0" w14:textId="77777777" w:rsidR="001468B8" w:rsidRPr="00BE4AF8" w:rsidRDefault="001468B8" w:rsidP="0018110E">
            <w:pPr>
              <w:spacing w:after="0"/>
              <w:ind w:right="-57" w:firstLine="0"/>
              <w:jc w:val="center"/>
              <w:rPr>
                <w:color w:val="000000"/>
                <w:sz w:val="20"/>
                <w:szCs w:val="20"/>
              </w:rPr>
            </w:pPr>
          </w:p>
        </w:tc>
        <w:tc>
          <w:tcPr>
            <w:tcW w:w="4961" w:type="dxa"/>
            <w:shd w:val="clear" w:color="auto" w:fill="auto"/>
          </w:tcPr>
          <w:p w14:paraId="35839D9E" w14:textId="77777777" w:rsidR="001468B8" w:rsidRPr="00BE4AF8" w:rsidRDefault="001468B8" w:rsidP="0018110E">
            <w:pPr>
              <w:pStyle w:val="a4"/>
              <w:numPr>
                <w:ilvl w:val="0"/>
                <w:numId w:val="211"/>
              </w:numPr>
              <w:ind w:left="0" w:right="-57" w:firstLine="0"/>
              <w:jc w:val="both"/>
              <w:rPr>
                <w:iCs/>
              </w:rPr>
            </w:pPr>
            <w:r w:rsidRPr="00BE4AF8">
              <w:rPr>
                <w:iCs/>
              </w:rPr>
              <w:t>организация получения субъектами МСП субсидиарной поддержки за приобретение альтернативных источников энергии, за приобретение сенозаготовительной сельскохозяйственной техники и перерабатывающего оборудования, на возмещение затрат, связанных с участием в выставках (ярмарках) и конкурсов сельскохозяйственной продукции</w:t>
            </w:r>
          </w:p>
        </w:tc>
        <w:tc>
          <w:tcPr>
            <w:tcW w:w="1418" w:type="dxa"/>
            <w:shd w:val="clear" w:color="auto" w:fill="auto"/>
          </w:tcPr>
          <w:p w14:paraId="15429543"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2024–2036</w:t>
            </w:r>
          </w:p>
        </w:tc>
        <w:tc>
          <w:tcPr>
            <w:tcW w:w="2835" w:type="dxa"/>
            <w:shd w:val="clear" w:color="auto" w:fill="auto"/>
          </w:tcPr>
          <w:p w14:paraId="3664DD2B" w14:textId="77777777" w:rsidR="001468B8" w:rsidRPr="00BE4AF8" w:rsidRDefault="001468B8" w:rsidP="0018110E">
            <w:pPr>
              <w:spacing w:after="0"/>
              <w:ind w:right="-57" w:firstLine="0"/>
              <w:jc w:val="center"/>
              <w:rPr>
                <w:bCs/>
                <w:color w:val="000000"/>
                <w:sz w:val="20"/>
                <w:szCs w:val="20"/>
              </w:rPr>
            </w:pPr>
            <w:r w:rsidRPr="00BE4AF8">
              <w:rPr>
                <w:bCs/>
                <w:sz w:val="20"/>
                <w:szCs w:val="20"/>
              </w:rPr>
              <w:t xml:space="preserve">Отдел развития предпринимательства администрации Октябрьского района, </w:t>
            </w:r>
            <w:r w:rsidRPr="00BE4AF8">
              <w:rPr>
                <w:bCs/>
                <w:color w:val="000000"/>
                <w:sz w:val="20"/>
                <w:szCs w:val="20"/>
              </w:rPr>
              <w:t>Отдел по вопросам промышленности, экологии и сельского хозяйства администрации Октябрьского района</w:t>
            </w:r>
          </w:p>
          <w:p w14:paraId="56858C71" w14:textId="77777777" w:rsidR="001468B8" w:rsidRPr="00BE4AF8" w:rsidRDefault="001468B8" w:rsidP="0018110E">
            <w:pPr>
              <w:spacing w:after="0"/>
              <w:ind w:right="-57" w:firstLine="0"/>
              <w:jc w:val="center"/>
              <w:rPr>
                <w:b/>
                <w:bCs/>
                <w:color w:val="000000"/>
                <w:sz w:val="20"/>
                <w:szCs w:val="20"/>
              </w:rPr>
            </w:pPr>
          </w:p>
        </w:tc>
        <w:tc>
          <w:tcPr>
            <w:tcW w:w="3402" w:type="dxa"/>
            <w:shd w:val="clear" w:color="auto" w:fill="auto"/>
          </w:tcPr>
          <w:p w14:paraId="5C69B260"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5DECF938"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7EF6ED74" w14:textId="77777777" w:rsidTr="0061766F">
        <w:trPr>
          <w:trHeight w:val="20"/>
        </w:trPr>
        <w:tc>
          <w:tcPr>
            <w:tcW w:w="993" w:type="dxa"/>
            <w:shd w:val="clear" w:color="auto" w:fill="auto"/>
          </w:tcPr>
          <w:p w14:paraId="16A3F88E"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1.2.1.6</w:t>
            </w:r>
          </w:p>
        </w:tc>
        <w:tc>
          <w:tcPr>
            <w:tcW w:w="4961" w:type="dxa"/>
            <w:shd w:val="clear" w:color="auto" w:fill="auto"/>
          </w:tcPr>
          <w:p w14:paraId="2B831742" w14:textId="77777777" w:rsidR="001468B8" w:rsidRPr="00BE4AF8" w:rsidRDefault="001468B8" w:rsidP="0018110E">
            <w:pPr>
              <w:spacing w:after="0"/>
              <w:ind w:right="-57" w:firstLine="0"/>
              <w:rPr>
                <w:iCs/>
                <w:sz w:val="20"/>
                <w:szCs w:val="20"/>
              </w:rPr>
            </w:pPr>
            <w:r w:rsidRPr="00BE4AF8">
              <w:rPr>
                <w:iCs/>
                <w:sz w:val="20"/>
                <w:szCs w:val="20"/>
              </w:rPr>
              <w:t xml:space="preserve">Разработка и реализация мероприятий по оказанию содействия субъектам бизнеса в получении ресурсов для ведения сельскохозяйственной деятельности (газ, электричество, тепло, вода, транспортная инфраструктура), в </w:t>
            </w:r>
            <w:proofErr w:type="spellStart"/>
            <w:r w:rsidRPr="00BE4AF8">
              <w:rPr>
                <w:iCs/>
                <w:sz w:val="20"/>
                <w:szCs w:val="20"/>
              </w:rPr>
              <w:t>т.ч</w:t>
            </w:r>
            <w:proofErr w:type="spellEnd"/>
            <w:r w:rsidRPr="00BE4AF8">
              <w:rPr>
                <w:iCs/>
                <w:sz w:val="20"/>
                <w:szCs w:val="20"/>
              </w:rPr>
              <w:t>. финансовых (инвестиционных), включая информационно-консультационную поддержку в разработке модельных проектов и бизнес-планов</w:t>
            </w:r>
          </w:p>
        </w:tc>
        <w:tc>
          <w:tcPr>
            <w:tcW w:w="1418" w:type="dxa"/>
            <w:shd w:val="clear" w:color="auto" w:fill="auto"/>
          </w:tcPr>
          <w:p w14:paraId="5F20173E"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2024-2030</w:t>
            </w:r>
          </w:p>
        </w:tc>
        <w:tc>
          <w:tcPr>
            <w:tcW w:w="2835" w:type="dxa"/>
            <w:shd w:val="clear" w:color="auto" w:fill="auto"/>
          </w:tcPr>
          <w:p w14:paraId="6D287E50" w14:textId="77777777" w:rsidR="001468B8" w:rsidRPr="00BE4AF8" w:rsidRDefault="001468B8" w:rsidP="0018110E">
            <w:pPr>
              <w:spacing w:after="0"/>
              <w:ind w:right="-57" w:firstLine="0"/>
              <w:jc w:val="center"/>
              <w:rPr>
                <w:bCs/>
                <w:color w:val="000000"/>
                <w:sz w:val="20"/>
                <w:szCs w:val="20"/>
              </w:rPr>
            </w:pPr>
            <w:r w:rsidRPr="00BE4AF8">
              <w:rPr>
                <w:bCs/>
                <w:sz w:val="20"/>
                <w:szCs w:val="20"/>
              </w:rPr>
              <w:t>Отдел развития предпринимательства администрации Октябрьского района,</w:t>
            </w:r>
          </w:p>
          <w:p w14:paraId="4582A644"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40316B6D"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42F2FD94"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 бюджет автономного округа</w:t>
            </w:r>
          </w:p>
        </w:tc>
      </w:tr>
      <w:tr w:rsidR="001468B8" w:rsidRPr="00BE4AF8" w14:paraId="0E002A66" w14:textId="77777777" w:rsidTr="0061766F">
        <w:trPr>
          <w:trHeight w:val="20"/>
        </w:trPr>
        <w:tc>
          <w:tcPr>
            <w:tcW w:w="993" w:type="dxa"/>
            <w:shd w:val="clear" w:color="auto" w:fill="auto"/>
          </w:tcPr>
          <w:p w14:paraId="62008169"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1.2.1.7</w:t>
            </w:r>
          </w:p>
        </w:tc>
        <w:tc>
          <w:tcPr>
            <w:tcW w:w="4961" w:type="dxa"/>
            <w:shd w:val="clear" w:color="auto" w:fill="auto"/>
          </w:tcPr>
          <w:p w14:paraId="4871862A" w14:textId="77777777" w:rsidR="001468B8" w:rsidRPr="00BE4AF8" w:rsidRDefault="001468B8" w:rsidP="0018110E">
            <w:pPr>
              <w:spacing w:after="0"/>
              <w:ind w:right="-57" w:firstLine="0"/>
              <w:rPr>
                <w:iCs/>
              </w:rPr>
            </w:pPr>
            <w:r w:rsidRPr="00BE4AF8">
              <w:rPr>
                <w:iCs/>
                <w:sz w:val="20"/>
                <w:szCs w:val="20"/>
                <w:lang w:eastAsia="ru-RU"/>
              </w:rPr>
              <w:t>Разработка и реализация мероприятий по организации и развитию сельскохозяйственных потребительских кооперативов на территории Октябрьского района</w:t>
            </w:r>
          </w:p>
        </w:tc>
        <w:tc>
          <w:tcPr>
            <w:tcW w:w="1418" w:type="dxa"/>
            <w:shd w:val="clear" w:color="auto" w:fill="auto"/>
          </w:tcPr>
          <w:p w14:paraId="4634DE1C"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2024-2030</w:t>
            </w:r>
          </w:p>
        </w:tc>
        <w:tc>
          <w:tcPr>
            <w:tcW w:w="2835" w:type="dxa"/>
            <w:shd w:val="clear" w:color="auto" w:fill="auto"/>
          </w:tcPr>
          <w:p w14:paraId="7539C4BD" w14:textId="77777777" w:rsidR="001468B8" w:rsidRPr="00BE4AF8" w:rsidRDefault="001468B8" w:rsidP="0018110E">
            <w:pPr>
              <w:spacing w:after="0"/>
              <w:ind w:right="-57" w:firstLine="0"/>
              <w:jc w:val="center"/>
              <w:rPr>
                <w:bCs/>
                <w:color w:val="000000"/>
                <w:sz w:val="20"/>
                <w:szCs w:val="20"/>
              </w:rPr>
            </w:pPr>
            <w:r w:rsidRPr="00BE4AF8">
              <w:rPr>
                <w:bCs/>
                <w:sz w:val="20"/>
                <w:szCs w:val="20"/>
              </w:rPr>
              <w:t>Отдел развития предпринимательства администрации Октябрьского района,</w:t>
            </w:r>
          </w:p>
          <w:p w14:paraId="443D8E6E"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088DF0E6"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485F605A"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0C083D57" w14:textId="77777777" w:rsidTr="0061766F">
        <w:trPr>
          <w:trHeight w:val="20"/>
        </w:trPr>
        <w:tc>
          <w:tcPr>
            <w:tcW w:w="993" w:type="dxa"/>
            <w:shd w:val="clear" w:color="auto" w:fill="auto"/>
          </w:tcPr>
          <w:p w14:paraId="37674C65"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1.2.1.8</w:t>
            </w:r>
          </w:p>
        </w:tc>
        <w:tc>
          <w:tcPr>
            <w:tcW w:w="4961" w:type="dxa"/>
            <w:shd w:val="clear" w:color="auto" w:fill="auto"/>
          </w:tcPr>
          <w:p w14:paraId="10EA8128" w14:textId="77777777" w:rsidR="001468B8" w:rsidRPr="00BE4AF8" w:rsidRDefault="001468B8" w:rsidP="0018110E">
            <w:pPr>
              <w:spacing w:after="0"/>
              <w:ind w:right="-57" w:firstLine="0"/>
              <w:rPr>
                <w:szCs w:val="24"/>
                <w:lang w:eastAsia="ru-RU"/>
              </w:rPr>
            </w:pPr>
            <w:r w:rsidRPr="00BE4AF8">
              <w:rPr>
                <w:iCs/>
                <w:sz w:val="20"/>
                <w:szCs w:val="20"/>
                <w:lang w:eastAsia="ru-RU"/>
              </w:rPr>
              <w:t xml:space="preserve">Разработка и реализация плана мероприятий проведения и организации выставок (ярмарок) и </w:t>
            </w:r>
            <w:r w:rsidRPr="00BE4AF8">
              <w:rPr>
                <w:iCs/>
                <w:sz w:val="20"/>
                <w:szCs w:val="20"/>
                <w:lang w:eastAsia="ru-RU"/>
              </w:rPr>
              <w:lastRenderedPageBreak/>
              <w:t>конкурсов с участием субъектов малого и среднего предпринимательства и производителей сельскохозяйственной продукции, в том числе межмуниципальных</w:t>
            </w:r>
          </w:p>
        </w:tc>
        <w:tc>
          <w:tcPr>
            <w:tcW w:w="1418" w:type="dxa"/>
            <w:shd w:val="clear" w:color="auto" w:fill="auto"/>
          </w:tcPr>
          <w:p w14:paraId="0F69936E"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6049A9C4" w14:textId="77777777" w:rsidR="001468B8" w:rsidRPr="00BE4AF8" w:rsidRDefault="001468B8" w:rsidP="0018110E">
            <w:pPr>
              <w:spacing w:after="0"/>
              <w:ind w:right="-57" w:firstLine="0"/>
              <w:jc w:val="center"/>
              <w:rPr>
                <w:bCs/>
                <w:color w:val="000000"/>
                <w:sz w:val="20"/>
                <w:szCs w:val="20"/>
              </w:rPr>
            </w:pPr>
            <w:r w:rsidRPr="00BE4AF8">
              <w:rPr>
                <w:bCs/>
                <w:sz w:val="20"/>
                <w:szCs w:val="20"/>
              </w:rPr>
              <w:t xml:space="preserve">Отдел развития предпринимательства </w:t>
            </w:r>
            <w:r w:rsidRPr="00BE4AF8">
              <w:rPr>
                <w:bCs/>
                <w:sz w:val="20"/>
                <w:szCs w:val="20"/>
              </w:rPr>
              <w:lastRenderedPageBreak/>
              <w:t>администрации Октябрьского района,</w:t>
            </w:r>
          </w:p>
          <w:p w14:paraId="0502B6FF"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5433129A"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 xml:space="preserve">Реализация муниципальной программы «Развитие малого и </w:t>
            </w:r>
            <w:r w:rsidRPr="00BE4AF8">
              <w:rPr>
                <w:color w:val="000000"/>
                <w:sz w:val="20"/>
                <w:szCs w:val="20"/>
              </w:rPr>
              <w:lastRenderedPageBreak/>
              <w:t>среднего предпринимательства в муниципальном образовании Октябрьский район»</w:t>
            </w:r>
          </w:p>
        </w:tc>
        <w:tc>
          <w:tcPr>
            <w:tcW w:w="1701" w:type="dxa"/>
            <w:shd w:val="clear" w:color="auto" w:fill="auto"/>
          </w:tcPr>
          <w:p w14:paraId="465D801A" w14:textId="77777777" w:rsidR="001468B8" w:rsidRPr="00BE4AF8" w:rsidRDefault="001468B8" w:rsidP="0018110E">
            <w:pPr>
              <w:spacing w:after="0"/>
              <w:ind w:right="-57" w:firstLine="0"/>
              <w:rPr>
                <w:b/>
                <w:bCs/>
                <w:color w:val="000000"/>
                <w:sz w:val="20"/>
                <w:szCs w:val="20"/>
              </w:rPr>
            </w:pPr>
            <w:r w:rsidRPr="00BE4AF8">
              <w:rPr>
                <w:bCs/>
                <w:color w:val="000000"/>
                <w:sz w:val="20"/>
                <w:szCs w:val="20"/>
              </w:rPr>
              <w:lastRenderedPageBreak/>
              <w:t>местный бюджет</w:t>
            </w:r>
          </w:p>
        </w:tc>
      </w:tr>
      <w:tr w:rsidR="001468B8" w:rsidRPr="00BE4AF8" w14:paraId="5291D297" w14:textId="77777777" w:rsidTr="0061766F">
        <w:trPr>
          <w:trHeight w:val="20"/>
        </w:trPr>
        <w:tc>
          <w:tcPr>
            <w:tcW w:w="993" w:type="dxa"/>
            <w:shd w:val="clear" w:color="auto" w:fill="auto"/>
          </w:tcPr>
          <w:p w14:paraId="3325E88E"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1.2.1.9</w:t>
            </w:r>
          </w:p>
        </w:tc>
        <w:tc>
          <w:tcPr>
            <w:tcW w:w="4961" w:type="dxa"/>
            <w:shd w:val="clear" w:color="auto" w:fill="auto"/>
          </w:tcPr>
          <w:p w14:paraId="50576108" w14:textId="77777777" w:rsidR="001468B8" w:rsidRPr="00BE4AF8" w:rsidRDefault="001468B8" w:rsidP="0018110E">
            <w:pPr>
              <w:spacing w:after="0"/>
              <w:ind w:right="-57" w:firstLine="0"/>
              <w:rPr>
                <w:iCs/>
                <w:color w:val="FF0000"/>
                <w:sz w:val="20"/>
                <w:szCs w:val="20"/>
                <w:lang w:eastAsia="ru-RU"/>
              </w:rPr>
            </w:pPr>
            <w:r w:rsidRPr="00BE4AF8">
              <w:rPr>
                <w:iCs/>
                <w:sz w:val="20"/>
                <w:szCs w:val="20"/>
                <w:lang w:eastAsia="ru-RU"/>
              </w:rPr>
              <w:t xml:space="preserve">Разработка маркетинговой стратегии сельскохозяйственной продукции Октябрьского района, направленной на формирование и популяризацию уникального бренда </w:t>
            </w:r>
            <w:bookmarkStart w:id="142" w:name="_Hlk149927118"/>
            <w:r w:rsidRPr="00BE4AF8">
              <w:rPr>
                <w:iCs/>
                <w:sz w:val="20"/>
                <w:szCs w:val="20"/>
                <w:lang w:eastAsia="ru-RU"/>
              </w:rPr>
              <w:t>«Октябрьский район – здесь все настоящее»</w:t>
            </w:r>
            <w:bookmarkEnd w:id="142"/>
          </w:p>
        </w:tc>
        <w:tc>
          <w:tcPr>
            <w:tcW w:w="1418" w:type="dxa"/>
            <w:shd w:val="clear" w:color="auto" w:fill="auto"/>
          </w:tcPr>
          <w:p w14:paraId="43325AC1"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2025-2026</w:t>
            </w:r>
          </w:p>
        </w:tc>
        <w:tc>
          <w:tcPr>
            <w:tcW w:w="2835" w:type="dxa"/>
            <w:shd w:val="clear" w:color="auto" w:fill="auto"/>
          </w:tcPr>
          <w:p w14:paraId="7DD078B3" w14:textId="77777777" w:rsidR="001468B8" w:rsidRPr="00BE4AF8" w:rsidRDefault="001468B8" w:rsidP="0018110E">
            <w:pPr>
              <w:spacing w:after="0"/>
              <w:ind w:right="-57" w:firstLine="0"/>
              <w:jc w:val="center"/>
              <w:rPr>
                <w:bCs/>
                <w:color w:val="000000"/>
                <w:sz w:val="20"/>
                <w:szCs w:val="20"/>
              </w:rPr>
            </w:pPr>
            <w:r w:rsidRPr="00BE4AF8">
              <w:rPr>
                <w:bCs/>
                <w:sz w:val="20"/>
                <w:szCs w:val="20"/>
              </w:rPr>
              <w:t>Отдел развития предпринимательства администрации Октябрьского района,</w:t>
            </w:r>
          </w:p>
          <w:p w14:paraId="41B35C05"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18DE025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180D5565"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26D10EDC" w14:textId="77777777" w:rsidTr="0018110E">
        <w:trPr>
          <w:trHeight w:val="20"/>
        </w:trPr>
        <w:tc>
          <w:tcPr>
            <w:tcW w:w="993" w:type="dxa"/>
            <w:shd w:val="clear" w:color="auto" w:fill="D9E2F3" w:themeFill="accent1" w:themeFillTint="33"/>
          </w:tcPr>
          <w:p w14:paraId="3F48CEF6"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w:t>
            </w:r>
          </w:p>
        </w:tc>
        <w:tc>
          <w:tcPr>
            <w:tcW w:w="14317" w:type="dxa"/>
            <w:gridSpan w:val="5"/>
            <w:shd w:val="clear" w:color="auto" w:fill="D9E2F3" w:themeFill="accent1" w:themeFillTint="33"/>
          </w:tcPr>
          <w:p w14:paraId="6738809E" w14:textId="77777777" w:rsidR="001468B8" w:rsidRPr="00BE4AF8" w:rsidRDefault="001468B8" w:rsidP="0018110E">
            <w:pPr>
              <w:spacing w:after="0"/>
              <w:ind w:right="-57" w:firstLine="0"/>
              <w:rPr>
                <w:i/>
                <w:sz w:val="20"/>
                <w:szCs w:val="20"/>
                <w:lang w:eastAsia="ru-RU"/>
              </w:rPr>
            </w:pPr>
            <w:r w:rsidRPr="00BE4AF8">
              <w:rPr>
                <w:i/>
                <w:sz w:val="20"/>
                <w:szCs w:val="20"/>
                <w:lang w:eastAsia="ru-RU"/>
              </w:rPr>
              <w:t>Проект «Возрождение рыбного промысла»</w:t>
            </w:r>
          </w:p>
          <w:p w14:paraId="7DAB11A6" w14:textId="77777777" w:rsidR="001468B8" w:rsidRPr="00BE4AF8" w:rsidRDefault="001468B8" w:rsidP="0018110E">
            <w:pPr>
              <w:spacing w:after="0"/>
              <w:ind w:right="-57" w:firstLine="0"/>
              <w:rPr>
                <w:b/>
                <w:bCs/>
                <w:color w:val="000000"/>
                <w:sz w:val="20"/>
                <w:szCs w:val="20"/>
              </w:rPr>
            </w:pPr>
            <w:r w:rsidRPr="00BE4AF8">
              <w:rPr>
                <w:i/>
                <w:sz w:val="20"/>
                <w:szCs w:val="20"/>
                <w:lang w:eastAsia="ru-RU"/>
              </w:rPr>
              <w:t>Цель проекта</w:t>
            </w:r>
            <w:r w:rsidRPr="00BE4AF8">
              <w:rPr>
                <w:iCs/>
                <w:sz w:val="20"/>
                <w:szCs w:val="20"/>
                <w:lang w:eastAsia="ru-RU"/>
              </w:rPr>
              <w:t xml:space="preserve"> – стимулирование возрождения рыбной промышленности посредством создания условий для введения новых производственных мощностей, инфраструктуры </w:t>
            </w:r>
            <w:proofErr w:type="spellStart"/>
            <w:r w:rsidRPr="00BE4AF8">
              <w:rPr>
                <w:iCs/>
                <w:sz w:val="20"/>
                <w:szCs w:val="20"/>
                <w:lang w:eastAsia="ru-RU"/>
              </w:rPr>
              <w:t>рыбохозяйственного</w:t>
            </w:r>
            <w:proofErr w:type="spellEnd"/>
            <w:r w:rsidRPr="00BE4AF8">
              <w:rPr>
                <w:iCs/>
                <w:sz w:val="20"/>
                <w:szCs w:val="20"/>
                <w:lang w:eastAsia="ru-RU"/>
              </w:rPr>
              <w:t xml:space="preserve"> комплекса и новых рабочих мест в рамках увеличения показателей развития агропромышленного комплекса по выпуску качественной пищевой рыбной продукции, ориентированной на внутренний и внешний потребительские рынки.</w:t>
            </w:r>
          </w:p>
        </w:tc>
      </w:tr>
      <w:tr w:rsidR="001468B8" w:rsidRPr="00BE4AF8" w14:paraId="61704FD7" w14:textId="77777777" w:rsidTr="0061766F">
        <w:trPr>
          <w:trHeight w:val="20"/>
        </w:trPr>
        <w:tc>
          <w:tcPr>
            <w:tcW w:w="993" w:type="dxa"/>
            <w:shd w:val="clear" w:color="auto" w:fill="auto"/>
          </w:tcPr>
          <w:p w14:paraId="3D33C3A5"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1.2.2.1</w:t>
            </w:r>
          </w:p>
        </w:tc>
        <w:tc>
          <w:tcPr>
            <w:tcW w:w="4961" w:type="dxa"/>
          </w:tcPr>
          <w:p w14:paraId="05E573DA"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поддержки (включая административную, информационно-консультационную, организационную поддержку и т.д.) предприятиям рыбной промышленности, в </w:t>
            </w:r>
            <w:proofErr w:type="spellStart"/>
            <w:r w:rsidRPr="00BE4AF8">
              <w:rPr>
                <w:iCs/>
                <w:sz w:val="20"/>
                <w:szCs w:val="20"/>
                <w:lang w:eastAsia="ru-RU"/>
              </w:rPr>
              <w:t>т.ч</w:t>
            </w:r>
            <w:proofErr w:type="spellEnd"/>
            <w:r w:rsidRPr="00BE4AF8">
              <w:rPr>
                <w:iCs/>
                <w:sz w:val="20"/>
                <w:szCs w:val="20"/>
                <w:lang w:eastAsia="ru-RU"/>
              </w:rPr>
              <w:t xml:space="preserve">. </w:t>
            </w:r>
          </w:p>
        </w:tc>
        <w:tc>
          <w:tcPr>
            <w:tcW w:w="1418" w:type="dxa"/>
          </w:tcPr>
          <w:p w14:paraId="4E9A1CAE" w14:textId="77777777" w:rsidR="001468B8" w:rsidRPr="00BE4AF8" w:rsidRDefault="001468B8" w:rsidP="0018110E">
            <w:pPr>
              <w:spacing w:after="0"/>
              <w:ind w:right="-57" w:firstLine="0"/>
              <w:rPr>
                <w:b/>
                <w:bCs/>
                <w:color w:val="000000"/>
                <w:sz w:val="20"/>
                <w:szCs w:val="20"/>
              </w:rPr>
            </w:pPr>
          </w:p>
        </w:tc>
        <w:tc>
          <w:tcPr>
            <w:tcW w:w="2835" w:type="dxa"/>
          </w:tcPr>
          <w:p w14:paraId="094B18AE" w14:textId="77777777" w:rsidR="001468B8" w:rsidRPr="00BE4AF8" w:rsidRDefault="001468B8" w:rsidP="0018110E">
            <w:pPr>
              <w:spacing w:after="0"/>
              <w:ind w:right="-57" w:firstLine="0"/>
              <w:rPr>
                <w:b/>
                <w:bCs/>
                <w:color w:val="000000"/>
                <w:sz w:val="20"/>
                <w:szCs w:val="20"/>
              </w:rPr>
            </w:pPr>
          </w:p>
        </w:tc>
        <w:tc>
          <w:tcPr>
            <w:tcW w:w="3402" w:type="dxa"/>
          </w:tcPr>
          <w:p w14:paraId="20FE7A0B" w14:textId="77777777" w:rsidR="001468B8" w:rsidRPr="00BE4AF8" w:rsidRDefault="001468B8" w:rsidP="0018110E">
            <w:pPr>
              <w:spacing w:after="0"/>
              <w:ind w:right="-57" w:firstLine="0"/>
              <w:rPr>
                <w:b/>
                <w:bCs/>
                <w:color w:val="000000"/>
                <w:sz w:val="20"/>
                <w:szCs w:val="20"/>
              </w:rPr>
            </w:pPr>
          </w:p>
        </w:tc>
        <w:tc>
          <w:tcPr>
            <w:tcW w:w="1701" w:type="dxa"/>
          </w:tcPr>
          <w:p w14:paraId="5D9CBFA0" w14:textId="77777777" w:rsidR="001468B8" w:rsidRPr="00BE4AF8" w:rsidRDefault="001468B8" w:rsidP="0018110E">
            <w:pPr>
              <w:spacing w:after="0"/>
              <w:ind w:right="-57" w:firstLine="0"/>
              <w:rPr>
                <w:b/>
                <w:bCs/>
                <w:color w:val="000000"/>
                <w:sz w:val="20"/>
                <w:szCs w:val="20"/>
              </w:rPr>
            </w:pPr>
          </w:p>
        </w:tc>
      </w:tr>
      <w:tr w:rsidR="001468B8" w:rsidRPr="00BE4AF8" w14:paraId="5BF4EAF4" w14:textId="77777777" w:rsidTr="0061766F">
        <w:trPr>
          <w:trHeight w:val="20"/>
        </w:trPr>
        <w:tc>
          <w:tcPr>
            <w:tcW w:w="993" w:type="dxa"/>
            <w:shd w:val="clear" w:color="auto" w:fill="auto"/>
          </w:tcPr>
          <w:p w14:paraId="2CB3C878" w14:textId="77777777" w:rsidR="001468B8" w:rsidRPr="00BE4AF8" w:rsidRDefault="001468B8" w:rsidP="0018110E">
            <w:pPr>
              <w:spacing w:after="0"/>
              <w:ind w:right="-57" w:firstLine="0"/>
              <w:jc w:val="center"/>
              <w:rPr>
                <w:color w:val="000000"/>
                <w:sz w:val="20"/>
                <w:szCs w:val="20"/>
              </w:rPr>
            </w:pPr>
          </w:p>
        </w:tc>
        <w:tc>
          <w:tcPr>
            <w:tcW w:w="4961" w:type="dxa"/>
          </w:tcPr>
          <w:p w14:paraId="081E6383" w14:textId="77777777" w:rsidR="001468B8" w:rsidRPr="00BE4AF8" w:rsidRDefault="001468B8" w:rsidP="0018110E">
            <w:pPr>
              <w:pStyle w:val="a4"/>
              <w:numPr>
                <w:ilvl w:val="0"/>
                <w:numId w:val="212"/>
              </w:numPr>
              <w:ind w:left="0" w:right="-57" w:firstLine="0"/>
              <w:jc w:val="both"/>
              <w:rPr>
                <w:iCs/>
              </w:rPr>
            </w:pPr>
            <w:r w:rsidRPr="00BE4AF8">
              <w:rPr>
                <w:iCs/>
              </w:rPr>
              <w:t>оказание содействия при разработке и реализации инвестиционных проектов, включая формирование модельных проектов, создание бизнес-планов и пр. с акцентом на создание предприятий глубокой переработки рыбы в пгт. Приобье, с. Каменное</w:t>
            </w:r>
          </w:p>
        </w:tc>
        <w:tc>
          <w:tcPr>
            <w:tcW w:w="1418" w:type="dxa"/>
          </w:tcPr>
          <w:p w14:paraId="10DC49BF"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2024-2030</w:t>
            </w:r>
          </w:p>
        </w:tc>
        <w:tc>
          <w:tcPr>
            <w:tcW w:w="2835" w:type="dxa"/>
          </w:tcPr>
          <w:p w14:paraId="6E05DDDB"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721D009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tcPr>
          <w:p w14:paraId="5DAD49CB"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59434E61" w14:textId="77777777" w:rsidTr="0061766F">
        <w:trPr>
          <w:trHeight w:val="20"/>
        </w:trPr>
        <w:tc>
          <w:tcPr>
            <w:tcW w:w="993" w:type="dxa"/>
            <w:shd w:val="clear" w:color="auto" w:fill="auto"/>
          </w:tcPr>
          <w:p w14:paraId="5DE6764B" w14:textId="77777777" w:rsidR="001468B8" w:rsidRPr="00BE4AF8" w:rsidRDefault="001468B8" w:rsidP="0018110E">
            <w:pPr>
              <w:spacing w:after="0"/>
              <w:ind w:right="-57" w:firstLine="0"/>
              <w:jc w:val="center"/>
              <w:rPr>
                <w:color w:val="000000"/>
                <w:sz w:val="20"/>
                <w:szCs w:val="20"/>
              </w:rPr>
            </w:pPr>
          </w:p>
        </w:tc>
        <w:tc>
          <w:tcPr>
            <w:tcW w:w="4961" w:type="dxa"/>
          </w:tcPr>
          <w:p w14:paraId="6D550B69" w14:textId="77777777" w:rsidR="001468B8" w:rsidRPr="00BE4AF8" w:rsidRDefault="001468B8" w:rsidP="001468B8">
            <w:pPr>
              <w:numPr>
                <w:ilvl w:val="0"/>
                <w:numId w:val="212"/>
              </w:numPr>
              <w:autoSpaceDE w:val="0"/>
              <w:autoSpaceDN w:val="0"/>
              <w:spacing w:after="0"/>
              <w:ind w:left="0" w:right="-57" w:firstLine="0"/>
              <w:rPr>
                <w:rFonts w:eastAsia="Calibri" w:cs="Times New Roman"/>
                <w:iCs/>
                <w:sz w:val="20"/>
                <w:szCs w:val="20"/>
                <w:lang w:eastAsia="ru-RU"/>
              </w:rPr>
            </w:pPr>
            <w:bookmarkStart w:id="143" w:name="_Hlk149927470"/>
            <w:r w:rsidRPr="00BE4AF8">
              <w:rPr>
                <w:rFonts w:cs="Times New Roman"/>
                <w:sz w:val="20"/>
                <w:szCs w:val="20"/>
              </w:rPr>
              <w:t xml:space="preserve">создание системы по добыче и переработке водных биологических ресурсов на территории западной части Ханты-Мансийского автономного округа-Югры на базе опорного </w:t>
            </w:r>
            <w:proofErr w:type="spellStart"/>
            <w:r w:rsidRPr="00BE4AF8">
              <w:rPr>
                <w:rFonts w:cs="Times New Roman"/>
                <w:sz w:val="20"/>
                <w:szCs w:val="20"/>
              </w:rPr>
              <w:t>рыбоперерабатывающего</w:t>
            </w:r>
            <w:proofErr w:type="spellEnd"/>
            <w:r w:rsidRPr="00BE4AF8">
              <w:rPr>
                <w:rFonts w:cs="Times New Roman"/>
                <w:sz w:val="20"/>
                <w:szCs w:val="20"/>
              </w:rPr>
              <w:t xml:space="preserve"> предприятия в г. Ханты-</w:t>
            </w:r>
            <w:r w:rsidRPr="00BE4AF8">
              <w:rPr>
                <w:rFonts w:cs="Times New Roman"/>
                <w:sz w:val="20"/>
                <w:szCs w:val="20"/>
              </w:rPr>
              <w:lastRenderedPageBreak/>
              <w:t>Мансийске» («Производство по добыче и переработке водных биоресурсов»)</w:t>
            </w:r>
            <w:bookmarkEnd w:id="143"/>
          </w:p>
        </w:tc>
        <w:tc>
          <w:tcPr>
            <w:tcW w:w="1418" w:type="dxa"/>
          </w:tcPr>
          <w:p w14:paraId="72A3B81F" w14:textId="77777777" w:rsidR="001468B8" w:rsidRPr="00BE4AF8" w:rsidRDefault="001468B8" w:rsidP="0018110E">
            <w:pPr>
              <w:spacing w:after="0"/>
              <w:ind w:right="-57" w:firstLine="0"/>
              <w:jc w:val="center"/>
              <w:rPr>
                <w:rFonts w:eastAsia="Calibri" w:cs="Times New Roman"/>
                <w:color w:val="000000"/>
                <w:sz w:val="20"/>
                <w:szCs w:val="20"/>
              </w:rPr>
            </w:pPr>
            <w:r w:rsidRPr="00BE4AF8">
              <w:rPr>
                <w:color w:val="000000"/>
                <w:sz w:val="20"/>
                <w:szCs w:val="20"/>
              </w:rPr>
              <w:lastRenderedPageBreak/>
              <w:t>2026-2030</w:t>
            </w:r>
          </w:p>
        </w:tc>
        <w:tc>
          <w:tcPr>
            <w:tcW w:w="2835" w:type="dxa"/>
          </w:tcPr>
          <w:p w14:paraId="0DDB7C91" w14:textId="77777777" w:rsidR="001468B8" w:rsidRPr="00BE4AF8" w:rsidRDefault="001468B8" w:rsidP="0018110E">
            <w:pPr>
              <w:spacing w:after="0"/>
              <w:ind w:right="-57" w:firstLine="0"/>
              <w:jc w:val="center"/>
              <w:rPr>
                <w:rFonts w:eastAsia="Calibri" w:cs="Times New Roman"/>
                <w:b/>
                <w:bCs/>
                <w:color w:val="000000"/>
                <w:sz w:val="20"/>
                <w:szCs w:val="20"/>
              </w:rPr>
            </w:pPr>
            <w:r w:rsidRPr="00BE4AF8">
              <w:rPr>
                <w:rFonts w:eastAsia="Calibri" w:cs="Times New Roman"/>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38469188" w14:textId="77777777" w:rsidR="001468B8" w:rsidRPr="00BE4AF8" w:rsidRDefault="001468B8" w:rsidP="0018110E">
            <w:pPr>
              <w:spacing w:after="0"/>
              <w:ind w:right="-57" w:firstLine="0"/>
              <w:jc w:val="center"/>
              <w:rPr>
                <w:rFonts w:eastAsia="Calibri" w:cs="Times New Roman"/>
                <w:b/>
                <w:bCs/>
                <w:color w:val="000000"/>
                <w:sz w:val="20"/>
                <w:szCs w:val="20"/>
              </w:rPr>
            </w:pPr>
            <w:r w:rsidRPr="00BE4AF8">
              <w:rPr>
                <w:sz w:val="20"/>
                <w:szCs w:val="20"/>
              </w:rPr>
              <w:t>В рамках реализации текущей деятельности</w:t>
            </w:r>
          </w:p>
        </w:tc>
        <w:tc>
          <w:tcPr>
            <w:tcW w:w="1701" w:type="dxa"/>
          </w:tcPr>
          <w:p w14:paraId="0649D37E"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w:t>
            </w:r>
          </w:p>
        </w:tc>
      </w:tr>
      <w:tr w:rsidR="001468B8" w:rsidRPr="00BE4AF8" w14:paraId="28F57F31" w14:textId="77777777" w:rsidTr="0061766F">
        <w:trPr>
          <w:trHeight w:val="20"/>
        </w:trPr>
        <w:tc>
          <w:tcPr>
            <w:tcW w:w="993" w:type="dxa"/>
            <w:shd w:val="clear" w:color="auto" w:fill="auto"/>
          </w:tcPr>
          <w:p w14:paraId="0622D5A1" w14:textId="77777777" w:rsidR="001468B8" w:rsidRPr="00BE4AF8" w:rsidRDefault="001468B8" w:rsidP="0018110E">
            <w:pPr>
              <w:spacing w:after="0"/>
              <w:ind w:right="-57" w:firstLine="0"/>
              <w:jc w:val="center"/>
              <w:rPr>
                <w:color w:val="000000" w:themeColor="text1"/>
                <w:sz w:val="20"/>
                <w:szCs w:val="20"/>
              </w:rPr>
            </w:pPr>
          </w:p>
        </w:tc>
        <w:tc>
          <w:tcPr>
            <w:tcW w:w="4961" w:type="dxa"/>
          </w:tcPr>
          <w:p w14:paraId="016A34AB" w14:textId="77777777" w:rsidR="001468B8" w:rsidRPr="00BE4AF8" w:rsidRDefault="001468B8" w:rsidP="0018110E">
            <w:pPr>
              <w:pStyle w:val="a4"/>
              <w:numPr>
                <w:ilvl w:val="0"/>
                <w:numId w:val="212"/>
              </w:numPr>
              <w:ind w:left="0" w:right="-57" w:firstLine="0"/>
              <w:jc w:val="both"/>
              <w:rPr>
                <w:iCs/>
                <w:strike/>
                <w:color w:val="000000" w:themeColor="text1"/>
              </w:rPr>
            </w:pPr>
            <w:r w:rsidRPr="00BE4AF8">
              <w:rPr>
                <w:iCs/>
                <w:color w:val="000000" w:themeColor="text1"/>
              </w:rPr>
              <w:t xml:space="preserve">подготовка рекомендаций по формированию перспективной продуктовой линейки, в </w:t>
            </w:r>
            <w:proofErr w:type="spellStart"/>
            <w:r w:rsidRPr="00BE4AF8">
              <w:rPr>
                <w:iCs/>
                <w:color w:val="000000" w:themeColor="text1"/>
              </w:rPr>
              <w:t>т.ч</w:t>
            </w:r>
            <w:proofErr w:type="spellEnd"/>
            <w:r w:rsidRPr="00BE4AF8">
              <w:rPr>
                <w:iCs/>
                <w:color w:val="000000" w:themeColor="text1"/>
              </w:rPr>
              <w:t>. ориентированной на экспортные поставки</w:t>
            </w:r>
          </w:p>
        </w:tc>
        <w:tc>
          <w:tcPr>
            <w:tcW w:w="1418" w:type="dxa"/>
          </w:tcPr>
          <w:p w14:paraId="627339EB" w14:textId="77777777" w:rsidR="001468B8" w:rsidRPr="00BE4AF8" w:rsidRDefault="001468B8" w:rsidP="0018110E">
            <w:pPr>
              <w:spacing w:after="0"/>
              <w:ind w:right="-57" w:firstLine="0"/>
              <w:jc w:val="center"/>
              <w:rPr>
                <w:b/>
                <w:bCs/>
                <w:sz w:val="20"/>
                <w:szCs w:val="20"/>
              </w:rPr>
            </w:pPr>
            <w:r w:rsidRPr="00BE4AF8">
              <w:rPr>
                <w:sz w:val="20"/>
                <w:szCs w:val="20"/>
              </w:rPr>
              <w:t>2024-2027</w:t>
            </w:r>
          </w:p>
        </w:tc>
        <w:tc>
          <w:tcPr>
            <w:tcW w:w="2835" w:type="dxa"/>
          </w:tcPr>
          <w:p w14:paraId="7981D63E" w14:textId="77777777" w:rsidR="001468B8" w:rsidRPr="00BE4AF8" w:rsidRDefault="001468B8" w:rsidP="0018110E">
            <w:pPr>
              <w:spacing w:after="0"/>
              <w:ind w:right="-57" w:firstLine="0"/>
              <w:jc w:val="center"/>
              <w:rPr>
                <w:b/>
                <w:bCs/>
                <w:sz w:val="20"/>
                <w:szCs w:val="20"/>
              </w:rPr>
            </w:pPr>
            <w:r w:rsidRPr="00BE4AF8">
              <w:rPr>
                <w:bCs/>
                <w:sz w:val="20"/>
                <w:szCs w:val="20"/>
              </w:rPr>
              <w:t>Отдел по вопросам промышленности, экологии и сельского хозяйства администрации Октябрьского района</w:t>
            </w:r>
          </w:p>
        </w:tc>
        <w:tc>
          <w:tcPr>
            <w:tcW w:w="3402" w:type="dxa"/>
          </w:tcPr>
          <w:p w14:paraId="05050715" w14:textId="77777777" w:rsidR="001468B8" w:rsidRPr="00BE4AF8" w:rsidRDefault="001468B8" w:rsidP="0018110E">
            <w:pPr>
              <w:spacing w:after="0"/>
              <w:ind w:right="-57" w:firstLine="0"/>
              <w:jc w:val="center"/>
              <w:rPr>
                <w:b/>
                <w:bCs/>
                <w:sz w:val="20"/>
                <w:szCs w:val="20"/>
              </w:rPr>
            </w:pPr>
            <w:r w:rsidRPr="00BE4AF8">
              <w:rPr>
                <w:sz w:val="20"/>
                <w:szCs w:val="20"/>
              </w:rPr>
              <w:t>В рамках реализации текущей деятельности</w:t>
            </w:r>
          </w:p>
        </w:tc>
        <w:tc>
          <w:tcPr>
            <w:tcW w:w="1701" w:type="dxa"/>
          </w:tcPr>
          <w:p w14:paraId="2CED5C2A"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04FB0994" w14:textId="77777777" w:rsidTr="0061766F">
        <w:trPr>
          <w:trHeight w:val="20"/>
        </w:trPr>
        <w:tc>
          <w:tcPr>
            <w:tcW w:w="993" w:type="dxa"/>
            <w:shd w:val="clear" w:color="auto" w:fill="auto"/>
          </w:tcPr>
          <w:p w14:paraId="6D1D3CA9"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1.2.2.2</w:t>
            </w:r>
          </w:p>
        </w:tc>
        <w:tc>
          <w:tcPr>
            <w:tcW w:w="4961" w:type="dxa"/>
          </w:tcPr>
          <w:p w14:paraId="15AD12A3" w14:textId="77777777" w:rsidR="001468B8" w:rsidRPr="00BE4AF8" w:rsidRDefault="001468B8" w:rsidP="0018110E">
            <w:pPr>
              <w:spacing w:after="0"/>
              <w:ind w:right="-57" w:firstLine="0"/>
              <w:rPr>
                <w:iCs/>
              </w:rPr>
            </w:pPr>
            <w:r w:rsidRPr="00BE4AF8">
              <w:rPr>
                <w:iCs/>
                <w:sz w:val="20"/>
                <w:szCs w:val="20"/>
                <w:lang w:eastAsia="ru-RU"/>
              </w:rPr>
              <w:t>Разработка и реализация мер муниципальной поддержки (включая административную, информационно-консультационную, организационную поддержку и т.д.) предприятиям рыбной промышленности по созданию инфраструктуры береговых приёмно-заготовительных и перерабатывающих комплексов</w:t>
            </w:r>
          </w:p>
        </w:tc>
        <w:tc>
          <w:tcPr>
            <w:tcW w:w="1418" w:type="dxa"/>
          </w:tcPr>
          <w:p w14:paraId="2BB0B8C7"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2024–2036</w:t>
            </w:r>
          </w:p>
        </w:tc>
        <w:tc>
          <w:tcPr>
            <w:tcW w:w="2835" w:type="dxa"/>
          </w:tcPr>
          <w:p w14:paraId="35AD81A9"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5C54024A"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tcPr>
          <w:p w14:paraId="1DE8BF2E"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49CC4994" w14:textId="77777777" w:rsidTr="0061766F">
        <w:trPr>
          <w:trHeight w:val="20"/>
        </w:trPr>
        <w:tc>
          <w:tcPr>
            <w:tcW w:w="993" w:type="dxa"/>
            <w:shd w:val="clear" w:color="auto" w:fill="auto"/>
          </w:tcPr>
          <w:p w14:paraId="2DAB1948"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1.2.2.3</w:t>
            </w:r>
          </w:p>
        </w:tc>
        <w:tc>
          <w:tcPr>
            <w:tcW w:w="4961" w:type="dxa"/>
          </w:tcPr>
          <w:p w14:paraId="17F5A092"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Разработка и реализация плана мероприятий по содействию перезапуску Октябрьского рыбозавода, включая административную, информационно-консультационную, организационную поддержку и т.д.</w:t>
            </w:r>
          </w:p>
        </w:tc>
        <w:tc>
          <w:tcPr>
            <w:tcW w:w="1418" w:type="dxa"/>
          </w:tcPr>
          <w:p w14:paraId="451DCA78"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2026-2028</w:t>
            </w:r>
          </w:p>
        </w:tc>
        <w:tc>
          <w:tcPr>
            <w:tcW w:w="2835" w:type="dxa"/>
          </w:tcPr>
          <w:p w14:paraId="22ED37BC"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017FEE7C"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tcPr>
          <w:p w14:paraId="23ECAD97"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2C67218D" w14:textId="77777777" w:rsidTr="0061766F">
        <w:trPr>
          <w:trHeight w:val="20"/>
        </w:trPr>
        <w:tc>
          <w:tcPr>
            <w:tcW w:w="993" w:type="dxa"/>
            <w:shd w:val="clear" w:color="auto" w:fill="auto"/>
          </w:tcPr>
          <w:p w14:paraId="3D2FA24C"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1.2.2.4</w:t>
            </w:r>
          </w:p>
        </w:tc>
        <w:tc>
          <w:tcPr>
            <w:tcW w:w="4961" w:type="dxa"/>
          </w:tcPr>
          <w:p w14:paraId="67721293"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поддержки (включая административную, информационно-консультационную, организационную поддержку и т.д.) </w:t>
            </w:r>
            <w:proofErr w:type="spellStart"/>
            <w:r w:rsidRPr="00BE4AF8">
              <w:rPr>
                <w:iCs/>
                <w:sz w:val="20"/>
                <w:szCs w:val="20"/>
                <w:lang w:eastAsia="ru-RU"/>
              </w:rPr>
              <w:t>рыбоперерабатывающим</w:t>
            </w:r>
            <w:proofErr w:type="spellEnd"/>
            <w:r w:rsidRPr="00BE4AF8">
              <w:rPr>
                <w:iCs/>
                <w:sz w:val="20"/>
                <w:szCs w:val="20"/>
                <w:lang w:eastAsia="ru-RU"/>
              </w:rPr>
              <w:t xml:space="preserve"> предприятиям в привлечении средств на укрепление материально-технической базы (в </w:t>
            </w:r>
            <w:proofErr w:type="spellStart"/>
            <w:r w:rsidRPr="00BE4AF8">
              <w:rPr>
                <w:iCs/>
                <w:sz w:val="20"/>
                <w:szCs w:val="20"/>
                <w:lang w:eastAsia="ru-RU"/>
              </w:rPr>
              <w:t>т.ч</w:t>
            </w:r>
            <w:proofErr w:type="spellEnd"/>
            <w:r w:rsidRPr="00BE4AF8">
              <w:rPr>
                <w:iCs/>
                <w:sz w:val="20"/>
                <w:szCs w:val="20"/>
                <w:lang w:eastAsia="ru-RU"/>
              </w:rPr>
              <w:t>. приобретение технологического оборудования, внедрение инновационных технологий, развитие производства рыбной муки и рыбьего жира и т.п.) из фондов развития, государственных программ Российской Федерации и ХМАО-Югры</w:t>
            </w:r>
          </w:p>
        </w:tc>
        <w:tc>
          <w:tcPr>
            <w:tcW w:w="1418" w:type="dxa"/>
          </w:tcPr>
          <w:p w14:paraId="1E3F90DC"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2024-2036</w:t>
            </w:r>
          </w:p>
        </w:tc>
        <w:tc>
          <w:tcPr>
            <w:tcW w:w="2835" w:type="dxa"/>
          </w:tcPr>
          <w:p w14:paraId="07A4FA47"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5F222BAA"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tcPr>
          <w:p w14:paraId="3CF2099A"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 бюджет автономного округа, федеральный бюджет</w:t>
            </w:r>
          </w:p>
        </w:tc>
      </w:tr>
      <w:tr w:rsidR="001468B8" w:rsidRPr="00BE4AF8" w14:paraId="7C7E0294" w14:textId="77777777" w:rsidTr="0061766F">
        <w:trPr>
          <w:trHeight w:val="20"/>
        </w:trPr>
        <w:tc>
          <w:tcPr>
            <w:tcW w:w="993" w:type="dxa"/>
            <w:shd w:val="clear" w:color="auto" w:fill="auto"/>
          </w:tcPr>
          <w:p w14:paraId="0B7EF871"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1.2.2.5</w:t>
            </w:r>
          </w:p>
        </w:tc>
        <w:tc>
          <w:tcPr>
            <w:tcW w:w="4961" w:type="dxa"/>
          </w:tcPr>
          <w:p w14:paraId="210DAED7" w14:textId="77777777" w:rsidR="001468B8" w:rsidRPr="00BE4AF8" w:rsidRDefault="001468B8" w:rsidP="0018110E">
            <w:pPr>
              <w:spacing w:after="0"/>
              <w:ind w:right="-57" w:firstLine="0"/>
              <w:rPr>
                <w:szCs w:val="24"/>
                <w:lang w:eastAsia="ru-RU"/>
              </w:rPr>
            </w:pPr>
            <w:r w:rsidRPr="00BE4AF8">
              <w:rPr>
                <w:iCs/>
                <w:sz w:val="20"/>
                <w:szCs w:val="20"/>
                <w:lang w:eastAsia="ru-RU"/>
              </w:rPr>
              <w:t xml:space="preserve">Разработка и реализация комплекса мероприятий, направленных на привлечение профильных экспертов для проведения работ по расчету эффективной мощности переработки проектируемого опорного </w:t>
            </w:r>
            <w:proofErr w:type="spellStart"/>
            <w:r w:rsidRPr="00BE4AF8">
              <w:rPr>
                <w:iCs/>
                <w:sz w:val="20"/>
                <w:szCs w:val="20"/>
                <w:lang w:eastAsia="ru-RU"/>
              </w:rPr>
              <w:t>рыбоперерабатывающего</w:t>
            </w:r>
            <w:proofErr w:type="spellEnd"/>
            <w:r w:rsidRPr="00BE4AF8">
              <w:rPr>
                <w:iCs/>
                <w:sz w:val="20"/>
                <w:szCs w:val="20"/>
                <w:lang w:eastAsia="ru-RU"/>
              </w:rPr>
              <w:t xml:space="preserve"> предприятия и технологической линии, в т. ч. содействие внедрению в </w:t>
            </w:r>
            <w:r w:rsidRPr="00BE4AF8">
              <w:rPr>
                <w:iCs/>
                <w:sz w:val="20"/>
                <w:szCs w:val="20"/>
                <w:lang w:eastAsia="ru-RU"/>
              </w:rPr>
              <w:lastRenderedPageBreak/>
              <w:t>производства технологий СВЧ дефростации</w:t>
            </w:r>
          </w:p>
        </w:tc>
        <w:tc>
          <w:tcPr>
            <w:tcW w:w="1418" w:type="dxa"/>
          </w:tcPr>
          <w:p w14:paraId="24F932E4"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2024–2026</w:t>
            </w:r>
          </w:p>
        </w:tc>
        <w:tc>
          <w:tcPr>
            <w:tcW w:w="2835" w:type="dxa"/>
          </w:tcPr>
          <w:p w14:paraId="072224EE"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tcPr>
          <w:p w14:paraId="43EF789B"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tcPr>
          <w:p w14:paraId="54F2AA59"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0ECFD016" w14:textId="77777777" w:rsidTr="0061766F">
        <w:trPr>
          <w:trHeight w:val="20"/>
        </w:trPr>
        <w:tc>
          <w:tcPr>
            <w:tcW w:w="993" w:type="dxa"/>
            <w:shd w:val="clear" w:color="auto" w:fill="auto"/>
          </w:tcPr>
          <w:p w14:paraId="0935D756"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1.2.2.6</w:t>
            </w:r>
          </w:p>
        </w:tc>
        <w:tc>
          <w:tcPr>
            <w:tcW w:w="4961" w:type="dxa"/>
            <w:shd w:val="clear" w:color="auto" w:fill="auto"/>
          </w:tcPr>
          <w:p w14:paraId="7192C38C"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Оказание содействия в получении финансово-гарантийной поддержки развития </w:t>
            </w:r>
            <w:proofErr w:type="spellStart"/>
            <w:r w:rsidRPr="00BE4AF8">
              <w:rPr>
                <w:iCs/>
                <w:sz w:val="20"/>
                <w:szCs w:val="20"/>
                <w:lang w:eastAsia="ru-RU"/>
              </w:rPr>
              <w:t>рыбохозяйственного</w:t>
            </w:r>
            <w:proofErr w:type="spellEnd"/>
            <w:r w:rsidRPr="00BE4AF8">
              <w:rPr>
                <w:iCs/>
                <w:sz w:val="20"/>
                <w:szCs w:val="20"/>
                <w:lang w:eastAsia="ru-RU"/>
              </w:rPr>
              <w:t xml:space="preserve"> комплекса на территории района</w:t>
            </w:r>
          </w:p>
        </w:tc>
        <w:tc>
          <w:tcPr>
            <w:tcW w:w="1418" w:type="dxa"/>
            <w:shd w:val="clear" w:color="auto" w:fill="auto"/>
          </w:tcPr>
          <w:p w14:paraId="2664D2BD"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4F56053"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547D0474"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B20A7BC"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6D705B63" w14:textId="77777777" w:rsidTr="0061766F">
        <w:trPr>
          <w:trHeight w:val="20"/>
        </w:trPr>
        <w:tc>
          <w:tcPr>
            <w:tcW w:w="993" w:type="dxa"/>
            <w:shd w:val="clear" w:color="auto" w:fill="auto"/>
          </w:tcPr>
          <w:p w14:paraId="556E87F9"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1.2.2.7</w:t>
            </w:r>
          </w:p>
        </w:tc>
        <w:tc>
          <w:tcPr>
            <w:tcW w:w="4961" w:type="dxa"/>
            <w:shd w:val="clear" w:color="auto" w:fill="auto"/>
          </w:tcPr>
          <w:p w14:paraId="0C634D34"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Разработка плана мероприятий по организации и проведению выставок (ярмарок) и иных мероприятий конкурсной направленности с участием субъектов МСП рыбной промышленности</w:t>
            </w:r>
          </w:p>
        </w:tc>
        <w:tc>
          <w:tcPr>
            <w:tcW w:w="1418" w:type="dxa"/>
            <w:shd w:val="clear" w:color="auto" w:fill="auto"/>
          </w:tcPr>
          <w:p w14:paraId="58956D06"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778474AA"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 хозяйствующие субъекты</w:t>
            </w:r>
          </w:p>
        </w:tc>
        <w:tc>
          <w:tcPr>
            <w:tcW w:w="3402" w:type="dxa"/>
            <w:shd w:val="clear" w:color="auto" w:fill="auto"/>
          </w:tcPr>
          <w:p w14:paraId="2F7C96C5"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9B0C487"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3708F33D" w14:textId="77777777" w:rsidTr="0018110E">
        <w:trPr>
          <w:trHeight w:val="20"/>
        </w:trPr>
        <w:tc>
          <w:tcPr>
            <w:tcW w:w="993" w:type="dxa"/>
            <w:shd w:val="clear" w:color="auto" w:fill="D9E2F3" w:themeFill="accent1" w:themeFillTint="33"/>
          </w:tcPr>
          <w:p w14:paraId="0A6ED7D5" w14:textId="77777777" w:rsidR="001468B8" w:rsidRPr="00BE4AF8" w:rsidRDefault="001468B8" w:rsidP="0018110E">
            <w:pPr>
              <w:spacing w:after="0"/>
              <w:ind w:right="-57" w:firstLine="0"/>
              <w:jc w:val="center"/>
              <w:rPr>
                <w:iCs/>
                <w:sz w:val="20"/>
                <w:szCs w:val="20"/>
                <w:lang w:eastAsia="ru-RU"/>
              </w:rPr>
            </w:pPr>
            <w:r w:rsidRPr="00BE4AF8">
              <w:rPr>
                <w:iCs/>
                <w:sz w:val="20"/>
                <w:szCs w:val="20"/>
                <w:lang w:eastAsia="ru-RU"/>
              </w:rPr>
              <w:t>1.2.3</w:t>
            </w:r>
          </w:p>
        </w:tc>
        <w:tc>
          <w:tcPr>
            <w:tcW w:w="14317" w:type="dxa"/>
            <w:gridSpan w:val="5"/>
            <w:shd w:val="clear" w:color="auto" w:fill="D9E2F3" w:themeFill="accent1" w:themeFillTint="33"/>
          </w:tcPr>
          <w:p w14:paraId="595ACB63" w14:textId="77777777" w:rsidR="001468B8" w:rsidRPr="00BE4AF8" w:rsidRDefault="001468B8" w:rsidP="0018110E">
            <w:pPr>
              <w:spacing w:after="0"/>
              <w:ind w:right="-57" w:firstLine="0"/>
              <w:rPr>
                <w:i/>
                <w:sz w:val="20"/>
                <w:szCs w:val="20"/>
                <w:lang w:eastAsia="ru-RU"/>
              </w:rPr>
            </w:pPr>
            <w:r w:rsidRPr="00BE4AF8">
              <w:rPr>
                <w:i/>
                <w:sz w:val="20"/>
                <w:szCs w:val="20"/>
                <w:lang w:eastAsia="ru-RU"/>
              </w:rPr>
              <w:t>Проект «Северная Ягода»</w:t>
            </w:r>
          </w:p>
          <w:p w14:paraId="0B3979F9" w14:textId="77777777" w:rsidR="001468B8" w:rsidRPr="00BE4AF8" w:rsidRDefault="001468B8" w:rsidP="0018110E">
            <w:pPr>
              <w:spacing w:after="0"/>
              <w:ind w:right="-57" w:firstLine="0"/>
              <w:rPr>
                <w:iCs/>
                <w:sz w:val="20"/>
                <w:szCs w:val="20"/>
                <w:lang w:eastAsia="ru-RU"/>
              </w:rPr>
            </w:pPr>
            <w:r w:rsidRPr="00BE4AF8">
              <w:rPr>
                <w:i/>
                <w:sz w:val="20"/>
                <w:szCs w:val="20"/>
                <w:lang w:eastAsia="ru-RU"/>
              </w:rPr>
              <w:t>Цель проекта</w:t>
            </w:r>
            <w:r w:rsidRPr="00BE4AF8">
              <w:rPr>
                <w:iCs/>
                <w:sz w:val="20"/>
                <w:szCs w:val="20"/>
                <w:lang w:eastAsia="ru-RU"/>
              </w:rPr>
              <w:t xml:space="preserve"> – развитие потенциальных </w:t>
            </w:r>
            <w:proofErr w:type="spellStart"/>
            <w:r w:rsidRPr="00BE4AF8">
              <w:rPr>
                <w:iCs/>
                <w:sz w:val="20"/>
                <w:szCs w:val="20"/>
                <w:lang w:eastAsia="ru-RU"/>
              </w:rPr>
              <w:t>нишевых</w:t>
            </w:r>
            <w:proofErr w:type="spellEnd"/>
            <w:r w:rsidRPr="00BE4AF8">
              <w:rPr>
                <w:iCs/>
                <w:sz w:val="20"/>
                <w:szCs w:val="20"/>
                <w:lang w:eastAsia="ru-RU"/>
              </w:rPr>
              <w:t xml:space="preserve"> отраслей АПК в рамках создания брендовой продукции Октябрьского района.</w:t>
            </w:r>
          </w:p>
        </w:tc>
      </w:tr>
      <w:tr w:rsidR="001468B8" w:rsidRPr="00BE4AF8" w14:paraId="1EF7DB3A" w14:textId="77777777" w:rsidTr="0061766F">
        <w:trPr>
          <w:trHeight w:val="20"/>
        </w:trPr>
        <w:tc>
          <w:tcPr>
            <w:tcW w:w="993" w:type="dxa"/>
            <w:shd w:val="clear" w:color="auto" w:fill="auto"/>
          </w:tcPr>
          <w:p w14:paraId="6D684453"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1.2.3.1</w:t>
            </w:r>
          </w:p>
        </w:tc>
        <w:tc>
          <w:tcPr>
            <w:tcW w:w="4961" w:type="dxa"/>
            <w:shd w:val="clear" w:color="auto" w:fill="auto"/>
          </w:tcPr>
          <w:p w14:paraId="541203D6" w14:textId="77777777" w:rsidR="001468B8" w:rsidRPr="00BE4AF8" w:rsidRDefault="001468B8" w:rsidP="0018110E">
            <w:pPr>
              <w:spacing w:after="0"/>
              <w:ind w:right="-57" w:firstLine="0"/>
              <w:rPr>
                <w:szCs w:val="24"/>
                <w:lang w:eastAsia="ru-RU"/>
              </w:rPr>
            </w:pPr>
            <w:r w:rsidRPr="00BE4AF8">
              <w:rPr>
                <w:iCs/>
                <w:sz w:val="20"/>
                <w:szCs w:val="20"/>
                <w:lang w:eastAsia="ru-RU"/>
              </w:rPr>
              <w:t xml:space="preserve">Разработка и реализация комплекса мероприятий, направленных на развитие рентабельных технологических предприятий </w:t>
            </w:r>
            <w:proofErr w:type="spellStart"/>
            <w:r w:rsidRPr="00BE4AF8">
              <w:rPr>
                <w:iCs/>
                <w:sz w:val="20"/>
                <w:szCs w:val="20"/>
                <w:lang w:eastAsia="ru-RU"/>
              </w:rPr>
              <w:t>нишевых</w:t>
            </w:r>
            <w:proofErr w:type="spellEnd"/>
            <w:r w:rsidRPr="00BE4AF8">
              <w:rPr>
                <w:iCs/>
                <w:sz w:val="20"/>
                <w:szCs w:val="20"/>
                <w:lang w:eastAsia="ru-RU"/>
              </w:rPr>
              <w:t xml:space="preserve"> отраслей АПК Октябрьского района по переработке дикоросов, включая продукцию на их основе в рамках категории «эко-товары» (соки и напитки, варенье, мармелад, натуральные начинки для чайного набора, наполнители для пищевой промышленности и т.п.)</w:t>
            </w:r>
          </w:p>
        </w:tc>
        <w:tc>
          <w:tcPr>
            <w:tcW w:w="1418" w:type="dxa"/>
            <w:shd w:val="clear" w:color="auto" w:fill="auto"/>
          </w:tcPr>
          <w:p w14:paraId="522A00EF"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2025–2026</w:t>
            </w:r>
          </w:p>
        </w:tc>
        <w:tc>
          <w:tcPr>
            <w:tcW w:w="2835" w:type="dxa"/>
            <w:shd w:val="clear" w:color="auto" w:fill="auto"/>
          </w:tcPr>
          <w:p w14:paraId="3072A2A6"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38D67B45"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743CC0D"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0C2474E9" w14:textId="77777777" w:rsidTr="0061766F">
        <w:trPr>
          <w:trHeight w:val="20"/>
        </w:trPr>
        <w:tc>
          <w:tcPr>
            <w:tcW w:w="993" w:type="dxa"/>
            <w:shd w:val="clear" w:color="auto" w:fill="auto"/>
          </w:tcPr>
          <w:p w14:paraId="25A20502"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1.2.3.2</w:t>
            </w:r>
          </w:p>
        </w:tc>
        <w:tc>
          <w:tcPr>
            <w:tcW w:w="4961" w:type="dxa"/>
            <w:shd w:val="clear" w:color="auto" w:fill="auto"/>
          </w:tcPr>
          <w:p w14:paraId="53A6D566"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поддержки (включая административную, информационно-консультационную, организационную поддержку и т.д.) предприятиям </w:t>
            </w:r>
            <w:proofErr w:type="spellStart"/>
            <w:r w:rsidRPr="00BE4AF8">
              <w:rPr>
                <w:iCs/>
                <w:sz w:val="20"/>
                <w:szCs w:val="20"/>
                <w:lang w:eastAsia="ru-RU"/>
              </w:rPr>
              <w:t>нишевых</w:t>
            </w:r>
            <w:proofErr w:type="spellEnd"/>
            <w:r w:rsidRPr="00BE4AF8">
              <w:rPr>
                <w:iCs/>
                <w:sz w:val="20"/>
                <w:szCs w:val="20"/>
                <w:lang w:eastAsia="ru-RU"/>
              </w:rPr>
              <w:t xml:space="preserve"> отраслей АПК в привлечении средств на создание пунктов приема дикорастущего сырья (ягод, грибов, шишек т. п.) и пищевых лесных ресурсов и лекарственных растений, покупку технологического оборудования для выращивания и производства продукции из дикоросов из фондов развития Российской Федерации, государственных программ Российской Федерации и ХМАО-Югры</w:t>
            </w:r>
          </w:p>
        </w:tc>
        <w:tc>
          <w:tcPr>
            <w:tcW w:w="1418" w:type="dxa"/>
            <w:shd w:val="clear" w:color="auto" w:fill="auto"/>
          </w:tcPr>
          <w:p w14:paraId="42558252"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2025–2028</w:t>
            </w:r>
          </w:p>
        </w:tc>
        <w:tc>
          <w:tcPr>
            <w:tcW w:w="2835" w:type="dxa"/>
            <w:shd w:val="clear" w:color="auto" w:fill="auto"/>
          </w:tcPr>
          <w:p w14:paraId="65755C94"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626D7CF8"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D6022D1" w14:textId="77777777" w:rsidR="001468B8" w:rsidRPr="00BE4AF8" w:rsidRDefault="001468B8" w:rsidP="0018110E">
            <w:pPr>
              <w:spacing w:after="0"/>
              <w:ind w:right="-57" w:firstLine="0"/>
              <w:jc w:val="center"/>
              <w:rPr>
                <w:b/>
                <w:bCs/>
                <w:color w:val="000000"/>
                <w:sz w:val="20"/>
                <w:szCs w:val="20"/>
              </w:rPr>
            </w:pPr>
            <w:r w:rsidRPr="00BE4AF8">
              <w:rPr>
                <w:b/>
                <w:bCs/>
                <w:color w:val="000000"/>
                <w:sz w:val="20"/>
                <w:szCs w:val="20"/>
              </w:rPr>
              <w:t>-</w:t>
            </w:r>
          </w:p>
        </w:tc>
      </w:tr>
      <w:tr w:rsidR="001468B8" w:rsidRPr="00BE4AF8" w14:paraId="6B6FA6C9" w14:textId="77777777" w:rsidTr="0061766F">
        <w:trPr>
          <w:trHeight w:val="20"/>
        </w:trPr>
        <w:tc>
          <w:tcPr>
            <w:tcW w:w="993" w:type="dxa"/>
            <w:shd w:val="clear" w:color="auto" w:fill="auto"/>
          </w:tcPr>
          <w:p w14:paraId="6DA5BEF9"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1.2.3.3</w:t>
            </w:r>
          </w:p>
        </w:tc>
        <w:tc>
          <w:tcPr>
            <w:tcW w:w="4961" w:type="dxa"/>
            <w:shd w:val="clear" w:color="auto" w:fill="auto"/>
          </w:tcPr>
          <w:p w14:paraId="0A9C365E" w14:textId="77777777" w:rsidR="001468B8" w:rsidRPr="00BE4AF8" w:rsidRDefault="001468B8" w:rsidP="0018110E">
            <w:pPr>
              <w:spacing w:after="0"/>
              <w:ind w:right="-57" w:firstLine="0"/>
              <w:rPr>
                <w:szCs w:val="24"/>
                <w:lang w:eastAsia="ru-RU"/>
              </w:rPr>
            </w:pPr>
            <w:r w:rsidRPr="00BE4AF8">
              <w:rPr>
                <w:iCs/>
                <w:sz w:val="20"/>
                <w:szCs w:val="20"/>
                <w:lang w:eastAsia="ru-RU"/>
              </w:rPr>
              <w:t xml:space="preserve">Разработка плана мероприятий по созданию и </w:t>
            </w:r>
            <w:r w:rsidRPr="00BE4AF8">
              <w:rPr>
                <w:iCs/>
                <w:sz w:val="20"/>
                <w:szCs w:val="20"/>
                <w:lang w:eastAsia="ru-RU"/>
              </w:rPr>
              <w:lastRenderedPageBreak/>
              <w:t>дальнейшему продвижению уникальной брендовой товарной продукции Октябрьского района «Северная ягода» внутри и за пределами муниципалитета</w:t>
            </w:r>
          </w:p>
        </w:tc>
        <w:tc>
          <w:tcPr>
            <w:tcW w:w="1418" w:type="dxa"/>
            <w:shd w:val="clear" w:color="auto" w:fill="auto"/>
          </w:tcPr>
          <w:p w14:paraId="25DE7ACF"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2026-2027</w:t>
            </w:r>
          </w:p>
        </w:tc>
        <w:tc>
          <w:tcPr>
            <w:tcW w:w="2835" w:type="dxa"/>
            <w:shd w:val="clear" w:color="auto" w:fill="auto"/>
          </w:tcPr>
          <w:p w14:paraId="631A15B0"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 xml:space="preserve">Отдел по вопросам </w:t>
            </w:r>
            <w:r w:rsidRPr="00BE4AF8">
              <w:rPr>
                <w:bCs/>
                <w:color w:val="000000"/>
                <w:sz w:val="20"/>
                <w:szCs w:val="20"/>
              </w:rPr>
              <w:lastRenderedPageBreak/>
              <w:t>промышленности, экологии и сельского хозяйства администрации Октябрьского района</w:t>
            </w:r>
          </w:p>
        </w:tc>
        <w:tc>
          <w:tcPr>
            <w:tcW w:w="3402" w:type="dxa"/>
            <w:shd w:val="clear" w:color="auto" w:fill="auto"/>
          </w:tcPr>
          <w:p w14:paraId="7ABEED81"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агропромышленного комплекса в муниципальном образовании Октябрьский район»</w:t>
            </w:r>
          </w:p>
        </w:tc>
        <w:tc>
          <w:tcPr>
            <w:tcW w:w="1701" w:type="dxa"/>
            <w:shd w:val="clear" w:color="auto" w:fill="auto"/>
          </w:tcPr>
          <w:p w14:paraId="09AA75A3" w14:textId="77777777" w:rsidR="001468B8" w:rsidRPr="00BE4AF8" w:rsidRDefault="001468B8" w:rsidP="0018110E">
            <w:pPr>
              <w:spacing w:after="0"/>
              <w:ind w:right="-57" w:firstLine="0"/>
              <w:rPr>
                <w:b/>
                <w:bCs/>
                <w:color w:val="000000"/>
                <w:sz w:val="20"/>
                <w:szCs w:val="20"/>
              </w:rPr>
            </w:pPr>
            <w:r w:rsidRPr="00BE4AF8">
              <w:rPr>
                <w:bCs/>
                <w:color w:val="000000"/>
                <w:sz w:val="20"/>
                <w:szCs w:val="20"/>
              </w:rPr>
              <w:lastRenderedPageBreak/>
              <w:t>местный бюджет</w:t>
            </w:r>
          </w:p>
        </w:tc>
      </w:tr>
      <w:tr w:rsidR="001468B8" w:rsidRPr="00BE4AF8" w14:paraId="560D24EA" w14:textId="77777777" w:rsidTr="0061766F">
        <w:trPr>
          <w:trHeight w:val="20"/>
        </w:trPr>
        <w:tc>
          <w:tcPr>
            <w:tcW w:w="993" w:type="dxa"/>
            <w:shd w:val="clear" w:color="auto" w:fill="auto"/>
          </w:tcPr>
          <w:p w14:paraId="355E4C2E"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lastRenderedPageBreak/>
              <w:t>1.2.3.4</w:t>
            </w:r>
          </w:p>
        </w:tc>
        <w:tc>
          <w:tcPr>
            <w:tcW w:w="4961" w:type="dxa"/>
            <w:shd w:val="clear" w:color="auto" w:fill="auto"/>
          </w:tcPr>
          <w:p w14:paraId="7D9D4E8F"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 xml:space="preserve">Разработка и реализация мер муниципальной </w:t>
            </w:r>
            <w:proofErr w:type="spellStart"/>
            <w:r w:rsidRPr="00BE4AF8">
              <w:rPr>
                <w:iCs/>
                <w:sz w:val="20"/>
                <w:szCs w:val="20"/>
                <w:lang w:eastAsia="ru-RU"/>
              </w:rPr>
              <w:t>грантовой</w:t>
            </w:r>
            <w:proofErr w:type="spellEnd"/>
            <w:r w:rsidRPr="00BE4AF8">
              <w:rPr>
                <w:iCs/>
                <w:sz w:val="20"/>
                <w:szCs w:val="20"/>
                <w:lang w:eastAsia="ru-RU"/>
              </w:rPr>
              <w:t xml:space="preserve"> поддержки предприятиям малых форм хозяйствования приоритетных по сбору, переработке и производству продукции из дикоросов</w:t>
            </w:r>
          </w:p>
        </w:tc>
        <w:tc>
          <w:tcPr>
            <w:tcW w:w="1418" w:type="dxa"/>
            <w:shd w:val="clear" w:color="auto" w:fill="auto"/>
          </w:tcPr>
          <w:p w14:paraId="16DBB997"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066B903A" w14:textId="77777777" w:rsidR="001468B8" w:rsidRPr="00BE4AF8" w:rsidRDefault="001468B8" w:rsidP="0018110E">
            <w:pPr>
              <w:spacing w:after="0"/>
              <w:ind w:right="-57" w:firstLine="0"/>
              <w:jc w:val="center"/>
              <w:rPr>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6788C7A7"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shd w:val="clear" w:color="auto" w:fill="auto"/>
          </w:tcPr>
          <w:p w14:paraId="05602F8F" w14:textId="77777777" w:rsidR="001468B8" w:rsidRPr="00BE4AF8" w:rsidRDefault="001468B8" w:rsidP="0018110E">
            <w:pPr>
              <w:spacing w:after="0"/>
              <w:ind w:right="-57" w:firstLine="0"/>
              <w:rPr>
                <w:bCs/>
                <w:color w:val="000000"/>
                <w:sz w:val="20"/>
                <w:szCs w:val="20"/>
              </w:rPr>
            </w:pPr>
            <w:r w:rsidRPr="00BE4AF8">
              <w:rPr>
                <w:bCs/>
                <w:color w:val="000000"/>
                <w:sz w:val="20"/>
                <w:szCs w:val="20"/>
              </w:rPr>
              <w:t>местный бюджет</w:t>
            </w:r>
          </w:p>
        </w:tc>
      </w:tr>
      <w:tr w:rsidR="001468B8" w:rsidRPr="00BE4AF8" w14:paraId="76064A69" w14:textId="77777777" w:rsidTr="0061766F">
        <w:trPr>
          <w:trHeight w:val="20"/>
        </w:trPr>
        <w:tc>
          <w:tcPr>
            <w:tcW w:w="993" w:type="dxa"/>
            <w:shd w:val="clear" w:color="auto" w:fill="auto"/>
          </w:tcPr>
          <w:p w14:paraId="514E060A" w14:textId="77777777" w:rsidR="001468B8" w:rsidRPr="00BE4AF8" w:rsidRDefault="001468B8" w:rsidP="0018110E">
            <w:pPr>
              <w:spacing w:after="0"/>
              <w:ind w:right="-57" w:firstLine="0"/>
              <w:jc w:val="center"/>
              <w:rPr>
                <w:color w:val="000000"/>
                <w:sz w:val="20"/>
                <w:szCs w:val="20"/>
              </w:rPr>
            </w:pPr>
            <w:r w:rsidRPr="00BE4AF8">
              <w:rPr>
                <w:color w:val="000000"/>
                <w:sz w:val="20"/>
                <w:szCs w:val="20"/>
              </w:rPr>
              <w:t>1.2.3.5</w:t>
            </w:r>
          </w:p>
        </w:tc>
        <w:tc>
          <w:tcPr>
            <w:tcW w:w="4961" w:type="dxa"/>
            <w:shd w:val="clear" w:color="auto" w:fill="auto"/>
          </w:tcPr>
          <w:p w14:paraId="394A9017"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Разработка и реализация мероприятий по развитию каналов сбыта «Северная ягода», в том числе в части продвижения товаров на внутреннем и внешнем рынках</w:t>
            </w:r>
          </w:p>
        </w:tc>
        <w:tc>
          <w:tcPr>
            <w:tcW w:w="1418" w:type="dxa"/>
            <w:shd w:val="clear" w:color="auto" w:fill="auto"/>
          </w:tcPr>
          <w:p w14:paraId="7C868FC1"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2024–2030</w:t>
            </w:r>
          </w:p>
        </w:tc>
        <w:tc>
          <w:tcPr>
            <w:tcW w:w="2835" w:type="dxa"/>
            <w:shd w:val="clear" w:color="auto" w:fill="auto"/>
          </w:tcPr>
          <w:p w14:paraId="5145D14E"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7E7B7047" w14:textId="77777777" w:rsidR="001468B8" w:rsidRPr="00BE4AF8" w:rsidRDefault="001468B8" w:rsidP="0018110E">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агропромышленного комплекса в муниципальном образовании Октябрьский район»</w:t>
            </w:r>
          </w:p>
        </w:tc>
        <w:tc>
          <w:tcPr>
            <w:tcW w:w="1701" w:type="dxa"/>
            <w:shd w:val="clear" w:color="auto" w:fill="auto"/>
          </w:tcPr>
          <w:p w14:paraId="608F56EA" w14:textId="77777777" w:rsidR="001468B8" w:rsidRPr="00BE4AF8" w:rsidRDefault="001468B8" w:rsidP="0018110E">
            <w:pPr>
              <w:spacing w:after="0"/>
              <w:ind w:right="-57" w:firstLine="0"/>
              <w:jc w:val="center"/>
              <w:rPr>
                <w:b/>
                <w:bCs/>
                <w:color w:val="000000"/>
                <w:sz w:val="20"/>
                <w:szCs w:val="20"/>
              </w:rPr>
            </w:pPr>
            <w:r w:rsidRPr="00BE4AF8">
              <w:rPr>
                <w:bCs/>
                <w:color w:val="000000"/>
                <w:sz w:val="20"/>
                <w:szCs w:val="20"/>
              </w:rPr>
              <w:t>местный бюджет</w:t>
            </w:r>
          </w:p>
        </w:tc>
      </w:tr>
      <w:tr w:rsidR="001468B8" w:rsidRPr="00BE4AF8" w14:paraId="10A2AA6C" w14:textId="77777777" w:rsidTr="0018110E">
        <w:trPr>
          <w:trHeight w:val="20"/>
        </w:trPr>
        <w:tc>
          <w:tcPr>
            <w:tcW w:w="993" w:type="dxa"/>
            <w:shd w:val="clear" w:color="auto" w:fill="8EAADB" w:themeFill="accent1" w:themeFillTint="99"/>
          </w:tcPr>
          <w:p w14:paraId="6A61A490" w14:textId="77777777" w:rsidR="001468B8" w:rsidRPr="00BE4AF8" w:rsidRDefault="001468B8" w:rsidP="0018110E">
            <w:pPr>
              <w:spacing w:after="0"/>
              <w:ind w:right="-57" w:firstLine="0"/>
              <w:jc w:val="center"/>
              <w:rPr>
                <w:iCs/>
                <w:sz w:val="20"/>
                <w:szCs w:val="20"/>
                <w:lang w:eastAsia="ru-RU"/>
              </w:rPr>
            </w:pPr>
            <w:r w:rsidRPr="00BE4AF8">
              <w:rPr>
                <w:iCs/>
                <w:sz w:val="20"/>
                <w:szCs w:val="20"/>
                <w:lang w:eastAsia="ru-RU"/>
              </w:rPr>
              <w:t>1.3</w:t>
            </w:r>
          </w:p>
        </w:tc>
        <w:tc>
          <w:tcPr>
            <w:tcW w:w="14317" w:type="dxa"/>
            <w:gridSpan w:val="5"/>
            <w:shd w:val="clear" w:color="auto" w:fill="8EAADB" w:themeFill="accent1" w:themeFillTint="99"/>
          </w:tcPr>
          <w:p w14:paraId="3EF3236C" w14:textId="77777777" w:rsidR="001468B8" w:rsidRPr="00BE4AF8" w:rsidRDefault="001468B8" w:rsidP="0018110E">
            <w:pPr>
              <w:spacing w:after="0"/>
              <w:ind w:right="-57" w:firstLine="0"/>
              <w:rPr>
                <w:iCs/>
                <w:sz w:val="20"/>
                <w:szCs w:val="20"/>
                <w:lang w:eastAsia="ru-RU"/>
              </w:rPr>
            </w:pPr>
            <w:r w:rsidRPr="00BE4AF8">
              <w:rPr>
                <w:iCs/>
                <w:sz w:val="20"/>
                <w:szCs w:val="20"/>
                <w:lang w:eastAsia="ru-RU"/>
              </w:rPr>
              <w:t>Задача 3. Формирование комфортного инвестиционного климата в районе</w:t>
            </w:r>
          </w:p>
        </w:tc>
      </w:tr>
      <w:tr w:rsidR="001468B8" w:rsidRPr="00BE4AF8" w14:paraId="08C7A193" w14:textId="77777777" w:rsidTr="0018110E">
        <w:trPr>
          <w:trHeight w:val="20"/>
        </w:trPr>
        <w:tc>
          <w:tcPr>
            <w:tcW w:w="993" w:type="dxa"/>
            <w:shd w:val="clear" w:color="auto" w:fill="D9E2F3" w:themeFill="accent1" w:themeFillTint="33"/>
          </w:tcPr>
          <w:p w14:paraId="4B70AFF3" w14:textId="77777777" w:rsidR="001468B8" w:rsidRPr="00BE4AF8" w:rsidRDefault="001468B8" w:rsidP="0018110E">
            <w:pPr>
              <w:spacing w:after="0"/>
              <w:ind w:right="-57" w:firstLine="0"/>
              <w:jc w:val="center"/>
              <w:rPr>
                <w:iCs/>
                <w:sz w:val="20"/>
                <w:szCs w:val="20"/>
                <w:lang w:eastAsia="ru-RU"/>
              </w:rPr>
            </w:pPr>
            <w:r w:rsidRPr="00BE4AF8">
              <w:rPr>
                <w:iCs/>
                <w:sz w:val="20"/>
                <w:szCs w:val="20"/>
                <w:lang w:eastAsia="ru-RU"/>
              </w:rPr>
              <w:t>1.3.1</w:t>
            </w:r>
          </w:p>
        </w:tc>
        <w:tc>
          <w:tcPr>
            <w:tcW w:w="14317" w:type="dxa"/>
            <w:gridSpan w:val="5"/>
            <w:shd w:val="clear" w:color="auto" w:fill="D9E2F3" w:themeFill="accent1" w:themeFillTint="33"/>
          </w:tcPr>
          <w:p w14:paraId="3D1AD864" w14:textId="77777777" w:rsidR="001468B8" w:rsidRPr="00BE4AF8" w:rsidRDefault="001468B8" w:rsidP="0018110E">
            <w:pPr>
              <w:spacing w:after="0"/>
              <w:ind w:right="-57" w:firstLine="0"/>
              <w:rPr>
                <w:i/>
                <w:sz w:val="20"/>
                <w:szCs w:val="20"/>
                <w:lang w:eastAsia="ru-RU"/>
              </w:rPr>
            </w:pPr>
            <w:r w:rsidRPr="00BE4AF8">
              <w:rPr>
                <w:i/>
                <w:sz w:val="20"/>
                <w:szCs w:val="20"/>
                <w:lang w:eastAsia="ru-RU"/>
              </w:rPr>
              <w:t>Проекта «Район для инвестирования».</w:t>
            </w:r>
          </w:p>
          <w:p w14:paraId="49EC495F" w14:textId="77777777" w:rsidR="001468B8" w:rsidRPr="00BE4AF8" w:rsidRDefault="001468B8" w:rsidP="0018110E">
            <w:pPr>
              <w:spacing w:after="0"/>
              <w:ind w:right="-57" w:firstLine="0"/>
              <w:rPr>
                <w:iCs/>
                <w:sz w:val="20"/>
                <w:szCs w:val="20"/>
                <w:lang w:eastAsia="ru-RU"/>
              </w:rPr>
            </w:pPr>
            <w:r w:rsidRPr="00BE4AF8">
              <w:rPr>
                <w:i/>
                <w:sz w:val="20"/>
                <w:szCs w:val="20"/>
                <w:lang w:eastAsia="ru-RU"/>
              </w:rPr>
              <w:t>Цель проекта</w:t>
            </w:r>
            <w:r w:rsidRPr="00BE4AF8">
              <w:rPr>
                <w:iCs/>
                <w:sz w:val="20"/>
                <w:szCs w:val="20"/>
                <w:lang w:eastAsia="ru-RU"/>
              </w:rPr>
              <w:t xml:space="preserve"> – создание эффективной системы поддержки инвестиционной деятельности на территории муниципального образования.</w:t>
            </w:r>
          </w:p>
        </w:tc>
      </w:tr>
      <w:tr w:rsidR="002B6744" w:rsidRPr="00BE4AF8" w14:paraId="5939C5B2" w14:textId="77777777" w:rsidTr="0061766F">
        <w:trPr>
          <w:trHeight w:val="20"/>
        </w:trPr>
        <w:tc>
          <w:tcPr>
            <w:tcW w:w="993" w:type="dxa"/>
            <w:shd w:val="clear" w:color="auto" w:fill="auto"/>
          </w:tcPr>
          <w:p w14:paraId="348AACB9" w14:textId="7869DA1C" w:rsidR="002B6744" w:rsidRPr="00BE4AF8" w:rsidRDefault="002B6744" w:rsidP="002B6744">
            <w:pPr>
              <w:spacing w:after="0"/>
              <w:ind w:right="-57" w:firstLine="0"/>
              <w:jc w:val="center"/>
              <w:rPr>
                <w:color w:val="000000"/>
                <w:sz w:val="20"/>
                <w:szCs w:val="20"/>
              </w:rPr>
            </w:pPr>
            <w:r w:rsidRPr="00BE4AF8">
              <w:rPr>
                <w:color w:val="000000"/>
                <w:sz w:val="20"/>
                <w:szCs w:val="20"/>
              </w:rPr>
              <w:t>1.3.1.1</w:t>
            </w:r>
          </w:p>
        </w:tc>
        <w:tc>
          <w:tcPr>
            <w:tcW w:w="4961" w:type="dxa"/>
            <w:shd w:val="clear" w:color="auto" w:fill="auto"/>
          </w:tcPr>
          <w:p w14:paraId="47111018" w14:textId="39D90A88" w:rsidR="002B6744" w:rsidRPr="00BE4AF8" w:rsidRDefault="002B6744" w:rsidP="002B6744">
            <w:pPr>
              <w:spacing w:after="0"/>
              <w:ind w:right="-57" w:firstLine="0"/>
              <w:rPr>
                <w:strike/>
                <w:color w:val="FF0000"/>
                <w:sz w:val="20"/>
                <w:szCs w:val="20"/>
                <w:lang w:eastAsia="ru-RU"/>
              </w:rPr>
            </w:pPr>
            <w:r w:rsidRPr="00BE4AF8">
              <w:rPr>
                <w:sz w:val="20"/>
                <w:szCs w:val="20"/>
                <w:lang w:eastAsia="ru-RU"/>
              </w:rPr>
              <w:t>Организация и проведение работы по актуализации инвестиционного паспорта Октябрьского района, включая реестр инвестиционных площадок и ключевых инвестиционных проектов Октябрьского района</w:t>
            </w:r>
          </w:p>
        </w:tc>
        <w:tc>
          <w:tcPr>
            <w:tcW w:w="1418" w:type="dxa"/>
            <w:shd w:val="clear" w:color="auto" w:fill="auto"/>
          </w:tcPr>
          <w:p w14:paraId="74A34F38" w14:textId="3C8EAD73" w:rsidR="002B6744" w:rsidRPr="00BE4AF8" w:rsidRDefault="002B6744" w:rsidP="002B6744">
            <w:pPr>
              <w:spacing w:after="0"/>
              <w:ind w:right="-57" w:firstLine="0"/>
              <w:jc w:val="center"/>
              <w:rPr>
                <w:strike/>
                <w:color w:val="FF0000"/>
                <w:sz w:val="20"/>
                <w:szCs w:val="20"/>
              </w:rPr>
            </w:pPr>
            <w:r w:rsidRPr="00BE4AF8">
              <w:rPr>
                <w:color w:val="000000"/>
                <w:sz w:val="20"/>
                <w:szCs w:val="20"/>
              </w:rPr>
              <w:t>на постоянной основе</w:t>
            </w:r>
          </w:p>
        </w:tc>
        <w:tc>
          <w:tcPr>
            <w:tcW w:w="2835" w:type="dxa"/>
            <w:shd w:val="clear" w:color="auto" w:fill="auto"/>
          </w:tcPr>
          <w:p w14:paraId="382303C4" w14:textId="3AC15482" w:rsidR="002B6744" w:rsidRPr="00BE4AF8" w:rsidRDefault="002B6744" w:rsidP="002B6744">
            <w:pPr>
              <w:spacing w:after="0"/>
              <w:ind w:right="-57" w:firstLine="0"/>
              <w:jc w:val="center"/>
              <w:rPr>
                <w:bCs/>
                <w:strike/>
                <w:color w:val="FF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325449C0" w14:textId="25D3E25C" w:rsidR="002B6744" w:rsidRPr="00BE4AF8" w:rsidRDefault="002B6744" w:rsidP="002B6744">
            <w:pPr>
              <w:spacing w:after="0"/>
              <w:ind w:right="-57" w:firstLine="0"/>
              <w:jc w:val="center"/>
              <w:rPr>
                <w:strike/>
                <w:color w:val="FF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69E1287" w14:textId="4C9FA2D0" w:rsidR="002B6744" w:rsidRPr="00BE4AF8" w:rsidRDefault="002B6744" w:rsidP="002B6744">
            <w:pPr>
              <w:spacing w:after="0"/>
              <w:ind w:right="-57" w:firstLine="0"/>
              <w:jc w:val="center"/>
              <w:rPr>
                <w:bCs/>
                <w:strike/>
                <w:color w:val="FF0000"/>
                <w:sz w:val="20"/>
                <w:szCs w:val="20"/>
              </w:rPr>
            </w:pPr>
            <w:r w:rsidRPr="00BE4AF8">
              <w:rPr>
                <w:b/>
                <w:bCs/>
                <w:color w:val="000000"/>
                <w:sz w:val="20"/>
                <w:szCs w:val="20"/>
              </w:rPr>
              <w:t>-</w:t>
            </w:r>
          </w:p>
        </w:tc>
      </w:tr>
      <w:tr w:rsidR="00C368CD" w:rsidRPr="00BE4AF8" w14:paraId="09B9B2F9" w14:textId="77777777" w:rsidTr="0061766F">
        <w:trPr>
          <w:trHeight w:val="20"/>
        </w:trPr>
        <w:tc>
          <w:tcPr>
            <w:tcW w:w="993" w:type="dxa"/>
            <w:shd w:val="clear" w:color="auto" w:fill="auto"/>
          </w:tcPr>
          <w:p w14:paraId="11FCFC52" w14:textId="5388D961" w:rsidR="00C368CD" w:rsidRPr="00BE4AF8" w:rsidRDefault="00C368CD" w:rsidP="00C368CD">
            <w:pPr>
              <w:spacing w:after="0"/>
              <w:ind w:right="-57" w:firstLine="0"/>
              <w:jc w:val="center"/>
              <w:rPr>
                <w:color w:val="000000"/>
                <w:sz w:val="20"/>
                <w:szCs w:val="20"/>
              </w:rPr>
            </w:pPr>
            <w:r w:rsidRPr="00BE4AF8">
              <w:rPr>
                <w:color w:val="000000"/>
                <w:sz w:val="20"/>
                <w:szCs w:val="20"/>
              </w:rPr>
              <w:t>1.3.1.2</w:t>
            </w:r>
          </w:p>
        </w:tc>
        <w:tc>
          <w:tcPr>
            <w:tcW w:w="4961" w:type="dxa"/>
            <w:shd w:val="clear" w:color="auto" w:fill="auto"/>
          </w:tcPr>
          <w:p w14:paraId="31688E10" w14:textId="204E16E6" w:rsidR="00C368CD" w:rsidRPr="00BE4AF8" w:rsidRDefault="00C368CD" w:rsidP="00C368CD">
            <w:pPr>
              <w:spacing w:after="0"/>
              <w:ind w:right="-57" w:firstLine="0"/>
              <w:rPr>
                <w:sz w:val="20"/>
                <w:szCs w:val="20"/>
                <w:lang w:eastAsia="ru-RU"/>
              </w:rPr>
            </w:pPr>
            <w:r w:rsidRPr="00BE4AF8">
              <w:rPr>
                <w:sz w:val="20"/>
                <w:szCs w:val="20"/>
                <w:lang w:eastAsia="ru-RU"/>
              </w:rPr>
              <w:t>Обеспечение разработки инвестиционного профиля Октябрьского района и его актуализации не реже одного раза в год</w:t>
            </w:r>
          </w:p>
        </w:tc>
        <w:tc>
          <w:tcPr>
            <w:tcW w:w="1418" w:type="dxa"/>
            <w:shd w:val="clear" w:color="auto" w:fill="auto"/>
          </w:tcPr>
          <w:p w14:paraId="131EBF1A" w14:textId="231BE8D4" w:rsidR="00C368CD" w:rsidRPr="00BE4AF8" w:rsidRDefault="00C368CD" w:rsidP="00C368CD">
            <w:pPr>
              <w:spacing w:after="0"/>
              <w:ind w:right="-57" w:firstLine="0"/>
              <w:jc w:val="center"/>
              <w:rPr>
                <w:color w:val="000000"/>
                <w:sz w:val="20"/>
                <w:szCs w:val="20"/>
              </w:rPr>
            </w:pPr>
            <w:r w:rsidRPr="00BE4AF8">
              <w:rPr>
                <w:color w:val="000000"/>
                <w:sz w:val="20"/>
                <w:szCs w:val="20"/>
              </w:rPr>
              <w:t>2024, актуализация – ежегодно</w:t>
            </w:r>
          </w:p>
        </w:tc>
        <w:tc>
          <w:tcPr>
            <w:tcW w:w="2835" w:type="dxa"/>
            <w:shd w:val="clear" w:color="auto" w:fill="auto"/>
          </w:tcPr>
          <w:p w14:paraId="1D960045" w14:textId="45086644" w:rsidR="00C368CD" w:rsidRPr="00BE4AF8" w:rsidRDefault="00C368CD" w:rsidP="00C368CD">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1E9516E8" w14:textId="6E48256D" w:rsidR="00C368CD" w:rsidRPr="00BE4AF8" w:rsidRDefault="00C368CD" w:rsidP="00C368CD">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89C92D4" w14:textId="60D0C7EC" w:rsidR="00C368CD" w:rsidRPr="00BE4AF8" w:rsidRDefault="00C368CD" w:rsidP="00C368CD">
            <w:pPr>
              <w:spacing w:after="0"/>
              <w:ind w:right="-57" w:firstLine="0"/>
              <w:jc w:val="center"/>
              <w:rPr>
                <w:b/>
                <w:bCs/>
                <w:color w:val="000000"/>
                <w:sz w:val="20"/>
                <w:szCs w:val="20"/>
              </w:rPr>
            </w:pPr>
            <w:r w:rsidRPr="00BE4AF8">
              <w:rPr>
                <w:b/>
                <w:bCs/>
                <w:color w:val="000000"/>
                <w:sz w:val="20"/>
                <w:szCs w:val="20"/>
              </w:rPr>
              <w:t>-</w:t>
            </w:r>
          </w:p>
        </w:tc>
      </w:tr>
      <w:tr w:rsidR="00C368CD" w:rsidRPr="00BE4AF8" w14:paraId="56C6BEEA" w14:textId="77777777" w:rsidTr="0061766F">
        <w:trPr>
          <w:trHeight w:val="20"/>
        </w:trPr>
        <w:tc>
          <w:tcPr>
            <w:tcW w:w="993" w:type="dxa"/>
            <w:shd w:val="clear" w:color="auto" w:fill="auto"/>
          </w:tcPr>
          <w:p w14:paraId="6D8E32A1" w14:textId="469EF0EF" w:rsidR="00C368CD" w:rsidRPr="00BE4AF8" w:rsidRDefault="00C368CD" w:rsidP="00C368CD">
            <w:pPr>
              <w:spacing w:after="0"/>
              <w:ind w:right="-57" w:firstLine="0"/>
              <w:jc w:val="center"/>
              <w:rPr>
                <w:color w:val="000000"/>
                <w:sz w:val="20"/>
                <w:szCs w:val="20"/>
              </w:rPr>
            </w:pPr>
            <w:r w:rsidRPr="00BE4AF8">
              <w:rPr>
                <w:color w:val="000000"/>
                <w:sz w:val="20"/>
                <w:szCs w:val="20"/>
              </w:rPr>
              <w:t>1.3.1.3</w:t>
            </w:r>
          </w:p>
        </w:tc>
        <w:tc>
          <w:tcPr>
            <w:tcW w:w="4961" w:type="dxa"/>
            <w:shd w:val="clear" w:color="auto" w:fill="auto"/>
          </w:tcPr>
          <w:p w14:paraId="03394D78" w14:textId="77777777" w:rsidR="00C368CD" w:rsidRPr="00BE4AF8" w:rsidRDefault="00C368CD" w:rsidP="00C368CD">
            <w:pPr>
              <w:spacing w:after="0"/>
              <w:ind w:right="-57" w:firstLine="0"/>
              <w:rPr>
                <w:color w:val="FF0000"/>
                <w:sz w:val="20"/>
                <w:szCs w:val="20"/>
                <w:lang w:eastAsia="ru-RU"/>
              </w:rPr>
            </w:pPr>
            <w:r w:rsidRPr="00BE4AF8">
              <w:rPr>
                <w:color w:val="000000" w:themeColor="text1"/>
                <w:sz w:val="20"/>
                <w:szCs w:val="20"/>
                <w:lang w:eastAsia="ru-RU"/>
              </w:rPr>
              <w:t>Обеспечение разработки инвестиционной стратегии Октябрьского района (формирование технического задания, разработка плана мероприятий по разработке документа)</w:t>
            </w:r>
          </w:p>
        </w:tc>
        <w:tc>
          <w:tcPr>
            <w:tcW w:w="1418" w:type="dxa"/>
            <w:shd w:val="clear" w:color="auto" w:fill="auto"/>
          </w:tcPr>
          <w:p w14:paraId="485D9530" w14:textId="6CEA9429" w:rsidR="00C368CD" w:rsidRPr="00BE4AF8" w:rsidRDefault="00C368CD" w:rsidP="00C368CD">
            <w:pPr>
              <w:spacing w:after="0"/>
              <w:ind w:right="-57" w:firstLine="0"/>
              <w:jc w:val="center"/>
              <w:rPr>
                <w:color w:val="FF0000"/>
                <w:sz w:val="20"/>
                <w:szCs w:val="20"/>
              </w:rPr>
            </w:pPr>
            <w:r w:rsidRPr="00BE4AF8">
              <w:rPr>
                <w:color w:val="000000" w:themeColor="text1"/>
                <w:sz w:val="20"/>
                <w:szCs w:val="20"/>
              </w:rPr>
              <w:t>2025</w:t>
            </w:r>
          </w:p>
        </w:tc>
        <w:tc>
          <w:tcPr>
            <w:tcW w:w="2835" w:type="dxa"/>
            <w:shd w:val="clear" w:color="auto" w:fill="auto"/>
          </w:tcPr>
          <w:p w14:paraId="49312CCE" w14:textId="77777777" w:rsidR="00C368CD" w:rsidRPr="00BE4AF8" w:rsidRDefault="00C368CD" w:rsidP="00C368CD">
            <w:pPr>
              <w:spacing w:after="0"/>
              <w:ind w:right="-57" w:firstLine="0"/>
              <w:jc w:val="center"/>
              <w:rPr>
                <w:bCs/>
                <w:color w:val="FF0000"/>
                <w:sz w:val="20"/>
                <w:szCs w:val="20"/>
              </w:rPr>
            </w:pPr>
            <w:r w:rsidRPr="00BE4AF8">
              <w:rPr>
                <w:bCs/>
                <w:color w:val="000000" w:themeColor="text1"/>
                <w:sz w:val="20"/>
                <w:szCs w:val="20"/>
              </w:rPr>
              <w:t>Отдел развития предпринимательства администрации Октябрьского района, Управление экономического развития администрации Октябрьского района</w:t>
            </w:r>
          </w:p>
        </w:tc>
        <w:tc>
          <w:tcPr>
            <w:tcW w:w="3402" w:type="dxa"/>
            <w:shd w:val="clear" w:color="auto" w:fill="auto"/>
          </w:tcPr>
          <w:p w14:paraId="7E90A78F" w14:textId="7E42E57F" w:rsidR="00C368CD" w:rsidRPr="00BE4AF8" w:rsidRDefault="00C368CD" w:rsidP="00C368CD">
            <w:pPr>
              <w:spacing w:after="0"/>
              <w:ind w:right="-57" w:firstLine="0"/>
              <w:jc w:val="center"/>
              <w:rPr>
                <w:color w:val="000000" w:themeColor="text1"/>
                <w:sz w:val="20"/>
                <w:szCs w:val="20"/>
              </w:rPr>
            </w:pPr>
            <w:r w:rsidRPr="00BE4AF8">
              <w:rPr>
                <w:color w:val="000000" w:themeColor="text1"/>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0E791928" w14:textId="77777777" w:rsidR="00C368CD" w:rsidRPr="00BE4AF8" w:rsidRDefault="00C368CD" w:rsidP="00C368CD">
            <w:pPr>
              <w:spacing w:after="0"/>
              <w:ind w:right="-57" w:firstLine="0"/>
              <w:jc w:val="center"/>
              <w:rPr>
                <w:b/>
                <w:bCs/>
                <w:color w:val="000000" w:themeColor="text1"/>
                <w:sz w:val="20"/>
                <w:szCs w:val="20"/>
              </w:rPr>
            </w:pPr>
            <w:r w:rsidRPr="00BE4AF8">
              <w:rPr>
                <w:bCs/>
                <w:color w:val="000000" w:themeColor="text1"/>
                <w:sz w:val="20"/>
                <w:szCs w:val="20"/>
              </w:rPr>
              <w:t>местный бюджет</w:t>
            </w:r>
          </w:p>
        </w:tc>
      </w:tr>
      <w:tr w:rsidR="00C368CD" w:rsidRPr="00BE4AF8" w14:paraId="780B2ADF" w14:textId="77777777" w:rsidTr="0061766F">
        <w:trPr>
          <w:trHeight w:val="20"/>
        </w:trPr>
        <w:tc>
          <w:tcPr>
            <w:tcW w:w="993" w:type="dxa"/>
            <w:shd w:val="clear" w:color="auto" w:fill="auto"/>
          </w:tcPr>
          <w:p w14:paraId="2196F75E" w14:textId="0B6B4198" w:rsidR="00C368CD" w:rsidRPr="00BE4AF8" w:rsidRDefault="00C368CD" w:rsidP="00C368CD">
            <w:pPr>
              <w:spacing w:after="0"/>
              <w:ind w:right="-57" w:firstLine="0"/>
              <w:jc w:val="center"/>
              <w:rPr>
                <w:color w:val="000000"/>
                <w:sz w:val="20"/>
                <w:szCs w:val="20"/>
              </w:rPr>
            </w:pPr>
            <w:r w:rsidRPr="00BE4AF8">
              <w:rPr>
                <w:color w:val="000000"/>
                <w:sz w:val="20"/>
                <w:szCs w:val="20"/>
              </w:rPr>
              <w:t>1.3.1.4</w:t>
            </w:r>
          </w:p>
        </w:tc>
        <w:tc>
          <w:tcPr>
            <w:tcW w:w="4961" w:type="dxa"/>
            <w:shd w:val="clear" w:color="auto" w:fill="auto"/>
          </w:tcPr>
          <w:p w14:paraId="379C9B41" w14:textId="103227C9" w:rsidR="00C368CD" w:rsidRPr="00BE4AF8" w:rsidRDefault="00C368CD" w:rsidP="00C368CD">
            <w:pPr>
              <w:spacing w:after="0"/>
              <w:ind w:right="-57" w:firstLine="0"/>
              <w:rPr>
                <w:sz w:val="20"/>
                <w:szCs w:val="20"/>
                <w:lang w:eastAsia="ru-RU"/>
              </w:rPr>
            </w:pPr>
            <w:r w:rsidRPr="00BE4AF8">
              <w:rPr>
                <w:sz w:val="20"/>
                <w:szCs w:val="20"/>
                <w:lang w:eastAsia="ru-RU"/>
              </w:rPr>
              <w:t xml:space="preserve">Обеспечение поддержки и развития специализированных информационных ресурсов администрации муниципального образования Октябрьский район для инвесторов в сети Интернет, в </w:t>
            </w:r>
            <w:proofErr w:type="spellStart"/>
            <w:r w:rsidRPr="00BE4AF8">
              <w:rPr>
                <w:sz w:val="20"/>
                <w:szCs w:val="20"/>
                <w:lang w:eastAsia="ru-RU"/>
              </w:rPr>
              <w:t>т.ч</w:t>
            </w:r>
            <w:proofErr w:type="spellEnd"/>
            <w:r w:rsidRPr="00BE4AF8">
              <w:rPr>
                <w:sz w:val="20"/>
                <w:szCs w:val="20"/>
                <w:lang w:eastAsia="ru-RU"/>
              </w:rPr>
              <w:t xml:space="preserve">. </w:t>
            </w:r>
            <w:r w:rsidR="00315F99" w:rsidRPr="00BE4AF8">
              <w:rPr>
                <w:sz w:val="20"/>
                <w:szCs w:val="20"/>
                <w:lang w:eastAsia="ru-RU"/>
              </w:rPr>
              <w:t xml:space="preserve">актуализация данных и повышение </w:t>
            </w:r>
            <w:r w:rsidR="00315F99" w:rsidRPr="00BE4AF8">
              <w:rPr>
                <w:sz w:val="20"/>
                <w:szCs w:val="20"/>
                <w:lang w:eastAsia="ru-RU"/>
              </w:rPr>
              <w:lastRenderedPageBreak/>
              <w:t>информативности подраздела, посвященного инвестиционной и предпринимательской деятельности, на официальном сайте органов местного самоуправления Октябрьского района</w:t>
            </w:r>
          </w:p>
        </w:tc>
        <w:tc>
          <w:tcPr>
            <w:tcW w:w="1418" w:type="dxa"/>
            <w:shd w:val="clear" w:color="auto" w:fill="auto"/>
          </w:tcPr>
          <w:p w14:paraId="0DFCD8BE" w14:textId="60C4348D" w:rsidR="00C368CD" w:rsidRPr="00BE4AF8" w:rsidRDefault="00C368CD" w:rsidP="00C368CD">
            <w:pPr>
              <w:spacing w:after="0"/>
              <w:ind w:right="-57" w:firstLine="0"/>
              <w:jc w:val="center"/>
              <w:rPr>
                <w:b/>
                <w:bCs/>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3813B97B" w14:textId="6220DF96" w:rsidR="00C368CD" w:rsidRPr="00BE4AF8" w:rsidRDefault="00C368CD" w:rsidP="00C368CD">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67BF6FF5" w14:textId="222E5995" w:rsidR="00C368CD" w:rsidRPr="00BE4AF8" w:rsidRDefault="00C368CD" w:rsidP="00C368CD">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63706C3" w14:textId="672F65AB" w:rsidR="00C368CD" w:rsidRPr="00BE4AF8" w:rsidRDefault="00C368CD" w:rsidP="00C368CD">
            <w:pPr>
              <w:spacing w:after="0"/>
              <w:ind w:right="-57" w:firstLine="0"/>
              <w:jc w:val="center"/>
              <w:rPr>
                <w:b/>
                <w:bCs/>
                <w:color w:val="000000"/>
                <w:sz w:val="20"/>
                <w:szCs w:val="20"/>
              </w:rPr>
            </w:pPr>
            <w:r w:rsidRPr="00BE4AF8">
              <w:rPr>
                <w:b/>
                <w:bCs/>
                <w:color w:val="000000"/>
                <w:sz w:val="20"/>
                <w:szCs w:val="20"/>
              </w:rPr>
              <w:t>-</w:t>
            </w:r>
          </w:p>
        </w:tc>
      </w:tr>
      <w:tr w:rsidR="00C368CD" w:rsidRPr="00BE4AF8" w14:paraId="5666DFF6" w14:textId="77777777" w:rsidTr="0061766F">
        <w:trPr>
          <w:trHeight w:val="20"/>
        </w:trPr>
        <w:tc>
          <w:tcPr>
            <w:tcW w:w="993" w:type="dxa"/>
            <w:shd w:val="clear" w:color="auto" w:fill="auto"/>
          </w:tcPr>
          <w:p w14:paraId="5F78AA84" w14:textId="11AEBB96" w:rsidR="00C368CD" w:rsidRPr="00BE4AF8" w:rsidRDefault="00C368CD" w:rsidP="00C368CD">
            <w:pPr>
              <w:spacing w:after="0"/>
              <w:ind w:right="-57" w:firstLine="0"/>
              <w:jc w:val="center"/>
              <w:rPr>
                <w:color w:val="000000"/>
                <w:sz w:val="20"/>
                <w:szCs w:val="20"/>
              </w:rPr>
            </w:pPr>
            <w:r w:rsidRPr="00BE4AF8">
              <w:rPr>
                <w:color w:val="000000"/>
                <w:sz w:val="20"/>
                <w:szCs w:val="20"/>
              </w:rPr>
              <w:lastRenderedPageBreak/>
              <w:t>1.3.1.</w:t>
            </w:r>
            <w:r w:rsidR="00315F99" w:rsidRPr="00BE4AF8">
              <w:rPr>
                <w:color w:val="000000"/>
                <w:sz w:val="20"/>
                <w:szCs w:val="20"/>
              </w:rPr>
              <w:t>5</w:t>
            </w:r>
          </w:p>
        </w:tc>
        <w:tc>
          <w:tcPr>
            <w:tcW w:w="4961" w:type="dxa"/>
            <w:shd w:val="clear" w:color="auto" w:fill="auto"/>
          </w:tcPr>
          <w:p w14:paraId="33326D62" w14:textId="6F2CFA1F" w:rsidR="00C368CD" w:rsidRPr="00BE4AF8" w:rsidRDefault="00C368CD" w:rsidP="00C368CD">
            <w:pPr>
              <w:spacing w:after="0"/>
              <w:ind w:right="-57" w:firstLine="0"/>
              <w:rPr>
                <w:sz w:val="20"/>
                <w:szCs w:val="20"/>
                <w:lang w:eastAsia="ru-RU"/>
              </w:rPr>
            </w:pPr>
            <w:r w:rsidRPr="00BE4AF8">
              <w:rPr>
                <w:sz w:val="20"/>
                <w:szCs w:val="20"/>
                <w:lang w:eastAsia="ru-RU"/>
              </w:rPr>
              <w:t xml:space="preserve">Разработка и реализация комплекса мероприятий, направленных на обеспечение реализации инвестиционных проектов на принципах </w:t>
            </w:r>
            <w:proofErr w:type="spellStart"/>
            <w:r w:rsidRPr="00BE4AF8">
              <w:rPr>
                <w:sz w:val="20"/>
                <w:szCs w:val="20"/>
                <w:lang w:eastAsia="ru-RU"/>
              </w:rPr>
              <w:t>муниципально</w:t>
            </w:r>
            <w:proofErr w:type="spellEnd"/>
            <w:r w:rsidRPr="00BE4AF8">
              <w:rPr>
                <w:sz w:val="20"/>
                <w:szCs w:val="20"/>
                <w:lang w:eastAsia="ru-RU"/>
              </w:rPr>
              <w:t>-частного партнерства, концессионных соглашений</w:t>
            </w:r>
          </w:p>
        </w:tc>
        <w:tc>
          <w:tcPr>
            <w:tcW w:w="1418" w:type="dxa"/>
            <w:shd w:val="clear" w:color="auto" w:fill="auto"/>
          </w:tcPr>
          <w:p w14:paraId="309B23DE" w14:textId="77777777" w:rsidR="00C368CD" w:rsidRPr="00BE4AF8" w:rsidRDefault="00C368CD" w:rsidP="00C368CD">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ABBB844" w14:textId="77777777" w:rsidR="00C368CD" w:rsidRPr="00BE4AF8" w:rsidRDefault="00C368CD" w:rsidP="00C368CD">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1E98E085" w14:textId="77777777" w:rsidR="00C368CD" w:rsidRPr="00BE4AF8" w:rsidRDefault="00C368CD" w:rsidP="00C368CD">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9EA23A8" w14:textId="77777777" w:rsidR="00C368CD" w:rsidRPr="00BE4AF8" w:rsidRDefault="00C368CD" w:rsidP="00C368CD">
            <w:pPr>
              <w:spacing w:after="0"/>
              <w:ind w:right="-57" w:firstLine="0"/>
              <w:jc w:val="center"/>
              <w:rPr>
                <w:b/>
                <w:bCs/>
                <w:color w:val="000000"/>
                <w:sz w:val="20"/>
                <w:szCs w:val="20"/>
              </w:rPr>
            </w:pPr>
            <w:r w:rsidRPr="00BE4AF8">
              <w:rPr>
                <w:b/>
                <w:bCs/>
                <w:color w:val="000000"/>
                <w:sz w:val="20"/>
                <w:szCs w:val="20"/>
              </w:rPr>
              <w:t>-</w:t>
            </w:r>
          </w:p>
        </w:tc>
      </w:tr>
      <w:tr w:rsidR="00C368CD" w:rsidRPr="00BE4AF8" w14:paraId="36A874D0" w14:textId="77777777" w:rsidTr="0061766F">
        <w:trPr>
          <w:trHeight w:val="20"/>
        </w:trPr>
        <w:tc>
          <w:tcPr>
            <w:tcW w:w="993" w:type="dxa"/>
            <w:shd w:val="clear" w:color="auto" w:fill="auto"/>
          </w:tcPr>
          <w:p w14:paraId="457FC3AF" w14:textId="3F13E411" w:rsidR="00C368CD" w:rsidRPr="00BE4AF8" w:rsidRDefault="00C368CD" w:rsidP="00C368CD">
            <w:pPr>
              <w:spacing w:after="0"/>
              <w:ind w:right="-57" w:firstLine="0"/>
              <w:jc w:val="center"/>
              <w:rPr>
                <w:color w:val="000000"/>
                <w:sz w:val="20"/>
                <w:szCs w:val="20"/>
              </w:rPr>
            </w:pPr>
            <w:r w:rsidRPr="00BE4AF8">
              <w:rPr>
                <w:color w:val="000000"/>
                <w:sz w:val="20"/>
                <w:szCs w:val="20"/>
              </w:rPr>
              <w:t>1.3.1.</w:t>
            </w:r>
            <w:r w:rsidR="00C3213C" w:rsidRPr="00BE4AF8">
              <w:rPr>
                <w:color w:val="000000"/>
                <w:sz w:val="20"/>
                <w:szCs w:val="20"/>
              </w:rPr>
              <w:t>6</w:t>
            </w:r>
          </w:p>
        </w:tc>
        <w:tc>
          <w:tcPr>
            <w:tcW w:w="4961" w:type="dxa"/>
            <w:shd w:val="clear" w:color="auto" w:fill="auto"/>
          </w:tcPr>
          <w:p w14:paraId="5182DEE0" w14:textId="1419E88B" w:rsidR="00C368CD" w:rsidRPr="00BE4AF8" w:rsidRDefault="00C368CD" w:rsidP="00C368CD">
            <w:pPr>
              <w:spacing w:after="0"/>
              <w:ind w:right="-57" w:firstLine="0"/>
              <w:rPr>
                <w:sz w:val="20"/>
                <w:szCs w:val="20"/>
                <w:lang w:eastAsia="ru-RU"/>
              </w:rPr>
            </w:pPr>
            <w:r w:rsidRPr="00BE4AF8">
              <w:rPr>
                <w:sz w:val="20"/>
                <w:szCs w:val="20"/>
                <w:lang w:eastAsia="ru-RU"/>
              </w:rPr>
              <w:t xml:space="preserve">Реализация мер, направленных на обеспечение </w:t>
            </w:r>
            <w:r w:rsidR="00E33EA6" w:rsidRPr="00BE4AF8">
              <w:rPr>
                <w:sz w:val="20"/>
                <w:szCs w:val="20"/>
                <w:lang w:eastAsia="ru-RU"/>
              </w:rPr>
              <w:t xml:space="preserve">соответствия </w:t>
            </w:r>
            <w:r w:rsidRPr="00BE4AF8">
              <w:rPr>
                <w:sz w:val="20"/>
                <w:szCs w:val="20"/>
                <w:lang w:eastAsia="ru-RU"/>
              </w:rPr>
              <w:t>региональному и муниципальному стандарту по созданию благоприятного инвестиционного климата</w:t>
            </w:r>
          </w:p>
        </w:tc>
        <w:tc>
          <w:tcPr>
            <w:tcW w:w="1418" w:type="dxa"/>
            <w:shd w:val="clear" w:color="auto" w:fill="auto"/>
          </w:tcPr>
          <w:p w14:paraId="24AD0A19" w14:textId="77777777" w:rsidR="00C368CD" w:rsidRPr="00BE4AF8" w:rsidRDefault="00C368CD" w:rsidP="00C368CD">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6546071" w14:textId="450037F7" w:rsidR="00C368CD" w:rsidRPr="00BE4AF8" w:rsidRDefault="00C368CD" w:rsidP="00C3213C">
            <w:pPr>
              <w:spacing w:after="0"/>
              <w:ind w:right="-57" w:firstLine="0"/>
              <w:jc w:val="center"/>
              <w:rPr>
                <w:b/>
                <w:bCs/>
                <w:color w:val="000000"/>
                <w:sz w:val="20"/>
                <w:szCs w:val="20"/>
              </w:rPr>
            </w:pPr>
            <w:r w:rsidRPr="00BE4AF8">
              <w:rPr>
                <w:bCs/>
                <w:color w:val="000000"/>
                <w:sz w:val="20"/>
                <w:szCs w:val="20"/>
              </w:rPr>
              <w:t>Управление экономического развития администрации Октябрьского района, структурные подразделения администрации Октябрьского района по соответствующим направлениям</w:t>
            </w:r>
          </w:p>
        </w:tc>
        <w:tc>
          <w:tcPr>
            <w:tcW w:w="3402" w:type="dxa"/>
            <w:shd w:val="clear" w:color="auto" w:fill="auto"/>
          </w:tcPr>
          <w:p w14:paraId="4E04C669" w14:textId="77777777" w:rsidR="00C368CD" w:rsidRPr="00BE4AF8" w:rsidRDefault="00C368CD" w:rsidP="00C368CD">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83C918C" w14:textId="77777777" w:rsidR="00C368CD" w:rsidRPr="00BE4AF8" w:rsidRDefault="00C368CD" w:rsidP="00C368CD">
            <w:pPr>
              <w:spacing w:after="0"/>
              <w:ind w:right="-57" w:firstLine="0"/>
              <w:jc w:val="center"/>
              <w:rPr>
                <w:b/>
                <w:bCs/>
                <w:color w:val="000000"/>
                <w:sz w:val="20"/>
                <w:szCs w:val="20"/>
              </w:rPr>
            </w:pPr>
            <w:r w:rsidRPr="00BE4AF8">
              <w:rPr>
                <w:b/>
                <w:bCs/>
                <w:color w:val="000000"/>
                <w:sz w:val="20"/>
                <w:szCs w:val="20"/>
              </w:rPr>
              <w:t>-</w:t>
            </w:r>
          </w:p>
        </w:tc>
      </w:tr>
      <w:tr w:rsidR="00C368CD" w:rsidRPr="00BE4AF8" w14:paraId="7264968D" w14:textId="77777777" w:rsidTr="0061766F">
        <w:trPr>
          <w:trHeight w:val="20"/>
        </w:trPr>
        <w:tc>
          <w:tcPr>
            <w:tcW w:w="993" w:type="dxa"/>
            <w:shd w:val="clear" w:color="auto" w:fill="auto"/>
          </w:tcPr>
          <w:p w14:paraId="779617F1" w14:textId="56CD6723" w:rsidR="00C368CD" w:rsidRPr="00BE4AF8" w:rsidRDefault="00C368CD" w:rsidP="00C368CD">
            <w:pPr>
              <w:spacing w:after="0"/>
              <w:ind w:right="-57" w:firstLine="0"/>
              <w:jc w:val="center"/>
              <w:rPr>
                <w:color w:val="000000"/>
                <w:sz w:val="20"/>
                <w:szCs w:val="20"/>
              </w:rPr>
            </w:pPr>
            <w:r w:rsidRPr="00BE4AF8">
              <w:rPr>
                <w:color w:val="000000"/>
                <w:sz w:val="20"/>
                <w:szCs w:val="20"/>
              </w:rPr>
              <w:t>1.3.1.</w:t>
            </w:r>
            <w:r w:rsidR="00324C5A" w:rsidRPr="00BE4AF8">
              <w:rPr>
                <w:color w:val="000000"/>
                <w:sz w:val="20"/>
                <w:szCs w:val="20"/>
              </w:rPr>
              <w:t>7</w:t>
            </w:r>
          </w:p>
        </w:tc>
        <w:tc>
          <w:tcPr>
            <w:tcW w:w="4961" w:type="dxa"/>
            <w:shd w:val="clear" w:color="auto" w:fill="auto"/>
          </w:tcPr>
          <w:p w14:paraId="54216439" w14:textId="77777777" w:rsidR="00C368CD" w:rsidRPr="00BE4AF8" w:rsidRDefault="00C368CD" w:rsidP="00C368CD">
            <w:pPr>
              <w:spacing w:after="0"/>
              <w:ind w:right="-57" w:firstLine="0"/>
              <w:rPr>
                <w:sz w:val="20"/>
                <w:szCs w:val="20"/>
                <w:lang w:eastAsia="ru-RU"/>
              </w:rPr>
            </w:pPr>
            <w:r w:rsidRPr="00BE4AF8">
              <w:rPr>
                <w:sz w:val="20"/>
                <w:szCs w:val="20"/>
                <w:lang w:eastAsia="ru-RU"/>
              </w:rPr>
              <w:t>Организация и осуществление мониторинга инвестиционной и инновационной деятельности</w:t>
            </w:r>
          </w:p>
        </w:tc>
        <w:tc>
          <w:tcPr>
            <w:tcW w:w="1418" w:type="dxa"/>
            <w:shd w:val="clear" w:color="auto" w:fill="auto"/>
          </w:tcPr>
          <w:p w14:paraId="200EB94C" w14:textId="77777777" w:rsidR="00C368CD" w:rsidRPr="00BE4AF8" w:rsidRDefault="00C368CD" w:rsidP="00C368CD">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FE7633C" w14:textId="77777777" w:rsidR="00C368CD" w:rsidRPr="00BE4AF8" w:rsidRDefault="00C368CD" w:rsidP="00C368CD">
            <w:pPr>
              <w:spacing w:after="0"/>
              <w:ind w:right="-57" w:firstLine="0"/>
              <w:jc w:val="center"/>
              <w:rPr>
                <w:b/>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1AD6F1B4" w14:textId="77777777" w:rsidR="00C368CD" w:rsidRPr="00BE4AF8" w:rsidRDefault="00C368CD" w:rsidP="00C368CD">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3035870" w14:textId="77777777" w:rsidR="00C368CD" w:rsidRPr="00BE4AF8" w:rsidRDefault="00C368CD" w:rsidP="00C368CD">
            <w:pPr>
              <w:spacing w:after="0"/>
              <w:ind w:right="-57" w:firstLine="0"/>
              <w:jc w:val="center"/>
              <w:rPr>
                <w:b/>
                <w:bCs/>
                <w:color w:val="000000"/>
                <w:sz w:val="20"/>
                <w:szCs w:val="20"/>
              </w:rPr>
            </w:pPr>
            <w:r w:rsidRPr="00BE4AF8">
              <w:rPr>
                <w:b/>
                <w:bCs/>
                <w:color w:val="000000"/>
                <w:sz w:val="20"/>
                <w:szCs w:val="20"/>
              </w:rPr>
              <w:t>-</w:t>
            </w:r>
          </w:p>
        </w:tc>
      </w:tr>
      <w:tr w:rsidR="00D32C2B" w:rsidRPr="00BE4AF8" w14:paraId="07D18151" w14:textId="77777777" w:rsidTr="0061766F">
        <w:trPr>
          <w:trHeight w:val="20"/>
        </w:trPr>
        <w:tc>
          <w:tcPr>
            <w:tcW w:w="993" w:type="dxa"/>
            <w:shd w:val="clear" w:color="auto" w:fill="auto"/>
          </w:tcPr>
          <w:p w14:paraId="54AF0FA6" w14:textId="407B8CF8" w:rsidR="00D32C2B" w:rsidRPr="00BE4AF8" w:rsidRDefault="00D32C2B" w:rsidP="00D32C2B">
            <w:pPr>
              <w:spacing w:after="0"/>
              <w:ind w:right="-57" w:firstLine="0"/>
              <w:jc w:val="center"/>
              <w:rPr>
                <w:color w:val="000000"/>
                <w:sz w:val="20"/>
                <w:szCs w:val="20"/>
              </w:rPr>
            </w:pPr>
            <w:r w:rsidRPr="00BE4AF8">
              <w:rPr>
                <w:color w:val="000000"/>
                <w:sz w:val="20"/>
                <w:szCs w:val="20"/>
              </w:rPr>
              <w:t>1.3.1.8</w:t>
            </w:r>
          </w:p>
        </w:tc>
        <w:tc>
          <w:tcPr>
            <w:tcW w:w="4961" w:type="dxa"/>
            <w:shd w:val="clear" w:color="auto" w:fill="auto"/>
          </w:tcPr>
          <w:p w14:paraId="5AF838FB" w14:textId="10AAB265" w:rsidR="00D32C2B" w:rsidRPr="00BE4AF8" w:rsidRDefault="00D32C2B" w:rsidP="00D32C2B">
            <w:pPr>
              <w:spacing w:after="0"/>
              <w:ind w:right="-57" w:firstLine="0"/>
              <w:rPr>
                <w:sz w:val="20"/>
                <w:szCs w:val="20"/>
                <w:lang w:eastAsia="ru-RU"/>
              </w:rPr>
            </w:pPr>
            <w:r w:rsidRPr="00BE4AF8">
              <w:rPr>
                <w:sz w:val="20"/>
                <w:szCs w:val="20"/>
                <w:lang w:eastAsia="ru-RU"/>
              </w:rPr>
              <w:t xml:space="preserve">Обеспечение бесперебойной работы </w:t>
            </w:r>
            <w:r w:rsidR="00672B39" w:rsidRPr="00BE4AF8">
              <w:rPr>
                <w:sz w:val="20"/>
                <w:szCs w:val="20"/>
                <w:lang w:eastAsia="ru-RU"/>
              </w:rPr>
              <w:t>К</w:t>
            </w:r>
            <w:r w:rsidRPr="00BE4AF8">
              <w:rPr>
                <w:sz w:val="20"/>
                <w:szCs w:val="20"/>
                <w:lang w:eastAsia="ru-RU"/>
              </w:rPr>
              <w:t xml:space="preserve">анала прямой связи инвесторов с руководством администрации </w:t>
            </w:r>
            <w:r w:rsidR="00010DF7" w:rsidRPr="00BE4AF8">
              <w:rPr>
                <w:sz w:val="20"/>
                <w:szCs w:val="20"/>
                <w:lang w:eastAsia="ru-RU"/>
              </w:rPr>
              <w:t>Октябрьского района</w:t>
            </w:r>
            <w:r w:rsidRPr="00BE4AF8">
              <w:rPr>
                <w:sz w:val="20"/>
                <w:szCs w:val="20"/>
                <w:lang w:eastAsia="ru-RU"/>
              </w:rPr>
              <w:t xml:space="preserve"> с использованием современных коммуникационных технологий, в </w:t>
            </w:r>
            <w:proofErr w:type="spellStart"/>
            <w:r w:rsidRPr="00BE4AF8">
              <w:rPr>
                <w:sz w:val="20"/>
                <w:szCs w:val="20"/>
                <w:lang w:eastAsia="ru-RU"/>
              </w:rPr>
              <w:t>т.ч</w:t>
            </w:r>
            <w:proofErr w:type="spellEnd"/>
            <w:r w:rsidRPr="00BE4AF8">
              <w:rPr>
                <w:sz w:val="20"/>
                <w:szCs w:val="20"/>
                <w:lang w:eastAsia="ru-RU"/>
              </w:rPr>
              <w:t>. включая кроссплатформенные системы мгновенного обмена сообщениями</w:t>
            </w:r>
          </w:p>
        </w:tc>
        <w:tc>
          <w:tcPr>
            <w:tcW w:w="1418" w:type="dxa"/>
            <w:shd w:val="clear" w:color="auto" w:fill="auto"/>
          </w:tcPr>
          <w:p w14:paraId="7FAEE1AD" w14:textId="602EADD5" w:rsidR="00D32C2B" w:rsidRPr="00BE4AF8" w:rsidRDefault="00D32C2B" w:rsidP="00D32C2B">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314AAA6" w14:textId="79CFA841" w:rsidR="00D32C2B" w:rsidRPr="00BE4AF8" w:rsidRDefault="00D32C2B" w:rsidP="00D32C2B">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7AE3856E" w14:textId="2E76CAB0" w:rsidR="00D32C2B" w:rsidRPr="00BE4AF8" w:rsidRDefault="00D32C2B" w:rsidP="00D32C2B">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582D928" w14:textId="1E4A8C32" w:rsidR="00D32C2B" w:rsidRPr="00BE4AF8" w:rsidRDefault="00D32C2B" w:rsidP="00D32C2B">
            <w:pPr>
              <w:spacing w:after="0"/>
              <w:ind w:right="-57" w:firstLine="0"/>
              <w:jc w:val="center"/>
              <w:rPr>
                <w:b/>
                <w:bCs/>
                <w:color w:val="000000"/>
                <w:sz w:val="20"/>
                <w:szCs w:val="20"/>
              </w:rPr>
            </w:pPr>
            <w:r w:rsidRPr="00BE4AF8">
              <w:rPr>
                <w:b/>
                <w:bCs/>
                <w:color w:val="000000"/>
                <w:sz w:val="20"/>
                <w:szCs w:val="20"/>
              </w:rPr>
              <w:t>-</w:t>
            </w:r>
          </w:p>
        </w:tc>
      </w:tr>
      <w:tr w:rsidR="00654F30" w:rsidRPr="00BE4AF8" w14:paraId="1275046B" w14:textId="77777777" w:rsidTr="0061766F">
        <w:trPr>
          <w:trHeight w:val="20"/>
        </w:trPr>
        <w:tc>
          <w:tcPr>
            <w:tcW w:w="993" w:type="dxa"/>
            <w:shd w:val="clear" w:color="auto" w:fill="auto"/>
          </w:tcPr>
          <w:p w14:paraId="21E4E931" w14:textId="7B782C8F" w:rsidR="00654F30" w:rsidRPr="00BE4AF8" w:rsidRDefault="00654F30" w:rsidP="00654F30">
            <w:pPr>
              <w:spacing w:after="0"/>
              <w:ind w:right="-57" w:firstLine="0"/>
              <w:jc w:val="center"/>
              <w:rPr>
                <w:color w:val="000000"/>
                <w:sz w:val="20"/>
                <w:szCs w:val="20"/>
              </w:rPr>
            </w:pPr>
            <w:r w:rsidRPr="00BE4AF8">
              <w:rPr>
                <w:color w:val="000000"/>
                <w:sz w:val="20"/>
                <w:szCs w:val="20"/>
              </w:rPr>
              <w:t>1.3.1.9</w:t>
            </w:r>
          </w:p>
        </w:tc>
        <w:tc>
          <w:tcPr>
            <w:tcW w:w="4961" w:type="dxa"/>
            <w:shd w:val="clear" w:color="auto" w:fill="auto"/>
          </w:tcPr>
          <w:p w14:paraId="65D2BAD7" w14:textId="265D6B31" w:rsidR="00654F30" w:rsidRPr="00BE4AF8" w:rsidRDefault="00654F30" w:rsidP="00654F30">
            <w:pPr>
              <w:spacing w:after="0"/>
              <w:ind w:right="-57" w:firstLine="0"/>
              <w:rPr>
                <w:sz w:val="20"/>
                <w:szCs w:val="20"/>
                <w:lang w:eastAsia="ru-RU"/>
              </w:rPr>
            </w:pPr>
            <w:r w:rsidRPr="00BE4AF8">
              <w:rPr>
                <w:sz w:val="20"/>
                <w:szCs w:val="20"/>
                <w:lang w:eastAsia="ru-RU"/>
              </w:rPr>
              <w:t xml:space="preserve">Реализация мероприятий по расширению перечня предоставляемых в электронной форме муниципальных услуг, в </w:t>
            </w:r>
            <w:proofErr w:type="spellStart"/>
            <w:r w:rsidRPr="00BE4AF8">
              <w:rPr>
                <w:sz w:val="20"/>
                <w:szCs w:val="20"/>
                <w:lang w:eastAsia="ru-RU"/>
              </w:rPr>
              <w:t>т.ч</w:t>
            </w:r>
            <w:proofErr w:type="spellEnd"/>
            <w:r w:rsidRPr="00BE4AF8">
              <w:rPr>
                <w:sz w:val="20"/>
                <w:szCs w:val="20"/>
                <w:lang w:eastAsia="ru-RU"/>
              </w:rPr>
              <w:t xml:space="preserve">. на базе МФЦ, связанных с предпринимательской и инвестиционной деятельностью, в </w:t>
            </w:r>
            <w:proofErr w:type="spellStart"/>
            <w:r w:rsidRPr="00BE4AF8">
              <w:rPr>
                <w:sz w:val="20"/>
                <w:szCs w:val="20"/>
                <w:lang w:eastAsia="ru-RU"/>
              </w:rPr>
              <w:t>т.ч</w:t>
            </w:r>
            <w:proofErr w:type="spellEnd"/>
            <w:r w:rsidRPr="00BE4AF8">
              <w:rPr>
                <w:sz w:val="20"/>
                <w:szCs w:val="20"/>
                <w:lang w:eastAsia="ru-RU"/>
              </w:rPr>
              <w:t>. подготовка и актуализация плана перевода муниципальных услуг в электронную форму</w:t>
            </w:r>
          </w:p>
        </w:tc>
        <w:tc>
          <w:tcPr>
            <w:tcW w:w="1418" w:type="dxa"/>
            <w:shd w:val="clear" w:color="auto" w:fill="auto"/>
          </w:tcPr>
          <w:p w14:paraId="6056B33A" w14:textId="5B0FFCF5" w:rsidR="00654F30" w:rsidRPr="00BE4AF8" w:rsidRDefault="00654F30" w:rsidP="00654F30">
            <w:pPr>
              <w:spacing w:after="0"/>
              <w:ind w:right="-57" w:firstLine="0"/>
              <w:jc w:val="center"/>
              <w:rPr>
                <w:color w:val="000000"/>
                <w:sz w:val="20"/>
                <w:szCs w:val="20"/>
              </w:rPr>
            </w:pPr>
            <w:r w:rsidRPr="00BE4AF8">
              <w:rPr>
                <w:color w:val="000000"/>
                <w:sz w:val="20"/>
                <w:szCs w:val="20"/>
              </w:rPr>
              <w:t>2025-2027</w:t>
            </w:r>
          </w:p>
        </w:tc>
        <w:tc>
          <w:tcPr>
            <w:tcW w:w="2835" w:type="dxa"/>
            <w:shd w:val="clear" w:color="auto" w:fill="auto"/>
          </w:tcPr>
          <w:p w14:paraId="7926B233" w14:textId="67A5653F" w:rsidR="00654F30" w:rsidRPr="00BE4AF8" w:rsidRDefault="00654F30" w:rsidP="00654F30">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5C8F5193" w14:textId="4F2A05C4" w:rsidR="00654F30" w:rsidRPr="00BE4AF8" w:rsidRDefault="00654F30" w:rsidP="00654F3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13968C5" w14:textId="1A2C0EEA" w:rsidR="00654F30" w:rsidRPr="00BE4AF8" w:rsidRDefault="00654F30" w:rsidP="00654F30">
            <w:pPr>
              <w:spacing w:after="0"/>
              <w:ind w:right="-57" w:firstLine="0"/>
              <w:jc w:val="center"/>
              <w:rPr>
                <w:b/>
                <w:bCs/>
                <w:color w:val="000000"/>
                <w:sz w:val="20"/>
                <w:szCs w:val="20"/>
              </w:rPr>
            </w:pPr>
            <w:r w:rsidRPr="00BE4AF8">
              <w:rPr>
                <w:b/>
                <w:bCs/>
                <w:color w:val="000000"/>
                <w:sz w:val="20"/>
                <w:szCs w:val="20"/>
              </w:rPr>
              <w:t>-</w:t>
            </w:r>
          </w:p>
        </w:tc>
      </w:tr>
      <w:tr w:rsidR="00753D2F" w:rsidRPr="00BE4AF8" w14:paraId="725621E0" w14:textId="77777777" w:rsidTr="0061766F">
        <w:trPr>
          <w:trHeight w:val="20"/>
        </w:trPr>
        <w:tc>
          <w:tcPr>
            <w:tcW w:w="993" w:type="dxa"/>
            <w:shd w:val="clear" w:color="auto" w:fill="auto"/>
          </w:tcPr>
          <w:p w14:paraId="4BF397D4" w14:textId="59A14FDA" w:rsidR="00753D2F" w:rsidRPr="00BE4AF8" w:rsidRDefault="00753D2F" w:rsidP="00753D2F">
            <w:pPr>
              <w:spacing w:after="0"/>
              <w:ind w:right="-57" w:firstLine="0"/>
              <w:jc w:val="center"/>
              <w:rPr>
                <w:color w:val="000000"/>
                <w:sz w:val="20"/>
                <w:szCs w:val="20"/>
              </w:rPr>
            </w:pPr>
            <w:r w:rsidRPr="00BE4AF8">
              <w:rPr>
                <w:color w:val="000000"/>
                <w:sz w:val="20"/>
                <w:szCs w:val="20"/>
              </w:rPr>
              <w:t>1.3.1.10</w:t>
            </w:r>
          </w:p>
        </w:tc>
        <w:tc>
          <w:tcPr>
            <w:tcW w:w="4961" w:type="dxa"/>
            <w:shd w:val="clear" w:color="auto" w:fill="auto"/>
          </w:tcPr>
          <w:p w14:paraId="5B146E8A" w14:textId="5B8B55EA" w:rsidR="00753D2F" w:rsidRPr="00BE4AF8" w:rsidRDefault="00753D2F" w:rsidP="00753D2F">
            <w:pPr>
              <w:spacing w:after="0"/>
              <w:ind w:right="-57" w:firstLine="0"/>
              <w:rPr>
                <w:sz w:val="20"/>
                <w:szCs w:val="20"/>
                <w:lang w:eastAsia="ru-RU"/>
              </w:rPr>
            </w:pPr>
            <w:r w:rsidRPr="00BE4AF8">
              <w:rPr>
                <w:sz w:val="20"/>
                <w:szCs w:val="20"/>
                <w:lang w:eastAsia="ru-RU"/>
              </w:rPr>
              <w:t>Реализация мероприятий по сокращению регламентного времени предоставления муниципальных услуг, связанных с предпринимательской и инвестиционной деятельностью</w:t>
            </w:r>
          </w:p>
        </w:tc>
        <w:tc>
          <w:tcPr>
            <w:tcW w:w="1418" w:type="dxa"/>
            <w:shd w:val="clear" w:color="auto" w:fill="auto"/>
          </w:tcPr>
          <w:p w14:paraId="39E18BC2" w14:textId="52B73E77" w:rsidR="00753D2F" w:rsidRPr="00BE4AF8" w:rsidRDefault="00753D2F" w:rsidP="00753D2F">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CBB7356" w14:textId="5AE434C5" w:rsidR="00753D2F" w:rsidRPr="00BE4AF8" w:rsidRDefault="00753D2F" w:rsidP="00753D2F">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5E446642" w14:textId="7FC945BA" w:rsidR="00753D2F" w:rsidRPr="00BE4AF8" w:rsidRDefault="00753D2F" w:rsidP="00753D2F">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113DEC7" w14:textId="6784DA71" w:rsidR="00753D2F" w:rsidRPr="00BE4AF8" w:rsidRDefault="00753D2F" w:rsidP="00753D2F">
            <w:pPr>
              <w:spacing w:after="0"/>
              <w:ind w:right="-57" w:firstLine="0"/>
              <w:jc w:val="center"/>
              <w:rPr>
                <w:b/>
                <w:bCs/>
                <w:color w:val="000000"/>
                <w:sz w:val="20"/>
                <w:szCs w:val="20"/>
              </w:rPr>
            </w:pPr>
            <w:r w:rsidRPr="00BE4AF8">
              <w:rPr>
                <w:b/>
                <w:bCs/>
                <w:color w:val="000000"/>
                <w:sz w:val="20"/>
                <w:szCs w:val="20"/>
              </w:rPr>
              <w:t>-</w:t>
            </w:r>
          </w:p>
        </w:tc>
      </w:tr>
      <w:tr w:rsidR="00753D2F" w:rsidRPr="00BE4AF8" w14:paraId="6887F989" w14:textId="77777777" w:rsidTr="0061766F">
        <w:trPr>
          <w:trHeight w:val="1634"/>
        </w:trPr>
        <w:tc>
          <w:tcPr>
            <w:tcW w:w="993" w:type="dxa"/>
            <w:shd w:val="clear" w:color="auto" w:fill="auto"/>
          </w:tcPr>
          <w:p w14:paraId="17F0A592" w14:textId="6AD6A1EA" w:rsidR="00753D2F" w:rsidRPr="00BE4AF8" w:rsidRDefault="00753D2F" w:rsidP="00753D2F">
            <w:pPr>
              <w:spacing w:after="0"/>
              <w:ind w:right="-57" w:firstLine="0"/>
              <w:jc w:val="center"/>
              <w:rPr>
                <w:color w:val="000000"/>
                <w:sz w:val="20"/>
                <w:szCs w:val="20"/>
              </w:rPr>
            </w:pPr>
            <w:r w:rsidRPr="00BE4AF8">
              <w:rPr>
                <w:color w:val="000000"/>
                <w:sz w:val="20"/>
                <w:szCs w:val="20"/>
              </w:rPr>
              <w:lastRenderedPageBreak/>
              <w:t>1.3.1.</w:t>
            </w:r>
            <w:r w:rsidR="006F0707" w:rsidRPr="00BE4AF8">
              <w:rPr>
                <w:color w:val="000000"/>
                <w:sz w:val="20"/>
                <w:szCs w:val="20"/>
              </w:rPr>
              <w:t>11</w:t>
            </w:r>
          </w:p>
        </w:tc>
        <w:tc>
          <w:tcPr>
            <w:tcW w:w="4961" w:type="dxa"/>
            <w:shd w:val="clear" w:color="auto" w:fill="auto"/>
          </w:tcPr>
          <w:p w14:paraId="060C9FBE" w14:textId="470E8272" w:rsidR="00753D2F" w:rsidRPr="00BE4AF8" w:rsidRDefault="00753D2F" w:rsidP="00753D2F">
            <w:pPr>
              <w:spacing w:after="0"/>
              <w:ind w:right="-57" w:firstLine="0"/>
              <w:rPr>
                <w:sz w:val="20"/>
                <w:szCs w:val="20"/>
                <w:lang w:eastAsia="ru-RU"/>
              </w:rPr>
            </w:pPr>
            <w:r w:rsidRPr="00BE4AF8">
              <w:rPr>
                <w:sz w:val="20"/>
                <w:szCs w:val="20"/>
                <w:lang w:eastAsia="ru-RU"/>
              </w:rPr>
              <w:t>Разработка и реализация мероприятий по продвижению информации о состоянии инвестиционного климата Октябрьского района, включая публикации в открытых источниках сведений об инвестиционных проектах и инвестиционных площадках района, о примерах успешной практики реализации инвестиционных проектов на территории района</w:t>
            </w:r>
          </w:p>
        </w:tc>
        <w:tc>
          <w:tcPr>
            <w:tcW w:w="1418" w:type="dxa"/>
            <w:shd w:val="clear" w:color="auto" w:fill="auto"/>
          </w:tcPr>
          <w:p w14:paraId="2D58FD5D" w14:textId="77777777" w:rsidR="00753D2F" w:rsidRPr="00BE4AF8" w:rsidRDefault="00753D2F" w:rsidP="00753D2F">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49FC9B3F" w14:textId="12AF33BF" w:rsidR="00753D2F" w:rsidRPr="00BE4AF8" w:rsidRDefault="00753D2F" w:rsidP="00753D2F">
            <w:pPr>
              <w:spacing w:after="0"/>
              <w:ind w:right="-57" w:firstLine="0"/>
              <w:jc w:val="center"/>
              <w:rPr>
                <w:b/>
                <w:bCs/>
                <w:color w:val="000000"/>
                <w:sz w:val="20"/>
                <w:szCs w:val="20"/>
              </w:rPr>
            </w:pPr>
            <w:r w:rsidRPr="00BE4AF8">
              <w:rPr>
                <w:bCs/>
                <w:color w:val="000000"/>
                <w:sz w:val="20"/>
                <w:szCs w:val="20"/>
              </w:rPr>
              <w:t>Управление экономического развития администрации Октябрьского района, пресс служба администрации Октябрьского района</w:t>
            </w:r>
          </w:p>
        </w:tc>
        <w:tc>
          <w:tcPr>
            <w:tcW w:w="3402" w:type="dxa"/>
            <w:shd w:val="clear" w:color="auto" w:fill="auto"/>
          </w:tcPr>
          <w:p w14:paraId="7ADC9E25" w14:textId="061C300D" w:rsidR="00753D2F" w:rsidRPr="00BE4AF8" w:rsidRDefault="006F0707" w:rsidP="00753D2F">
            <w:pPr>
              <w:spacing w:after="0"/>
              <w:ind w:right="-57" w:firstLine="0"/>
              <w:jc w:val="center"/>
              <w:rPr>
                <w:b/>
                <w:bCs/>
                <w:strike/>
                <w:color w:val="FF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CABDE9C" w14:textId="77777777" w:rsidR="00753D2F" w:rsidRPr="00BE4AF8" w:rsidRDefault="00753D2F" w:rsidP="00753D2F">
            <w:pPr>
              <w:spacing w:after="0"/>
              <w:ind w:right="-57" w:firstLine="0"/>
              <w:jc w:val="center"/>
              <w:rPr>
                <w:b/>
                <w:bCs/>
                <w:color w:val="000000"/>
                <w:sz w:val="20"/>
                <w:szCs w:val="20"/>
              </w:rPr>
            </w:pPr>
            <w:r w:rsidRPr="00BE4AF8">
              <w:rPr>
                <w:bCs/>
                <w:color w:val="000000"/>
                <w:sz w:val="20"/>
                <w:szCs w:val="20"/>
              </w:rPr>
              <w:t>местный бюджет</w:t>
            </w:r>
          </w:p>
        </w:tc>
      </w:tr>
      <w:tr w:rsidR="00125F6A" w:rsidRPr="00BE4AF8" w14:paraId="035A13FC" w14:textId="77777777" w:rsidTr="0061766F">
        <w:trPr>
          <w:trHeight w:val="976"/>
        </w:trPr>
        <w:tc>
          <w:tcPr>
            <w:tcW w:w="993" w:type="dxa"/>
            <w:shd w:val="clear" w:color="auto" w:fill="auto"/>
          </w:tcPr>
          <w:p w14:paraId="68956118" w14:textId="089DD820" w:rsidR="00125F6A" w:rsidRPr="00BE4AF8" w:rsidRDefault="00125F6A" w:rsidP="00125F6A">
            <w:pPr>
              <w:spacing w:after="0"/>
              <w:ind w:right="-57" w:firstLine="0"/>
              <w:jc w:val="center"/>
              <w:rPr>
                <w:color w:val="000000"/>
                <w:sz w:val="20"/>
                <w:szCs w:val="20"/>
              </w:rPr>
            </w:pPr>
            <w:r w:rsidRPr="00BE4AF8">
              <w:rPr>
                <w:color w:val="000000"/>
                <w:sz w:val="20"/>
                <w:szCs w:val="20"/>
              </w:rPr>
              <w:t>1.3.1.12</w:t>
            </w:r>
          </w:p>
        </w:tc>
        <w:tc>
          <w:tcPr>
            <w:tcW w:w="4961" w:type="dxa"/>
            <w:shd w:val="clear" w:color="auto" w:fill="auto"/>
          </w:tcPr>
          <w:p w14:paraId="45BAC583" w14:textId="715590C1" w:rsidR="00125F6A" w:rsidRPr="00BE4AF8" w:rsidRDefault="00125F6A" w:rsidP="00125F6A">
            <w:pPr>
              <w:spacing w:after="0"/>
              <w:ind w:right="-57" w:firstLine="0"/>
              <w:rPr>
                <w:sz w:val="20"/>
                <w:szCs w:val="20"/>
                <w:lang w:eastAsia="ru-RU"/>
              </w:rPr>
            </w:pPr>
            <w:r w:rsidRPr="00BE4AF8">
              <w:rPr>
                <w:sz w:val="20"/>
                <w:szCs w:val="20"/>
                <w:lang w:eastAsia="ru-RU"/>
              </w:rPr>
              <w:t xml:space="preserve">Актуализация базы нормативно-правовых актов муниципального уровня, регулирующих предпринимательскую и инвестиционную деятельность, в </w:t>
            </w:r>
            <w:proofErr w:type="spellStart"/>
            <w:r w:rsidRPr="00BE4AF8">
              <w:rPr>
                <w:sz w:val="20"/>
                <w:szCs w:val="20"/>
                <w:lang w:eastAsia="ru-RU"/>
              </w:rPr>
              <w:t>т.ч</w:t>
            </w:r>
            <w:proofErr w:type="spellEnd"/>
            <w:r w:rsidRPr="00BE4AF8">
              <w:rPr>
                <w:sz w:val="20"/>
                <w:szCs w:val="20"/>
                <w:lang w:eastAsia="ru-RU"/>
              </w:rPr>
              <w:t>. размещение в публичном доступе</w:t>
            </w:r>
          </w:p>
        </w:tc>
        <w:tc>
          <w:tcPr>
            <w:tcW w:w="1418" w:type="dxa"/>
            <w:shd w:val="clear" w:color="auto" w:fill="auto"/>
          </w:tcPr>
          <w:p w14:paraId="29380CBB" w14:textId="0EF1F4C1" w:rsidR="00125F6A" w:rsidRPr="00BE4AF8" w:rsidRDefault="00125F6A" w:rsidP="00125F6A">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64D291D" w14:textId="73474D7A" w:rsidR="00125F6A" w:rsidRPr="00BE4AF8" w:rsidRDefault="00125F6A" w:rsidP="00125F6A">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392F2CCE" w14:textId="11743876" w:rsidR="00125F6A" w:rsidRPr="00BE4AF8" w:rsidRDefault="00125F6A" w:rsidP="00125F6A">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1D6AA8F" w14:textId="32A6B327" w:rsidR="00125F6A" w:rsidRPr="00BE4AF8" w:rsidRDefault="00125F6A" w:rsidP="00125F6A">
            <w:pPr>
              <w:spacing w:after="0"/>
              <w:ind w:right="-57" w:firstLine="0"/>
              <w:jc w:val="center"/>
              <w:rPr>
                <w:bCs/>
                <w:color w:val="000000"/>
                <w:sz w:val="20"/>
                <w:szCs w:val="20"/>
              </w:rPr>
            </w:pPr>
            <w:r w:rsidRPr="00BE4AF8">
              <w:rPr>
                <w:b/>
                <w:bCs/>
                <w:color w:val="000000"/>
                <w:sz w:val="20"/>
                <w:szCs w:val="20"/>
              </w:rPr>
              <w:t>-</w:t>
            </w:r>
          </w:p>
        </w:tc>
      </w:tr>
      <w:tr w:rsidR="00125F6A" w:rsidRPr="00BE4AF8" w14:paraId="5DF33567" w14:textId="77777777" w:rsidTr="0061766F">
        <w:trPr>
          <w:trHeight w:val="20"/>
        </w:trPr>
        <w:tc>
          <w:tcPr>
            <w:tcW w:w="993" w:type="dxa"/>
            <w:shd w:val="clear" w:color="auto" w:fill="auto"/>
          </w:tcPr>
          <w:p w14:paraId="437CE824" w14:textId="17901E77" w:rsidR="00125F6A" w:rsidRPr="00BE4AF8" w:rsidRDefault="00125F6A" w:rsidP="00125F6A">
            <w:pPr>
              <w:spacing w:after="0"/>
              <w:ind w:right="-57" w:firstLine="0"/>
              <w:jc w:val="center"/>
              <w:rPr>
                <w:color w:val="000000"/>
                <w:sz w:val="20"/>
                <w:szCs w:val="20"/>
              </w:rPr>
            </w:pPr>
            <w:r w:rsidRPr="00BE4AF8">
              <w:rPr>
                <w:color w:val="000000"/>
                <w:sz w:val="20"/>
                <w:szCs w:val="20"/>
              </w:rPr>
              <w:t>1.3.1.13</w:t>
            </w:r>
          </w:p>
        </w:tc>
        <w:tc>
          <w:tcPr>
            <w:tcW w:w="4961" w:type="dxa"/>
            <w:shd w:val="clear" w:color="auto" w:fill="auto"/>
          </w:tcPr>
          <w:p w14:paraId="29E29215" w14:textId="77777777" w:rsidR="00125F6A" w:rsidRPr="00BE4AF8" w:rsidRDefault="00125F6A" w:rsidP="00125F6A">
            <w:pPr>
              <w:spacing w:after="0"/>
              <w:ind w:right="-57" w:firstLine="0"/>
              <w:rPr>
                <w:sz w:val="20"/>
                <w:szCs w:val="20"/>
                <w:lang w:eastAsia="ru-RU"/>
              </w:rPr>
            </w:pPr>
            <w:r w:rsidRPr="00BE4AF8">
              <w:rPr>
                <w:sz w:val="20"/>
                <w:szCs w:val="20"/>
                <w:lang w:eastAsia="ru-RU"/>
              </w:rPr>
              <w:t>Информирование предпринимателей о проведении обучающих мероприятий (тематических семинарах, круглых столах, конференциях и т.п.), направленных на обучение новым формам и механизмам привлечения инвестиций</w:t>
            </w:r>
          </w:p>
        </w:tc>
        <w:tc>
          <w:tcPr>
            <w:tcW w:w="1418" w:type="dxa"/>
            <w:shd w:val="clear" w:color="auto" w:fill="auto"/>
          </w:tcPr>
          <w:p w14:paraId="740B03C5" w14:textId="77777777" w:rsidR="00125F6A" w:rsidRPr="00BE4AF8" w:rsidRDefault="00125F6A" w:rsidP="00125F6A">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59C9C18" w14:textId="77777777" w:rsidR="00125F6A" w:rsidRPr="00BE4AF8" w:rsidRDefault="00125F6A" w:rsidP="00125F6A">
            <w:pPr>
              <w:spacing w:after="0"/>
              <w:ind w:right="-57" w:firstLine="0"/>
              <w:jc w:val="center"/>
              <w:rPr>
                <w:b/>
                <w:bCs/>
                <w:color w:val="000000"/>
                <w:sz w:val="20"/>
                <w:szCs w:val="20"/>
              </w:rPr>
            </w:pPr>
            <w:r w:rsidRPr="00BE4AF8">
              <w:rPr>
                <w:bCs/>
                <w:sz w:val="20"/>
                <w:szCs w:val="20"/>
              </w:rPr>
              <w:t>Отдел развития предпринимательства администрации Октябрьского района</w:t>
            </w:r>
          </w:p>
        </w:tc>
        <w:tc>
          <w:tcPr>
            <w:tcW w:w="3402" w:type="dxa"/>
            <w:shd w:val="clear" w:color="auto" w:fill="auto"/>
          </w:tcPr>
          <w:p w14:paraId="441D248D" w14:textId="77777777" w:rsidR="00125F6A" w:rsidRPr="00BE4AF8" w:rsidRDefault="00125F6A" w:rsidP="00125F6A">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D101B47" w14:textId="77777777" w:rsidR="00125F6A" w:rsidRPr="00BE4AF8" w:rsidRDefault="00125F6A" w:rsidP="00125F6A">
            <w:pPr>
              <w:spacing w:after="0"/>
              <w:ind w:right="-57" w:firstLine="0"/>
              <w:jc w:val="center"/>
              <w:rPr>
                <w:b/>
                <w:bCs/>
                <w:color w:val="000000"/>
                <w:sz w:val="20"/>
                <w:szCs w:val="20"/>
              </w:rPr>
            </w:pPr>
            <w:r w:rsidRPr="00BE4AF8">
              <w:rPr>
                <w:b/>
                <w:bCs/>
                <w:color w:val="000000"/>
                <w:sz w:val="20"/>
                <w:szCs w:val="20"/>
              </w:rPr>
              <w:t>-</w:t>
            </w:r>
          </w:p>
        </w:tc>
      </w:tr>
      <w:tr w:rsidR="00125F6A" w:rsidRPr="00BE4AF8" w14:paraId="050286D5" w14:textId="77777777" w:rsidTr="0061766F">
        <w:trPr>
          <w:trHeight w:val="20"/>
        </w:trPr>
        <w:tc>
          <w:tcPr>
            <w:tcW w:w="993" w:type="dxa"/>
            <w:shd w:val="clear" w:color="auto" w:fill="auto"/>
          </w:tcPr>
          <w:p w14:paraId="2BFEB42F" w14:textId="4A1B151E" w:rsidR="00125F6A" w:rsidRPr="00BE4AF8" w:rsidRDefault="00125F6A" w:rsidP="00125F6A">
            <w:pPr>
              <w:spacing w:after="0"/>
              <w:ind w:right="-57" w:firstLine="0"/>
              <w:jc w:val="center"/>
              <w:rPr>
                <w:color w:val="000000"/>
                <w:sz w:val="20"/>
                <w:szCs w:val="20"/>
              </w:rPr>
            </w:pPr>
            <w:r w:rsidRPr="00BE4AF8">
              <w:rPr>
                <w:color w:val="000000"/>
                <w:sz w:val="20"/>
                <w:szCs w:val="20"/>
              </w:rPr>
              <w:t>1.3.1.14</w:t>
            </w:r>
          </w:p>
          <w:p w14:paraId="56549C9D" w14:textId="2BB0782A" w:rsidR="00125F6A" w:rsidRPr="00BE4AF8" w:rsidRDefault="00125F6A" w:rsidP="00125F6A">
            <w:pPr>
              <w:spacing w:after="0"/>
              <w:ind w:right="-57" w:firstLine="0"/>
              <w:jc w:val="center"/>
              <w:rPr>
                <w:color w:val="000000"/>
                <w:sz w:val="20"/>
                <w:szCs w:val="20"/>
              </w:rPr>
            </w:pPr>
          </w:p>
        </w:tc>
        <w:tc>
          <w:tcPr>
            <w:tcW w:w="4961" w:type="dxa"/>
            <w:shd w:val="clear" w:color="auto" w:fill="auto"/>
          </w:tcPr>
          <w:p w14:paraId="070917F8" w14:textId="77777777" w:rsidR="00125F6A" w:rsidRPr="00BE4AF8" w:rsidRDefault="00125F6A" w:rsidP="00125F6A">
            <w:pPr>
              <w:spacing w:after="0"/>
              <w:ind w:right="-57" w:firstLine="0"/>
              <w:rPr>
                <w:sz w:val="20"/>
                <w:szCs w:val="20"/>
                <w:lang w:eastAsia="ru-RU"/>
              </w:rPr>
            </w:pPr>
            <w:r w:rsidRPr="00BE4AF8">
              <w:rPr>
                <w:sz w:val="20"/>
                <w:szCs w:val="20"/>
                <w:lang w:eastAsia="ru-RU"/>
              </w:rPr>
              <w:t>Разработка и проведение мероприятий по обеспечению профессиональной подготовки и переподготовки должностных лиц, ответственных за привлечение инвестиций и поддержку предпринимательства</w:t>
            </w:r>
          </w:p>
        </w:tc>
        <w:tc>
          <w:tcPr>
            <w:tcW w:w="1418" w:type="dxa"/>
            <w:shd w:val="clear" w:color="auto" w:fill="auto"/>
          </w:tcPr>
          <w:p w14:paraId="02E92BE9" w14:textId="77777777" w:rsidR="00125F6A" w:rsidRPr="00BE4AF8" w:rsidRDefault="00125F6A" w:rsidP="00125F6A">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46464091" w14:textId="77777777" w:rsidR="00125F6A" w:rsidRPr="00BE4AF8" w:rsidRDefault="00125F6A" w:rsidP="00125F6A">
            <w:pPr>
              <w:spacing w:after="0"/>
              <w:ind w:right="-57" w:firstLine="0"/>
              <w:jc w:val="center"/>
              <w:rPr>
                <w:b/>
                <w:bCs/>
                <w:color w:val="000000"/>
                <w:sz w:val="20"/>
                <w:szCs w:val="20"/>
              </w:rPr>
            </w:pPr>
            <w:r w:rsidRPr="00BE4AF8">
              <w:rPr>
                <w:bCs/>
                <w:color w:val="000000"/>
                <w:sz w:val="20"/>
                <w:szCs w:val="20"/>
              </w:rPr>
              <w:t>Отдел муниципальной службы и кадровой политики администрации Октябрьского района</w:t>
            </w:r>
          </w:p>
        </w:tc>
        <w:tc>
          <w:tcPr>
            <w:tcW w:w="3402" w:type="dxa"/>
            <w:shd w:val="clear" w:color="auto" w:fill="auto"/>
          </w:tcPr>
          <w:p w14:paraId="1027D9FD" w14:textId="0C060175" w:rsidR="00125F6A" w:rsidRPr="00BE4AF8" w:rsidRDefault="00125F6A" w:rsidP="00125F6A">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63E28B2F" w14:textId="77777777" w:rsidR="00125F6A" w:rsidRPr="00BE4AF8" w:rsidRDefault="00125F6A" w:rsidP="00125F6A">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34CA8623" w14:textId="77777777" w:rsidTr="0061766F">
        <w:trPr>
          <w:trHeight w:val="20"/>
        </w:trPr>
        <w:tc>
          <w:tcPr>
            <w:tcW w:w="993" w:type="dxa"/>
            <w:shd w:val="clear" w:color="auto" w:fill="auto"/>
          </w:tcPr>
          <w:p w14:paraId="1811CA2D" w14:textId="71D285E6" w:rsidR="00604BB0" w:rsidRPr="00BE4AF8" w:rsidRDefault="00604BB0" w:rsidP="00604BB0">
            <w:pPr>
              <w:spacing w:after="0"/>
              <w:ind w:right="-57" w:firstLine="0"/>
              <w:jc w:val="center"/>
              <w:rPr>
                <w:color w:val="000000"/>
                <w:sz w:val="20"/>
                <w:szCs w:val="20"/>
              </w:rPr>
            </w:pPr>
            <w:r w:rsidRPr="00BE4AF8">
              <w:rPr>
                <w:color w:val="000000"/>
                <w:sz w:val="20"/>
                <w:szCs w:val="20"/>
              </w:rPr>
              <w:t>1.3.1.15</w:t>
            </w:r>
          </w:p>
        </w:tc>
        <w:tc>
          <w:tcPr>
            <w:tcW w:w="4961" w:type="dxa"/>
            <w:shd w:val="clear" w:color="auto" w:fill="auto"/>
          </w:tcPr>
          <w:p w14:paraId="7D85DB50" w14:textId="6D92D76C" w:rsidR="00604BB0" w:rsidRPr="00BE4AF8" w:rsidRDefault="00604BB0" w:rsidP="00604BB0">
            <w:pPr>
              <w:spacing w:after="0"/>
              <w:ind w:right="-57" w:firstLine="0"/>
              <w:rPr>
                <w:sz w:val="20"/>
                <w:szCs w:val="20"/>
                <w:lang w:eastAsia="ru-RU"/>
              </w:rPr>
            </w:pPr>
            <w:r w:rsidRPr="00BE4AF8">
              <w:rPr>
                <w:sz w:val="20"/>
                <w:szCs w:val="20"/>
                <w:lang w:eastAsia="ru-RU"/>
              </w:rPr>
              <w:t>Обеспечение заключения соглашений о сотрудничестве между администрацией Октябрьского района и институтами развития и организациями инфраструктуры поддержки предпринимательства и инвестиционной деятельности ХМАО-Югры</w:t>
            </w:r>
          </w:p>
        </w:tc>
        <w:tc>
          <w:tcPr>
            <w:tcW w:w="1418" w:type="dxa"/>
            <w:shd w:val="clear" w:color="auto" w:fill="auto"/>
          </w:tcPr>
          <w:p w14:paraId="133B8A65" w14:textId="1338B538" w:rsidR="00604BB0" w:rsidRPr="00BE4AF8" w:rsidRDefault="00604BB0" w:rsidP="00604BB0">
            <w:pPr>
              <w:spacing w:after="0"/>
              <w:ind w:right="-57" w:firstLine="0"/>
              <w:jc w:val="center"/>
              <w:rPr>
                <w:color w:val="000000"/>
                <w:sz w:val="20"/>
                <w:szCs w:val="20"/>
              </w:rPr>
            </w:pPr>
            <w:r w:rsidRPr="00BE4AF8">
              <w:rPr>
                <w:color w:val="000000"/>
                <w:sz w:val="20"/>
                <w:szCs w:val="20"/>
              </w:rPr>
              <w:t>2025</w:t>
            </w:r>
          </w:p>
        </w:tc>
        <w:tc>
          <w:tcPr>
            <w:tcW w:w="2835" w:type="dxa"/>
            <w:shd w:val="clear" w:color="auto" w:fill="auto"/>
          </w:tcPr>
          <w:p w14:paraId="6E3901C1" w14:textId="72B80C2E" w:rsidR="00604BB0" w:rsidRPr="00BE4AF8" w:rsidRDefault="00604BB0" w:rsidP="00604BB0">
            <w:pPr>
              <w:spacing w:after="0"/>
              <w:ind w:right="-57" w:firstLine="0"/>
              <w:jc w:val="center"/>
              <w:rPr>
                <w:bCs/>
                <w:color w:val="000000"/>
                <w:sz w:val="20"/>
                <w:szCs w:val="20"/>
              </w:rPr>
            </w:pPr>
            <w:r w:rsidRPr="00BE4AF8">
              <w:rPr>
                <w:bCs/>
                <w:color w:val="000000"/>
                <w:sz w:val="20"/>
                <w:szCs w:val="20"/>
              </w:rPr>
              <w:t>Управление экономического развития администрации Октябрьского района</w:t>
            </w:r>
          </w:p>
        </w:tc>
        <w:tc>
          <w:tcPr>
            <w:tcW w:w="3402" w:type="dxa"/>
            <w:shd w:val="clear" w:color="auto" w:fill="auto"/>
          </w:tcPr>
          <w:p w14:paraId="1C054ABE" w14:textId="19B832FB"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21117CB" w14:textId="4A887ACF" w:rsidR="00604BB0" w:rsidRPr="00BE4AF8" w:rsidRDefault="00604BB0" w:rsidP="00604BB0">
            <w:pPr>
              <w:spacing w:after="0"/>
              <w:ind w:right="-57" w:firstLine="0"/>
              <w:jc w:val="center"/>
              <w:rPr>
                <w:bCs/>
                <w:color w:val="000000"/>
                <w:sz w:val="20"/>
                <w:szCs w:val="20"/>
              </w:rPr>
            </w:pPr>
            <w:r w:rsidRPr="00BE4AF8">
              <w:rPr>
                <w:b/>
                <w:bCs/>
                <w:color w:val="000000"/>
                <w:sz w:val="20"/>
                <w:szCs w:val="20"/>
              </w:rPr>
              <w:t>-</w:t>
            </w:r>
          </w:p>
        </w:tc>
      </w:tr>
      <w:tr w:rsidR="00604BB0" w:rsidRPr="00BE4AF8" w14:paraId="200FFDA9" w14:textId="77777777" w:rsidTr="0018110E">
        <w:trPr>
          <w:trHeight w:val="20"/>
        </w:trPr>
        <w:tc>
          <w:tcPr>
            <w:tcW w:w="993" w:type="dxa"/>
            <w:shd w:val="clear" w:color="auto" w:fill="8EAADB" w:themeFill="accent1" w:themeFillTint="99"/>
          </w:tcPr>
          <w:p w14:paraId="4CFB5D6A"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1.4</w:t>
            </w:r>
          </w:p>
        </w:tc>
        <w:tc>
          <w:tcPr>
            <w:tcW w:w="14317" w:type="dxa"/>
            <w:gridSpan w:val="5"/>
            <w:shd w:val="clear" w:color="auto" w:fill="8EAADB" w:themeFill="accent1" w:themeFillTint="99"/>
          </w:tcPr>
          <w:p w14:paraId="623B82A6" w14:textId="77777777" w:rsidR="00604BB0" w:rsidRPr="00BE4AF8" w:rsidRDefault="00604BB0" w:rsidP="00604BB0">
            <w:pPr>
              <w:spacing w:after="0"/>
              <w:ind w:right="-57" w:firstLine="0"/>
              <w:rPr>
                <w:sz w:val="20"/>
                <w:szCs w:val="20"/>
                <w:lang w:eastAsia="ru-RU"/>
              </w:rPr>
            </w:pPr>
            <w:r w:rsidRPr="00BE4AF8">
              <w:rPr>
                <w:sz w:val="20"/>
                <w:szCs w:val="20"/>
                <w:lang w:eastAsia="ru-RU"/>
              </w:rPr>
              <w:t>Задача 4. Создание комплексных условий для эффективного ведения бизнеса и развития малого и среднего предпринимательства в муниципальном районе</w:t>
            </w:r>
          </w:p>
        </w:tc>
      </w:tr>
      <w:tr w:rsidR="00604BB0" w:rsidRPr="00BE4AF8" w14:paraId="11805BC5" w14:textId="77777777" w:rsidTr="0018110E">
        <w:trPr>
          <w:trHeight w:val="20"/>
        </w:trPr>
        <w:tc>
          <w:tcPr>
            <w:tcW w:w="993" w:type="dxa"/>
            <w:shd w:val="clear" w:color="auto" w:fill="D9E2F3" w:themeFill="accent1" w:themeFillTint="33"/>
          </w:tcPr>
          <w:p w14:paraId="208310B1"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1.4.1</w:t>
            </w:r>
          </w:p>
        </w:tc>
        <w:tc>
          <w:tcPr>
            <w:tcW w:w="14317" w:type="dxa"/>
            <w:gridSpan w:val="5"/>
            <w:shd w:val="clear" w:color="auto" w:fill="D9E2F3" w:themeFill="accent1" w:themeFillTint="33"/>
          </w:tcPr>
          <w:p w14:paraId="5F24170A" w14:textId="77777777" w:rsidR="00604BB0" w:rsidRPr="00BE4AF8" w:rsidRDefault="00604BB0" w:rsidP="00604BB0">
            <w:pPr>
              <w:spacing w:after="0"/>
              <w:ind w:right="-57" w:firstLine="0"/>
              <w:rPr>
                <w:i/>
                <w:iCs/>
                <w:sz w:val="20"/>
                <w:szCs w:val="20"/>
                <w:lang w:eastAsia="ru-RU"/>
              </w:rPr>
            </w:pPr>
            <w:r w:rsidRPr="00BE4AF8">
              <w:rPr>
                <w:i/>
                <w:iCs/>
                <w:sz w:val="20"/>
                <w:szCs w:val="20"/>
                <w:lang w:eastAsia="ru-RU"/>
              </w:rPr>
              <w:t>Проект «Акселерация малого и среднего предпринимательства».</w:t>
            </w:r>
          </w:p>
          <w:p w14:paraId="0694B214" w14:textId="77777777" w:rsidR="00604BB0" w:rsidRPr="00BE4AF8" w:rsidRDefault="00604BB0" w:rsidP="00604BB0">
            <w:pPr>
              <w:spacing w:after="0"/>
              <w:ind w:right="-57" w:firstLine="0"/>
              <w:rPr>
                <w:sz w:val="20"/>
                <w:szCs w:val="20"/>
                <w:lang w:eastAsia="ru-RU"/>
              </w:rPr>
            </w:pPr>
            <w:r w:rsidRPr="00BE4AF8">
              <w:rPr>
                <w:i/>
                <w:iCs/>
                <w:sz w:val="20"/>
                <w:szCs w:val="20"/>
                <w:lang w:eastAsia="ru-RU"/>
              </w:rPr>
              <w:t>Цель проекта</w:t>
            </w:r>
            <w:r w:rsidRPr="00BE4AF8">
              <w:rPr>
                <w:sz w:val="20"/>
                <w:szCs w:val="20"/>
                <w:lang w:eastAsia="ru-RU"/>
              </w:rPr>
              <w:t xml:space="preserve"> – создание условий для активизации деятельности субъектов малого и среднего предпринимательства, а также повышения деловой активности и вовлеченности населения в предпринимательскую деятельность Октябрьского района.</w:t>
            </w:r>
          </w:p>
        </w:tc>
      </w:tr>
      <w:tr w:rsidR="00604BB0" w:rsidRPr="00BE4AF8" w14:paraId="634AB0ED" w14:textId="77777777" w:rsidTr="0061766F">
        <w:trPr>
          <w:trHeight w:val="20"/>
        </w:trPr>
        <w:tc>
          <w:tcPr>
            <w:tcW w:w="993" w:type="dxa"/>
            <w:shd w:val="clear" w:color="auto" w:fill="auto"/>
          </w:tcPr>
          <w:p w14:paraId="044D586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1.4.1.1</w:t>
            </w:r>
          </w:p>
        </w:tc>
        <w:tc>
          <w:tcPr>
            <w:tcW w:w="4961" w:type="dxa"/>
            <w:shd w:val="clear" w:color="auto" w:fill="auto"/>
          </w:tcPr>
          <w:p w14:paraId="2644437A" w14:textId="77777777" w:rsidR="00604BB0" w:rsidRPr="00BE4AF8" w:rsidRDefault="00604BB0" w:rsidP="00604BB0">
            <w:pPr>
              <w:spacing w:after="0"/>
              <w:ind w:right="-57" w:firstLine="0"/>
              <w:rPr>
                <w:sz w:val="20"/>
                <w:szCs w:val="20"/>
                <w:lang w:eastAsia="ru-RU"/>
              </w:rPr>
            </w:pPr>
            <w:r w:rsidRPr="00BE4AF8">
              <w:rPr>
                <w:sz w:val="20"/>
                <w:szCs w:val="20"/>
                <w:lang w:eastAsia="ru-RU"/>
              </w:rPr>
              <w:t>Реализация комплекса мероприятий, направленных на формирование муниципальной поддержки МСП Октябрьского района</w:t>
            </w:r>
          </w:p>
        </w:tc>
        <w:tc>
          <w:tcPr>
            <w:tcW w:w="1418" w:type="dxa"/>
            <w:shd w:val="clear" w:color="auto" w:fill="auto"/>
          </w:tcPr>
          <w:p w14:paraId="23DD68AD"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2024-2025</w:t>
            </w:r>
          </w:p>
        </w:tc>
        <w:tc>
          <w:tcPr>
            <w:tcW w:w="2835" w:type="dxa"/>
            <w:shd w:val="clear" w:color="auto" w:fill="auto"/>
          </w:tcPr>
          <w:p w14:paraId="00058806"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6F3FF31E"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35EB4CC"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1665932D" w14:textId="77777777" w:rsidTr="0061766F">
        <w:trPr>
          <w:trHeight w:val="20"/>
        </w:trPr>
        <w:tc>
          <w:tcPr>
            <w:tcW w:w="993" w:type="dxa"/>
            <w:shd w:val="clear" w:color="auto" w:fill="auto"/>
          </w:tcPr>
          <w:p w14:paraId="4372647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1.4.1.2</w:t>
            </w:r>
          </w:p>
        </w:tc>
        <w:tc>
          <w:tcPr>
            <w:tcW w:w="4961" w:type="dxa"/>
            <w:shd w:val="clear" w:color="auto" w:fill="auto"/>
          </w:tcPr>
          <w:p w14:paraId="1685FAEF" w14:textId="77777777" w:rsidR="00604BB0" w:rsidRPr="00BE4AF8" w:rsidRDefault="00604BB0" w:rsidP="00604BB0">
            <w:pPr>
              <w:spacing w:after="0"/>
              <w:ind w:right="-57" w:firstLine="0"/>
              <w:rPr>
                <w:sz w:val="20"/>
                <w:szCs w:val="20"/>
                <w:lang w:eastAsia="ru-RU"/>
              </w:rPr>
            </w:pPr>
            <w:r w:rsidRPr="00BE4AF8">
              <w:rPr>
                <w:sz w:val="20"/>
                <w:szCs w:val="20"/>
                <w:lang w:eastAsia="ru-RU"/>
              </w:rPr>
              <w:t xml:space="preserve">Разработка и реализация комплексных мер муниципальной финансовой поддержки малого и </w:t>
            </w:r>
            <w:r w:rsidRPr="00BE4AF8">
              <w:rPr>
                <w:sz w:val="20"/>
                <w:szCs w:val="20"/>
                <w:lang w:eastAsia="ru-RU"/>
              </w:rPr>
              <w:lastRenderedPageBreak/>
              <w:t xml:space="preserve">среднего предпринимательства, включая: </w:t>
            </w:r>
          </w:p>
        </w:tc>
        <w:tc>
          <w:tcPr>
            <w:tcW w:w="1418" w:type="dxa"/>
            <w:shd w:val="clear" w:color="auto" w:fill="auto"/>
          </w:tcPr>
          <w:p w14:paraId="2CF86F67" w14:textId="77777777" w:rsidR="00604BB0" w:rsidRPr="00BE4AF8" w:rsidRDefault="00604BB0" w:rsidP="00604BB0">
            <w:pPr>
              <w:spacing w:after="0"/>
              <w:ind w:right="-57" w:firstLine="0"/>
              <w:rPr>
                <w:b/>
                <w:bCs/>
                <w:color w:val="000000"/>
                <w:sz w:val="20"/>
                <w:szCs w:val="20"/>
              </w:rPr>
            </w:pPr>
          </w:p>
        </w:tc>
        <w:tc>
          <w:tcPr>
            <w:tcW w:w="2835" w:type="dxa"/>
            <w:shd w:val="clear" w:color="auto" w:fill="auto"/>
          </w:tcPr>
          <w:p w14:paraId="51D68E52" w14:textId="77777777" w:rsidR="00604BB0" w:rsidRPr="00BE4AF8" w:rsidRDefault="00604BB0" w:rsidP="00604BB0">
            <w:pPr>
              <w:spacing w:after="0"/>
              <w:ind w:right="-57" w:firstLine="0"/>
              <w:rPr>
                <w:b/>
                <w:bCs/>
                <w:color w:val="000000"/>
                <w:sz w:val="20"/>
                <w:szCs w:val="20"/>
              </w:rPr>
            </w:pPr>
          </w:p>
        </w:tc>
        <w:tc>
          <w:tcPr>
            <w:tcW w:w="3402" w:type="dxa"/>
            <w:shd w:val="clear" w:color="auto" w:fill="auto"/>
          </w:tcPr>
          <w:p w14:paraId="2F1EB9B4" w14:textId="77777777" w:rsidR="00604BB0" w:rsidRPr="00BE4AF8" w:rsidRDefault="00604BB0" w:rsidP="00604BB0">
            <w:pPr>
              <w:spacing w:after="0"/>
              <w:ind w:right="-57" w:firstLine="0"/>
              <w:rPr>
                <w:b/>
                <w:bCs/>
                <w:color w:val="000000"/>
                <w:sz w:val="20"/>
                <w:szCs w:val="20"/>
              </w:rPr>
            </w:pPr>
          </w:p>
        </w:tc>
        <w:tc>
          <w:tcPr>
            <w:tcW w:w="1701" w:type="dxa"/>
            <w:shd w:val="clear" w:color="auto" w:fill="auto"/>
          </w:tcPr>
          <w:p w14:paraId="48C70708" w14:textId="77777777" w:rsidR="00604BB0" w:rsidRPr="00BE4AF8" w:rsidRDefault="00604BB0" w:rsidP="00604BB0">
            <w:pPr>
              <w:spacing w:after="0"/>
              <w:ind w:right="-57" w:firstLine="0"/>
              <w:rPr>
                <w:b/>
                <w:bCs/>
                <w:color w:val="000000"/>
                <w:sz w:val="20"/>
                <w:szCs w:val="20"/>
              </w:rPr>
            </w:pPr>
          </w:p>
        </w:tc>
      </w:tr>
      <w:tr w:rsidR="00604BB0" w:rsidRPr="00BE4AF8" w14:paraId="3E8303C5" w14:textId="77777777" w:rsidTr="0061766F">
        <w:trPr>
          <w:trHeight w:val="20"/>
        </w:trPr>
        <w:tc>
          <w:tcPr>
            <w:tcW w:w="993" w:type="dxa"/>
            <w:shd w:val="clear" w:color="auto" w:fill="auto"/>
          </w:tcPr>
          <w:p w14:paraId="51CBF3F2"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85A7983" w14:textId="77777777" w:rsidR="00604BB0" w:rsidRPr="00BE4AF8" w:rsidRDefault="00604BB0" w:rsidP="00604BB0">
            <w:pPr>
              <w:pStyle w:val="a4"/>
              <w:numPr>
                <w:ilvl w:val="0"/>
                <w:numId w:val="213"/>
              </w:numPr>
              <w:ind w:left="0" w:right="-57" w:firstLine="0"/>
              <w:jc w:val="both"/>
              <w:rPr>
                <w:iCs/>
              </w:rPr>
            </w:pPr>
            <w:r w:rsidRPr="00BE4AF8">
              <w:rPr>
                <w:iCs/>
              </w:rPr>
              <w:t>осуществление возмещения части затрат субъектам МСП</w:t>
            </w:r>
          </w:p>
          <w:p w14:paraId="61F44DF6" w14:textId="77777777" w:rsidR="00604BB0" w:rsidRPr="00BE4AF8" w:rsidRDefault="00604BB0" w:rsidP="00604BB0">
            <w:pPr>
              <w:pStyle w:val="a4"/>
              <w:ind w:left="0" w:right="-57"/>
              <w:jc w:val="both"/>
              <w:rPr>
                <w:iCs/>
              </w:rPr>
            </w:pPr>
          </w:p>
        </w:tc>
        <w:tc>
          <w:tcPr>
            <w:tcW w:w="1418" w:type="dxa"/>
            <w:shd w:val="clear" w:color="auto" w:fill="auto"/>
          </w:tcPr>
          <w:p w14:paraId="745FB91F"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2024–2036</w:t>
            </w:r>
          </w:p>
        </w:tc>
        <w:tc>
          <w:tcPr>
            <w:tcW w:w="2835" w:type="dxa"/>
            <w:shd w:val="clear" w:color="auto" w:fill="auto"/>
          </w:tcPr>
          <w:p w14:paraId="174DC38A"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1D53408E"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1DE03CA3"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6214433D" w14:textId="77777777" w:rsidTr="0061766F">
        <w:trPr>
          <w:trHeight w:val="20"/>
        </w:trPr>
        <w:tc>
          <w:tcPr>
            <w:tcW w:w="993" w:type="dxa"/>
            <w:shd w:val="clear" w:color="auto" w:fill="auto"/>
          </w:tcPr>
          <w:p w14:paraId="43346C2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D25772C" w14:textId="77777777" w:rsidR="00604BB0" w:rsidRPr="00BE4AF8" w:rsidRDefault="00604BB0" w:rsidP="00604BB0">
            <w:pPr>
              <w:pStyle w:val="a4"/>
              <w:numPr>
                <w:ilvl w:val="0"/>
                <w:numId w:val="213"/>
              </w:numPr>
              <w:ind w:left="0" w:right="-57" w:firstLine="0"/>
              <w:jc w:val="both"/>
              <w:rPr>
                <w:iCs/>
              </w:rPr>
            </w:pPr>
            <w:r w:rsidRPr="00BE4AF8">
              <w:rPr>
                <w:iCs/>
              </w:rPr>
              <w:t xml:space="preserve">организацию предоставления </w:t>
            </w:r>
            <w:proofErr w:type="spellStart"/>
            <w:r w:rsidRPr="00BE4AF8">
              <w:rPr>
                <w:iCs/>
              </w:rPr>
              <w:t>грантовой</w:t>
            </w:r>
            <w:proofErr w:type="spellEnd"/>
            <w:r w:rsidRPr="00BE4AF8">
              <w:rPr>
                <w:iCs/>
              </w:rPr>
              <w:t xml:space="preserve"> муниципальной поддержки начинающим предпринимателям</w:t>
            </w:r>
          </w:p>
        </w:tc>
        <w:tc>
          <w:tcPr>
            <w:tcW w:w="1418" w:type="dxa"/>
            <w:shd w:val="clear" w:color="auto" w:fill="auto"/>
          </w:tcPr>
          <w:p w14:paraId="3159A183"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2024–2030</w:t>
            </w:r>
          </w:p>
        </w:tc>
        <w:tc>
          <w:tcPr>
            <w:tcW w:w="2835" w:type="dxa"/>
            <w:shd w:val="clear" w:color="auto" w:fill="auto"/>
          </w:tcPr>
          <w:p w14:paraId="5695DFDA"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4EB9900D"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3FD8251B"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26345C28" w14:textId="77777777" w:rsidTr="0061766F">
        <w:trPr>
          <w:trHeight w:val="20"/>
        </w:trPr>
        <w:tc>
          <w:tcPr>
            <w:tcW w:w="993" w:type="dxa"/>
            <w:shd w:val="clear" w:color="auto" w:fill="auto"/>
          </w:tcPr>
          <w:p w14:paraId="3E64717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E620188" w14:textId="77777777" w:rsidR="00604BB0" w:rsidRPr="00BE4AF8" w:rsidRDefault="00604BB0" w:rsidP="00604BB0">
            <w:pPr>
              <w:pStyle w:val="a4"/>
              <w:numPr>
                <w:ilvl w:val="0"/>
                <w:numId w:val="213"/>
              </w:numPr>
              <w:ind w:left="0" w:right="-57" w:firstLine="0"/>
              <w:jc w:val="both"/>
              <w:rPr>
                <w:iCs/>
              </w:rPr>
            </w:pPr>
            <w:r w:rsidRPr="00BE4AF8">
              <w:rPr>
                <w:iCs/>
              </w:rPr>
              <w:t>оказание содействия субъектам МСП в получении финансовых (инвестиционных) ресурсов на региональном и федеральном уровнях</w:t>
            </w:r>
          </w:p>
        </w:tc>
        <w:tc>
          <w:tcPr>
            <w:tcW w:w="1418" w:type="dxa"/>
            <w:shd w:val="clear" w:color="auto" w:fill="auto"/>
          </w:tcPr>
          <w:p w14:paraId="00E17854"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4D1F1A6"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653063EA"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0C7601EB"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7FEF13CC" w14:textId="77777777" w:rsidTr="0061766F">
        <w:trPr>
          <w:trHeight w:val="20"/>
        </w:trPr>
        <w:tc>
          <w:tcPr>
            <w:tcW w:w="993" w:type="dxa"/>
            <w:shd w:val="clear" w:color="auto" w:fill="auto"/>
          </w:tcPr>
          <w:p w14:paraId="41C01E7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1.4.1.3</w:t>
            </w:r>
          </w:p>
        </w:tc>
        <w:tc>
          <w:tcPr>
            <w:tcW w:w="4961" w:type="dxa"/>
            <w:shd w:val="clear" w:color="auto" w:fill="auto"/>
          </w:tcPr>
          <w:p w14:paraId="025D43A0" w14:textId="77777777" w:rsidR="00604BB0" w:rsidRPr="00BE4AF8" w:rsidRDefault="00604BB0" w:rsidP="00604BB0">
            <w:pPr>
              <w:spacing w:after="0"/>
              <w:ind w:right="-57" w:firstLine="0"/>
              <w:rPr>
                <w:iCs/>
                <w:sz w:val="20"/>
                <w:szCs w:val="20"/>
              </w:rPr>
            </w:pPr>
            <w:r w:rsidRPr="00BE4AF8">
              <w:rPr>
                <w:iCs/>
                <w:sz w:val="20"/>
                <w:szCs w:val="20"/>
              </w:rPr>
              <w:t>Оказание информационной, консультационной и организационной поддержки субъектам МСП, включая:</w:t>
            </w:r>
          </w:p>
        </w:tc>
        <w:tc>
          <w:tcPr>
            <w:tcW w:w="1418" w:type="dxa"/>
            <w:shd w:val="clear" w:color="auto" w:fill="auto"/>
          </w:tcPr>
          <w:p w14:paraId="4EF811CA"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1DCF42DC"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344BF8C"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6F753E97" w14:textId="77777777" w:rsidR="00604BB0" w:rsidRPr="00BE4AF8" w:rsidRDefault="00604BB0" w:rsidP="00604BB0">
            <w:pPr>
              <w:spacing w:after="0"/>
              <w:ind w:right="-57" w:firstLine="0"/>
              <w:jc w:val="center"/>
              <w:rPr>
                <w:bCs/>
                <w:color w:val="000000"/>
                <w:sz w:val="20"/>
                <w:szCs w:val="20"/>
              </w:rPr>
            </w:pPr>
          </w:p>
        </w:tc>
      </w:tr>
      <w:tr w:rsidR="00604BB0" w:rsidRPr="00BE4AF8" w14:paraId="77EF2C9C" w14:textId="77777777" w:rsidTr="0061766F">
        <w:trPr>
          <w:trHeight w:val="20"/>
        </w:trPr>
        <w:tc>
          <w:tcPr>
            <w:tcW w:w="993" w:type="dxa"/>
            <w:shd w:val="clear" w:color="auto" w:fill="auto"/>
          </w:tcPr>
          <w:p w14:paraId="11D77D83" w14:textId="77777777" w:rsidR="00604BB0" w:rsidRPr="00BE4AF8" w:rsidRDefault="00604BB0" w:rsidP="00604BB0">
            <w:pPr>
              <w:spacing w:after="0"/>
              <w:ind w:right="-57" w:firstLine="0"/>
              <w:jc w:val="center"/>
              <w:rPr>
                <w:strike/>
                <w:color w:val="000000"/>
                <w:sz w:val="20"/>
                <w:szCs w:val="20"/>
              </w:rPr>
            </w:pPr>
          </w:p>
        </w:tc>
        <w:tc>
          <w:tcPr>
            <w:tcW w:w="4961" w:type="dxa"/>
            <w:shd w:val="clear" w:color="auto" w:fill="auto"/>
          </w:tcPr>
          <w:p w14:paraId="12F6BC92" w14:textId="77777777" w:rsidR="00604BB0" w:rsidRPr="00BE4AF8" w:rsidRDefault="00604BB0" w:rsidP="00604BB0">
            <w:pPr>
              <w:pStyle w:val="a4"/>
              <w:numPr>
                <w:ilvl w:val="0"/>
                <w:numId w:val="213"/>
              </w:numPr>
              <w:ind w:left="0" w:right="-57" w:firstLine="0"/>
              <w:jc w:val="both"/>
              <w:rPr>
                <w:iCs/>
              </w:rPr>
            </w:pPr>
            <w:r w:rsidRPr="00BE4AF8">
              <w:rPr>
                <w:iCs/>
              </w:rPr>
              <w:t>информирование субъектов МСП о возможностях льготного финансирования</w:t>
            </w:r>
          </w:p>
        </w:tc>
        <w:tc>
          <w:tcPr>
            <w:tcW w:w="1418" w:type="dxa"/>
            <w:shd w:val="clear" w:color="auto" w:fill="auto"/>
          </w:tcPr>
          <w:p w14:paraId="1EACE670"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A110F68"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2B88F5E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04D7E32"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19A6ED67" w14:textId="77777777" w:rsidTr="0061766F">
        <w:trPr>
          <w:trHeight w:val="20"/>
        </w:trPr>
        <w:tc>
          <w:tcPr>
            <w:tcW w:w="993" w:type="dxa"/>
            <w:shd w:val="clear" w:color="auto" w:fill="auto"/>
          </w:tcPr>
          <w:p w14:paraId="2D8F64D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11B8169" w14:textId="77777777" w:rsidR="00604BB0" w:rsidRPr="00BE4AF8" w:rsidRDefault="00604BB0" w:rsidP="00604BB0">
            <w:pPr>
              <w:pStyle w:val="a4"/>
              <w:numPr>
                <w:ilvl w:val="0"/>
                <w:numId w:val="213"/>
              </w:numPr>
              <w:ind w:left="0" w:right="-57" w:firstLine="0"/>
              <w:jc w:val="both"/>
              <w:rPr>
                <w:iCs/>
              </w:rPr>
            </w:pPr>
            <w:r w:rsidRPr="00BE4AF8">
              <w:rPr>
                <w:iCs/>
              </w:rPr>
              <w:t>обеспечения поддержки в решении кадастровых вопросов, трудностей, связанных с подключением субъектов МСП к инженерным сетям</w:t>
            </w:r>
          </w:p>
        </w:tc>
        <w:tc>
          <w:tcPr>
            <w:tcW w:w="1418" w:type="dxa"/>
            <w:shd w:val="clear" w:color="auto" w:fill="auto"/>
          </w:tcPr>
          <w:p w14:paraId="47409108"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308AB5D" w14:textId="77777777" w:rsidR="00604BB0" w:rsidRPr="00BE4AF8" w:rsidRDefault="00604BB0" w:rsidP="00604BB0">
            <w:pPr>
              <w:spacing w:after="0"/>
              <w:ind w:firstLine="0"/>
              <w:contextualSpacing/>
              <w:jc w:val="center"/>
              <w:rPr>
                <w:b/>
                <w:bCs/>
                <w:color w:val="000000"/>
                <w:sz w:val="20"/>
                <w:szCs w:val="20"/>
              </w:rPr>
            </w:pPr>
            <w:r w:rsidRPr="00BE4AF8">
              <w:rPr>
                <w:bCs/>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EA2BEE3"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481FBD5"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62DF7E4B" w14:textId="77777777" w:rsidTr="0061766F">
        <w:trPr>
          <w:trHeight w:val="20"/>
        </w:trPr>
        <w:tc>
          <w:tcPr>
            <w:tcW w:w="993" w:type="dxa"/>
            <w:shd w:val="clear" w:color="auto" w:fill="auto"/>
          </w:tcPr>
          <w:p w14:paraId="33EE45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1.4.1.4</w:t>
            </w:r>
          </w:p>
        </w:tc>
        <w:tc>
          <w:tcPr>
            <w:tcW w:w="4961" w:type="dxa"/>
            <w:shd w:val="clear" w:color="auto" w:fill="auto"/>
          </w:tcPr>
          <w:p w14:paraId="56F800CB"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и реализация мероприятий по активизации кадрового обеспечения МСП, включая: </w:t>
            </w:r>
          </w:p>
        </w:tc>
        <w:tc>
          <w:tcPr>
            <w:tcW w:w="1418" w:type="dxa"/>
            <w:shd w:val="clear" w:color="auto" w:fill="auto"/>
          </w:tcPr>
          <w:p w14:paraId="03433E3F" w14:textId="77777777" w:rsidR="00604BB0" w:rsidRPr="00BE4AF8" w:rsidRDefault="00604BB0" w:rsidP="00604BB0">
            <w:pPr>
              <w:spacing w:after="0"/>
              <w:ind w:right="-57" w:firstLine="0"/>
              <w:rPr>
                <w:b/>
                <w:bCs/>
                <w:color w:val="000000"/>
                <w:sz w:val="20"/>
                <w:szCs w:val="20"/>
              </w:rPr>
            </w:pPr>
          </w:p>
        </w:tc>
        <w:tc>
          <w:tcPr>
            <w:tcW w:w="2835" w:type="dxa"/>
            <w:shd w:val="clear" w:color="auto" w:fill="auto"/>
          </w:tcPr>
          <w:p w14:paraId="45B7A9D7" w14:textId="77777777" w:rsidR="00604BB0" w:rsidRPr="00BE4AF8" w:rsidRDefault="00604BB0" w:rsidP="00604BB0">
            <w:pPr>
              <w:spacing w:after="0"/>
              <w:ind w:right="-57" w:firstLine="0"/>
              <w:rPr>
                <w:b/>
                <w:bCs/>
                <w:color w:val="000000"/>
                <w:sz w:val="20"/>
                <w:szCs w:val="20"/>
              </w:rPr>
            </w:pPr>
          </w:p>
        </w:tc>
        <w:tc>
          <w:tcPr>
            <w:tcW w:w="3402" w:type="dxa"/>
            <w:shd w:val="clear" w:color="auto" w:fill="auto"/>
          </w:tcPr>
          <w:p w14:paraId="31FB645E" w14:textId="77777777" w:rsidR="00604BB0" w:rsidRPr="00BE4AF8" w:rsidRDefault="00604BB0" w:rsidP="00604BB0">
            <w:pPr>
              <w:spacing w:after="0"/>
              <w:ind w:right="-57" w:firstLine="0"/>
              <w:rPr>
                <w:b/>
                <w:bCs/>
                <w:color w:val="000000"/>
                <w:sz w:val="20"/>
                <w:szCs w:val="20"/>
              </w:rPr>
            </w:pPr>
          </w:p>
        </w:tc>
        <w:tc>
          <w:tcPr>
            <w:tcW w:w="1701" w:type="dxa"/>
            <w:shd w:val="clear" w:color="auto" w:fill="auto"/>
          </w:tcPr>
          <w:p w14:paraId="14462AAA" w14:textId="77777777" w:rsidR="00604BB0" w:rsidRPr="00BE4AF8" w:rsidRDefault="00604BB0" w:rsidP="00604BB0">
            <w:pPr>
              <w:spacing w:after="0"/>
              <w:ind w:right="-57" w:firstLine="0"/>
              <w:rPr>
                <w:b/>
                <w:bCs/>
                <w:color w:val="000000"/>
                <w:sz w:val="20"/>
                <w:szCs w:val="20"/>
              </w:rPr>
            </w:pPr>
          </w:p>
        </w:tc>
      </w:tr>
      <w:tr w:rsidR="00604BB0" w:rsidRPr="00BE4AF8" w14:paraId="12E696E0" w14:textId="77777777" w:rsidTr="0061766F">
        <w:trPr>
          <w:trHeight w:val="20"/>
        </w:trPr>
        <w:tc>
          <w:tcPr>
            <w:tcW w:w="993" w:type="dxa"/>
            <w:shd w:val="clear" w:color="auto" w:fill="auto"/>
          </w:tcPr>
          <w:p w14:paraId="32FCE87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B6F5302" w14:textId="77777777" w:rsidR="00604BB0" w:rsidRPr="00BE4AF8" w:rsidRDefault="00604BB0" w:rsidP="00604BB0">
            <w:pPr>
              <w:pStyle w:val="a4"/>
              <w:numPr>
                <w:ilvl w:val="0"/>
                <w:numId w:val="213"/>
              </w:numPr>
              <w:ind w:left="0" w:right="-57" w:firstLine="0"/>
              <w:jc w:val="both"/>
              <w:rPr>
                <w:iCs/>
              </w:rPr>
            </w:pPr>
            <w:r w:rsidRPr="00BE4AF8">
              <w:rPr>
                <w:iCs/>
              </w:rPr>
              <w:t>организацию и проведение образовательных мероприятий для субъектов МСП на территории района (круглых столов, форумов, пит-сессий, тренингов и т.п.)</w:t>
            </w:r>
          </w:p>
        </w:tc>
        <w:tc>
          <w:tcPr>
            <w:tcW w:w="1418" w:type="dxa"/>
            <w:shd w:val="clear" w:color="auto" w:fill="auto"/>
          </w:tcPr>
          <w:p w14:paraId="68D04087"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8485BDA"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2AF887B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муниципальной программы «Развитие малого и среднего предпринимательства в муниципальном образовании </w:t>
            </w:r>
            <w:r w:rsidRPr="00BE4AF8">
              <w:rPr>
                <w:color w:val="000000"/>
                <w:sz w:val="20"/>
                <w:szCs w:val="20"/>
              </w:rPr>
              <w:lastRenderedPageBreak/>
              <w:t>Октябрьский район»</w:t>
            </w:r>
          </w:p>
        </w:tc>
        <w:tc>
          <w:tcPr>
            <w:tcW w:w="1701" w:type="dxa"/>
            <w:shd w:val="clear" w:color="auto" w:fill="auto"/>
          </w:tcPr>
          <w:p w14:paraId="1B7C8427"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lastRenderedPageBreak/>
              <w:t>местный бюджет</w:t>
            </w:r>
          </w:p>
        </w:tc>
      </w:tr>
      <w:tr w:rsidR="00604BB0" w:rsidRPr="00BE4AF8" w14:paraId="28926865" w14:textId="77777777" w:rsidTr="0061766F">
        <w:trPr>
          <w:trHeight w:val="20"/>
        </w:trPr>
        <w:tc>
          <w:tcPr>
            <w:tcW w:w="993" w:type="dxa"/>
            <w:shd w:val="clear" w:color="auto" w:fill="auto"/>
          </w:tcPr>
          <w:p w14:paraId="3336C68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76AD087" w14:textId="77777777" w:rsidR="00604BB0" w:rsidRPr="00BE4AF8" w:rsidRDefault="00604BB0" w:rsidP="00604BB0">
            <w:pPr>
              <w:pStyle w:val="a4"/>
              <w:numPr>
                <w:ilvl w:val="0"/>
                <w:numId w:val="213"/>
              </w:numPr>
              <w:ind w:left="0" w:right="-57" w:firstLine="0"/>
              <w:jc w:val="both"/>
              <w:rPr>
                <w:iCs/>
              </w:rPr>
            </w:pPr>
            <w:r w:rsidRPr="00BE4AF8">
              <w:rPr>
                <w:iCs/>
              </w:rPr>
              <w:t>организацию и проведение ярмарок-вакансий для субъектов МСП, поощрение самозанятости и т.д.</w:t>
            </w:r>
          </w:p>
        </w:tc>
        <w:tc>
          <w:tcPr>
            <w:tcW w:w="1418" w:type="dxa"/>
            <w:shd w:val="clear" w:color="auto" w:fill="auto"/>
          </w:tcPr>
          <w:p w14:paraId="37CEC0AE"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1C2B3CC"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 КУ ХМАО-Югры «Октябрьский центр занятости населения»</w:t>
            </w:r>
          </w:p>
        </w:tc>
        <w:tc>
          <w:tcPr>
            <w:tcW w:w="3402" w:type="dxa"/>
            <w:shd w:val="clear" w:color="auto" w:fill="auto"/>
          </w:tcPr>
          <w:p w14:paraId="757851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p w14:paraId="23E53F3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государственной программы «Поддержка занятости населения»</w:t>
            </w:r>
          </w:p>
        </w:tc>
        <w:tc>
          <w:tcPr>
            <w:tcW w:w="1701" w:type="dxa"/>
            <w:shd w:val="clear" w:color="auto" w:fill="auto"/>
          </w:tcPr>
          <w:p w14:paraId="2CB7F72E" w14:textId="77777777" w:rsidR="00604BB0" w:rsidRPr="00BE4AF8" w:rsidRDefault="00604BB0" w:rsidP="00604BB0">
            <w:pPr>
              <w:spacing w:after="0"/>
              <w:ind w:right="-57" w:firstLine="0"/>
              <w:rPr>
                <w:b/>
                <w:bCs/>
                <w:color w:val="000000"/>
                <w:sz w:val="20"/>
                <w:szCs w:val="20"/>
              </w:rPr>
            </w:pPr>
            <w:r w:rsidRPr="00BE4AF8">
              <w:rPr>
                <w:bCs/>
                <w:color w:val="000000"/>
                <w:sz w:val="20"/>
                <w:szCs w:val="20"/>
              </w:rPr>
              <w:t>местный бюджет</w:t>
            </w:r>
          </w:p>
        </w:tc>
      </w:tr>
      <w:tr w:rsidR="00604BB0" w:rsidRPr="00BE4AF8" w14:paraId="17F3D974" w14:textId="77777777" w:rsidTr="0061766F">
        <w:trPr>
          <w:trHeight w:val="20"/>
        </w:trPr>
        <w:tc>
          <w:tcPr>
            <w:tcW w:w="993" w:type="dxa"/>
            <w:shd w:val="clear" w:color="auto" w:fill="auto"/>
          </w:tcPr>
          <w:p w14:paraId="13BBA58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1.4.1.5</w:t>
            </w:r>
          </w:p>
        </w:tc>
        <w:tc>
          <w:tcPr>
            <w:tcW w:w="4961" w:type="dxa"/>
            <w:shd w:val="clear" w:color="auto" w:fill="auto"/>
          </w:tcPr>
          <w:p w14:paraId="20C95C9F" w14:textId="77777777" w:rsidR="00604BB0" w:rsidRPr="00BE4AF8" w:rsidRDefault="00604BB0" w:rsidP="00604BB0">
            <w:pPr>
              <w:spacing w:after="0"/>
              <w:ind w:right="-57" w:firstLine="0"/>
              <w:rPr>
                <w:iCs/>
              </w:rPr>
            </w:pPr>
            <w:r w:rsidRPr="00BE4AF8">
              <w:rPr>
                <w:iCs/>
                <w:sz w:val="20"/>
                <w:szCs w:val="20"/>
                <w:lang w:eastAsia="ru-RU"/>
              </w:rPr>
              <w:t>Разработка и реализация комплекса мероприятий по популяризации предпринимательской деятельности в Октябрьском районе, включая:</w:t>
            </w:r>
            <w:r w:rsidRPr="00BE4AF8">
              <w:rPr>
                <w:iCs/>
              </w:rPr>
              <w:t xml:space="preserve"> </w:t>
            </w:r>
          </w:p>
        </w:tc>
        <w:tc>
          <w:tcPr>
            <w:tcW w:w="1418" w:type="dxa"/>
            <w:shd w:val="clear" w:color="auto" w:fill="auto"/>
          </w:tcPr>
          <w:p w14:paraId="67F304EB" w14:textId="77777777" w:rsidR="00604BB0" w:rsidRPr="00BE4AF8" w:rsidRDefault="00604BB0" w:rsidP="00604BB0">
            <w:pPr>
              <w:spacing w:after="0"/>
              <w:ind w:right="-57" w:firstLine="0"/>
              <w:rPr>
                <w:b/>
                <w:bCs/>
                <w:color w:val="000000"/>
                <w:sz w:val="20"/>
                <w:szCs w:val="20"/>
              </w:rPr>
            </w:pPr>
          </w:p>
        </w:tc>
        <w:tc>
          <w:tcPr>
            <w:tcW w:w="2835" w:type="dxa"/>
            <w:shd w:val="clear" w:color="auto" w:fill="auto"/>
          </w:tcPr>
          <w:p w14:paraId="71109E4F" w14:textId="77777777" w:rsidR="00604BB0" w:rsidRPr="00BE4AF8" w:rsidRDefault="00604BB0" w:rsidP="00604BB0">
            <w:pPr>
              <w:spacing w:after="0"/>
              <w:ind w:right="-57" w:firstLine="0"/>
              <w:rPr>
                <w:b/>
                <w:bCs/>
                <w:color w:val="000000"/>
                <w:sz w:val="20"/>
                <w:szCs w:val="20"/>
              </w:rPr>
            </w:pPr>
          </w:p>
        </w:tc>
        <w:tc>
          <w:tcPr>
            <w:tcW w:w="3402" w:type="dxa"/>
            <w:shd w:val="clear" w:color="auto" w:fill="auto"/>
          </w:tcPr>
          <w:p w14:paraId="25962EF8" w14:textId="77777777" w:rsidR="00604BB0" w:rsidRPr="00BE4AF8" w:rsidRDefault="00604BB0" w:rsidP="00604BB0">
            <w:pPr>
              <w:spacing w:after="0"/>
              <w:ind w:right="-57" w:firstLine="0"/>
              <w:rPr>
                <w:b/>
                <w:bCs/>
                <w:color w:val="000000"/>
                <w:sz w:val="20"/>
                <w:szCs w:val="20"/>
              </w:rPr>
            </w:pPr>
          </w:p>
        </w:tc>
        <w:tc>
          <w:tcPr>
            <w:tcW w:w="1701" w:type="dxa"/>
            <w:shd w:val="clear" w:color="auto" w:fill="auto"/>
          </w:tcPr>
          <w:p w14:paraId="0D9493B9" w14:textId="77777777" w:rsidR="00604BB0" w:rsidRPr="00BE4AF8" w:rsidRDefault="00604BB0" w:rsidP="00604BB0">
            <w:pPr>
              <w:spacing w:after="0"/>
              <w:ind w:right="-57" w:firstLine="0"/>
              <w:rPr>
                <w:b/>
                <w:bCs/>
                <w:color w:val="000000"/>
                <w:sz w:val="20"/>
                <w:szCs w:val="20"/>
              </w:rPr>
            </w:pPr>
          </w:p>
        </w:tc>
      </w:tr>
      <w:tr w:rsidR="00604BB0" w:rsidRPr="00BE4AF8" w14:paraId="72E2BAC7" w14:textId="77777777" w:rsidTr="0061766F">
        <w:trPr>
          <w:trHeight w:val="20"/>
        </w:trPr>
        <w:tc>
          <w:tcPr>
            <w:tcW w:w="993" w:type="dxa"/>
            <w:shd w:val="clear" w:color="auto" w:fill="auto"/>
          </w:tcPr>
          <w:p w14:paraId="00EA084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D4CCDDC" w14:textId="77777777" w:rsidR="00604BB0" w:rsidRPr="00BE4AF8" w:rsidRDefault="00604BB0" w:rsidP="00604BB0">
            <w:pPr>
              <w:pStyle w:val="a4"/>
              <w:numPr>
                <w:ilvl w:val="0"/>
                <w:numId w:val="213"/>
              </w:numPr>
              <w:ind w:left="0" w:right="-57" w:firstLine="0"/>
              <w:jc w:val="both"/>
              <w:rPr>
                <w:iCs/>
              </w:rPr>
            </w:pPr>
            <w:r w:rsidRPr="00BE4AF8">
              <w:rPr>
                <w:iCs/>
              </w:rPr>
              <w:t>обеспечение работы информационно-цифровой инфраструктуры, включая размещение материалов на официальных сайтах и порталах Администрации, в социальных медиа, в средствах массовой информации</w:t>
            </w:r>
          </w:p>
        </w:tc>
        <w:tc>
          <w:tcPr>
            <w:tcW w:w="1418" w:type="dxa"/>
            <w:shd w:val="clear" w:color="auto" w:fill="auto"/>
          </w:tcPr>
          <w:p w14:paraId="768235A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7C505C7B"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31F8CE00"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1039E75"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434F9BD2" w14:textId="77777777" w:rsidTr="0061766F">
        <w:trPr>
          <w:trHeight w:val="20"/>
        </w:trPr>
        <w:tc>
          <w:tcPr>
            <w:tcW w:w="993" w:type="dxa"/>
            <w:shd w:val="clear" w:color="auto" w:fill="auto"/>
          </w:tcPr>
          <w:p w14:paraId="7F24610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1ABF3D5" w14:textId="77777777" w:rsidR="00604BB0" w:rsidRPr="00BE4AF8" w:rsidRDefault="00604BB0" w:rsidP="00604BB0">
            <w:pPr>
              <w:pStyle w:val="a4"/>
              <w:numPr>
                <w:ilvl w:val="0"/>
                <w:numId w:val="213"/>
              </w:numPr>
              <w:ind w:left="0" w:right="-57" w:firstLine="0"/>
              <w:jc w:val="both"/>
              <w:rPr>
                <w:iCs/>
              </w:rPr>
            </w:pPr>
            <w:r w:rsidRPr="00BE4AF8">
              <w:rPr>
                <w:iCs/>
              </w:rPr>
              <w:t>организацию и проведение информационных кампаний среди бизнес-сообществ о преимуществах и возможностях ведения бизнеса на территории Октябрьского района</w:t>
            </w:r>
          </w:p>
        </w:tc>
        <w:tc>
          <w:tcPr>
            <w:tcW w:w="1418" w:type="dxa"/>
            <w:shd w:val="clear" w:color="auto" w:fill="auto"/>
          </w:tcPr>
          <w:p w14:paraId="2CB6109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5FA64A83"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 пресс служба администрации Октябрьского района</w:t>
            </w:r>
          </w:p>
        </w:tc>
        <w:tc>
          <w:tcPr>
            <w:tcW w:w="3402" w:type="dxa"/>
            <w:shd w:val="clear" w:color="auto" w:fill="auto"/>
          </w:tcPr>
          <w:p w14:paraId="09857A8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0B96474"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71122BD8" w14:textId="77777777" w:rsidTr="0061766F">
        <w:trPr>
          <w:trHeight w:val="20"/>
        </w:trPr>
        <w:tc>
          <w:tcPr>
            <w:tcW w:w="993" w:type="dxa"/>
            <w:shd w:val="clear" w:color="auto" w:fill="auto"/>
          </w:tcPr>
          <w:p w14:paraId="60198D6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F5342AC" w14:textId="77777777" w:rsidR="00604BB0" w:rsidRPr="00BE4AF8" w:rsidRDefault="00604BB0" w:rsidP="00604BB0">
            <w:pPr>
              <w:pStyle w:val="a4"/>
              <w:numPr>
                <w:ilvl w:val="0"/>
                <w:numId w:val="213"/>
              </w:numPr>
              <w:ind w:left="0" w:right="-57" w:firstLine="0"/>
              <w:jc w:val="both"/>
              <w:rPr>
                <w:iCs/>
              </w:rPr>
            </w:pPr>
            <w:r w:rsidRPr="00BE4AF8">
              <w:rPr>
                <w:iCs/>
              </w:rPr>
              <w:t>организацию и проведение выставок достижений предпринимателей Октябрьского района с представлением продукции и услуг субъектов МСП</w:t>
            </w:r>
          </w:p>
        </w:tc>
        <w:tc>
          <w:tcPr>
            <w:tcW w:w="1418" w:type="dxa"/>
            <w:shd w:val="clear" w:color="auto" w:fill="auto"/>
          </w:tcPr>
          <w:p w14:paraId="4831A38A"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335BC3EB"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 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6277DF97"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2BC9A02A"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4A062F5A" w14:textId="77777777" w:rsidTr="0061766F">
        <w:trPr>
          <w:trHeight w:val="20"/>
        </w:trPr>
        <w:tc>
          <w:tcPr>
            <w:tcW w:w="993" w:type="dxa"/>
            <w:shd w:val="clear" w:color="auto" w:fill="auto"/>
          </w:tcPr>
          <w:p w14:paraId="6128ED5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A25DD6C" w14:textId="77777777" w:rsidR="00604BB0" w:rsidRPr="00BE4AF8" w:rsidRDefault="00604BB0" w:rsidP="00604BB0">
            <w:pPr>
              <w:pStyle w:val="a4"/>
              <w:numPr>
                <w:ilvl w:val="0"/>
                <w:numId w:val="213"/>
              </w:numPr>
              <w:ind w:left="0" w:right="-57" w:firstLine="0"/>
              <w:jc w:val="both"/>
              <w:rPr>
                <w:iCs/>
              </w:rPr>
            </w:pPr>
            <w:r w:rsidRPr="00BE4AF8">
              <w:rPr>
                <w:iCs/>
              </w:rPr>
              <w:t>оказание содействия в создании тематических групп в социальных сетях для обеспечения эффективной и открытой сети коммуникаций</w:t>
            </w:r>
          </w:p>
        </w:tc>
        <w:tc>
          <w:tcPr>
            <w:tcW w:w="1418" w:type="dxa"/>
            <w:shd w:val="clear" w:color="auto" w:fill="auto"/>
          </w:tcPr>
          <w:p w14:paraId="19AC68A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2024–2026</w:t>
            </w:r>
          </w:p>
        </w:tc>
        <w:tc>
          <w:tcPr>
            <w:tcW w:w="2835" w:type="dxa"/>
            <w:shd w:val="clear" w:color="auto" w:fill="auto"/>
          </w:tcPr>
          <w:p w14:paraId="0636ADA7"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7AB085E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10CFB01"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476BBC47" w14:textId="77777777" w:rsidTr="0061766F">
        <w:trPr>
          <w:trHeight w:val="20"/>
        </w:trPr>
        <w:tc>
          <w:tcPr>
            <w:tcW w:w="993" w:type="dxa"/>
            <w:shd w:val="clear" w:color="auto" w:fill="auto"/>
          </w:tcPr>
          <w:p w14:paraId="6A536F4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1.4.1.6</w:t>
            </w:r>
          </w:p>
        </w:tc>
        <w:tc>
          <w:tcPr>
            <w:tcW w:w="4961" w:type="dxa"/>
            <w:shd w:val="clear" w:color="auto" w:fill="auto"/>
          </w:tcPr>
          <w:p w14:paraId="1DE1D47C" w14:textId="77777777" w:rsidR="00604BB0" w:rsidRPr="00BE4AF8" w:rsidRDefault="00604BB0" w:rsidP="00604BB0">
            <w:pPr>
              <w:spacing w:after="0"/>
              <w:ind w:right="-57" w:firstLine="0"/>
              <w:rPr>
                <w:iCs/>
              </w:rPr>
            </w:pPr>
            <w:r w:rsidRPr="00BE4AF8">
              <w:rPr>
                <w:iCs/>
                <w:sz w:val="20"/>
                <w:szCs w:val="20"/>
                <w:lang w:eastAsia="ru-RU"/>
              </w:rPr>
              <w:t xml:space="preserve">Разработка и реализация комплекса мероприятий по развитию молодежного предпринимательства в </w:t>
            </w:r>
            <w:r w:rsidRPr="00BE4AF8">
              <w:rPr>
                <w:iCs/>
                <w:sz w:val="20"/>
                <w:szCs w:val="20"/>
                <w:lang w:eastAsia="ru-RU"/>
              </w:rPr>
              <w:lastRenderedPageBreak/>
              <w:t>Октябрьском районе, включая:</w:t>
            </w:r>
          </w:p>
        </w:tc>
        <w:tc>
          <w:tcPr>
            <w:tcW w:w="1418" w:type="dxa"/>
            <w:shd w:val="clear" w:color="auto" w:fill="auto"/>
          </w:tcPr>
          <w:p w14:paraId="7BA16805" w14:textId="77777777" w:rsidR="00604BB0" w:rsidRPr="00BE4AF8" w:rsidRDefault="00604BB0" w:rsidP="00604BB0">
            <w:pPr>
              <w:spacing w:after="0"/>
              <w:ind w:right="-57" w:firstLine="0"/>
              <w:rPr>
                <w:b/>
                <w:bCs/>
                <w:color w:val="000000"/>
                <w:sz w:val="20"/>
                <w:szCs w:val="20"/>
              </w:rPr>
            </w:pPr>
          </w:p>
        </w:tc>
        <w:tc>
          <w:tcPr>
            <w:tcW w:w="2835" w:type="dxa"/>
            <w:shd w:val="clear" w:color="auto" w:fill="auto"/>
          </w:tcPr>
          <w:p w14:paraId="7A2072E3" w14:textId="77777777" w:rsidR="00604BB0" w:rsidRPr="00BE4AF8" w:rsidRDefault="00604BB0" w:rsidP="00604BB0">
            <w:pPr>
              <w:spacing w:after="0"/>
              <w:ind w:right="-57" w:firstLine="0"/>
              <w:rPr>
                <w:b/>
                <w:bCs/>
                <w:color w:val="000000"/>
                <w:sz w:val="20"/>
                <w:szCs w:val="20"/>
              </w:rPr>
            </w:pPr>
          </w:p>
        </w:tc>
        <w:tc>
          <w:tcPr>
            <w:tcW w:w="3402" w:type="dxa"/>
            <w:shd w:val="clear" w:color="auto" w:fill="auto"/>
          </w:tcPr>
          <w:p w14:paraId="49E45E08" w14:textId="77777777" w:rsidR="00604BB0" w:rsidRPr="00BE4AF8" w:rsidRDefault="00604BB0" w:rsidP="00604BB0">
            <w:pPr>
              <w:spacing w:after="0"/>
              <w:ind w:right="-57" w:firstLine="0"/>
              <w:rPr>
                <w:b/>
                <w:bCs/>
                <w:color w:val="000000"/>
                <w:sz w:val="20"/>
                <w:szCs w:val="20"/>
              </w:rPr>
            </w:pPr>
          </w:p>
        </w:tc>
        <w:tc>
          <w:tcPr>
            <w:tcW w:w="1701" w:type="dxa"/>
            <w:shd w:val="clear" w:color="auto" w:fill="auto"/>
          </w:tcPr>
          <w:p w14:paraId="58F84494" w14:textId="77777777" w:rsidR="00604BB0" w:rsidRPr="00BE4AF8" w:rsidRDefault="00604BB0" w:rsidP="00604BB0">
            <w:pPr>
              <w:spacing w:after="0"/>
              <w:ind w:right="-57" w:firstLine="0"/>
              <w:rPr>
                <w:b/>
                <w:bCs/>
                <w:color w:val="000000"/>
                <w:sz w:val="20"/>
                <w:szCs w:val="20"/>
              </w:rPr>
            </w:pPr>
          </w:p>
        </w:tc>
      </w:tr>
      <w:tr w:rsidR="00604BB0" w:rsidRPr="00BE4AF8" w14:paraId="38B87A6E" w14:textId="77777777" w:rsidTr="0061766F">
        <w:trPr>
          <w:trHeight w:val="20"/>
        </w:trPr>
        <w:tc>
          <w:tcPr>
            <w:tcW w:w="993" w:type="dxa"/>
            <w:shd w:val="clear" w:color="auto" w:fill="auto"/>
          </w:tcPr>
          <w:p w14:paraId="0B22D9D2"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30B0197" w14:textId="77777777" w:rsidR="00604BB0" w:rsidRPr="00BE4AF8" w:rsidRDefault="00604BB0" w:rsidP="00604BB0">
            <w:pPr>
              <w:pStyle w:val="a4"/>
              <w:numPr>
                <w:ilvl w:val="0"/>
                <w:numId w:val="213"/>
              </w:numPr>
              <w:ind w:left="0" w:right="-57" w:firstLine="0"/>
              <w:jc w:val="both"/>
              <w:rPr>
                <w:iCs/>
              </w:rPr>
            </w:pPr>
            <w:r w:rsidRPr="00BE4AF8">
              <w:rPr>
                <w:iCs/>
              </w:rPr>
              <w:t>организацию проведения конференций, семинаров и тренингов, встреч с успешными молодыми предпринимателями</w:t>
            </w:r>
          </w:p>
        </w:tc>
        <w:tc>
          <w:tcPr>
            <w:tcW w:w="1418" w:type="dxa"/>
            <w:shd w:val="clear" w:color="auto" w:fill="auto"/>
          </w:tcPr>
          <w:p w14:paraId="6848CF73"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4C4B6790"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03D0D1AA"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D080BC5"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42BA391D" w14:textId="77777777" w:rsidTr="0061766F">
        <w:trPr>
          <w:trHeight w:val="20"/>
        </w:trPr>
        <w:tc>
          <w:tcPr>
            <w:tcW w:w="993" w:type="dxa"/>
            <w:shd w:val="clear" w:color="auto" w:fill="auto"/>
          </w:tcPr>
          <w:p w14:paraId="183D9D2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EC30783" w14:textId="77777777" w:rsidR="00604BB0" w:rsidRPr="00BE4AF8" w:rsidRDefault="00604BB0" w:rsidP="00604BB0">
            <w:pPr>
              <w:pStyle w:val="a4"/>
              <w:numPr>
                <w:ilvl w:val="0"/>
                <w:numId w:val="213"/>
              </w:numPr>
              <w:ind w:left="0" w:right="-57" w:firstLine="0"/>
              <w:jc w:val="both"/>
              <w:rPr>
                <w:iCs/>
              </w:rPr>
            </w:pPr>
            <w:r w:rsidRPr="00BE4AF8">
              <w:rPr>
                <w:iCs/>
              </w:rPr>
              <w:t>организации бизнес-туров для начинающих предпринимателей на успешно работающие предприятия малого бизнеса</w:t>
            </w:r>
          </w:p>
        </w:tc>
        <w:tc>
          <w:tcPr>
            <w:tcW w:w="1418" w:type="dxa"/>
            <w:shd w:val="clear" w:color="auto" w:fill="auto"/>
          </w:tcPr>
          <w:p w14:paraId="6B03E95B"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01C2DD1"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241651D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074D7CD2" w14:textId="77777777" w:rsidR="00604BB0" w:rsidRPr="00BE4AF8" w:rsidRDefault="00604BB0" w:rsidP="00604BB0">
            <w:pPr>
              <w:spacing w:after="0"/>
              <w:ind w:right="-57" w:firstLine="0"/>
              <w:rPr>
                <w:b/>
                <w:bCs/>
                <w:color w:val="000000"/>
                <w:sz w:val="20"/>
                <w:szCs w:val="20"/>
              </w:rPr>
            </w:pPr>
            <w:r w:rsidRPr="00BE4AF8">
              <w:rPr>
                <w:bCs/>
                <w:color w:val="000000"/>
                <w:sz w:val="20"/>
                <w:szCs w:val="20"/>
              </w:rPr>
              <w:t>местный бюджет</w:t>
            </w:r>
          </w:p>
        </w:tc>
      </w:tr>
      <w:tr w:rsidR="00604BB0" w:rsidRPr="00BE4AF8" w14:paraId="5FDF08AE" w14:textId="77777777" w:rsidTr="0061766F">
        <w:trPr>
          <w:trHeight w:val="20"/>
        </w:trPr>
        <w:tc>
          <w:tcPr>
            <w:tcW w:w="993" w:type="dxa"/>
            <w:shd w:val="clear" w:color="auto" w:fill="auto"/>
          </w:tcPr>
          <w:p w14:paraId="7D2DE98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5657BCB" w14:textId="77777777" w:rsidR="00604BB0" w:rsidRPr="00BE4AF8" w:rsidRDefault="00604BB0" w:rsidP="00604BB0">
            <w:pPr>
              <w:pStyle w:val="a4"/>
              <w:numPr>
                <w:ilvl w:val="0"/>
                <w:numId w:val="213"/>
              </w:numPr>
              <w:ind w:left="0" w:right="-57" w:firstLine="0"/>
              <w:jc w:val="both"/>
              <w:rPr>
                <w:iCs/>
              </w:rPr>
            </w:pPr>
            <w:r w:rsidRPr="00BE4AF8">
              <w:rPr>
                <w:iCs/>
              </w:rPr>
              <w:t>обеспечение информирования граждан в цифровом пространстве об историях успеха предпринимателей</w:t>
            </w:r>
          </w:p>
        </w:tc>
        <w:tc>
          <w:tcPr>
            <w:tcW w:w="1418" w:type="dxa"/>
            <w:shd w:val="clear" w:color="auto" w:fill="auto"/>
          </w:tcPr>
          <w:p w14:paraId="014B1628"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389DB63A"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 пресс служба администрации Октябрьского района</w:t>
            </w:r>
          </w:p>
        </w:tc>
        <w:tc>
          <w:tcPr>
            <w:tcW w:w="3402" w:type="dxa"/>
            <w:shd w:val="clear" w:color="auto" w:fill="auto"/>
          </w:tcPr>
          <w:p w14:paraId="1564A3AB"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0E798D5"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77BD9462" w14:textId="77777777" w:rsidTr="0061766F">
        <w:trPr>
          <w:trHeight w:val="20"/>
        </w:trPr>
        <w:tc>
          <w:tcPr>
            <w:tcW w:w="993" w:type="dxa"/>
            <w:shd w:val="clear" w:color="auto" w:fill="auto"/>
          </w:tcPr>
          <w:p w14:paraId="0A5CEB3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9B8FF1E" w14:textId="77777777" w:rsidR="00604BB0" w:rsidRPr="00BE4AF8" w:rsidRDefault="00604BB0" w:rsidP="00604BB0">
            <w:pPr>
              <w:pStyle w:val="a4"/>
              <w:numPr>
                <w:ilvl w:val="0"/>
                <w:numId w:val="213"/>
              </w:numPr>
              <w:ind w:left="0" w:right="-57" w:firstLine="0"/>
              <w:jc w:val="both"/>
              <w:rPr>
                <w:iCs/>
              </w:rPr>
            </w:pPr>
            <w:r w:rsidRPr="00BE4AF8">
              <w:rPr>
                <w:iCs/>
              </w:rPr>
              <w:t xml:space="preserve">организацию и проведение мероприятий по выявлению предпринимательских способностей и развитию предпринимательского мышления у школьников и молодежи посредством предпринимательской </w:t>
            </w:r>
            <w:proofErr w:type="spellStart"/>
            <w:r w:rsidRPr="00BE4AF8">
              <w:rPr>
                <w:iCs/>
              </w:rPr>
              <w:t>профориентационной</w:t>
            </w:r>
            <w:proofErr w:type="spellEnd"/>
            <w:r w:rsidRPr="00BE4AF8">
              <w:rPr>
                <w:iCs/>
              </w:rPr>
              <w:t xml:space="preserve"> работы данных целевых групп (</w:t>
            </w:r>
            <w:proofErr w:type="spellStart"/>
            <w:r w:rsidRPr="00BE4AF8">
              <w:rPr>
                <w:iCs/>
              </w:rPr>
              <w:t>квесты</w:t>
            </w:r>
            <w:proofErr w:type="spellEnd"/>
            <w:r w:rsidRPr="00BE4AF8">
              <w:rPr>
                <w:iCs/>
              </w:rPr>
              <w:t>, деловые игры, мастер-классы и т.п.)</w:t>
            </w:r>
          </w:p>
        </w:tc>
        <w:tc>
          <w:tcPr>
            <w:tcW w:w="1418" w:type="dxa"/>
            <w:shd w:val="clear" w:color="auto" w:fill="auto"/>
          </w:tcPr>
          <w:p w14:paraId="391FDCB8"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66348E0"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развития предпринимательства администрации Октябрьского района</w:t>
            </w:r>
          </w:p>
        </w:tc>
        <w:tc>
          <w:tcPr>
            <w:tcW w:w="3402" w:type="dxa"/>
            <w:shd w:val="clear" w:color="auto" w:fill="auto"/>
          </w:tcPr>
          <w:p w14:paraId="79EF7E88"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73D61A58" w14:textId="77777777" w:rsidR="00604BB0" w:rsidRPr="00BE4AF8" w:rsidRDefault="00604BB0" w:rsidP="00604BB0">
            <w:pPr>
              <w:spacing w:after="0"/>
              <w:ind w:right="-57" w:firstLine="0"/>
              <w:rPr>
                <w:b/>
                <w:bCs/>
                <w:color w:val="000000"/>
                <w:sz w:val="20"/>
                <w:szCs w:val="20"/>
              </w:rPr>
            </w:pPr>
            <w:r w:rsidRPr="00BE4AF8">
              <w:rPr>
                <w:bCs/>
                <w:color w:val="000000"/>
                <w:sz w:val="20"/>
                <w:szCs w:val="20"/>
              </w:rPr>
              <w:t>местный бюджет</w:t>
            </w:r>
          </w:p>
        </w:tc>
      </w:tr>
      <w:tr w:rsidR="00604BB0" w:rsidRPr="00BE4AF8" w14:paraId="1D476AEA" w14:textId="77777777" w:rsidTr="0018110E">
        <w:trPr>
          <w:trHeight w:val="20"/>
        </w:trPr>
        <w:tc>
          <w:tcPr>
            <w:tcW w:w="993" w:type="dxa"/>
            <w:shd w:val="clear" w:color="auto" w:fill="8EAADB" w:themeFill="accent1" w:themeFillTint="99"/>
          </w:tcPr>
          <w:p w14:paraId="3EF25B87"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1.5</w:t>
            </w:r>
          </w:p>
        </w:tc>
        <w:tc>
          <w:tcPr>
            <w:tcW w:w="14317" w:type="dxa"/>
            <w:gridSpan w:val="5"/>
            <w:shd w:val="clear" w:color="auto" w:fill="8EAADB" w:themeFill="accent1" w:themeFillTint="99"/>
          </w:tcPr>
          <w:p w14:paraId="72AE217B"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Задача 5. Формирование условий для развития туристической инфраструктуры и востребованного современного туристского продукта</w:t>
            </w:r>
          </w:p>
        </w:tc>
      </w:tr>
      <w:tr w:rsidR="00604BB0" w:rsidRPr="00BE4AF8" w14:paraId="2A5968A2" w14:textId="77777777" w:rsidTr="0018110E">
        <w:trPr>
          <w:trHeight w:val="20"/>
        </w:trPr>
        <w:tc>
          <w:tcPr>
            <w:tcW w:w="993" w:type="dxa"/>
            <w:shd w:val="clear" w:color="auto" w:fill="D9E2F3" w:themeFill="accent1" w:themeFillTint="33"/>
          </w:tcPr>
          <w:p w14:paraId="57DD56F7"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1.5.1</w:t>
            </w:r>
          </w:p>
        </w:tc>
        <w:tc>
          <w:tcPr>
            <w:tcW w:w="14317" w:type="dxa"/>
            <w:gridSpan w:val="5"/>
            <w:shd w:val="clear" w:color="auto" w:fill="D9E2F3" w:themeFill="accent1" w:themeFillTint="33"/>
          </w:tcPr>
          <w:p w14:paraId="615E3844" w14:textId="77777777" w:rsidR="00604BB0" w:rsidRPr="00BE4AF8" w:rsidRDefault="00604BB0" w:rsidP="00604BB0">
            <w:pPr>
              <w:spacing w:after="0"/>
              <w:ind w:right="-57" w:firstLine="0"/>
              <w:rPr>
                <w:i/>
                <w:iCs/>
                <w:sz w:val="20"/>
                <w:szCs w:val="20"/>
                <w:lang w:eastAsia="ru-RU"/>
              </w:rPr>
            </w:pPr>
            <w:r w:rsidRPr="00BE4AF8">
              <w:rPr>
                <w:i/>
                <w:iCs/>
                <w:sz w:val="20"/>
                <w:szCs w:val="20"/>
                <w:lang w:eastAsia="ru-RU"/>
              </w:rPr>
              <w:t>Проект «Комплексное развитие туризма Октябрьского района»</w:t>
            </w:r>
          </w:p>
          <w:p w14:paraId="76A1702D" w14:textId="77777777" w:rsidR="00604BB0" w:rsidRPr="00BE4AF8" w:rsidRDefault="00604BB0" w:rsidP="00604BB0">
            <w:pPr>
              <w:spacing w:after="0"/>
              <w:ind w:right="-57" w:firstLine="0"/>
              <w:rPr>
                <w:iCs/>
                <w:sz w:val="20"/>
                <w:szCs w:val="20"/>
                <w:lang w:eastAsia="ru-RU"/>
              </w:rPr>
            </w:pPr>
            <w:r w:rsidRPr="00BE4AF8">
              <w:rPr>
                <w:i/>
                <w:iCs/>
                <w:sz w:val="20"/>
                <w:szCs w:val="20"/>
                <w:lang w:eastAsia="ru-RU"/>
              </w:rPr>
              <w:t>Цель проекта</w:t>
            </w:r>
            <w:r w:rsidRPr="00BE4AF8">
              <w:rPr>
                <w:iCs/>
                <w:sz w:val="20"/>
                <w:szCs w:val="20"/>
                <w:lang w:eastAsia="ru-RU"/>
              </w:rPr>
              <w:t xml:space="preserve"> – повышение привлекательности индустрии туризма и гостеприимства на территории Октябрьского района.</w:t>
            </w:r>
          </w:p>
        </w:tc>
      </w:tr>
      <w:tr w:rsidR="00604BB0" w:rsidRPr="00BE4AF8" w14:paraId="1E1044EC" w14:textId="77777777" w:rsidTr="0061766F">
        <w:trPr>
          <w:trHeight w:val="20"/>
        </w:trPr>
        <w:tc>
          <w:tcPr>
            <w:tcW w:w="993" w:type="dxa"/>
            <w:shd w:val="clear" w:color="auto" w:fill="auto"/>
          </w:tcPr>
          <w:p w14:paraId="430FD3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1.5.1.1</w:t>
            </w:r>
          </w:p>
        </w:tc>
        <w:tc>
          <w:tcPr>
            <w:tcW w:w="4961" w:type="dxa"/>
            <w:shd w:val="clear" w:color="auto" w:fill="auto"/>
          </w:tcPr>
          <w:p w14:paraId="5122C538" w14:textId="77777777" w:rsidR="00604BB0" w:rsidRPr="00BE4AF8" w:rsidRDefault="00604BB0" w:rsidP="00604BB0">
            <w:pPr>
              <w:spacing w:after="0"/>
              <w:ind w:right="-57" w:firstLine="0"/>
              <w:rPr>
                <w:iCs/>
              </w:rPr>
            </w:pPr>
            <w:r w:rsidRPr="00BE4AF8">
              <w:rPr>
                <w:iCs/>
                <w:sz w:val="20"/>
                <w:szCs w:val="20"/>
                <w:lang w:eastAsia="ru-RU"/>
              </w:rPr>
              <w:t xml:space="preserve">Разработка и реализация комплекса мероприятий по содействию проведения строительных и реконструкционных работ, а также модернизации материальной туристической базы Октябрьского района (строительство современных </w:t>
            </w:r>
            <w:proofErr w:type="spellStart"/>
            <w:r w:rsidRPr="00BE4AF8">
              <w:rPr>
                <w:iCs/>
                <w:sz w:val="20"/>
                <w:szCs w:val="20"/>
                <w:lang w:eastAsia="ru-RU"/>
              </w:rPr>
              <w:t>мультиформатных</w:t>
            </w:r>
            <w:proofErr w:type="spellEnd"/>
            <w:r w:rsidRPr="00BE4AF8">
              <w:rPr>
                <w:iCs/>
                <w:sz w:val="20"/>
                <w:szCs w:val="20"/>
                <w:lang w:eastAsia="ru-RU"/>
              </w:rPr>
              <w:t xml:space="preserve"> гостиниц, домов отдыха (в т. ч. купольных), развитие турбазы «Зимнее Алешкино» и турбазы в с. Каменное и т.д.)</w:t>
            </w:r>
          </w:p>
        </w:tc>
        <w:tc>
          <w:tcPr>
            <w:tcW w:w="1418" w:type="dxa"/>
            <w:shd w:val="clear" w:color="auto" w:fill="auto"/>
          </w:tcPr>
          <w:p w14:paraId="3DF4CC56"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2026-2034</w:t>
            </w:r>
          </w:p>
        </w:tc>
        <w:tc>
          <w:tcPr>
            <w:tcW w:w="2835" w:type="dxa"/>
            <w:shd w:val="clear" w:color="auto" w:fill="auto"/>
          </w:tcPr>
          <w:p w14:paraId="734FD4A8"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Отдел культуры и туризма администрации Октябрьского района, </w:t>
            </w:r>
            <w:r w:rsidRPr="00BE4AF8">
              <w:rPr>
                <w:sz w:val="20"/>
                <w:szCs w:val="20"/>
                <w:lang w:eastAsia="ru-RU"/>
              </w:rPr>
              <w:t>Комитет по строительству, архитектуре и жизнеобеспечению администрации Октябрьского района</w:t>
            </w:r>
          </w:p>
        </w:tc>
        <w:tc>
          <w:tcPr>
            <w:tcW w:w="3402" w:type="dxa"/>
            <w:shd w:val="clear" w:color="auto" w:fill="auto"/>
          </w:tcPr>
          <w:p w14:paraId="589E33EE"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483B17E3"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 бюджет автономного округа</w:t>
            </w:r>
          </w:p>
        </w:tc>
      </w:tr>
      <w:tr w:rsidR="00604BB0" w:rsidRPr="00BE4AF8" w14:paraId="5C045FFA" w14:textId="77777777" w:rsidTr="0061766F">
        <w:trPr>
          <w:trHeight w:val="20"/>
        </w:trPr>
        <w:tc>
          <w:tcPr>
            <w:tcW w:w="993" w:type="dxa"/>
            <w:shd w:val="clear" w:color="auto" w:fill="auto"/>
          </w:tcPr>
          <w:p w14:paraId="7130C2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1.5.1.2</w:t>
            </w:r>
          </w:p>
        </w:tc>
        <w:tc>
          <w:tcPr>
            <w:tcW w:w="4961" w:type="dxa"/>
            <w:shd w:val="clear" w:color="auto" w:fill="auto"/>
          </w:tcPr>
          <w:p w14:paraId="76B43E2A" w14:textId="77777777" w:rsidR="00604BB0" w:rsidRPr="00BE4AF8" w:rsidRDefault="00604BB0" w:rsidP="00604BB0">
            <w:pPr>
              <w:spacing w:after="0"/>
              <w:ind w:right="-57" w:firstLine="0"/>
              <w:rPr>
                <w:iCs/>
              </w:rPr>
            </w:pPr>
            <w:r w:rsidRPr="00BE4AF8">
              <w:rPr>
                <w:iCs/>
                <w:sz w:val="20"/>
                <w:szCs w:val="20"/>
                <w:lang w:eastAsia="ru-RU"/>
              </w:rPr>
              <w:t xml:space="preserve">Мониторинг благоустройства туристско-рекреационных комплексов и прилегающих к ним </w:t>
            </w:r>
            <w:r w:rsidRPr="00BE4AF8">
              <w:rPr>
                <w:iCs/>
                <w:sz w:val="20"/>
                <w:szCs w:val="20"/>
                <w:lang w:eastAsia="ru-RU"/>
              </w:rPr>
              <w:lastRenderedPageBreak/>
              <w:t>территорий</w:t>
            </w:r>
          </w:p>
        </w:tc>
        <w:tc>
          <w:tcPr>
            <w:tcW w:w="1418" w:type="dxa"/>
            <w:shd w:val="clear" w:color="auto" w:fill="auto"/>
          </w:tcPr>
          <w:p w14:paraId="7BC1D98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56C3DFA5" w14:textId="77777777" w:rsidR="00604BB0" w:rsidRPr="00BE4AF8" w:rsidRDefault="00604BB0" w:rsidP="00604BB0">
            <w:pPr>
              <w:ind w:firstLine="0"/>
              <w:jc w:val="center"/>
            </w:pPr>
            <w:r w:rsidRPr="00BE4AF8">
              <w:rPr>
                <w:bCs/>
                <w:color w:val="000000"/>
                <w:sz w:val="20"/>
                <w:szCs w:val="20"/>
              </w:rPr>
              <w:t xml:space="preserve">Отдел культуры и туризма администрации Октябрьского </w:t>
            </w:r>
            <w:r w:rsidRPr="00BE4AF8">
              <w:rPr>
                <w:bCs/>
                <w:color w:val="000000"/>
                <w:sz w:val="20"/>
                <w:szCs w:val="20"/>
              </w:rPr>
              <w:lastRenderedPageBreak/>
              <w:t xml:space="preserve">района, </w:t>
            </w:r>
            <w:r w:rsidRPr="00BE4AF8">
              <w:rPr>
                <w:sz w:val="20"/>
                <w:szCs w:val="20"/>
                <w:lang w:eastAsia="ru-RU"/>
              </w:rPr>
              <w:t>Комитет по строительству, архитектуре и жизнеобеспечению администрации Октябрьского района</w:t>
            </w:r>
          </w:p>
        </w:tc>
        <w:tc>
          <w:tcPr>
            <w:tcW w:w="3402" w:type="dxa"/>
            <w:shd w:val="clear" w:color="auto" w:fill="auto"/>
          </w:tcPr>
          <w:p w14:paraId="3367ACA9"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2B57A291"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4886EF27" w14:textId="77777777" w:rsidTr="0061766F">
        <w:trPr>
          <w:trHeight w:val="20"/>
        </w:trPr>
        <w:tc>
          <w:tcPr>
            <w:tcW w:w="993" w:type="dxa"/>
            <w:shd w:val="clear" w:color="auto" w:fill="auto"/>
          </w:tcPr>
          <w:p w14:paraId="2EE2E8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1.</w:t>
            </w:r>
            <w:r w:rsidRPr="00BE4AF8">
              <w:rPr>
                <w:color w:val="000000"/>
                <w:sz w:val="20"/>
                <w:szCs w:val="20"/>
                <w:shd w:val="clear" w:color="auto" w:fill="00B050"/>
              </w:rPr>
              <w:t>5</w:t>
            </w:r>
            <w:r w:rsidRPr="00BE4AF8">
              <w:rPr>
                <w:color w:val="000000"/>
                <w:sz w:val="20"/>
                <w:szCs w:val="20"/>
              </w:rPr>
              <w:t>.1.3</w:t>
            </w:r>
          </w:p>
        </w:tc>
        <w:tc>
          <w:tcPr>
            <w:tcW w:w="4961" w:type="dxa"/>
            <w:shd w:val="clear" w:color="auto" w:fill="auto"/>
          </w:tcPr>
          <w:p w14:paraId="520687BA"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Разработка и реализация мероприятий по развитию транспортной навигации в целях повышения мобильности туристов (разработка и оформление новых и действующих туристических дорожных и речных маршрутов; обеспечение объектами туристской навигации (таблички, указатели, баннеры и пр.)</w:t>
            </w:r>
          </w:p>
        </w:tc>
        <w:tc>
          <w:tcPr>
            <w:tcW w:w="1418" w:type="dxa"/>
            <w:shd w:val="clear" w:color="auto" w:fill="auto"/>
          </w:tcPr>
          <w:p w14:paraId="5F91BCD7"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2024–2030</w:t>
            </w:r>
          </w:p>
        </w:tc>
        <w:tc>
          <w:tcPr>
            <w:tcW w:w="2835" w:type="dxa"/>
            <w:shd w:val="clear" w:color="auto" w:fill="auto"/>
          </w:tcPr>
          <w:p w14:paraId="75066EE0" w14:textId="77777777" w:rsidR="00604BB0" w:rsidRPr="00BE4AF8" w:rsidRDefault="00604BB0" w:rsidP="00604BB0">
            <w:pPr>
              <w:ind w:firstLine="0"/>
              <w:jc w:val="cente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12D8815D"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16E7752D"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48711C7B" w14:textId="77777777" w:rsidTr="0061766F">
        <w:trPr>
          <w:trHeight w:val="20"/>
        </w:trPr>
        <w:tc>
          <w:tcPr>
            <w:tcW w:w="993" w:type="dxa"/>
            <w:shd w:val="clear" w:color="auto" w:fill="auto"/>
          </w:tcPr>
          <w:p w14:paraId="7B9180A8" w14:textId="77777777" w:rsidR="00604BB0" w:rsidRPr="00BE4AF8" w:rsidRDefault="00604BB0" w:rsidP="00604BB0">
            <w:pPr>
              <w:spacing w:after="0"/>
              <w:ind w:right="-57" w:firstLine="0"/>
              <w:jc w:val="center"/>
              <w:rPr>
                <w:color w:val="FF0000"/>
                <w:sz w:val="20"/>
                <w:szCs w:val="20"/>
              </w:rPr>
            </w:pPr>
            <w:r w:rsidRPr="00BE4AF8">
              <w:rPr>
                <w:sz w:val="20"/>
                <w:szCs w:val="20"/>
              </w:rPr>
              <w:t>1.5.1.4</w:t>
            </w:r>
          </w:p>
        </w:tc>
        <w:tc>
          <w:tcPr>
            <w:tcW w:w="4961" w:type="dxa"/>
            <w:shd w:val="clear" w:color="auto" w:fill="auto"/>
          </w:tcPr>
          <w:p w14:paraId="1801B6E7"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Разработка мер по развитию сотрудничества компаний туристической отрасли и смежных отраслей, в том числе культурных учреждений, образовательных организаций, гостиничного дела и т. д.</w:t>
            </w:r>
          </w:p>
        </w:tc>
        <w:tc>
          <w:tcPr>
            <w:tcW w:w="1418" w:type="dxa"/>
            <w:shd w:val="clear" w:color="auto" w:fill="auto"/>
          </w:tcPr>
          <w:p w14:paraId="14D277CA"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694A38E0"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5F74E7ED"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2F26749"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4C5CAF7B" w14:textId="77777777" w:rsidTr="0061766F">
        <w:trPr>
          <w:trHeight w:val="20"/>
        </w:trPr>
        <w:tc>
          <w:tcPr>
            <w:tcW w:w="993" w:type="dxa"/>
            <w:shd w:val="clear" w:color="auto" w:fill="auto"/>
          </w:tcPr>
          <w:p w14:paraId="365E870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1.5.1.5</w:t>
            </w:r>
          </w:p>
        </w:tc>
        <w:tc>
          <w:tcPr>
            <w:tcW w:w="4961" w:type="dxa"/>
            <w:shd w:val="clear" w:color="auto" w:fill="auto"/>
          </w:tcPr>
          <w:p w14:paraId="636F0A68"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Оказание содействия субъектам МСП в сфере туристско-оздоровительной деятельности в получении государственной поддержки в части разработки и реализации туристических проектов, участия в выставках, получения публикаций в средствах массовой информации и эфирного времени, проведения маркетинговых исследований, опросов и т.п.</w:t>
            </w:r>
          </w:p>
        </w:tc>
        <w:tc>
          <w:tcPr>
            <w:tcW w:w="1418" w:type="dxa"/>
            <w:shd w:val="clear" w:color="auto" w:fill="auto"/>
          </w:tcPr>
          <w:p w14:paraId="35EF23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221944D"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района, Отдел развития предпринимательства администрации Октябрьского района</w:t>
            </w:r>
          </w:p>
        </w:tc>
        <w:tc>
          <w:tcPr>
            <w:tcW w:w="3402" w:type="dxa"/>
            <w:shd w:val="clear" w:color="auto" w:fill="auto"/>
          </w:tcPr>
          <w:p w14:paraId="4D43263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41ECAF4"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38747F68" w14:textId="77777777" w:rsidTr="0061766F">
        <w:trPr>
          <w:trHeight w:val="20"/>
        </w:trPr>
        <w:tc>
          <w:tcPr>
            <w:tcW w:w="993" w:type="dxa"/>
            <w:shd w:val="clear" w:color="auto" w:fill="auto"/>
          </w:tcPr>
          <w:p w14:paraId="1AC4EE6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1.5.1.6</w:t>
            </w:r>
          </w:p>
        </w:tc>
        <w:tc>
          <w:tcPr>
            <w:tcW w:w="4961" w:type="dxa"/>
            <w:shd w:val="clear" w:color="auto" w:fill="auto"/>
          </w:tcPr>
          <w:p w14:paraId="0FFAD4C4" w14:textId="77777777" w:rsidR="00604BB0" w:rsidRPr="00BE4AF8" w:rsidRDefault="00604BB0" w:rsidP="00604BB0">
            <w:pPr>
              <w:spacing w:after="0"/>
              <w:ind w:right="-57" w:firstLine="0"/>
              <w:rPr>
                <w:iCs/>
                <w:sz w:val="20"/>
                <w:szCs w:val="20"/>
                <w:lang w:eastAsia="ru-RU"/>
              </w:rPr>
            </w:pPr>
            <w:r w:rsidRPr="00BE4AF8">
              <w:rPr>
                <w:rFonts w:eastAsia="Calibri"/>
                <w:iCs/>
                <w:sz w:val="20"/>
                <w:szCs w:val="20"/>
              </w:rPr>
              <w:t xml:space="preserve">Разработка и реализация комплекса мероприятий по содействию </w:t>
            </w:r>
            <w:bookmarkStart w:id="144" w:name="_Hlk149929093"/>
            <w:r w:rsidRPr="00BE4AF8">
              <w:rPr>
                <w:rFonts w:eastAsia="Calibri"/>
                <w:iCs/>
                <w:sz w:val="20"/>
                <w:szCs w:val="20"/>
              </w:rPr>
              <w:t>в организации краткосрочных образовательных программ по разным профилям туристической деятельности, организация профильных карьерных конкурсов и т.п.)</w:t>
            </w:r>
            <w:bookmarkEnd w:id="144"/>
          </w:p>
        </w:tc>
        <w:tc>
          <w:tcPr>
            <w:tcW w:w="1418" w:type="dxa"/>
            <w:shd w:val="clear" w:color="auto" w:fill="auto"/>
          </w:tcPr>
          <w:p w14:paraId="24C11389"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на постоянной основе</w:t>
            </w:r>
          </w:p>
        </w:tc>
        <w:tc>
          <w:tcPr>
            <w:tcW w:w="2835" w:type="dxa"/>
            <w:shd w:val="clear" w:color="auto" w:fill="auto"/>
          </w:tcPr>
          <w:p w14:paraId="1E172851"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79727214"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368F747C"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056E66C4" w14:textId="77777777" w:rsidTr="0061766F">
        <w:trPr>
          <w:trHeight w:val="20"/>
        </w:trPr>
        <w:tc>
          <w:tcPr>
            <w:tcW w:w="993" w:type="dxa"/>
            <w:shd w:val="clear" w:color="auto" w:fill="auto"/>
          </w:tcPr>
          <w:p w14:paraId="684881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1.5.1.7</w:t>
            </w:r>
          </w:p>
        </w:tc>
        <w:tc>
          <w:tcPr>
            <w:tcW w:w="4961" w:type="dxa"/>
            <w:shd w:val="clear" w:color="auto" w:fill="auto"/>
          </w:tcPr>
          <w:p w14:paraId="40A6EC88" w14:textId="77777777" w:rsidR="00604BB0" w:rsidRPr="00BE4AF8" w:rsidRDefault="00604BB0" w:rsidP="00604BB0">
            <w:pPr>
              <w:spacing w:after="0"/>
              <w:ind w:right="-57" w:firstLine="0"/>
              <w:rPr>
                <w:iCs/>
              </w:rPr>
            </w:pPr>
            <w:r w:rsidRPr="00BE4AF8">
              <w:rPr>
                <w:iCs/>
                <w:sz w:val="20"/>
                <w:szCs w:val="20"/>
                <w:lang w:eastAsia="ru-RU"/>
              </w:rPr>
              <w:t>Организация конкурсов среди населения, индивидуальных предпринимателей и субъектов МСП на «Лучший туристических продукт» с дальнейшим предоставлением информационно-консультационной, финансовой и организационной поддержки, направленной на реализацию лучших проектных инициатив</w:t>
            </w:r>
          </w:p>
        </w:tc>
        <w:tc>
          <w:tcPr>
            <w:tcW w:w="1418" w:type="dxa"/>
            <w:shd w:val="clear" w:color="auto" w:fill="auto"/>
          </w:tcPr>
          <w:p w14:paraId="5ECCFD50"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2024–2028</w:t>
            </w:r>
          </w:p>
        </w:tc>
        <w:tc>
          <w:tcPr>
            <w:tcW w:w="2835" w:type="dxa"/>
            <w:shd w:val="clear" w:color="auto" w:fill="auto"/>
          </w:tcPr>
          <w:p w14:paraId="791ED314"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2E94B17C"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1969A868"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30A312C0" w14:textId="77777777" w:rsidTr="0061766F">
        <w:trPr>
          <w:trHeight w:val="20"/>
        </w:trPr>
        <w:tc>
          <w:tcPr>
            <w:tcW w:w="993" w:type="dxa"/>
            <w:shd w:val="clear" w:color="auto" w:fill="auto"/>
          </w:tcPr>
          <w:p w14:paraId="77691D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1.5.1.8</w:t>
            </w:r>
          </w:p>
        </w:tc>
        <w:tc>
          <w:tcPr>
            <w:tcW w:w="4961" w:type="dxa"/>
            <w:shd w:val="clear" w:color="auto" w:fill="auto"/>
          </w:tcPr>
          <w:p w14:paraId="169ECA51" w14:textId="77777777" w:rsidR="00604BB0" w:rsidRPr="00BE4AF8" w:rsidRDefault="00604BB0" w:rsidP="00604BB0">
            <w:pPr>
              <w:spacing w:after="0"/>
              <w:ind w:right="-57" w:firstLine="0"/>
              <w:rPr>
                <w:szCs w:val="24"/>
                <w:lang w:eastAsia="ru-RU"/>
              </w:rPr>
            </w:pPr>
            <w:r w:rsidRPr="00BE4AF8">
              <w:rPr>
                <w:iCs/>
                <w:sz w:val="20"/>
                <w:szCs w:val="20"/>
                <w:lang w:eastAsia="ru-RU"/>
              </w:rPr>
              <w:t xml:space="preserve">Подготовка предложений по включению мероприятий, </w:t>
            </w:r>
            <w:r w:rsidRPr="00BE4AF8">
              <w:rPr>
                <w:iCs/>
                <w:sz w:val="20"/>
                <w:szCs w:val="20"/>
                <w:lang w:eastAsia="ru-RU"/>
              </w:rPr>
              <w:lastRenderedPageBreak/>
              <w:t>направленных на продвижение туристского продукта и развитию туристкой инфраструктуры Октябрьского района, в государственные программы по развитию туризма ХМАО-Югры</w:t>
            </w:r>
          </w:p>
        </w:tc>
        <w:tc>
          <w:tcPr>
            <w:tcW w:w="1418" w:type="dxa"/>
            <w:shd w:val="clear" w:color="auto" w:fill="auto"/>
          </w:tcPr>
          <w:p w14:paraId="64C44C15"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59A7A67B"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lastRenderedPageBreak/>
              <w:t xml:space="preserve">Отдел культуры и туризма </w:t>
            </w:r>
            <w:r w:rsidRPr="00BE4AF8">
              <w:rPr>
                <w:bCs/>
                <w:color w:val="000000"/>
                <w:sz w:val="20"/>
                <w:szCs w:val="20"/>
              </w:rPr>
              <w:lastRenderedPageBreak/>
              <w:t>администрации Октябрьского района, администрации городских и сельских поселений</w:t>
            </w:r>
          </w:p>
        </w:tc>
        <w:tc>
          <w:tcPr>
            <w:tcW w:w="3402" w:type="dxa"/>
            <w:shd w:val="clear" w:color="auto" w:fill="auto"/>
          </w:tcPr>
          <w:p w14:paraId="0FAAA942"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lastRenderedPageBreak/>
              <w:t xml:space="preserve">В рамках реализации текущей </w:t>
            </w:r>
            <w:r w:rsidRPr="00BE4AF8">
              <w:rPr>
                <w:color w:val="000000"/>
                <w:sz w:val="20"/>
                <w:szCs w:val="20"/>
              </w:rPr>
              <w:lastRenderedPageBreak/>
              <w:t>деятельности</w:t>
            </w:r>
          </w:p>
        </w:tc>
        <w:tc>
          <w:tcPr>
            <w:tcW w:w="1701" w:type="dxa"/>
            <w:shd w:val="clear" w:color="auto" w:fill="auto"/>
          </w:tcPr>
          <w:p w14:paraId="212C0406"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lastRenderedPageBreak/>
              <w:t>-</w:t>
            </w:r>
          </w:p>
        </w:tc>
      </w:tr>
      <w:tr w:rsidR="00604BB0" w:rsidRPr="00BE4AF8" w14:paraId="5B54CA32" w14:textId="77777777" w:rsidTr="0061766F">
        <w:trPr>
          <w:trHeight w:val="20"/>
        </w:trPr>
        <w:tc>
          <w:tcPr>
            <w:tcW w:w="993" w:type="dxa"/>
            <w:shd w:val="clear" w:color="auto" w:fill="auto"/>
          </w:tcPr>
          <w:p w14:paraId="7B132E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1.5.1.9</w:t>
            </w:r>
          </w:p>
        </w:tc>
        <w:tc>
          <w:tcPr>
            <w:tcW w:w="4961" w:type="dxa"/>
            <w:shd w:val="clear" w:color="auto" w:fill="auto"/>
          </w:tcPr>
          <w:p w14:paraId="29FB6E59"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Подготовка предложений по организации летних профильных смен для старшеклассников по направлениям: «внутренний туризм» и «краеведение»</w:t>
            </w:r>
          </w:p>
        </w:tc>
        <w:tc>
          <w:tcPr>
            <w:tcW w:w="1418" w:type="dxa"/>
            <w:shd w:val="clear" w:color="auto" w:fill="auto"/>
          </w:tcPr>
          <w:p w14:paraId="2DC50DBF"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2024–2026</w:t>
            </w:r>
          </w:p>
        </w:tc>
        <w:tc>
          <w:tcPr>
            <w:tcW w:w="2835" w:type="dxa"/>
            <w:shd w:val="clear" w:color="auto" w:fill="auto"/>
          </w:tcPr>
          <w:p w14:paraId="7BAD21D0"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3BF7291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3EF3870"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6AA286FC" w14:textId="77777777" w:rsidTr="0018110E">
        <w:trPr>
          <w:trHeight w:val="20"/>
        </w:trPr>
        <w:tc>
          <w:tcPr>
            <w:tcW w:w="993" w:type="dxa"/>
            <w:shd w:val="clear" w:color="auto" w:fill="D9E2F3" w:themeFill="accent1" w:themeFillTint="33"/>
          </w:tcPr>
          <w:p w14:paraId="5EDDD221"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1.5.2</w:t>
            </w:r>
          </w:p>
        </w:tc>
        <w:tc>
          <w:tcPr>
            <w:tcW w:w="14317" w:type="dxa"/>
            <w:gridSpan w:val="5"/>
            <w:shd w:val="clear" w:color="auto" w:fill="D9E2F3" w:themeFill="accent1" w:themeFillTint="33"/>
          </w:tcPr>
          <w:p w14:paraId="7ED32064" w14:textId="77777777" w:rsidR="00604BB0" w:rsidRPr="00BE4AF8" w:rsidRDefault="00604BB0" w:rsidP="00604BB0">
            <w:pPr>
              <w:spacing w:after="0"/>
              <w:ind w:right="-57" w:firstLine="0"/>
              <w:rPr>
                <w:i/>
                <w:sz w:val="20"/>
                <w:szCs w:val="20"/>
                <w:lang w:eastAsia="ru-RU"/>
              </w:rPr>
            </w:pPr>
            <w:r w:rsidRPr="00BE4AF8">
              <w:rPr>
                <w:i/>
                <w:sz w:val="20"/>
                <w:szCs w:val="20"/>
                <w:lang w:eastAsia="ru-RU"/>
              </w:rPr>
              <w:t>Проект «Портал туриста»</w:t>
            </w:r>
          </w:p>
          <w:p w14:paraId="048E8575" w14:textId="77777777" w:rsidR="00604BB0" w:rsidRPr="00BE4AF8" w:rsidRDefault="00604BB0" w:rsidP="00604BB0">
            <w:pPr>
              <w:spacing w:after="0"/>
              <w:ind w:right="-57" w:firstLine="0"/>
              <w:rPr>
                <w:iCs/>
                <w:sz w:val="20"/>
                <w:szCs w:val="20"/>
                <w:lang w:eastAsia="ru-RU"/>
              </w:rPr>
            </w:pPr>
            <w:r w:rsidRPr="00BE4AF8">
              <w:rPr>
                <w:i/>
                <w:sz w:val="20"/>
                <w:szCs w:val="20"/>
                <w:lang w:eastAsia="ru-RU"/>
              </w:rPr>
              <w:t>Цель проекта</w:t>
            </w:r>
            <w:r w:rsidRPr="00BE4AF8">
              <w:rPr>
                <w:iCs/>
                <w:sz w:val="20"/>
                <w:szCs w:val="20"/>
                <w:lang w:eastAsia="ru-RU"/>
              </w:rPr>
              <w:t xml:space="preserve"> – повышение доступности туристических продуктов через внедрение и развитие интернет-информационной системы навигации.</w:t>
            </w:r>
          </w:p>
        </w:tc>
      </w:tr>
      <w:tr w:rsidR="00604BB0" w:rsidRPr="00BE4AF8" w14:paraId="05020085" w14:textId="77777777" w:rsidTr="0061766F">
        <w:trPr>
          <w:trHeight w:val="20"/>
        </w:trPr>
        <w:tc>
          <w:tcPr>
            <w:tcW w:w="993" w:type="dxa"/>
            <w:shd w:val="clear" w:color="auto" w:fill="auto"/>
          </w:tcPr>
          <w:p w14:paraId="7821553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1.5.2.1</w:t>
            </w:r>
          </w:p>
        </w:tc>
        <w:tc>
          <w:tcPr>
            <w:tcW w:w="4961" w:type="dxa"/>
            <w:shd w:val="clear" w:color="auto" w:fill="auto"/>
          </w:tcPr>
          <w:p w14:paraId="31CE75B2"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и реализация комплекса мероприятий по формированию туристического бренда Октябрьского района (утверждение фирменного стиля, глобальное позиционирование, продвижение существующих и разработка новых брендов и </w:t>
            </w:r>
            <w:proofErr w:type="spellStart"/>
            <w:r w:rsidRPr="00BE4AF8">
              <w:rPr>
                <w:iCs/>
                <w:sz w:val="20"/>
                <w:szCs w:val="20"/>
                <w:lang w:eastAsia="ru-RU"/>
              </w:rPr>
              <w:t>суббрендов</w:t>
            </w:r>
            <w:proofErr w:type="spellEnd"/>
            <w:r w:rsidRPr="00BE4AF8">
              <w:rPr>
                <w:iCs/>
                <w:sz w:val="20"/>
                <w:szCs w:val="20"/>
                <w:lang w:eastAsia="ru-RU"/>
              </w:rPr>
              <w:t xml:space="preserve">) </w:t>
            </w:r>
          </w:p>
        </w:tc>
        <w:tc>
          <w:tcPr>
            <w:tcW w:w="1418" w:type="dxa"/>
            <w:shd w:val="clear" w:color="auto" w:fill="auto"/>
          </w:tcPr>
          <w:p w14:paraId="5886045B"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2024-2026</w:t>
            </w:r>
          </w:p>
        </w:tc>
        <w:tc>
          <w:tcPr>
            <w:tcW w:w="2835" w:type="dxa"/>
            <w:shd w:val="clear" w:color="auto" w:fill="auto"/>
          </w:tcPr>
          <w:p w14:paraId="2861F6F8"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514C4EC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7776009A"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местный бюджет, бюджет автономного округа </w:t>
            </w:r>
          </w:p>
        </w:tc>
      </w:tr>
      <w:tr w:rsidR="00604BB0" w:rsidRPr="00BE4AF8" w14:paraId="3B1AE0C8" w14:textId="77777777" w:rsidTr="0061766F">
        <w:trPr>
          <w:trHeight w:val="20"/>
        </w:trPr>
        <w:tc>
          <w:tcPr>
            <w:tcW w:w="993" w:type="dxa"/>
            <w:shd w:val="clear" w:color="auto" w:fill="auto"/>
          </w:tcPr>
          <w:p w14:paraId="38DAA97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1.5.2.2</w:t>
            </w:r>
          </w:p>
        </w:tc>
        <w:tc>
          <w:tcPr>
            <w:tcW w:w="4961" w:type="dxa"/>
            <w:shd w:val="clear" w:color="auto" w:fill="auto"/>
          </w:tcPr>
          <w:p w14:paraId="37A2ED3A"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Обеспечение разработки и функционирования единого информационного туристического </w:t>
            </w:r>
            <w:proofErr w:type="spellStart"/>
            <w:r w:rsidRPr="00BE4AF8">
              <w:rPr>
                <w:iCs/>
                <w:sz w:val="20"/>
                <w:szCs w:val="20"/>
                <w:lang w:eastAsia="ru-RU"/>
              </w:rPr>
              <w:t>интернет-ресурса</w:t>
            </w:r>
            <w:proofErr w:type="spellEnd"/>
            <w:r w:rsidRPr="00BE4AF8">
              <w:rPr>
                <w:iCs/>
                <w:sz w:val="20"/>
                <w:szCs w:val="20"/>
                <w:lang w:eastAsia="ru-RU"/>
              </w:rPr>
              <w:t xml:space="preserve"> «Портал туриста» Октябрьского района с интерактивной картой туриста (формирование технического задания, разработка плана мероприятий по разработке документа) </w:t>
            </w:r>
          </w:p>
        </w:tc>
        <w:tc>
          <w:tcPr>
            <w:tcW w:w="1418" w:type="dxa"/>
            <w:shd w:val="clear" w:color="auto" w:fill="auto"/>
          </w:tcPr>
          <w:p w14:paraId="0073A51D"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2025-2026</w:t>
            </w:r>
          </w:p>
        </w:tc>
        <w:tc>
          <w:tcPr>
            <w:tcW w:w="2835" w:type="dxa"/>
            <w:shd w:val="clear" w:color="auto" w:fill="auto"/>
          </w:tcPr>
          <w:p w14:paraId="6F91F13F"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w:t>
            </w:r>
          </w:p>
        </w:tc>
        <w:tc>
          <w:tcPr>
            <w:tcW w:w="3402" w:type="dxa"/>
            <w:shd w:val="clear" w:color="auto" w:fill="auto"/>
          </w:tcPr>
          <w:p w14:paraId="4CE0E211"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6A4D8602"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w:t>
            </w:r>
          </w:p>
        </w:tc>
      </w:tr>
      <w:tr w:rsidR="00604BB0" w:rsidRPr="00BE4AF8" w14:paraId="0EBEC607" w14:textId="77777777" w:rsidTr="0061766F">
        <w:trPr>
          <w:trHeight w:val="20"/>
        </w:trPr>
        <w:tc>
          <w:tcPr>
            <w:tcW w:w="993" w:type="dxa"/>
            <w:shd w:val="clear" w:color="auto" w:fill="auto"/>
          </w:tcPr>
          <w:p w14:paraId="112E1B4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1.5.2.3</w:t>
            </w:r>
          </w:p>
        </w:tc>
        <w:tc>
          <w:tcPr>
            <w:tcW w:w="4961" w:type="dxa"/>
            <w:shd w:val="clear" w:color="auto" w:fill="auto"/>
          </w:tcPr>
          <w:p w14:paraId="30D8EBE7"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Формирование реестра туристских объектов Октябрьского района регионального, местного значения (включая размещение на «Портале туриста»), содержащего характеристику текущего состояния и оценку туристского потенциала объекта, в </w:t>
            </w:r>
            <w:proofErr w:type="spellStart"/>
            <w:r w:rsidRPr="00BE4AF8">
              <w:rPr>
                <w:iCs/>
                <w:sz w:val="20"/>
                <w:szCs w:val="20"/>
                <w:lang w:eastAsia="ru-RU"/>
              </w:rPr>
              <w:t>т.ч</w:t>
            </w:r>
            <w:proofErr w:type="spellEnd"/>
            <w:r w:rsidRPr="00BE4AF8">
              <w:rPr>
                <w:iCs/>
                <w:sz w:val="20"/>
                <w:szCs w:val="20"/>
                <w:lang w:eastAsia="ru-RU"/>
              </w:rPr>
              <w:t>.:</w:t>
            </w:r>
          </w:p>
          <w:p w14:paraId="0CDEBB7D"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исторические объекты;</w:t>
            </w:r>
          </w:p>
          <w:p w14:paraId="57CB5139"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природные парки и заповедники;</w:t>
            </w:r>
          </w:p>
          <w:p w14:paraId="2DF7D4FF"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объекты экстремального туризма;</w:t>
            </w:r>
          </w:p>
          <w:p w14:paraId="17B2F396"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объекты рыбалки и охоты.</w:t>
            </w:r>
          </w:p>
        </w:tc>
        <w:tc>
          <w:tcPr>
            <w:tcW w:w="1418" w:type="dxa"/>
            <w:shd w:val="clear" w:color="auto" w:fill="auto"/>
          </w:tcPr>
          <w:p w14:paraId="473776C4" w14:textId="77777777" w:rsidR="00604BB0" w:rsidRPr="00BE4AF8" w:rsidRDefault="00604BB0" w:rsidP="00604BB0">
            <w:pPr>
              <w:spacing w:after="0"/>
              <w:ind w:right="-57" w:firstLine="0"/>
              <w:jc w:val="center"/>
              <w:rPr>
                <w:bCs/>
                <w:color w:val="000000"/>
                <w:sz w:val="20"/>
                <w:szCs w:val="20"/>
              </w:rPr>
            </w:pPr>
            <w:r w:rsidRPr="00BE4AF8">
              <w:rPr>
                <w:color w:val="000000"/>
                <w:sz w:val="20"/>
                <w:szCs w:val="20"/>
              </w:rPr>
              <w:t>на постоянной основе</w:t>
            </w:r>
          </w:p>
        </w:tc>
        <w:tc>
          <w:tcPr>
            <w:tcW w:w="2835" w:type="dxa"/>
            <w:shd w:val="clear" w:color="auto" w:fill="auto"/>
          </w:tcPr>
          <w:p w14:paraId="35D41CAA"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255C68F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6533C94F"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местный бюджет, бюджет автономного округа </w:t>
            </w:r>
          </w:p>
        </w:tc>
      </w:tr>
      <w:tr w:rsidR="00604BB0" w:rsidRPr="00BE4AF8" w14:paraId="45364F74" w14:textId="77777777" w:rsidTr="0061766F">
        <w:trPr>
          <w:trHeight w:val="20"/>
        </w:trPr>
        <w:tc>
          <w:tcPr>
            <w:tcW w:w="993" w:type="dxa"/>
            <w:shd w:val="clear" w:color="auto" w:fill="auto"/>
          </w:tcPr>
          <w:p w14:paraId="47BFA45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1.5.2.4</w:t>
            </w:r>
          </w:p>
        </w:tc>
        <w:tc>
          <w:tcPr>
            <w:tcW w:w="4961" w:type="dxa"/>
            <w:shd w:val="clear" w:color="auto" w:fill="auto"/>
          </w:tcPr>
          <w:p w14:paraId="1E10F82C"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Обеспечение разработки и формирование реестра туристских продуктов Октябрьского района (включая размещение на «Портале туриста»), включающих в себя:</w:t>
            </w:r>
          </w:p>
          <w:p w14:paraId="0C0D83E8"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туристические маршруты;</w:t>
            </w:r>
          </w:p>
          <w:p w14:paraId="7D8A1F8A"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туры;</w:t>
            </w:r>
          </w:p>
          <w:p w14:paraId="36E8DD2E"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 сопутствующие услуги сферы гостеприимства (отели </w:t>
            </w:r>
            <w:r w:rsidRPr="00BE4AF8">
              <w:rPr>
                <w:iCs/>
                <w:sz w:val="20"/>
                <w:szCs w:val="20"/>
                <w:lang w:eastAsia="ru-RU"/>
              </w:rPr>
              <w:lastRenderedPageBreak/>
              <w:t xml:space="preserve">и гостиницы, зеленые стоянки, </w:t>
            </w:r>
            <w:proofErr w:type="spellStart"/>
            <w:r w:rsidRPr="00BE4AF8">
              <w:rPr>
                <w:iCs/>
                <w:sz w:val="20"/>
                <w:szCs w:val="20"/>
                <w:lang w:eastAsia="ru-RU"/>
              </w:rPr>
              <w:t>глэмпинги</w:t>
            </w:r>
            <w:proofErr w:type="spellEnd"/>
            <w:r w:rsidRPr="00BE4AF8">
              <w:rPr>
                <w:iCs/>
                <w:sz w:val="20"/>
                <w:szCs w:val="20"/>
                <w:lang w:eastAsia="ru-RU"/>
              </w:rPr>
              <w:t>, точки общественного питания, сувенирные киоски и т. п);</w:t>
            </w:r>
          </w:p>
          <w:p w14:paraId="1E7A04DB"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перечень сувенирной продукции;</w:t>
            </w:r>
          </w:p>
          <w:p w14:paraId="4A19028D"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перечень требований к благоустройству туристских объектов и прилегающей территории поселений</w:t>
            </w:r>
          </w:p>
        </w:tc>
        <w:tc>
          <w:tcPr>
            <w:tcW w:w="1418" w:type="dxa"/>
            <w:shd w:val="clear" w:color="auto" w:fill="auto"/>
          </w:tcPr>
          <w:p w14:paraId="3C83AF84"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22F1420E"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1C7FEA88"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725515E8" w14:textId="77777777" w:rsidR="00604BB0" w:rsidRPr="00BE4AF8" w:rsidRDefault="00604BB0" w:rsidP="00604BB0">
            <w:pPr>
              <w:spacing w:after="0"/>
              <w:ind w:right="-57" w:firstLine="0"/>
              <w:jc w:val="center"/>
              <w:rPr>
                <w:b/>
                <w:bCs/>
                <w:color w:val="000000"/>
                <w:sz w:val="20"/>
                <w:szCs w:val="20"/>
              </w:rPr>
            </w:pPr>
            <w:r w:rsidRPr="00BE4AF8">
              <w:rPr>
                <w:bCs/>
                <w:color w:val="000000"/>
                <w:sz w:val="20"/>
                <w:szCs w:val="20"/>
              </w:rPr>
              <w:t>местный бюджет, бюджет автономного округа</w:t>
            </w:r>
          </w:p>
        </w:tc>
      </w:tr>
      <w:tr w:rsidR="00604BB0" w:rsidRPr="00BE4AF8" w14:paraId="337D739A" w14:textId="77777777" w:rsidTr="0061766F">
        <w:trPr>
          <w:trHeight w:val="20"/>
        </w:trPr>
        <w:tc>
          <w:tcPr>
            <w:tcW w:w="993" w:type="dxa"/>
            <w:shd w:val="clear" w:color="auto" w:fill="auto"/>
          </w:tcPr>
          <w:p w14:paraId="4F92FDD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1.5.2.5</w:t>
            </w:r>
          </w:p>
        </w:tc>
        <w:tc>
          <w:tcPr>
            <w:tcW w:w="4961" w:type="dxa"/>
            <w:shd w:val="clear" w:color="auto" w:fill="auto"/>
          </w:tcPr>
          <w:p w14:paraId="55200B3F"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реестра тематических мероприятий «Календарь Севера» (включая размещение на «Портале туриста»), содержащего информацию о событиях, проводимых на территории Октябрьского района, в </w:t>
            </w:r>
            <w:proofErr w:type="spellStart"/>
            <w:r w:rsidRPr="00BE4AF8">
              <w:rPr>
                <w:iCs/>
                <w:sz w:val="20"/>
                <w:szCs w:val="20"/>
                <w:lang w:eastAsia="ru-RU"/>
              </w:rPr>
              <w:t>т.ч</w:t>
            </w:r>
            <w:proofErr w:type="spellEnd"/>
            <w:r w:rsidRPr="00BE4AF8">
              <w:rPr>
                <w:iCs/>
                <w:sz w:val="20"/>
                <w:szCs w:val="20"/>
                <w:lang w:eastAsia="ru-RU"/>
              </w:rPr>
              <w:t>.:</w:t>
            </w:r>
          </w:p>
          <w:p w14:paraId="495C654D"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экстремальные мероприятия и соревнования;</w:t>
            </w:r>
          </w:p>
          <w:p w14:paraId="78A706A6"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фестивали;</w:t>
            </w:r>
          </w:p>
          <w:p w14:paraId="3AB6F9AD"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конкурсы;</w:t>
            </w:r>
          </w:p>
          <w:p w14:paraId="189546EE"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выставки коренных народов Севера;</w:t>
            </w:r>
          </w:p>
          <w:p w14:paraId="31CECD36"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национальные праздники хантов и манси и т.п.</w:t>
            </w:r>
          </w:p>
        </w:tc>
        <w:tc>
          <w:tcPr>
            <w:tcW w:w="1418" w:type="dxa"/>
            <w:shd w:val="clear" w:color="auto" w:fill="auto"/>
          </w:tcPr>
          <w:p w14:paraId="65A365A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87FE474"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6D6C0AB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64E4AAE8"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w:t>
            </w:r>
          </w:p>
        </w:tc>
      </w:tr>
      <w:tr w:rsidR="00604BB0" w:rsidRPr="00BE4AF8" w14:paraId="0CEF1854" w14:textId="77777777" w:rsidTr="0061766F">
        <w:trPr>
          <w:trHeight w:val="20"/>
        </w:trPr>
        <w:tc>
          <w:tcPr>
            <w:tcW w:w="993" w:type="dxa"/>
            <w:shd w:val="clear" w:color="auto" w:fill="auto"/>
          </w:tcPr>
          <w:p w14:paraId="6EC8B5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1.5.2.6</w:t>
            </w:r>
          </w:p>
        </w:tc>
        <w:tc>
          <w:tcPr>
            <w:tcW w:w="4961" w:type="dxa"/>
            <w:shd w:val="clear" w:color="auto" w:fill="auto"/>
          </w:tcPr>
          <w:p w14:paraId="24E073CA"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и организация проведения информационной кампании, направленной на развитие </w:t>
            </w:r>
            <w:proofErr w:type="spellStart"/>
            <w:r w:rsidRPr="00BE4AF8">
              <w:rPr>
                <w:iCs/>
                <w:sz w:val="20"/>
                <w:szCs w:val="20"/>
                <w:lang w:eastAsia="ru-RU"/>
              </w:rPr>
              <w:t>интернет-ресурса</w:t>
            </w:r>
            <w:proofErr w:type="spellEnd"/>
            <w:r w:rsidRPr="00BE4AF8">
              <w:rPr>
                <w:iCs/>
                <w:sz w:val="20"/>
                <w:szCs w:val="20"/>
                <w:lang w:eastAsia="ru-RU"/>
              </w:rPr>
              <w:t xml:space="preserve"> «Портал туриста» посредством организации работы со СМИ, группами социальных сетей и иными интернет-площадками, а также размещения информации на </w:t>
            </w:r>
            <w:proofErr w:type="spellStart"/>
            <w:r w:rsidRPr="00BE4AF8">
              <w:rPr>
                <w:iCs/>
                <w:sz w:val="20"/>
                <w:szCs w:val="20"/>
                <w:lang w:eastAsia="ru-RU"/>
              </w:rPr>
              <w:t>билбордах</w:t>
            </w:r>
            <w:proofErr w:type="spellEnd"/>
            <w:r w:rsidRPr="00BE4AF8">
              <w:rPr>
                <w:iCs/>
                <w:sz w:val="20"/>
                <w:szCs w:val="20"/>
                <w:lang w:eastAsia="ru-RU"/>
              </w:rPr>
              <w:t>, досок с объявлениями, QR-кодами и т. д.</w:t>
            </w:r>
          </w:p>
        </w:tc>
        <w:tc>
          <w:tcPr>
            <w:tcW w:w="1418" w:type="dxa"/>
            <w:shd w:val="clear" w:color="auto" w:fill="auto"/>
          </w:tcPr>
          <w:p w14:paraId="51C6C90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5219DCD1"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района, пресс служба администрации Октябрьского района, администрации городских и сельских поселений</w:t>
            </w:r>
          </w:p>
        </w:tc>
        <w:tc>
          <w:tcPr>
            <w:tcW w:w="3402" w:type="dxa"/>
            <w:shd w:val="clear" w:color="auto" w:fill="auto"/>
          </w:tcPr>
          <w:p w14:paraId="4539134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39A513A3"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w:t>
            </w:r>
          </w:p>
        </w:tc>
      </w:tr>
      <w:tr w:rsidR="00604BB0" w:rsidRPr="00BE4AF8" w14:paraId="01AC911F" w14:textId="77777777" w:rsidTr="0018110E">
        <w:trPr>
          <w:trHeight w:val="20"/>
        </w:trPr>
        <w:tc>
          <w:tcPr>
            <w:tcW w:w="993" w:type="dxa"/>
            <w:shd w:val="clear" w:color="auto" w:fill="D9E2F3" w:themeFill="accent1" w:themeFillTint="33"/>
          </w:tcPr>
          <w:p w14:paraId="4B85064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w:t>
            </w:r>
          </w:p>
        </w:tc>
        <w:tc>
          <w:tcPr>
            <w:tcW w:w="14317" w:type="dxa"/>
            <w:gridSpan w:val="5"/>
            <w:shd w:val="clear" w:color="auto" w:fill="D9E2F3" w:themeFill="accent1" w:themeFillTint="33"/>
          </w:tcPr>
          <w:p w14:paraId="494E1793" w14:textId="77777777" w:rsidR="00604BB0" w:rsidRPr="00BE4AF8" w:rsidRDefault="00604BB0" w:rsidP="00604BB0">
            <w:pPr>
              <w:spacing w:after="0"/>
              <w:ind w:right="-57" w:firstLine="0"/>
              <w:rPr>
                <w:i/>
                <w:sz w:val="20"/>
                <w:szCs w:val="20"/>
                <w:lang w:eastAsia="ru-RU"/>
              </w:rPr>
            </w:pPr>
            <w:r w:rsidRPr="00BE4AF8">
              <w:rPr>
                <w:i/>
                <w:sz w:val="20"/>
                <w:szCs w:val="20"/>
                <w:lang w:eastAsia="ru-RU"/>
              </w:rPr>
              <w:t>Проект «6 видов туризма»</w:t>
            </w:r>
          </w:p>
          <w:p w14:paraId="53EB3712" w14:textId="77777777" w:rsidR="00604BB0" w:rsidRPr="00BE4AF8" w:rsidRDefault="00604BB0" w:rsidP="00604BB0">
            <w:pPr>
              <w:spacing w:after="0"/>
              <w:ind w:right="-57" w:firstLine="0"/>
              <w:rPr>
                <w:b/>
                <w:bCs/>
                <w:color w:val="000000"/>
                <w:sz w:val="20"/>
                <w:szCs w:val="20"/>
              </w:rPr>
            </w:pPr>
            <w:r w:rsidRPr="00BE4AF8">
              <w:rPr>
                <w:i/>
                <w:sz w:val="20"/>
                <w:szCs w:val="20"/>
                <w:lang w:eastAsia="ru-RU"/>
              </w:rPr>
              <w:t>Цель проекта</w:t>
            </w:r>
            <w:r w:rsidRPr="00BE4AF8">
              <w:rPr>
                <w:iCs/>
                <w:sz w:val="20"/>
                <w:szCs w:val="20"/>
                <w:lang w:eastAsia="ru-RU"/>
              </w:rPr>
              <w:t xml:space="preserve"> – стимулирование развития различных видов туризма в рамках повышения туристической привлекательности Октябрьского района.</w:t>
            </w:r>
          </w:p>
        </w:tc>
      </w:tr>
      <w:tr w:rsidR="00604BB0" w:rsidRPr="00BE4AF8" w14:paraId="76CBE79C" w14:textId="77777777" w:rsidTr="0061766F">
        <w:trPr>
          <w:trHeight w:val="20"/>
        </w:trPr>
        <w:tc>
          <w:tcPr>
            <w:tcW w:w="993" w:type="dxa"/>
            <w:shd w:val="clear" w:color="auto" w:fill="auto"/>
          </w:tcPr>
          <w:p w14:paraId="544815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1.5.3.1</w:t>
            </w:r>
          </w:p>
        </w:tc>
        <w:tc>
          <w:tcPr>
            <w:tcW w:w="4961" w:type="dxa"/>
            <w:shd w:val="clear" w:color="auto" w:fill="auto"/>
          </w:tcPr>
          <w:p w14:paraId="6C5E3AD2"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и реализация плана мероприятий по развитию </w:t>
            </w:r>
            <w:proofErr w:type="spellStart"/>
            <w:r w:rsidRPr="00BE4AF8">
              <w:rPr>
                <w:iCs/>
                <w:sz w:val="20"/>
                <w:szCs w:val="20"/>
                <w:lang w:eastAsia="ru-RU"/>
              </w:rPr>
              <w:t>этнотуризма</w:t>
            </w:r>
            <w:proofErr w:type="spellEnd"/>
            <w:r w:rsidRPr="00BE4AF8">
              <w:rPr>
                <w:iCs/>
                <w:sz w:val="20"/>
                <w:szCs w:val="20"/>
                <w:lang w:eastAsia="ru-RU"/>
              </w:rPr>
              <w:t xml:space="preserve"> на территории Октябрьского района, включая:</w:t>
            </w:r>
          </w:p>
        </w:tc>
        <w:tc>
          <w:tcPr>
            <w:tcW w:w="1418" w:type="dxa"/>
            <w:shd w:val="clear" w:color="auto" w:fill="auto"/>
          </w:tcPr>
          <w:p w14:paraId="760379DB" w14:textId="77777777" w:rsidR="00604BB0" w:rsidRPr="00BE4AF8" w:rsidRDefault="00604BB0" w:rsidP="00604BB0">
            <w:pPr>
              <w:spacing w:after="0"/>
              <w:ind w:right="-57" w:firstLine="0"/>
              <w:jc w:val="center"/>
              <w:rPr>
                <w:i/>
                <w:sz w:val="20"/>
                <w:szCs w:val="20"/>
                <w:lang w:eastAsia="ru-RU"/>
              </w:rPr>
            </w:pPr>
          </w:p>
        </w:tc>
        <w:tc>
          <w:tcPr>
            <w:tcW w:w="2835" w:type="dxa"/>
            <w:shd w:val="clear" w:color="auto" w:fill="auto"/>
          </w:tcPr>
          <w:p w14:paraId="7E66B23A" w14:textId="77777777" w:rsidR="00604BB0" w:rsidRPr="00BE4AF8" w:rsidRDefault="00604BB0" w:rsidP="00604BB0">
            <w:pPr>
              <w:spacing w:after="0"/>
              <w:ind w:right="-57" w:firstLine="0"/>
              <w:rPr>
                <w:i/>
                <w:sz w:val="20"/>
                <w:szCs w:val="20"/>
                <w:lang w:eastAsia="ru-RU"/>
              </w:rPr>
            </w:pPr>
          </w:p>
        </w:tc>
        <w:tc>
          <w:tcPr>
            <w:tcW w:w="3402" w:type="dxa"/>
            <w:shd w:val="clear" w:color="auto" w:fill="auto"/>
          </w:tcPr>
          <w:p w14:paraId="44D05C06" w14:textId="77777777" w:rsidR="00604BB0" w:rsidRPr="00BE4AF8" w:rsidRDefault="00604BB0" w:rsidP="00604BB0">
            <w:pPr>
              <w:spacing w:after="0"/>
              <w:ind w:right="-57" w:firstLine="0"/>
              <w:rPr>
                <w:i/>
                <w:sz w:val="20"/>
                <w:szCs w:val="20"/>
                <w:lang w:eastAsia="ru-RU"/>
              </w:rPr>
            </w:pPr>
          </w:p>
        </w:tc>
        <w:tc>
          <w:tcPr>
            <w:tcW w:w="1701" w:type="dxa"/>
            <w:shd w:val="clear" w:color="auto" w:fill="auto"/>
          </w:tcPr>
          <w:p w14:paraId="08671CE3" w14:textId="77777777" w:rsidR="00604BB0" w:rsidRPr="00BE4AF8" w:rsidRDefault="00604BB0" w:rsidP="00604BB0">
            <w:pPr>
              <w:spacing w:after="0"/>
              <w:ind w:right="-57" w:firstLine="0"/>
              <w:rPr>
                <w:i/>
                <w:sz w:val="20"/>
                <w:szCs w:val="20"/>
                <w:lang w:eastAsia="ru-RU"/>
              </w:rPr>
            </w:pPr>
          </w:p>
        </w:tc>
      </w:tr>
      <w:tr w:rsidR="00604BB0" w:rsidRPr="00BE4AF8" w14:paraId="3BE79B51" w14:textId="77777777" w:rsidTr="0061766F">
        <w:trPr>
          <w:trHeight w:val="20"/>
        </w:trPr>
        <w:tc>
          <w:tcPr>
            <w:tcW w:w="993" w:type="dxa"/>
            <w:shd w:val="clear" w:color="auto" w:fill="auto"/>
          </w:tcPr>
          <w:p w14:paraId="07813FE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47CB6D1" w14:textId="77777777" w:rsidR="00604BB0" w:rsidRPr="00BE4AF8" w:rsidRDefault="00604BB0" w:rsidP="00604BB0">
            <w:pPr>
              <w:pStyle w:val="a4"/>
              <w:numPr>
                <w:ilvl w:val="0"/>
                <w:numId w:val="214"/>
              </w:numPr>
              <w:ind w:left="0" w:right="-57" w:firstLine="0"/>
              <w:jc w:val="both"/>
              <w:rPr>
                <w:iCs/>
              </w:rPr>
            </w:pPr>
            <w:r w:rsidRPr="00BE4AF8">
              <w:rPr>
                <w:iCs/>
              </w:rPr>
              <w:t>подготовку предложений по формированию и организации комплексных туров «Легенды северных народов», «</w:t>
            </w:r>
            <w:proofErr w:type="spellStart"/>
            <w:r w:rsidRPr="00BE4AF8">
              <w:rPr>
                <w:iCs/>
              </w:rPr>
              <w:t>Джайлоо</w:t>
            </w:r>
            <w:proofErr w:type="spellEnd"/>
            <w:r w:rsidRPr="00BE4AF8">
              <w:rPr>
                <w:iCs/>
              </w:rPr>
              <w:t>-тур», «Народ Оби - 7 дней из жизни северянина» и пр.</w:t>
            </w:r>
          </w:p>
        </w:tc>
        <w:tc>
          <w:tcPr>
            <w:tcW w:w="1418" w:type="dxa"/>
            <w:shd w:val="clear" w:color="auto" w:fill="auto"/>
          </w:tcPr>
          <w:p w14:paraId="3F7E311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672F006C"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113015B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7CBEB9B7" w14:textId="77777777" w:rsidR="00604BB0" w:rsidRPr="00BE4AF8" w:rsidRDefault="00604BB0" w:rsidP="00604BB0">
            <w:pPr>
              <w:spacing w:after="0"/>
              <w:ind w:right="-57" w:firstLine="0"/>
              <w:jc w:val="center"/>
              <w:rPr>
                <w:i/>
                <w:sz w:val="20"/>
                <w:szCs w:val="20"/>
                <w:lang w:eastAsia="ru-RU"/>
              </w:rPr>
            </w:pPr>
            <w:r w:rsidRPr="00BE4AF8">
              <w:rPr>
                <w:b/>
                <w:bCs/>
                <w:color w:val="000000"/>
                <w:sz w:val="20"/>
                <w:szCs w:val="20"/>
              </w:rPr>
              <w:t>-</w:t>
            </w:r>
          </w:p>
        </w:tc>
      </w:tr>
      <w:tr w:rsidR="00604BB0" w:rsidRPr="00BE4AF8" w14:paraId="274A9E9C" w14:textId="77777777" w:rsidTr="0061766F">
        <w:trPr>
          <w:trHeight w:val="20"/>
        </w:trPr>
        <w:tc>
          <w:tcPr>
            <w:tcW w:w="993" w:type="dxa"/>
            <w:shd w:val="clear" w:color="auto" w:fill="auto"/>
          </w:tcPr>
          <w:p w14:paraId="3F3E336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046494F" w14:textId="77777777" w:rsidR="00604BB0" w:rsidRPr="00BE4AF8" w:rsidRDefault="00604BB0" w:rsidP="00604BB0">
            <w:pPr>
              <w:pStyle w:val="a4"/>
              <w:numPr>
                <w:ilvl w:val="0"/>
                <w:numId w:val="214"/>
              </w:numPr>
              <w:ind w:left="0" w:right="-57" w:firstLine="0"/>
              <w:jc w:val="both"/>
              <w:rPr>
                <w:iCs/>
              </w:rPr>
            </w:pPr>
            <w:r w:rsidRPr="00BE4AF8">
              <w:rPr>
                <w:iCs/>
              </w:rPr>
              <w:t xml:space="preserve">подготовку предложений по формированию и организации обзорных экскурсий с посещением традиционных деревень народов Севера (с. Шеркалы, д. Нижние Нарыкары), а также программ </w:t>
            </w:r>
            <w:r w:rsidRPr="00BE4AF8">
              <w:rPr>
                <w:iCs/>
              </w:rPr>
              <w:lastRenderedPageBreak/>
              <w:t>гастрономических экскурсий «Деликатесы хантов и манси», музыкальных экскурсий «Звучание Севера» и других</w:t>
            </w:r>
          </w:p>
        </w:tc>
        <w:tc>
          <w:tcPr>
            <w:tcW w:w="1418" w:type="dxa"/>
            <w:shd w:val="clear" w:color="auto" w:fill="auto"/>
          </w:tcPr>
          <w:p w14:paraId="33774E91"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lastRenderedPageBreak/>
              <w:t>2024–2028</w:t>
            </w:r>
          </w:p>
        </w:tc>
        <w:tc>
          <w:tcPr>
            <w:tcW w:w="2835" w:type="dxa"/>
            <w:shd w:val="clear" w:color="auto" w:fill="auto"/>
          </w:tcPr>
          <w:p w14:paraId="030DD59D"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 xml:space="preserve">Отдел культуры и туризма администрации Октябрьского района, администрации городских и сельских </w:t>
            </w:r>
            <w:r w:rsidRPr="00BE4AF8">
              <w:rPr>
                <w:bCs/>
                <w:color w:val="000000"/>
                <w:sz w:val="20"/>
                <w:szCs w:val="20"/>
              </w:rPr>
              <w:lastRenderedPageBreak/>
              <w:t>поселений</w:t>
            </w:r>
          </w:p>
        </w:tc>
        <w:tc>
          <w:tcPr>
            <w:tcW w:w="3402" w:type="dxa"/>
            <w:shd w:val="clear" w:color="auto" w:fill="auto"/>
          </w:tcPr>
          <w:p w14:paraId="44C89FB5"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5FA3BB05" w14:textId="77777777" w:rsidR="00604BB0" w:rsidRPr="00BE4AF8" w:rsidRDefault="00604BB0" w:rsidP="00604BB0">
            <w:pPr>
              <w:spacing w:after="0"/>
              <w:ind w:right="-57" w:firstLine="0"/>
              <w:jc w:val="center"/>
              <w:rPr>
                <w:i/>
                <w:sz w:val="20"/>
                <w:szCs w:val="20"/>
                <w:lang w:eastAsia="ru-RU"/>
              </w:rPr>
            </w:pPr>
            <w:r w:rsidRPr="00BE4AF8">
              <w:rPr>
                <w:b/>
                <w:bCs/>
                <w:color w:val="000000"/>
                <w:sz w:val="20"/>
                <w:szCs w:val="20"/>
              </w:rPr>
              <w:t>-</w:t>
            </w:r>
          </w:p>
        </w:tc>
      </w:tr>
      <w:tr w:rsidR="00604BB0" w:rsidRPr="00BE4AF8" w14:paraId="456EB444" w14:textId="77777777" w:rsidTr="0061766F">
        <w:trPr>
          <w:trHeight w:val="20"/>
        </w:trPr>
        <w:tc>
          <w:tcPr>
            <w:tcW w:w="993" w:type="dxa"/>
            <w:shd w:val="clear" w:color="auto" w:fill="auto"/>
          </w:tcPr>
          <w:p w14:paraId="74B3A0CF"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A2D12BF" w14:textId="77777777" w:rsidR="00604BB0" w:rsidRPr="00BE4AF8" w:rsidRDefault="00604BB0" w:rsidP="00604BB0">
            <w:pPr>
              <w:pStyle w:val="a4"/>
              <w:numPr>
                <w:ilvl w:val="0"/>
                <w:numId w:val="214"/>
              </w:numPr>
              <w:ind w:left="0" w:right="-57" w:firstLine="0"/>
              <w:jc w:val="both"/>
              <w:rPr>
                <w:iCs/>
              </w:rPr>
            </w:pPr>
            <w:r w:rsidRPr="00BE4AF8">
              <w:rPr>
                <w:iCs/>
              </w:rPr>
              <w:t xml:space="preserve">организацию и проведение масштабных тематических мероприятий в честь национальных праздников ханты и манси (в </w:t>
            </w:r>
            <w:proofErr w:type="spellStart"/>
            <w:r w:rsidRPr="00BE4AF8">
              <w:rPr>
                <w:iCs/>
              </w:rPr>
              <w:t>т.ч</w:t>
            </w:r>
            <w:proofErr w:type="spellEnd"/>
            <w:r w:rsidRPr="00BE4AF8">
              <w:rPr>
                <w:iCs/>
              </w:rPr>
              <w:t>.: спортивные соревнования, фестивальные движения, ремесленные, музыкальные мастер-классы и иные мероприятия конкурсной и культурно-досуговой направленности)</w:t>
            </w:r>
          </w:p>
        </w:tc>
        <w:tc>
          <w:tcPr>
            <w:tcW w:w="1418" w:type="dxa"/>
            <w:shd w:val="clear" w:color="auto" w:fill="auto"/>
          </w:tcPr>
          <w:p w14:paraId="1E34F272"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на постоянной основе</w:t>
            </w:r>
          </w:p>
        </w:tc>
        <w:tc>
          <w:tcPr>
            <w:tcW w:w="2835" w:type="dxa"/>
            <w:shd w:val="clear" w:color="auto" w:fill="auto"/>
          </w:tcPr>
          <w:p w14:paraId="7045B6B5"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3D7F3FE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55C36E63"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2CFFB79D" w14:textId="77777777" w:rsidTr="0061766F">
        <w:trPr>
          <w:trHeight w:val="20"/>
        </w:trPr>
        <w:tc>
          <w:tcPr>
            <w:tcW w:w="993" w:type="dxa"/>
            <w:shd w:val="clear" w:color="auto" w:fill="auto"/>
          </w:tcPr>
          <w:p w14:paraId="4306688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7E5A683" w14:textId="77777777" w:rsidR="00604BB0" w:rsidRPr="00BE4AF8" w:rsidRDefault="00604BB0" w:rsidP="00604BB0">
            <w:pPr>
              <w:pStyle w:val="a4"/>
              <w:numPr>
                <w:ilvl w:val="0"/>
                <w:numId w:val="214"/>
              </w:numPr>
              <w:ind w:left="0" w:right="-57" w:firstLine="0"/>
              <w:jc w:val="both"/>
              <w:rPr>
                <w:iCs/>
              </w:rPr>
            </w:pPr>
            <w:r w:rsidRPr="00BE4AF8">
              <w:rPr>
                <w:iCs/>
              </w:rPr>
              <w:t xml:space="preserve">разработку предложений по расширению предоставляемых туристических услуг в рамках развития </w:t>
            </w:r>
            <w:proofErr w:type="spellStart"/>
            <w:r w:rsidRPr="00BE4AF8">
              <w:rPr>
                <w:iCs/>
              </w:rPr>
              <w:t>этнотуризма</w:t>
            </w:r>
            <w:proofErr w:type="spellEnd"/>
          </w:p>
        </w:tc>
        <w:tc>
          <w:tcPr>
            <w:tcW w:w="1418" w:type="dxa"/>
            <w:shd w:val="clear" w:color="auto" w:fill="auto"/>
          </w:tcPr>
          <w:p w14:paraId="7031DFC1"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на постоянной основе</w:t>
            </w:r>
          </w:p>
        </w:tc>
        <w:tc>
          <w:tcPr>
            <w:tcW w:w="2835" w:type="dxa"/>
            <w:shd w:val="clear" w:color="auto" w:fill="auto"/>
          </w:tcPr>
          <w:p w14:paraId="4461EC18"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7BAB2DA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7103772C" w14:textId="77777777" w:rsidR="00604BB0" w:rsidRPr="00BE4AF8" w:rsidRDefault="00604BB0" w:rsidP="00604BB0">
            <w:pPr>
              <w:spacing w:after="0"/>
              <w:ind w:right="-57" w:firstLine="0"/>
              <w:jc w:val="center"/>
              <w:rPr>
                <w:i/>
                <w:sz w:val="20"/>
                <w:szCs w:val="20"/>
                <w:lang w:eastAsia="ru-RU"/>
              </w:rPr>
            </w:pPr>
            <w:r w:rsidRPr="00BE4AF8">
              <w:rPr>
                <w:b/>
                <w:bCs/>
                <w:color w:val="000000"/>
                <w:sz w:val="20"/>
                <w:szCs w:val="20"/>
              </w:rPr>
              <w:t>-</w:t>
            </w:r>
          </w:p>
        </w:tc>
      </w:tr>
      <w:tr w:rsidR="00604BB0" w:rsidRPr="00BE4AF8" w14:paraId="59A47CCB" w14:textId="77777777" w:rsidTr="0061766F">
        <w:trPr>
          <w:trHeight w:val="20"/>
        </w:trPr>
        <w:tc>
          <w:tcPr>
            <w:tcW w:w="993" w:type="dxa"/>
            <w:shd w:val="clear" w:color="auto" w:fill="auto"/>
          </w:tcPr>
          <w:p w14:paraId="6933D9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1.5.3.2</w:t>
            </w:r>
          </w:p>
        </w:tc>
        <w:tc>
          <w:tcPr>
            <w:tcW w:w="4961" w:type="dxa"/>
            <w:shd w:val="clear" w:color="auto" w:fill="auto"/>
          </w:tcPr>
          <w:p w14:paraId="053675AC" w14:textId="77777777" w:rsidR="00604BB0" w:rsidRPr="00BE4AF8" w:rsidRDefault="00604BB0" w:rsidP="00604BB0">
            <w:pPr>
              <w:spacing w:after="0"/>
              <w:ind w:right="-57" w:firstLine="0"/>
              <w:rPr>
                <w:iCs/>
              </w:rPr>
            </w:pPr>
            <w:r w:rsidRPr="00BE4AF8">
              <w:rPr>
                <w:iCs/>
                <w:sz w:val="20"/>
                <w:szCs w:val="20"/>
                <w:lang w:eastAsia="ru-RU"/>
              </w:rPr>
              <w:t>Разработка и реализация плана мероприятий по развитию охотничьего и рыболовного туризма на территории Октябрьского района, включая:</w:t>
            </w:r>
          </w:p>
        </w:tc>
        <w:tc>
          <w:tcPr>
            <w:tcW w:w="1418" w:type="dxa"/>
            <w:shd w:val="clear" w:color="auto" w:fill="auto"/>
          </w:tcPr>
          <w:p w14:paraId="154CFAD0" w14:textId="77777777" w:rsidR="00604BB0" w:rsidRPr="00BE4AF8" w:rsidRDefault="00604BB0" w:rsidP="00604BB0">
            <w:pPr>
              <w:spacing w:after="0"/>
              <w:ind w:right="-57" w:firstLine="0"/>
              <w:rPr>
                <w:i/>
                <w:sz w:val="20"/>
                <w:szCs w:val="20"/>
                <w:lang w:eastAsia="ru-RU"/>
              </w:rPr>
            </w:pPr>
          </w:p>
        </w:tc>
        <w:tc>
          <w:tcPr>
            <w:tcW w:w="2835" w:type="dxa"/>
            <w:shd w:val="clear" w:color="auto" w:fill="auto"/>
          </w:tcPr>
          <w:p w14:paraId="453EC14C" w14:textId="77777777" w:rsidR="00604BB0" w:rsidRPr="00BE4AF8" w:rsidRDefault="00604BB0" w:rsidP="00604BB0">
            <w:pPr>
              <w:spacing w:after="0"/>
              <w:ind w:right="-57" w:firstLine="0"/>
              <w:rPr>
                <w:i/>
                <w:sz w:val="20"/>
                <w:szCs w:val="20"/>
                <w:lang w:eastAsia="ru-RU"/>
              </w:rPr>
            </w:pPr>
          </w:p>
        </w:tc>
        <w:tc>
          <w:tcPr>
            <w:tcW w:w="3402" w:type="dxa"/>
            <w:shd w:val="clear" w:color="auto" w:fill="auto"/>
          </w:tcPr>
          <w:p w14:paraId="138A623E" w14:textId="77777777" w:rsidR="00604BB0" w:rsidRPr="00BE4AF8" w:rsidRDefault="00604BB0" w:rsidP="00604BB0">
            <w:pPr>
              <w:spacing w:after="0"/>
              <w:ind w:right="-57" w:firstLine="0"/>
              <w:rPr>
                <w:i/>
                <w:sz w:val="20"/>
                <w:szCs w:val="20"/>
                <w:lang w:eastAsia="ru-RU"/>
              </w:rPr>
            </w:pPr>
          </w:p>
        </w:tc>
        <w:tc>
          <w:tcPr>
            <w:tcW w:w="1701" w:type="dxa"/>
            <w:shd w:val="clear" w:color="auto" w:fill="auto"/>
          </w:tcPr>
          <w:p w14:paraId="3EE7B200" w14:textId="77777777" w:rsidR="00604BB0" w:rsidRPr="00BE4AF8" w:rsidRDefault="00604BB0" w:rsidP="00604BB0">
            <w:pPr>
              <w:spacing w:after="0"/>
              <w:ind w:right="-57" w:firstLine="0"/>
              <w:rPr>
                <w:i/>
                <w:sz w:val="20"/>
                <w:szCs w:val="20"/>
                <w:lang w:eastAsia="ru-RU"/>
              </w:rPr>
            </w:pPr>
          </w:p>
        </w:tc>
      </w:tr>
      <w:tr w:rsidR="00604BB0" w:rsidRPr="00BE4AF8" w14:paraId="43DCD845" w14:textId="77777777" w:rsidTr="0061766F">
        <w:trPr>
          <w:trHeight w:val="20"/>
        </w:trPr>
        <w:tc>
          <w:tcPr>
            <w:tcW w:w="993" w:type="dxa"/>
            <w:shd w:val="clear" w:color="auto" w:fill="auto"/>
          </w:tcPr>
          <w:p w14:paraId="16546CF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FE3E9F6" w14:textId="77777777" w:rsidR="00604BB0" w:rsidRPr="00BE4AF8" w:rsidRDefault="00604BB0" w:rsidP="00604BB0">
            <w:pPr>
              <w:pStyle w:val="a4"/>
              <w:numPr>
                <w:ilvl w:val="0"/>
                <w:numId w:val="215"/>
              </w:numPr>
              <w:ind w:left="0" w:right="-57" w:firstLine="0"/>
              <w:jc w:val="both"/>
              <w:rPr>
                <w:iCs/>
              </w:rPr>
            </w:pPr>
            <w:r w:rsidRPr="00BE4AF8">
              <w:rPr>
                <w:iCs/>
              </w:rPr>
              <w:t>оказание содействия (административная, информационно-консультационная, организационная поддержка) в создании новых турбаз и клубов охотничьего и рыболовного туризма, а также в привлечении регионального финансирования на проведение работ по модернизации текущих объектов охотничьего и рыболовного туризма и соответствующей инфраструктуры</w:t>
            </w:r>
          </w:p>
        </w:tc>
        <w:tc>
          <w:tcPr>
            <w:tcW w:w="1418" w:type="dxa"/>
            <w:shd w:val="clear" w:color="auto" w:fill="auto"/>
          </w:tcPr>
          <w:p w14:paraId="259353BE"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2024–2036</w:t>
            </w:r>
          </w:p>
        </w:tc>
        <w:tc>
          <w:tcPr>
            <w:tcW w:w="2835" w:type="dxa"/>
            <w:shd w:val="clear" w:color="auto" w:fill="auto"/>
          </w:tcPr>
          <w:p w14:paraId="20005D8B"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491155D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391709B9"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64E8A128" w14:textId="77777777" w:rsidTr="0061766F">
        <w:trPr>
          <w:trHeight w:val="20"/>
        </w:trPr>
        <w:tc>
          <w:tcPr>
            <w:tcW w:w="993" w:type="dxa"/>
            <w:shd w:val="clear" w:color="auto" w:fill="auto"/>
          </w:tcPr>
          <w:p w14:paraId="0A61B5A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18247F7" w14:textId="77777777" w:rsidR="00604BB0" w:rsidRPr="00BE4AF8" w:rsidRDefault="00604BB0" w:rsidP="00604BB0">
            <w:pPr>
              <w:pStyle w:val="a4"/>
              <w:numPr>
                <w:ilvl w:val="0"/>
                <w:numId w:val="215"/>
              </w:numPr>
              <w:ind w:left="0" w:right="-57" w:firstLine="0"/>
              <w:jc w:val="both"/>
              <w:rPr>
                <w:iCs/>
              </w:rPr>
            </w:pPr>
            <w:r w:rsidRPr="00BE4AF8">
              <w:rPr>
                <w:iCs/>
              </w:rPr>
              <w:t>обеспечение туристских объектов навигационной системой (таблички, указатели, баннеры и пр.)</w:t>
            </w:r>
          </w:p>
        </w:tc>
        <w:tc>
          <w:tcPr>
            <w:tcW w:w="1418" w:type="dxa"/>
            <w:shd w:val="clear" w:color="auto" w:fill="auto"/>
          </w:tcPr>
          <w:p w14:paraId="5E0FC471"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2024–2036</w:t>
            </w:r>
          </w:p>
        </w:tc>
        <w:tc>
          <w:tcPr>
            <w:tcW w:w="2835" w:type="dxa"/>
            <w:shd w:val="clear" w:color="auto" w:fill="auto"/>
          </w:tcPr>
          <w:p w14:paraId="1DF00A9B"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1CD390D6"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7B6821E1"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w:t>
            </w:r>
          </w:p>
        </w:tc>
      </w:tr>
      <w:tr w:rsidR="00604BB0" w:rsidRPr="00BE4AF8" w14:paraId="154AB081" w14:textId="77777777" w:rsidTr="0061766F">
        <w:trPr>
          <w:trHeight w:val="20"/>
        </w:trPr>
        <w:tc>
          <w:tcPr>
            <w:tcW w:w="993" w:type="dxa"/>
            <w:shd w:val="clear" w:color="auto" w:fill="auto"/>
          </w:tcPr>
          <w:p w14:paraId="4B7B757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A5537D5" w14:textId="77777777" w:rsidR="00604BB0" w:rsidRPr="00BE4AF8" w:rsidRDefault="00604BB0" w:rsidP="00604BB0">
            <w:pPr>
              <w:pStyle w:val="a4"/>
              <w:numPr>
                <w:ilvl w:val="0"/>
                <w:numId w:val="215"/>
              </w:numPr>
              <w:ind w:left="0" w:right="-57" w:firstLine="0"/>
              <w:jc w:val="both"/>
              <w:rPr>
                <w:iCs/>
              </w:rPr>
            </w:pPr>
            <w:r w:rsidRPr="00BE4AF8">
              <w:rPr>
                <w:iCs/>
              </w:rPr>
              <w:t>предложения по формированию и организации комплексных рыболовных туров («7 дней по Оби», «</w:t>
            </w:r>
            <w:proofErr w:type="spellStart"/>
            <w:r w:rsidRPr="00BE4AF8">
              <w:rPr>
                <w:iCs/>
              </w:rPr>
              <w:t>ПроРыбу</w:t>
            </w:r>
            <w:proofErr w:type="spellEnd"/>
            <w:r w:rsidRPr="00BE4AF8">
              <w:rPr>
                <w:iCs/>
              </w:rPr>
              <w:t xml:space="preserve">» и др.), охотничьих туров («Северный </w:t>
            </w:r>
            <w:r w:rsidRPr="00BE4AF8">
              <w:rPr>
                <w:iCs/>
              </w:rPr>
              <w:lastRenderedPageBreak/>
              <w:t>трофей»), профильных масштабных соревновательных конкурсов («День рыбака» и т.п.)</w:t>
            </w:r>
          </w:p>
        </w:tc>
        <w:tc>
          <w:tcPr>
            <w:tcW w:w="1418" w:type="dxa"/>
            <w:shd w:val="clear" w:color="auto" w:fill="auto"/>
          </w:tcPr>
          <w:p w14:paraId="124BC0A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2024–2028</w:t>
            </w:r>
          </w:p>
        </w:tc>
        <w:tc>
          <w:tcPr>
            <w:tcW w:w="2835" w:type="dxa"/>
            <w:shd w:val="clear" w:color="auto" w:fill="auto"/>
          </w:tcPr>
          <w:p w14:paraId="7F2B353C"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Отдел культуры и туризма администрации Октябрьского района, Отдел физической </w:t>
            </w:r>
            <w:r w:rsidRPr="00BE4AF8">
              <w:rPr>
                <w:bCs/>
                <w:color w:val="000000"/>
                <w:sz w:val="20"/>
                <w:szCs w:val="20"/>
              </w:rPr>
              <w:lastRenderedPageBreak/>
              <w:t>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37A64C3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01C59DFD" w14:textId="77777777" w:rsidR="00604BB0" w:rsidRPr="00BE4AF8" w:rsidRDefault="00604BB0" w:rsidP="00604BB0">
            <w:pPr>
              <w:spacing w:after="0"/>
              <w:ind w:right="-57" w:firstLine="0"/>
              <w:jc w:val="center"/>
              <w:rPr>
                <w:bCs/>
                <w:color w:val="000000"/>
                <w:sz w:val="20"/>
                <w:szCs w:val="20"/>
              </w:rPr>
            </w:pPr>
            <w:r w:rsidRPr="00BE4AF8">
              <w:rPr>
                <w:b/>
                <w:bCs/>
                <w:color w:val="000000"/>
                <w:sz w:val="20"/>
                <w:szCs w:val="20"/>
              </w:rPr>
              <w:t>-</w:t>
            </w:r>
          </w:p>
        </w:tc>
      </w:tr>
      <w:tr w:rsidR="00604BB0" w:rsidRPr="00BE4AF8" w14:paraId="1D6FA4CB" w14:textId="77777777" w:rsidTr="0061766F">
        <w:trPr>
          <w:trHeight w:val="20"/>
        </w:trPr>
        <w:tc>
          <w:tcPr>
            <w:tcW w:w="993" w:type="dxa"/>
            <w:shd w:val="clear" w:color="auto" w:fill="auto"/>
          </w:tcPr>
          <w:p w14:paraId="6D62042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44735D8" w14:textId="77777777" w:rsidR="00604BB0" w:rsidRPr="00BE4AF8" w:rsidRDefault="00604BB0" w:rsidP="00604BB0">
            <w:pPr>
              <w:pStyle w:val="a4"/>
              <w:numPr>
                <w:ilvl w:val="0"/>
                <w:numId w:val="215"/>
              </w:numPr>
              <w:ind w:left="0" w:right="-57" w:firstLine="0"/>
              <w:jc w:val="both"/>
              <w:rPr>
                <w:iCs/>
              </w:rPr>
            </w:pPr>
            <w:r w:rsidRPr="00BE4AF8">
              <w:rPr>
                <w:iCs/>
              </w:rPr>
              <w:t>предложения по реализации на муниципальном уровне правил, ограничений и запретов в местах ловли рыбы и ведения охоты</w:t>
            </w:r>
          </w:p>
        </w:tc>
        <w:tc>
          <w:tcPr>
            <w:tcW w:w="1418" w:type="dxa"/>
            <w:shd w:val="clear" w:color="auto" w:fill="auto"/>
          </w:tcPr>
          <w:p w14:paraId="1AE9974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2024-2027</w:t>
            </w:r>
          </w:p>
        </w:tc>
        <w:tc>
          <w:tcPr>
            <w:tcW w:w="2835" w:type="dxa"/>
            <w:shd w:val="clear" w:color="auto" w:fill="auto"/>
          </w:tcPr>
          <w:p w14:paraId="0E5D69A5"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профилактики правонарушений и противодействия коррупции администрации Октябрьского района</w:t>
            </w:r>
          </w:p>
        </w:tc>
        <w:tc>
          <w:tcPr>
            <w:tcW w:w="3402" w:type="dxa"/>
            <w:shd w:val="clear" w:color="auto" w:fill="auto"/>
          </w:tcPr>
          <w:p w14:paraId="30AA932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ADCA341"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w:t>
            </w:r>
          </w:p>
        </w:tc>
      </w:tr>
      <w:tr w:rsidR="00604BB0" w:rsidRPr="00BE4AF8" w14:paraId="0CC657AE" w14:textId="77777777" w:rsidTr="0061766F">
        <w:trPr>
          <w:trHeight w:val="20"/>
        </w:trPr>
        <w:tc>
          <w:tcPr>
            <w:tcW w:w="993" w:type="dxa"/>
            <w:shd w:val="clear" w:color="auto" w:fill="auto"/>
          </w:tcPr>
          <w:p w14:paraId="5F11D1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1.5.3.3</w:t>
            </w:r>
          </w:p>
        </w:tc>
        <w:tc>
          <w:tcPr>
            <w:tcW w:w="4961" w:type="dxa"/>
            <w:shd w:val="clear" w:color="auto" w:fill="auto"/>
          </w:tcPr>
          <w:p w14:paraId="49A74EBE" w14:textId="77777777" w:rsidR="00604BB0" w:rsidRPr="00BE4AF8" w:rsidRDefault="00604BB0" w:rsidP="00604BB0">
            <w:pPr>
              <w:spacing w:after="0"/>
              <w:ind w:right="-57" w:firstLine="0"/>
              <w:rPr>
                <w:iCs/>
              </w:rPr>
            </w:pPr>
            <w:r w:rsidRPr="00BE4AF8">
              <w:rPr>
                <w:iCs/>
                <w:sz w:val="20"/>
                <w:szCs w:val="20"/>
                <w:lang w:eastAsia="ru-RU"/>
              </w:rPr>
              <w:t>Разработка и реализация плана мероприятий по развитию пешего туризма на территории Октябрьского района, включая:</w:t>
            </w:r>
            <w:r w:rsidRPr="00BE4AF8">
              <w:rPr>
                <w:iCs/>
              </w:rPr>
              <w:t xml:space="preserve"> </w:t>
            </w:r>
          </w:p>
        </w:tc>
        <w:tc>
          <w:tcPr>
            <w:tcW w:w="1418" w:type="dxa"/>
            <w:shd w:val="clear" w:color="auto" w:fill="auto"/>
          </w:tcPr>
          <w:p w14:paraId="3284B321" w14:textId="77777777" w:rsidR="00604BB0" w:rsidRPr="00BE4AF8" w:rsidRDefault="00604BB0" w:rsidP="00604BB0">
            <w:pPr>
              <w:spacing w:after="0"/>
              <w:ind w:right="-57" w:firstLine="0"/>
              <w:rPr>
                <w:i/>
                <w:sz w:val="20"/>
                <w:szCs w:val="20"/>
                <w:lang w:eastAsia="ru-RU"/>
              </w:rPr>
            </w:pPr>
          </w:p>
        </w:tc>
        <w:tc>
          <w:tcPr>
            <w:tcW w:w="2835" w:type="dxa"/>
            <w:shd w:val="clear" w:color="auto" w:fill="auto"/>
          </w:tcPr>
          <w:p w14:paraId="27D8C63E" w14:textId="77777777" w:rsidR="00604BB0" w:rsidRPr="00BE4AF8" w:rsidRDefault="00604BB0" w:rsidP="00604BB0">
            <w:pPr>
              <w:spacing w:after="0"/>
              <w:ind w:right="-57" w:firstLine="0"/>
              <w:rPr>
                <w:i/>
                <w:sz w:val="20"/>
                <w:szCs w:val="20"/>
                <w:lang w:eastAsia="ru-RU"/>
              </w:rPr>
            </w:pPr>
          </w:p>
        </w:tc>
        <w:tc>
          <w:tcPr>
            <w:tcW w:w="3402" w:type="dxa"/>
            <w:shd w:val="clear" w:color="auto" w:fill="auto"/>
          </w:tcPr>
          <w:p w14:paraId="4239F66A" w14:textId="77777777" w:rsidR="00604BB0" w:rsidRPr="00BE4AF8" w:rsidRDefault="00604BB0" w:rsidP="00604BB0">
            <w:pPr>
              <w:spacing w:after="0"/>
              <w:ind w:right="-57" w:firstLine="0"/>
              <w:rPr>
                <w:i/>
                <w:sz w:val="20"/>
                <w:szCs w:val="20"/>
                <w:lang w:eastAsia="ru-RU"/>
              </w:rPr>
            </w:pPr>
          </w:p>
        </w:tc>
        <w:tc>
          <w:tcPr>
            <w:tcW w:w="1701" w:type="dxa"/>
            <w:shd w:val="clear" w:color="auto" w:fill="auto"/>
          </w:tcPr>
          <w:p w14:paraId="44AF1BB2" w14:textId="77777777" w:rsidR="00604BB0" w:rsidRPr="00BE4AF8" w:rsidRDefault="00604BB0" w:rsidP="00604BB0">
            <w:pPr>
              <w:spacing w:after="0"/>
              <w:ind w:right="-57" w:firstLine="0"/>
              <w:rPr>
                <w:i/>
                <w:sz w:val="20"/>
                <w:szCs w:val="20"/>
                <w:lang w:eastAsia="ru-RU"/>
              </w:rPr>
            </w:pPr>
          </w:p>
        </w:tc>
      </w:tr>
      <w:tr w:rsidR="00604BB0" w:rsidRPr="00BE4AF8" w14:paraId="04DE96C3" w14:textId="77777777" w:rsidTr="0061766F">
        <w:trPr>
          <w:trHeight w:val="20"/>
        </w:trPr>
        <w:tc>
          <w:tcPr>
            <w:tcW w:w="993" w:type="dxa"/>
            <w:shd w:val="clear" w:color="auto" w:fill="auto"/>
          </w:tcPr>
          <w:p w14:paraId="301E63C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8E6EAFE" w14:textId="77777777" w:rsidR="00604BB0" w:rsidRPr="00BE4AF8" w:rsidRDefault="00604BB0" w:rsidP="00604BB0">
            <w:pPr>
              <w:pStyle w:val="a4"/>
              <w:numPr>
                <w:ilvl w:val="0"/>
                <w:numId w:val="216"/>
              </w:numPr>
              <w:ind w:left="0" w:right="-57" w:firstLine="0"/>
              <w:jc w:val="both"/>
              <w:rPr>
                <w:iCs/>
              </w:rPr>
            </w:pPr>
            <w:r w:rsidRPr="00BE4AF8">
              <w:rPr>
                <w:iCs/>
              </w:rPr>
              <w:t>формирование реестра специальных безопасных зон на территории района для дальнейшей организации пеших маршрутов</w:t>
            </w:r>
          </w:p>
        </w:tc>
        <w:tc>
          <w:tcPr>
            <w:tcW w:w="1418" w:type="dxa"/>
            <w:shd w:val="clear" w:color="auto" w:fill="auto"/>
          </w:tcPr>
          <w:p w14:paraId="6DD1C4FF"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2024–2025</w:t>
            </w:r>
          </w:p>
        </w:tc>
        <w:tc>
          <w:tcPr>
            <w:tcW w:w="2835" w:type="dxa"/>
            <w:shd w:val="clear" w:color="auto" w:fill="auto"/>
          </w:tcPr>
          <w:p w14:paraId="237F69B8" w14:textId="77777777" w:rsidR="00604BB0" w:rsidRPr="00BE4AF8" w:rsidRDefault="00604BB0" w:rsidP="00604BB0">
            <w:pPr>
              <w:spacing w:after="0"/>
              <w:ind w:right="-57" w:firstLine="0"/>
              <w:jc w:val="center"/>
              <w:rPr>
                <w:sz w:val="20"/>
                <w:szCs w:val="20"/>
                <w:lang w:eastAsia="ru-RU"/>
              </w:rPr>
            </w:pPr>
            <w:r w:rsidRPr="00BE4AF8">
              <w:rPr>
                <w:bCs/>
                <w:color w:val="000000"/>
                <w:sz w:val="20"/>
                <w:szCs w:val="20"/>
              </w:rPr>
              <w:t xml:space="preserve">Отдел культуры и туризма администрации Октябрьского района, </w:t>
            </w:r>
            <w:r w:rsidRPr="00BE4AF8">
              <w:rPr>
                <w:sz w:val="20"/>
                <w:szCs w:val="20"/>
                <w:lang w:eastAsia="ru-RU"/>
              </w:rPr>
              <w:t>Комитет по строительству, архитектуре и жизнеобеспечению администрации Октябрьского района</w:t>
            </w:r>
          </w:p>
        </w:tc>
        <w:tc>
          <w:tcPr>
            <w:tcW w:w="3402" w:type="dxa"/>
            <w:shd w:val="clear" w:color="auto" w:fill="auto"/>
          </w:tcPr>
          <w:p w14:paraId="6A076DB7"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3A08F653"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w:t>
            </w:r>
          </w:p>
        </w:tc>
      </w:tr>
      <w:tr w:rsidR="00604BB0" w:rsidRPr="00BE4AF8" w14:paraId="32F5FAEE" w14:textId="77777777" w:rsidTr="0061766F">
        <w:trPr>
          <w:trHeight w:val="20"/>
        </w:trPr>
        <w:tc>
          <w:tcPr>
            <w:tcW w:w="993" w:type="dxa"/>
            <w:shd w:val="clear" w:color="auto" w:fill="auto"/>
          </w:tcPr>
          <w:p w14:paraId="6A4A6AB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3EBD673" w14:textId="77777777" w:rsidR="00604BB0" w:rsidRPr="00BE4AF8" w:rsidRDefault="00604BB0" w:rsidP="00604BB0">
            <w:pPr>
              <w:pStyle w:val="a4"/>
              <w:numPr>
                <w:ilvl w:val="0"/>
                <w:numId w:val="216"/>
              </w:numPr>
              <w:ind w:left="0" w:right="-57" w:firstLine="0"/>
              <w:jc w:val="both"/>
              <w:rPr>
                <w:iCs/>
              </w:rPr>
            </w:pPr>
            <w:r w:rsidRPr="00BE4AF8">
              <w:rPr>
                <w:iCs/>
              </w:rPr>
              <w:t>разработку экологических и экстремальных троп различной протяженности и различного уровня сложности («Босоногая тропа», «Хвойные леса Октябрьского», «Эко-тропы» и т. п.)</w:t>
            </w:r>
          </w:p>
        </w:tc>
        <w:tc>
          <w:tcPr>
            <w:tcW w:w="1418" w:type="dxa"/>
            <w:shd w:val="clear" w:color="auto" w:fill="auto"/>
          </w:tcPr>
          <w:p w14:paraId="498EE4E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2024–2029</w:t>
            </w:r>
          </w:p>
        </w:tc>
        <w:tc>
          <w:tcPr>
            <w:tcW w:w="2835" w:type="dxa"/>
            <w:shd w:val="clear" w:color="auto" w:fill="auto"/>
          </w:tcPr>
          <w:p w14:paraId="09F12833"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039FE6A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28612C87"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w:t>
            </w:r>
          </w:p>
        </w:tc>
      </w:tr>
      <w:tr w:rsidR="00604BB0" w:rsidRPr="00BE4AF8" w14:paraId="3164637A" w14:textId="77777777" w:rsidTr="0061766F">
        <w:trPr>
          <w:trHeight w:val="20"/>
        </w:trPr>
        <w:tc>
          <w:tcPr>
            <w:tcW w:w="993" w:type="dxa"/>
            <w:shd w:val="clear" w:color="auto" w:fill="auto"/>
          </w:tcPr>
          <w:p w14:paraId="21A845A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F85765B" w14:textId="77777777" w:rsidR="00604BB0" w:rsidRPr="00BE4AF8" w:rsidRDefault="00604BB0" w:rsidP="00604BB0">
            <w:pPr>
              <w:pStyle w:val="a4"/>
              <w:numPr>
                <w:ilvl w:val="0"/>
                <w:numId w:val="216"/>
              </w:numPr>
              <w:ind w:left="0" w:right="-57" w:firstLine="0"/>
              <w:jc w:val="both"/>
              <w:rPr>
                <w:iCs/>
              </w:rPr>
            </w:pPr>
            <w:r w:rsidRPr="00BE4AF8">
              <w:rPr>
                <w:iCs/>
              </w:rPr>
              <w:t>реализацию мероприятий по благоустройству пеших маршрутов, включая обеспечение навигационной системой (указателей движения, информационных стендов с картами пешей тропы и др.) и телефонов для вызова служб экстренного реагирования (экстремальные тропы)</w:t>
            </w:r>
          </w:p>
        </w:tc>
        <w:tc>
          <w:tcPr>
            <w:tcW w:w="1418" w:type="dxa"/>
            <w:shd w:val="clear" w:color="auto" w:fill="auto"/>
          </w:tcPr>
          <w:p w14:paraId="4E1A549A"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2024–2029</w:t>
            </w:r>
          </w:p>
        </w:tc>
        <w:tc>
          <w:tcPr>
            <w:tcW w:w="2835" w:type="dxa"/>
            <w:shd w:val="clear" w:color="auto" w:fill="auto"/>
          </w:tcPr>
          <w:p w14:paraId="632C8617"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 xml:space="preserve">Отдел культуры и туризма администрации Октябрьского района, </w:t>
            </w:r>
            <w:r w:rsidRPr="00BE4AF8">
              <w:rPr>
                <w:sz w:val="20"/>
                <w:szCs w:val="20"/>
                <w:lang w:eastAsia="ru-RU"/>
              </w:rPr>
              <w:t xml:space="preserve">Комитет по строительству, архитектуре и жизнеобеспечению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E20FAA5"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123C6110"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7E33D175" w14:textId="77777777" w:rsidTr="0061766F">
        <w:trPr>
          <w:trHeight w:val="20"/>
        </w:trPr>
        <w:tc>
          <w:tcPr>
            <w:tcW w:w="993" w:type="dxa"/>
            <w:shd w:val="clear" w:color="auto" w:fill="auto"/>
          </w:tcPr>
          <w:p w14:paraId="73490FC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1.5.3.4</w:t>
            </w:r>
          </w:p>
        </w:tc>
        <w:tc>
          <w:tcPr>
            <w:tcW w:w="4961" w:type="dxa"/>
            <w:shd w:val="clear" w:color="auto" w:fill="auto"/>
          </w:tcPr>
          <w:p w14:paraId="54EFBBBB" w14:textId="77777777" w:rsidR="00604BB0" w:rsidRPr="00BE4AF8" w:rsidRDefault="00604BB0" w:rsidP="00604BB0">
            <w:pPr>
              <w:spacing w:after="0"/>
              <w:ind w:right="-57" w:firstLine="0"/>
              <w:rPr>
                <w:iCs/>
                <w:color w:val="000000" w:themeColor="text1"/>
              </w:rPr>
            </w:pPr>
            <w:r w:rsidRPr="00BE4AF8">
              <w:rPr>
                <w:iCs/>
                <w:color w:val="000000" w:themeColor="text1"/>
                <w:sz w:val="20"/>
                <w:szCs w:val="20"/>
                <w:lang w:eastAsia="ru-RU"/>
              </w:rPr>
              <w:t xml:space="preserve">Разработка и реализация плана мероприятий по развитию спортивного и экстремального туризма, </w:t>
            </w:r>
            <w:r w:rsidRPr="00BE4AF8">
              <w:rPr>
                <w:iCs/>
                <w:color w:val="000000" w:themeColor="text1"/>
                <w:sz w:val="20"/>
                <w:szCs w:val="20"/>
                <w:lang w:eastAsia="ru-RU"/>
              </w:rPr>
              <w:lastRenderedPageBreak/>
              <w:t>включая:</w:t>
            </w:r>
          </w:p>
        </w:tc>
        <w:tc>
          <w:tcPr>
            <w:tcW w:w="1418" w:type="dxa"/>
            <w:shd w:val="clear" w:color="auto" w:fill="auto"/>
          </w:tcPr>
          <w:p w14:paraId="0C01DED0" w14:textId="77777777" w:rsidR="00604BB0" w:rsidRPr="00BE4AF8" w:rsidRDefault="00604BB0" w:rsidP="00604BB0">
            <w:pPr>
              <w:spacing w:after="0"/>
              <w:ind w:right="-57" w:firstLine="0"/>
              <w:rPr>
                <w:i/>
                <w:sz w:val="20"/>
                <w:szCs w:val="20"/>
                <w:lang w:eastAsia="ru-RU"/>
              </w:rPr>
            </w:pPr>
          </w:p>
        </w:tc>
        <w:tc>
          <w:tcPr>
            <w:tcW w:w="2835" w:type="dxa"/>
            <w:shd w:val="clear" w:color="auto" w:fill="auto"/>
          </w:tcPr>
          <w:p w14:paraId="3ECD77ED" w14:textId="77777777" w:rsidR="00604BB0" w:rsidRPr="00BE4AF8" w:rsidRDefault="00604BB0" w:rsidP="00604BB0">
            <w:pPr>
              <w:spacing w:after="0"/>
              <w:ind w:right="-57" w:firstLine="0"/>
              <w:rPr>
                <w:i/>
                <w:sz w:val="20"/>
                <w:szCs w:val="20"/>
                <w:lang w:eastAsia="ru-RU"/>
              </w:rPr>
            </w:pPr>
          </w:p>
        </w:tc>
        <w:tc>
          <w:tcPr>
            <w:tcW w:w="3402" w:type="dxa"/>
            <w:shd w:val="clear" w:color="auto" w:fill="auto"/>
          </w:tcPr>
          <w:p w14:paraId="6B7E98EF" w14:textId="77777777" w:rsidR="00604BB0" w:rsidRPr="00BE4AF8" w:rsidRDefault="00604BB0" w:rsidP="00604BB0">
            <w:pPr>
              <w:spacing w:after="0"/>
              <w:ind w:right="-57" w:firstLine="0"/>
              <w:rPr>
                <w:i/>
                <w:sz w:val="20"/>
                <w:szCs w:val="20"/>
                <w:lang w:eastAsia="ru-RU"/>
              </w:rPr>
            </w:pPr>
          </w:p>
        </w:tc>
        <w:tc>
          <w:tcPr>
            <w:tcW w:w="1701" w:type="dxa"/>
            <w:shd w:val="clear" w:color="auto" w:fill="auto"/>
          </w:tcPr>
          <w:p w14:paraId="72BE00DB" w14:textId="77777777" w:rsidR="00604BB0" w:rsidRPr="00BE4AF8" w:rsidRDefault="00604BB0" w:rsidP="00604BB0">
            <w:pPr>
              <w:spacing w:after="0"/>
              <w:ind w:right="-57" w:firstLine="0"/>
              <w:rPr>
                <w:i/>
                <w:sz w:val="20"/>
                <w:szCs w:val="20"/>
                <w:lang w:eastAsia="ru-RU"/>
              </w:rPr>
            </w:pPr>
          </w:p>
        </w:tc>
      </w:tr>
      <w:tr w:rsidR="00604BB0" w:rsidRPr="00BE4AF8" w14:paraId="65A7DEC5" w14:textId="77777777" w:rsidTr="0061766F">
        <w:trPr>
          <w:trHeight w:val="20"/>
        </w:trPr>
        <w:tc>
          <w:tcPr>
            <w:tcW w:w="993" w:type="dxa"/>
            <w:shd w:val="clear" w:color="auto" w:fill="auto"/>
          </w:tcPr>
          <w:p w14:paraId="24F7781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4C76E5D" w14:textId="77777777" w:rsidR="00604BB0" w:rsidRPr="00BE4AF8" w:rsidRDefault="00604BB0" w:rsidP="00604BB0">
            <w:pPr>
              <w:pStyle w:val="a4"/>
              <w:numPr>
                <w:ilvl w:val="0"/>
                <w:numId w:val="217"/>
              </w:numPr>
              <w:ind w:left="0" w:right="-57" w:firstLine="0"/>
              <w:jc w:val="both"/>
              <w:rPr>
                <w:iCs/>
                <w:color w:val="000000" w:themeColor="text1"/>
              </w:rPr>
            </w:pPr>
            <w:r w:rsidRPr="00BE4AF8">
              <w:rPr>
                <w:iCs/>
                <w:color w:val="000000" w:themeColor="text1"/>
              </w:rPr>
              <w:t xml:space="preserve">разработку программы водного туризма «Акватория Оби» в летний период (обучение гребли на  </w:t>
            </w:r>
            <w:proofErr w:type="spellStart"/>
            <w:r w:rsidRPr="00BE4AF8">
              <w:rPr>
                <w:iCs/>
                <w:color w:val="000000" w:themeColor="text1"/>
              </w:rPr>
              <w:t>Обласе</w:t>
            </w:r>
            <w:proofErr w:type="spellEnd"/>
            <w:r w:rsidRPr="00BE4AF8">
              <w:rPr>
                <w:iCs/>
                <w:color w:val="000000" w:themeColor="text1"/>
              </w:rPr>
              <w:t xml:space="preserve"> с. Шеркалы, пгт. Приобье)</w:t>
            </w:r>
          </w:p>
        </w:tc>
        <w:tc>
          <w:tcPr>
            <w:tcW w:w="1418" w:type="dxa"/>
            <w:shd w:val="clear" w:color="auto" w:fill="auto"/>
          </w:tcPr>
          <w:p w14:paraId="31E1B55C"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3AF76084"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3F3E767A"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5A540DF2"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2507A103" w14:textId="77777777" w:rsidTr="0061766F">
        <w:trPr>
          <w:trHeight w:val="20"/>
        </w:trPr>
        <w:tc>
          <w:tcPr>
            <w:tcW w:w="993" w:type="dxa"/>
            <w:shd w:val="clear" w:color="auto" w:fill="auto"/>
          </w:tcPr>
          <w:p w14:paraId="741A0DF2"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695E9B6" w14:textId="77777777" w:rsidR="00604BB0" w:rsidRPr="00BE4AF8" w:rsidRDefault="00604BB0" w:rsidP="00604BB0">
            <w:pPr>
              <w:pStyle w:val="a4"/>
              <w:numPr>
                <w:ilvl w:val="0"/>
                <w:numId w:val="217"/>
              </w:numPr>
              <w:ind w:left="0" w:right="-57" w:firstLine="0"/>
              <w:jc w:val="both"/>
              <w:rPr>
                <w:iCs/>
              </w:rPr>
            </w:pPr>
            <w:r w:rsidRPr="00BE4AF8">
              <w:rPr>
                <w:iCs/>
              </w:rPr>
              <w:t xml:space="preserve">разработку программы «Северный разгон», включающей программы заездов на </w:t>
            </w:r>
            <w:proofErr w:type="spellStart"/>
            <w:r w:rsidRPr="00BE4AF8">
              <w:rPr>
                <w:iCs/>
              </w:rPr>
              <w:t>квадроциклах</w:t>
            </w:r>
            <w:proofErr w:type="spellEnd"/>
            <w:r w:rsidRPr="00BE4AF8">
              <w:rPr>
                <w:iCs/>
              </w:rPr>
              <w:t xml:space="preserve">, </w:t>
            </w:r>
            <w:proofErr w:type="spellStart"/>
            <w:r w:rsidRPr="00BE4AF8">
              <w:rPr>
                <w:iCs/>
              </w:rPr>
              <w:t>мотовездеходах</w:t>
            </w:r>
            <w:proofErr w:type="spellEnd"/>
            <w:r w:rsidRPr="00BE4AF8">
              <w:rPr>
                <w:iCs/>
              </w:rPr>
              <w:t>, багги и т. п.</w:t>
            </w:r>
          </w:p>
        </w:tc>
        <w:tc>
          <w:tcPr>
            <w:tcW w:w="1418" w:type="dxa"/>
            <w:shd w:val="clear" w:color="auto" w:fill="auto"/>
          </w:tcPr>
          <w:p w14:paraId="6033BB10"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3B9C4DBF"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765F78AB"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47A5219F"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30603BE2" w14:textId="77777777" w:rsidTr="0061766F">
        <w:trPr>
          <w:trHeight w:val="20"/>
        </w:trPr>
        <w:tc>
          <w:tcPr>
            <w:tcW w:w="993" w:type="dxa"/>
            <w:shd w:val="clear" w:color="auto" w:fill="auto"/>
          </w:tcPr>
          <w:p w14:paraId="30B8B82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97E3FC9" w14:textId="77777777" w:rsidR="00604BB0" w:rsidRPr="00BE4AF8" w:rsidRDefault="00604BB0" w:rsidP="00604BB0">
            <w:pPr>
              <w:pStyle w:val="a4"/>
              <w:numPr>
                <w:ilvl w:val="0"/>
                <w:numId w:val="217"/>
              </w:numPr>
              <w:ind w:left="0" w:right="-57" w:firstLine="0"/>
              <w:jc w:val="both"/>
              <w:rPr>
                <w:iCs/>
              </w:rPr>
            </w:pPr>
            <w:r w:rsidRPr="00BE4AF8">
              <w:rPr>
                <w:iCs/>
              </w:rPr>
              <w:t>оказание содействия в разработке и реализации комбинированных летних программ спортивно-экстремальных туров («Улетный Север», «</w:t>
            </w:r>
            <w:proofErr w:type="spellStart"/>
            <w:r w:rsidRPr="00BE4AF8">
              <w:rPr>
                <w:iCs/>
              </w:rPr>
              <w:t>Акваклуб</w:t>
            </w:r>
            <w:proofErr w:type="spellEnd"/>
            <w:r w:rsidRPr="00BE4AF8">
              <w:rPr>
                <w:iCs/>
              </w:rPr>
              <w:t xml:space="preserve"> </w:t>
            </w:r>
            <w:proofErr w:type="spellStart"/>
            <w:r w:rsidRPr="00BE4AF8">
              <w:rPr>
                <w:iCs/>
              </w:rPr>
              <w:t>мотобайкеров</w:t>
            </w:r>
            <w:proofErr w:type="spellEnd"/>
            <w:r w:rsidRPr="00BE4AF8">
              <w:rPr>
                <w:iCs/>
              </w:rPr>
              <w:t>», «В копилку впечатлений: ни дня без экстрима» и т.п.)</w:t>
            </w:r>
          </w:p>
        </w:tc>
        <w:tc>
          <w:tcPr>
            <w:tcW w:w="1418" w:type="dxa"/>
            <w:shd w:val="clear" w:color="auto" w:fill="auto"/>
          </w:tcPr>
          <w:p w14:paraId="3B61C6A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310EDD32"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2248898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53D1BD83"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28CF480B" w14:textId="77777777" w:rsidTr="0061766F">
        <w:trPr>
          <w:trHeight w:val="20"/>
        </w:trPr>
        <w:tc>
          <w:tcPr>
            <w:tcW w:w="993" w:type="dxa"/>
            <w:shd w:val="clear" w:color="auto" w:fill="auto"/>
          </w:tcPr>
          <w:p w14:paraId="76E61927"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45FD504" w14:textId="77777777" w:rsidR="00604BB0" w:rsidRPr="00BE4AF8" w:rsidRDefault="00604BB0" w:rsidP="00604BB0">
            <w:pPr>
              <w:pStyle w:val="a4"/>
              <w:numPr>
                <w:ilvl w:val="0"/>
                <w:numId w:val="217"/>
              </w:numPr>
              <w:ind w:left="0" w:right="-57" w:firstLine="0"/>
              <w:jc w:val="both"/>
              <w:rPr>
                <w:iCs/>
              </w:rPr>
            </w:pPr>
            <w:r w:rsidRPr="00BE4AF8">
              <w:rPr>
                <w:iCs/>
              </w:rPr>
              <w:t>разработку и реализацию программы «Лыжню!», включающей перечень развлекательных мероприятий по катанию на лыжах, тюбингах, снегоходах, сноубордах и пр.</w:t>
            </w:r>
          </w:p>
        </w:tc>
        <w:tc>
          <w:tcPr>
            <w:tcW w:w="1418" w:type="dxa"/>
            <w:shd w:val="clear" w:color="auto" w:fill="auto"/>
          </w:tcPr>
          <w:p w14:paraId="1B7BF15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2024–2028</w:t>
            </w:r>
          </w:p>
        </w:tc>
        <w:tc>
          <w:tcPr>
            <w:tcW w:w="2835" w:type="dxa"/>
            <w:shd w:val="clear" w:color="auto" w:fill="auto"/>
          </w:tcPr>
          <w:p w14:paraId="7CE760D0"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5379F83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0933F1C8"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 внебюджетные средства</w:t>
            </w:r>
          </w:p>
        </w:tc>
      </w:tr>
      <w:tr w:rsidR="00604BB0" w:rsidRPr="00BE4AF8" w14:paraId="01C0C6E6" w14:textId="77777777" w:rsidTr="0061766F">
        <w:trPr>
          <w:trHeight w:val="20"/>
        </w:trPr>
        <w:tc>
          <w:tcPr>
            <w:tcW w:w="993" w:type="dxa"/>
            <w:shd w:val="clear" w:color="auto" w:fill="auto"/>
          </w:tcPr>
          <w:p w14:paraId="330BA54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0D0D2CF" w14:textId="77777777" w:rsidR="00604BB0" w:rsidRPr="00BE4AF8" w:rsidRDefault="00604BB0" w:rsidP="00604BB0">
            <w:pPr>
              <w:pStyle w:val="a4"/>
              <w:numPr>
                <w:ilvl w:val="0"/>
                <w:numId w:val="217"/>
              </w:numPr>
              <w:ind w:left="0" w:right="-57" w:firstLine="0"/>
              <w:jc w:val="both"/>
              <w:rPr>
                <w:iCs/>
              </w:rPr>
            </w:pPr>
            <w:r w:rsidRPr="00BE4AF8">
              <w:rPr>
                <w:iCs/>
              </w:rPr>
              <w:t>организацию и проведение ежегодных акций «Пламенный лед», включающей крупномасштабные тематические мероприятий и соревнования по катанию на коньках, хоккею и пр.</w:t>
            </w:r>
          </w:p>
        </w:tc>
        <w:tc>
          <w:tcPr>
            <w:tcW w:w="1418" w:type="dxa"/>
            <w:shd w:val="clear" w:color="auto" w:fill="auto"/>
          </w:tcPr>
          <w:p w14:paraId="463441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DC60BE2"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Отдел культуры и туризма администрации Октябрьского, Отдел физической культуры и спорта администрации </w:t>
            </w:r>
            <w:r w:rsidRPr="00BE4AF8">
              <w:rPr>
                <w:bCs/>
                <w:color w:val="000000"/>
                <w:sz w:val="20"/>
                <w:szCs w:val="20"/>
              </w:rPr>
              <w:lastRenderedPageBreak/>
              <w:t>Октябрьского района, администрации городских и сельских поселений</w:t>
            </w:r>
          </w:p>
        </w:tc>
        <w:tc>
          <w:tcPr>
            <w:tcW w:w="3402" w:type="dxa"/>
            <w:shd w:val="clear" w:color="auto" w:fill="auto"/>
          </w:tcPr>
          <w:p w14:paraId="11C2D3D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7A469B4D"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 xml:space="preserve">местный бюджет, бюджет автономного округа, </w:t>
            </w:r>
            <w:r w:rsidRPr="00BE4AF8">
              <w:rPr>
                <w:bCs/>
                <w:color w:val="000000"/>
                <w:sz w:val="20"/>
                <w:szCs w:val="20"/>
              </w:rPr>
              <w:lastRenderedPageBreak/>
              <w:t>внебюджетные средства</w:t>
            </w:r>
          </w:p>
        </w:tc>
      </w:tr>
      <w:tr w:rsidR="00604BB0" w:rsidRPr="00BE4AF8" w14:paraId="1E938030" w14:textId="77777777" w:rsidTr="0061766F">
        <w:trPr>
          <w:trHeight w:val="20"/>
        </w:trPr>
        <w:tc>
          <w:tcPr>
            <w:tcW w:w="993" w:type="dxa"/>
            <w:shd w:val="clear" w:color="auto" w:fill="auto"/>
          </w:tcPr>
          <w:p w14:paraId="5B9B04A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50E3CC1" w14:textId="77777777" w:rsidR="00604BB0" w:rsidRPr="00BE4AF8" w:rsidRDefault="00604BB0" w:rsidP="00604BB0">
            <w:pPr>
              <w:pStyle w:val="a4"/>
              <w:numPr>
                <w:ilvl w:val="0"/>
                <w:numId w:val="217"/>
              </w:numPr>
              <w:ind w:left="0" w:right="-57" w:firstLine="0"/>
              <w:jc w:val="both"/>
              <w:rPr>
                <w:iCs/>
              </w:rPr>
            </w:pPr>
            <w:r w:rsidRPr="00BE4AF8">
              <w:rPr>
                <w:iCs/>
              </w:rPr>
              <w:t xml:space="preserve">организацию и проведение ежегодных акций «Снеговики Севера», включающих проведение мероприятий конкурсной направленности «Снежная крепость», а также организацию </w:t>
            </w:r>
            <w:proofErr w:type="spellStart"/>
            <w:r w:rsidRPr="00BE4AF8">
              <w:rPr>
                <w:iCs/>
              </w:rPr>
              <w:t>квестов</w:t>
            </w:r>
            <w:proofErr w:type="spellEnd"/>
            <w:r w:rsidRPr="00BE4AF8">
              <w:rPr>
                <w:iCs/>
              </w:rPr>
              <w:t>, активных зимних игр (салки со снежками, лепка снеговиков, зимний футбол и пр.) и других тематических мероприятий</w:t>
            </w:r>
          </w:p>
        </w:tc>
        <w:tc>
          <w:tcPr>
            <w:tcW w:w="1418" w:type="dxa"/>
            <w:shd w:val="clear" w:color="auto" w:fill="auto"/>
          </w:tcPr>
          <w:p w14:paraId="6E3DB0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FB839E6"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69921E5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25A3F8FB"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 внебюджетные средства</w:t>
            </w:r>
          </w:p>
        </w:tc>
      </w:tr>
      <w:tr w:rsidR="00604BB0" w:rsidRPr="00BE4AF8" w14:paraId="500E041F" w14:textId="77777777" w:rsidTr="0061766F">
        <w:trPr>
          <w:trHeight w:val="20"/>
        </w:trPr>
        <w:tc>
          <w:tcPr>
            <w:tcW w:w="993" w:type="dxa"/>
            <w:shd w:val="clear" w:color="auto" w:fill="auto"/>
          </w:tcPr>
          <w:p w14:paraId="1BA9847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14B603C" w14:textId="77777777" w:rsidR="00604BB0" w:rsidRPr="00BE4AF8" w:rsidRDefault="00604BB0" w:rsidP="00604BB0">
            <w:pPr>
              <w:pStyle w:val="a4"/>
              <w:numPr>
                <w:ilvl w:val="0"/>
                <w:numId w:val="217"/>
              </w:numPr>
              <w:ind w:left="0" w:right="-57" w:firstLine="0"/>
              <w:jc w:val="both"/>
              <w:rPr>
                <w:iCs/>
              </w:rPr>
            </w:pPr>
            <w:r w:rsidRPr="00BE4AF8">
              <w:rPr>
                <w:iCs/>
              </w:rPr>
              <w:t>оказание содействия в разработке комбинированных зимних программ спортивно-экстремальных туров (в т. ч. детских): «Северная сказка», «Зимние забавы», «Долой скуку» и т. п.</w:t>
            </w:r>
          </w:p>
        </w:tc>
        <w:tc>
          <w:tcPr>
            <w:tcW w:w="1418" w:type="dxa"/>
            <w:shd w:val="clear" w:color="auto" w:fill="auto"/>
          </w:tcPr>
          <w:p w14:paraId="53B7AE9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2024–2028</w:t>
            </w:r>
          </w:p>
        </w:tc>
        <w:tc>
          <w:tcPr>
            <w:tcW w:w="2835" w:type="dxa"/>
            <w:shd w:val="clear" w:color="auto" w:fill="auto"/>
          </w:tcPr>
          <w:p w14:paraId="48B0E989"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45FC061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7082413F"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 внебюджетные средства</w:t>
            </w:r>
          </w:p>
        </w:tc>
      </w:tr>
      <w:tr w:rsidR="00604BB0" w:rsidRPr="00BE4AF8" w14:paraId="72F517D3" w14:textId="77777777" w:rsidTr="0061766F">
        <w:trPr>
          <w:trHeight w:val="20"/>
        </w:trPr>
        <w:tc>
          <w:tcPr>
            <w:tcW w:w="993" w:type="dxa"/>
            <w:shd w:val="clear" w:color="auto" w:fill="auto"/>
          </w:tcPr>
          <w:p w14:paraId="44C10B6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CDE5437" w14:textId="77777777" w:rsidR="00604BB0" w:rsidRPr="00BE4AF8" w:rsidRDefault="00604BB0" w:rsidP="00604BB0">
            <w:pPr>
              <w:pStyle w:val="a4"/>
              <w:numPr>
                <w:ilvl w:val="0"/>
                <w:numId w:val="217"/>
              </w:numPr>
              <w:ind w:left="0" w:right="-57" w:firstLine="0"/>
              <w:jc w:val="both"/>
              <w:rPr>
                <w:iCs/>
              </w:rPr>
            </w:pPr>
            <w:r w:rsidRPr="00BE4AF8">
              <w:rPr>
                <w:iCs/>
              </w:rPr>
              <w:t xml:space="preserve">организацию и проведение межмуниципальных фестивалей экстремальных видов спорта  </w:t>
            </w:r>
          </w:p>
        </w:tc>
        <w:tc>
          <w:tcPr>
            <w:tcW w:w="1418" w:type="dxa"/>
            <w:shd w:val="clear" w:color="auto" w:fill="auto"/>
          </w:tcPr>
          <w:p w14:paraId="3851A2D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на постоянной основе</w:t>
            </w:r>
          </w:p>
        </w:tc>
        <w:tc>
          <w:tcPr>
            <w:tcW w:w="2835" w:type="dxa"/>
            <w:shd w:val="clear" w:color="auto" w:fill="auto"/>
          </w:tcPr>
          <w:p w14:paraId="2EE1CCCE"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277AD07B"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2D9CC9C3"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3C11CAEE" w14:textId="77777777" w:rsidTr="0061766F">
        <w:trPr>
          <w:trHeight w:val="20"/>
        </w:trPr>
        <w:tc>
          <w:tcPr>
            <w:tcW w:w="993" w:type="dxa"/>
            <w:shd w:val="clear" w:color="auto" w:fill="auto"/>
          </w:tcPr>
          <w:p w14:paraId="3F9FFFA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1.5.3.5</w:t>
            </w:r>
          </w:p>
        </w:tc>
        <w:tc>
          <w:tcPr>
            <w:tcW w:w="4961" w:type="dxa"/>
            <w:shd w:val="clear" w:color="auto" w:fill="auto"/>
          </w:tcPr>
          <w:p w14:paraId="781E6E45" w14:textId="77777777" w:rsidR="00604BB0" w:rsidRPr="00BE4AF8" w:rsidRDefault="00604BB0" w:rsidP="00604BB0">
            <w:pPr>
              <w:spacing w:after="0"/>
              <w:ind w:right="-57" w:firstLine="0"/>
              <w:rPr>
                <w:iCs/>
              </w:rPr>
            </w:pPr>
            <w:r w:rsidRPr="00BE4AF8">
              <w:rPr>
                <w:iCs/>
                <w:sz w:val="20"/>
                <w:szCs w:val="20"/>
                <w:lang w:eastAsia="ru-RU"/>
              </w:rPr>
              <w:t>Разработка и реализация плана мероприятий, направленных на развитие экотуризма на территории Октябрьского района (совместно с представителями МСП агропромышленного комплекса Октябрьского района), включая:</w:t>
            </w:r>
          </w:p>
        </w:tc>
        <w:tc>
          <w:tcPr>
            <w:tcW w:w="1418" w:type="dxa"/>
            <w:shd w:val="clear" w:color="auto" w:fill="auto"/>
          </w:tcPr>
          <w:p w14:paraId="42794268" w14:textId="77777777" w:rsidR="00604BB0" w:rsidRPr="00BE4AF8" w:rsidRDefault="00604BB0" w:rsidP="00604BB0">
            <w:pPr>
              <w:spacing w:after="0"/>
              <w:ind w:right="-57" w:firstLine="0"/>
              <w:rPr>
                <w:i/>
                <w:sz w:val="20"/>
                <w:szCs w:val="20"/>
                <w:lang w:eastAsia="ru-RU"/>
              </w:rPr>
            </w:pPr>
          </w:p>
        </w:tc>
        <w:tc>
          <w:tcPr>
            <w:tcW w:w="2835" w:type="dxa"/>
            <w:shd w:val="clear" w:color="auto" w:fill="auto"/>
          </w:tcPr>
          <w:p w14:paraId="40F554A4" w14:textId="77777777" w:rsidR="00604BB0" w:rsidRPr="00BE4AF8" w:rsidRDefault="00604BB0" w:rsidP="00604BB0">
            <w:pPr>
              <w:spacing w:after="0"/>
              <w:ind w:right="-57" w:firstLine="0"/>
              <w:rPr>
                <w:i/>
                <w:sz w:val="20"/>
                <w:szCs w:val="20"/>
                <w:lang w:eastAsia="ru-RU"/>
              </w:rPr>
            </w:pPr>
          </w:p>
        </w:tc>
        <w:tc>
          <w:tcPr>
            <w:tcW w:w="3402" w:type="dxa"/>
            <w:shd w:val="clear" w:color="auto" w:fill="auto"/>
          </w:tcPr>
          <w:p w14:paraId="1EBCEEA6" w14:textId="77777777" w:rsidR="00604BB0" w:rsidRPr="00BE4AF8" w:rsidRDefault="00604BB0" w:rsidP="00604BB0">
            <w:pPr>
              <w:spacing w:after="0"/>
              <w:ind w:right="-57" w:firstLine="0"/>
              <w:rPr>
                <w:i/>
                <w:sz w:val="20"/>
                <w:szCs w:val="20"/>
                <w:lang w:eastAsia="ru-RU"/>
              </w:rPr>
            </w:pPr>
          </w:p>
        </w:tc>
        <w:tc>
          <w:tcPr>
            <w:tcW w:w="1701" w:type="dxa"/>
            <w:shd w:val="clear" w:color="auto" w:fill="auto"/>
          </w:tcPr>
          <w:p w14:paraId="511C0C54" w14:textId="77777777" w:rsidR="00604BB0" w:rsidRPr="00BE4AF8" w:rsidRDefault="00604BB0" w:rsidP="00604BB0">
            <w:pPr>
              <w:spacing w:after="0"/>
              <w:ind w:right="-57" w:firstLine="0"/>
              <w:rPr>
                <w:i/>
                <w:sz w:val="20"/>
                <w:szCs w:val="20"/>
                <w:lang w:eastAsia="ru-RU"/>
              </w:rPr>
            </w:pPr>
          </w:p>
        </w:tc>
      </w:tr>
      <w:tr w:rsidR="00604BB0" w:rsidRPr="00BE4AF8" w14:paraId="73CC3054" w14:textId="77777777" w:rsidTr="0061766F">
        <w:trPr>
          <w:trHeight w:val="20"/>
        </w:trPr>
        <w:tc>
          <w:tcPr>
            <w:tcW w:w="993" w:type="dxa"/>
            <w:shd w:val="clear" w:color="auto" w:fill="auto"/>
          </w:tcPr>
          <w:p w14:paraId="11A2F33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3585367" w14:textId="77777777" w:rsidR="00604BB0" w:rsidRPr="00BE4AF8" w:rsidRDefault="00604BB0" w:rsidP="00604BB0">
            <w:pPr>
              <w:pStyle w:val="a4"/>
              <w:numPr>
                <w:ilvl w:val="0"/>
                <w:numId w:val="218"/>
              </w:numPr>
              <w:ind w:left="0" w:right="-57" w:firstLine="0"/>
              <w:jc w:val="both"/>
              <w:rPr>
                <w:iCs/>
              </w:rPr>
            </w:pPr>
            <w:r w:rsidRPr="00BE4AF8">
              <w:rPr>
                <w:iCs/>
              </w:rPr>
              <w:t>оказание поддержки (информационно-консультационной, организационной, финансовой и т. д.) субъектам МСП АПК Октябрьского района в развитии сельского и экотуризма</w:t>
            </w:r>
          </w:p>
        </w:tc>
        <w:tc>
          <w:tcPr>
            <w:tcW w:w="1418" w:type="dxa"/>
            <w:shd w:val="clear" w:color="auto" w:fill="auto"/>
          </w:tcPr>
          <w:p w14:paraId="5E845D86"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на постоянной основе</w:t>
            </w:r>
          </w:p>
        </w:tc>
        <w:tc>
          <w:tcPr>
            <w:tcW w:w="2835" w:type="dxa"/>
            <w:shd w:val="clear" w:color="auto" w:fill="auto"/>
          </w:tcPr>
          <w:p w14:paraId="1704C5FC" w14:textId="77777777" w:rsidR="00604BB0" w:rsidRPr="00BE4AF8" w:rsidRDefault="00604BB0" w:rsidP="00604BB0">
            <w:pPr>
              <w:spacing w:after="0"/>
              <w:ind w:right="-57" w:firstLine="0"/>
              <w:jc w:val="center"/>
              <w:rPr>
                <w:strike/>
                <w:color w:val="FF0000"/>
                <w:sz w:val="20"/>
                <w:szCs w:val="20"/>
                <w:lang w:eastAsia="ru-RU"/>
              </w:rPr>
            </w:pPr>
            <w:r w:rsidRPr="00BE4AF8">
              <w:rPr>
                <w:sz w:val="20"/>
                <w:szCs w:val="20"/>
                <w:lang w:eastAsia="ru-RU"/>
              </w:rPr>
              <w:t xml:space="preserve">Отдел развития предпринимательства администрации Октябрьского района, Отдел по вопросам промышленности, экологии и сельского хозяйства администрации Октябрьского </w:t>
            </w:r>
            <w:r w:rsidRPr="00BE4AF8">
              <w:rPr>
                <w:sz w:val="20"/>
                <w:szCs w:val="20"/>
                <w:lang w:eastAsia="ru-RU"/>
              </w:rPr>
              <w:lastRenderedPageBreak/>
              <w:t xml:space="preserve">района, </w:t>
            </w:r>
            <w:r w:rsidRPr="00BE4AF8">
              <w:rPr>
                <w:bCs/>
                <w:color w:val="000000"/>
                <w:sz w:val="20"/>
                <w:szCs w:val="20"/>
              </w:rPr>
              <w:t>Отдел культуры и туризма Октябрьского района, администрации городских и сельских поселений</w:t>
            </w:r>
          </w:p>
        </w:tc>
        <w:tc>
          <w:tcPr>
            <w:tcW w:w="3402" w:type="dxa"/>
            <w:shd w:val="clear" w:color="auto" w:fill="auto"/>
          </w:tcPr>
          <w:p w14:paraId="2D2C020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0C56AA33"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w:t>
            </w:r>
          </w:p>
        </w:tc>
      </w:tr>
      <w:tr w:rsidR="00604BB0" w:rsidRPr="00BE4AF8" w14:paraId="6614C0F1" w14:textId="77777777" w:rsidTr="0061766F">
        <w:trPr>
          <w:trHeight w:val="20"/>
        </w:trPr>
        <w:tc>
          <w:tcPr>
            <w:tcW w:w="993" w:type="dxa"/>
            <w:shd w:val="clear" w:color="auto" w:fill="auto"/>
          </w:tcPr>
          <w:p w14:paraId="7B67037E"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9FDF814" w14:textId="77777777" w:rsidR="00604BB0" w:rsidRPr="00BE4AF8" w:rsidRDefault="00604BB0" w:rsidP="00604BB0">
            <w:pPr>
              <w:pStyle w:val="a4"/>
              <w:numPr>
                <w:ilvl w:val="0"/>
                <w:numId w:val="218"/>
              </w:numPr>
              <w:ind w:left="0" w:right="-57" w:firstLine="0"/>
              <w:jc w:val="both"/>
              <w:rPr>
                <w:iCs/>
              </w:rPr>
            </w:pPr>
            <w:r w:rsidRPr="00BE4AF8">
              <w:rPr>
                <w:iCs/>
              </w:rPr>
              <w:t xml:space="preserve">подготовку предложений по формированию и организации комплексных программ </w:t>
            </w:r>
            <w:proofErr w:type="spellStart"/>
            <w:r w:rsidRPr="00BE4AF8">
              <w:rPr>
                <w:iCs/>
              </w:rPr>
              <w:t>агротуров</w:t>
            </w:r>
            <w:proofErr w:type="spellEnd"/>
            <w:r w:rsidRPr="00BE4AF8">
              <w:rPr>
                <w:iCs/>
              </w:rPr>
              <w:t xml:space="preserve"> («Там, где пасётся счастье», конные туры и т.п.)</w:t>
            </w:r>
          </w:p>
        </w:tc>
        <w:tc>
          <w:tcPr>
            <w:tcW w:w="1418" w:type="dxa"/>
            <w:shd w:val="clear" w:color="auto" w:fill="auto"/>
          </w:tcPr>
          <w:p w14:paraId="5F22E21E"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58498458"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администрации городских и сельских поселений</w:t>
            </w:r>
          </w:p>
        </w:tc>
        <w:tc>
          <w:tcPr>
            <w:tcW w:w="3402" w:type="dxa"/>
            <w:shd w:val="clear" w:color="auto" w:fill="auto"/>
          </w:tcPr>
          <w:p w14:paraId="17670FF1"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67DB6092"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020775CE" w14:textId="77777777" w:rsidTr="0061766F">
        <w:trPr>
          <w:trHeight w:val="20"/>
        </w:trPr>
        <w:tc>
          <w:tcPr>
            <w:tcW w:w="993" w:type="dxa"/>
            <w:shd w:val="clear" w:color="auto" w:fill="auto"/>
          </w:tcPr>
          <w:p w14:paraId="453AB9B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1.5.3.6</w:t>
            </w:r>
          </w:p>
        </w:tc>
        <w:tc>
          <w:tcPr>
            <w:tcW w:w="4961" w:type="dxa"/>
            <w:shd w:val="clear" w:color="auto" w:fill="auto"/>
          </w:tcPr>
          <w:p w14:paraId="78F364FD" w14:textId="77777777" w:rsidR="00604BB0" w:rsidRPr="00BE4AF8" w:rsidRDefault="00604BB0" w:rsidP="00604BB0">
            <w:pPr>
              <w:spacing w:after="0"/>
              <w:ind w:right="-57" w:firstLine="0"/>
              <w:rPr>
                <w:iCs/>
              </w:rPr>
            </w:pPr>
            <w:r w:rsidRPr="00BE4AF8">
              <w:rPr>
                <w:iCs/>
                <w:sz w:val="20"/>
                <w:szCs w:val="20"/>
                <w:lang w:eastAsia="ru-RU"/>
              </w:rPr>
              <w:t>Разработка и реализация плана мероприятий по развитию речного туризма на территории Октябрьского района, включая разработку туристических речных маршрутов (3-дневных и 5-дневных) («Северные народы», «Вверх по течению», «Реки Оби» и др.) с посещением местных заповедных территорий, памятников культуры и архитектуры района, а также соседних территорий</w:t>
            </w:r>
          </w:p>
        </w:tc>
        <w:tc>
          <w:tcPr>
            <w:tcW w:w="1418" w:type="dxa"/>
            <w:shd w:val="clear" w:color="auto" w:fill="auto"/>
          </w:tcPr>
          <w:p w14:paraId="2C763100"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2024–2028</w:t>
            </w:r>
          </w:p>
        </w:tc>
        <w:tc>
          <w:tcPr>
            <w:tcW w:w="2835" w:type="dxa"/>
            <w:shd w:val="clear" w:color="auto" w:fill="auto"/>
          </w:tcPr>
          <w:p w14:paraId="4D42A6D7"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Отдел культуры и туризма администрации Октябрьского, администрации городских и сельских поселений</w:t>
            </w:r>
          </w:p>
        </w:tc>
        <w:tc>
          <w:tcPr>
            <w:tcW w:w="3402" w:type="dxa"/>
            <w:shd w:val="clear" w:color="auto" w:fill="auto"/>
          </w:tcPr>
          <w:p w14:paraId="110757C8"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61BF46AE" w14:textId="77777777" w:rsidR="00604BB0" w:rsidRPr="00BE4AF8" w:rsidRDefault="00604BB0" w:rsidP="00604BB0">
            <w:pPr>
              <w:spacing w:after="0"/>
              <w:ind w:right="-57" w:firstLine="0"/>
              <w:jc w:val="center"/>
              <w:rPr>
                <w:i/>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0B82EBD3" w14:textId="77777777" w:rsidTr="0061766F">
        <w:trPr>
          <w:trHeight w:val="20"/>
        </w:trPr>
        <w:tc>
          <w:tcPr>
            <w:tcW w:w="993" w:type="dxa"/>
            <w:shd w:val="clear" w:color="auto" w:fill="auto"/>
          </w:tcPr>
          <w:p w14:paraId="733F05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1.5.3.7</w:t>
            </w:r>
          </w:p>
        </w:tc>
        <w:tc>
          <w:tcPr>
            <w:tcW w:w="4961" w:type="dxa"/>
            <w:shd w:val="clear" w:color="auto" w:fill="auto"/>
          </w:tcPr>
          <w:p w14:paraId="53B84E0D"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Организация и проведение мероприятий по поддержке событийного туризма (гастрономические фестивали даров Октябрьского района, национальные праздники и фестивали коренных малочисленных народов Севера, спортивные события, карнавалы, музыкальные фестивали и пр.)</w:t>
            </w:r>
          </w:p>
        </w:tc>
        <w:tc>
          <w:tcPr>
            <w:tcW w:w="1418" w:type="dxa"/>
            <w:shd w:val="clear" w:color="auto" w:fill="auto"/>
          </w:tcPr>
          <w:p w14:paraId="60971A5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FD98E36"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Отдел культуры и туризма администрации Октябрьского, администрации городских и сельских поселений</w:t>
            </w:r>
          </w:p>
        </w:tc>
        <w:tc>
          <w:tcPr>
            <w:tcW w:w="3402" w:type="dxa"/>
            <w:shd w:val="clear" w:color="auto" w:fill="auto"/>
          </w:tcPr>
          <w:p w14:paraId="78317F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tcPr>
          <w:p w14:paraId="1E06F21C" w14:textId="77777777" w:rsidR="00604BB0" w:rsidRPr="00BE4AF8" w:rsidRDefault="00604BB0" w:rsidP="00604BB0">
            <w:pPr>
              <w:spacing w:after="0"/>
              <w:ind w:right="-57" w:firstLine="0"/>
              <w:jc w:val="center"/>
              <w:rPr>
                <w:bCs/>
                <w:color w:val="000000"/>
                <w:sz w:val="20"/>
                <w:szCs w:val="20"/>
              </w:rPr>
            </w:pPr>
            <w:r w:rsidRPr="00BE4AF8">
              <w:rPr>
                <w:bCs/>
                <w:color w:val="000000"/>
                <w:sz w:val="20"/>
                <w:szCs w:val="20"/>
              </w:rPr>
              <w:t>местный бюджет, бюджет автономного округа, внебюджетные средства</w:t>
            </w:r>
          </w:p>
        </w:tc>
      </w:tr>
      <w:tr w:rsidR="00604BB0" w:rsidRPr="00BE4AF8" w14:paraId="07DCC616" w14:textId="77777777" w:rsidTr="0018110E">
        <w:trPr>
          <w:trHeight w:val="20"/>
        </w:trPr>
        <w:tc>
          <w:tcPr>
            <w:tcW w:w="993" w:type="dxa"/>
            <w:shd w:val="clear" w:color="auto" w:fill="8EAADB" w:themeFill="accent1" w:themeFillTint="99"/>
          </w:tcPr>
          <w:p w14:paraId="389DB45A"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w:t>
            </w:r>
          </w:p>
        </w:tc>
        <w:tc>
          <w:tcPr>
            <w:tcW w:w="14317" w:type="dxa"/>
            <w:gridSpan w:val="5"/>
            <w:shd w:val="clear" w:color="auto" w:fill="8EAADB" w:themeFill="accent1" w:themeFillTint="99"/>
          </w:tcPr>
          <w:p w14:paraId="151CAB1A"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Задача 6. Качественное и количественное развитие потребительского рынка товаров, работ, услуг в районе</w:t>
            </w:r>
          </w:p>
        </w:tc>
      </w:tr>
      <w:tr w:rsidR="00604BB0" w:rsidRPr="00BE4AF8" w14:paraId="51C56B1C" w14:textId="77777777" w:rsidTr="0018110E">
        <w:trPr>
          <w:trHeight w:val="20"/>
        </w:trPr>
        <w:tc>
          <w:tcPr>
            <w:tcW w:w="993" w:type="dxa"/>
            <w:shd w:val="clear" w:color="auto" w:fill="D9E2F3" w:themeFill="accent1" w:themeFillTint="33"/>
          </w:tcPr>
          <w:p w14:paraId="3BA7F1F7"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1.6.1</w:t>
            </w:r>
          </w:p>
        </w:tc>
        <w:tc>
          <w:tcPr>
            <w:tcW w:w="14317" w:type="dxa"/>
            <w:gridSpan w:val="5"/>
            <w:shd w:val="clear" w:color="auto" w:fill="D9E2F3" w:themeFill="accent1" w:themeFillTint="33"/>
          </w:tcPr>
          <w:p w14:paraId="34FA5E82" w14:textId="77777777" w:rsidR="00604BB0" w:rsidRPr="00BE4AF8" w:rsidRDefault="00604BB0" w:rsidP="00604BB0">
            <w:pPr>
              <w:spacing w:after="0"/>
              <w:ind w:right="-57" w:firstLine="0"/>
              <w:rPr>
                <w:iCs/>
                <w:sz w:val="20"/>
                <w:szCs w:val="20"/>
                <w:lang w:eastAsia="ru-RU"/>
              </w:rPr>
            </w:pPr>
            <w:r w:rsidRPr="00BE4AF8">
              <w:rPr>
                <w:i/>
                <w:sz w:val="20"/>
                <w:szCs w:val="20"/>
                <w:lang w:eastAsia="ru-RU"/>
              </w:rPr>
              <w:t>Проект «Развитие потребительского рынка»</w:t>
            </w:r>
          </w:p>
          <w:p w14:paraId="04086989" w14:textId="77777777" w:rsidR="00604BB0" w:rsidRPr="00BE4AF8" w:rsidRDefault="00604BB0" w:rsidP="00604BB0">
            <w:pPr>
              <w:spacing w:after="0"/>
              <w:ind w:right="-57" w:firstLine="0"/>
              <w:rPr>
                <w:iCs/>
                <w:sz w:val="20"/>
                <w:szCs w:val="20"/>
                <w:lang w:eastAsia="ru-RU"/>
              </w:rPr>
            </w:pPr>
            <w:r w:rsidRPr="00BE4AF8">
              <w:rPr>
                <w:i/>
                <w:sz w:val="20"/>
                <w:szCs w:val="20"/>
                <w:lang w:eastAsia="ru-RU"/>
              </w:rPr>
              <w:t>Цель проекта</w:t>
            </w:r>
            <w:r w:rsidRPr="00BE4AF8">
              <w:rPr>
                <w:iCs/>
                <w:sz w:val="20"/>
                <w:szCs w:val="20"/>
                <w:lang w:eastAsia="ru-RU"/>
              </w:rPr>
              <w:t xml:space="preserve"> – создание благоприятных условий для развития современного потребительского рынка Октябрьского района, обеспечивающего удовлетворение спроса населения на потребительские товары и услуги.</w:t>
            </w:r>
          </w:p>
        </w:tc>
      </w:tr>
      <w:tr w:rsidR="00604BB0" w:rsidRPr="00BE4AF8" w14:paraId="32357593" w14:textId="77777777" w:rsidTr="0061766F">
        <w:trPr>
          <w:trHeight w:val="20"/>
        </w:trPr>
        <w:tc>
          <w:tcPr>
            <w:tcW w:w="993" w:type="dxa"/>
            <w:shd w:val="clear" w:color="auto" w:fill="auto"/>
          </w:tcPr>
          <w:p w14:paraId="1DAAEFCF"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1.6.1.1</w:t>
            </w:r>
          </w:p>
        </w:tc>
        <w:tc>
          <w:tcPr>
            <w:tcW w:w="4961" w:type="dxa"/>
            <w:shd w:val="clear" w:color="auto" w:fill="auto"/>
          </w:tcPr>
          <w:p w14:paraId="41BE9B7C"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Развитие материально-технической базы объектов торговли и общественного питания на территории населенных пунктов Октябрьского района</w:t>
            </w:r>
          </w:p>
        </w:tc>
        <w:tc>
          <w:tcPr>
            <w:tcW w:w="1418" w:type="dxa"/>
            <w:shd w:val="clear" w:color="auto" w:fill="auto"/>
          </w:tcPr>
          <w:p w14:paraId="485FC23B"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2024–2030</w:t>
            </w:r>
          </w:p>
        </w:tc>
        <w:tc>
          <w:tcPr>
            <w:tcW w:w="2835" w:type="dxa"/>
            <w:shd w:val="clear" w:color="auto" w:fill="auto"/>
          </w:tcPr>
          <w:p w14:paraId="1CAB37A3"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Отдел развития предпринимательства администрации Октябрьского района, хозяйствующие субъекты</w:t>
            </w:r>
          </w:p>
        </w:tc>
        <w:tc>
          <w:tcPr>
            <w:tcW w:w="3402" w:type="dxa"/>
            <w:shd w:val="clear" w:color="auto" w:fill="auto"/>
          </w:tcPr>
          <w:p w14:paraId="6F8238C3"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71C874CB"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w:t>
            </w:r>
          </w:p>
        </w:tc>
      </w:tr>
      <w:tr w:rsidR="00604BB0" w:rsidRPr="00BE4AF8" w14:paraId="29C7F490" w14:textId="77777777" w:rsidTr="0061766F">
        <w:trPr>
          <w:trHeight w:val="20"/>
        </w:trPr>
        <w:tc>
          <w:tcPr>
            <w:tcW w:w="993" w:type="dxa"/>
            <w:shd w:val="clear" w:color="auto" w:fill="auto"/>
          </w:tcPr>
          <w:p w14:paraId="47EC5C8C"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1.6.1.2</w:t>
            </w:r>
          </w:p>
        </w:tc>
        <w:tc>
          <w:tcPr>
            <w:tcW w:w="4961" w:type="dxa"/>
            <w:shd w:val="clear" w:color="auto" w:fill="auto"/>
          </w:tcPr>
          <w:p w14:paraId="51A74006" w14:textId="77777777" w:rsidR="00604BB0" w:rsidRPr="00BE4AF8" w:rsidRDefault="00604BB0" w:rsidP="00604BB0">
            <w:pPr>
              <w:spacing w:after="0"/>
              <w:ind w:right="-57" w:firstLine="0"/>
              <w:rPr>
                <w:iCs/>
              </w:rPr>
            </w:pPr>
            <w:r w:rsidRPr="00BE4AF8">
              <w:rPr>
                <w:iCs/>
                <w:sz w:val="20"/>
                <w:szCs w:val="20"/>
                <w:lang w:eastAsia="ru-RU"/>
              </w:rPr>
              <w:t xml:space="preserve">Разработка мер поддержки и мероприятий, направленных на развитие общедоступной сети предприятий общественного питания, включая сеть </w:t>
            </w:r>
            <w:r w:rsidRPr="00BE4AF8">
              <w:rPr>
                <w:iCs/>
                <w:sz w:val="20"/>
                <w:szCs w:val="20"/>
                <w:lang w:eastAsia="ru-RU"/>
              </w:rPr>
              <w:lastRenderedPageBreak/>
              <w:t xml:space="preserve">быстрого питания, ориентированную на различные группы потребителей, в </w:t>
            </w:r>
            <w:proofErr w:type="spellStart"/>
            <w:r w:rsidRPr="00BE4AF8">
              <w:rPr>
                <w:iCs/>
                <w:sz w:val="20"/>
                <w:szCs w:val="20"/>
                <w:lang w:eastAsia="ru-RU"/>
              </w:rPr>
              <w:t>т.ч</w:t>
            </w:r>
            <w:proofErr w:type="spellEnd"/>
            <w:r w:rsidRPr="00BE4AF8">
              <w:rPr>
                <w:iCs/>
                <w:sz w:val="20"/>
                <w:szCs w:val="20"/>
                <w:lang w:eastAsia="ru-RU"/>
              </w:rPr>
              <w:t>. в части информирования субъектов МСП о проводимых конкурсах на получение субсидий из регионального и муниципального бюджетов для реализации инвестиционных проектов в приоритетных сферах деятельности</w:t>
            </w:r>
          </w:p>
        </w:tc>
        <w:tc>
          <w:tcPr>
            <w:tcW w:w="1418" w:type="dxa"/>
            <w:shd w:val="clear" w:color="auto" w:fill="auto"/>
          </w:tcPr>
          <w:p w14:paraId="185005DE"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lastRenderedPageBreak/>
              <w:t>2024–2036</w:t>
            </w:r>
          </w:p>
        </w:tc>
        <w:tc>
          <w:tcPr>
            <w:tcW w:w="2835" w:type="dxa"/>
            <w:shd w:val="clear" w:color="auto" w:fill="auto"/>
          </w:tcPr>
          <w:p w14:paraId="50FDC766"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 xml:space="preserve">Отдел развития предпринимательства администрации Октябрьского </w:t>
            </w:r>
            <w:r w:rsidRPr="00BE4AF8">
              <w:rPr>
                <w:sz w:val="20"/>
                <w:szCs w:val="20"/>
                <w:lang w:eastAsia="ru-RU"/>
              </w:rPr>
              <w:lastRenderedPageBreak/>
              <w:t>района</w:t>
            </w:r>
          </w:p>
        </w:tc>
        <w:tc>
          <w:tcPr>
            <w:tcW w:w="3402" w:type="dxa"/>
            <w:shd w:val="clear" w:color="auto" w:fill="auto"/>
          </w:tcPr>
          <w:p w14:paraId="32D78546"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11209384"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w:t>
            </w:r>
          </w:p>
        </w:tc>
      </w:tr>
      <w:tr w:rsidR="00604BB0" w:rsidRPr="00BE4AF8" w14:paraId="46A80130" w14:textId="77777777" w:rsidTr="0061766F">
        <w:trPr>
          <w:trHeight w:val="20"/>
        </w:trPr>
        <w:tc>
          <w:tcPr>
            <w:tcW w:w="993" w:type="dxa"/>
            <w:shd w:val="clear" w:color="auto" w:fill="auto"/>
          </w:tcPr>
          <w:p w14:paraId="76FE0855"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lastRenderedPageBreak/>
              <w:t>1.6.1.3</w:t>
            </w:r>
          </w:p>
        </w:tc>
        <w:tc>
          <w:tcPr>
            <w:tcW w:w="4961" w:type="dxa"/>
            <w:shd w:val="clear" w:color="auto" w:fill="auto"/>
          </w:tcPr>
          <w:p w14:paraId="0A92A4C9"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Организация и проведение крупных событийных мероприятий межрегионального уровня (фестивали, ярмарки и др.), направленных на популяризацию уникальных продуктов и услуг Октябрьского района</w:t>
            </w:r>
          </w:p>
        </w:tc>
        <w:tc>
          <w:tcPr>
            <w:tcW w:w="1418" w:type="dxa"/>
            <w:shd w:val="clear" w:color="auto" w:fill="auto"/>
          </w:tcPr>
          <w:p w14:paraId="36C868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16CE3AC"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 xml:space="preserve">Отдел развития предпринимательства администрации Октябрьского района, </w:t>
            </w:r>
            <w:r w:rsidRPr="00BE4AF8">
              <w:rPr>
                <w:bCs/>
                <w:color w:val="000000"/>
                <w:sz w:val="20"/>
                <w:szCs w:val="20"/>
              </w:rPr>
              <w:t>администрации городских и сельских поселений,</w:t>
            </w:r>
            <w:r w:rsidRPr="00BE4AF8">
              <w:rPr>
                <w:sz w:val="20"/>
                <w:szCs w:val="20"/>
                <w:lang w:eastAsia="ru-RU"/>
              </w:rPr>
              <w:t xml:space="preserve"> хозяйствующие субъекты</w:t>
            </w:r>
          </w:p>
        </w:tc>
        <w:tc>
          <w:tcPr>
            <w:tcW w:w="3402" w:type="dxa"/>
            <w:shd w:val="clear" w:color="auto" w:fill="auto"/>
          </w:tcPr>
          <w:p w14:paraId="0967061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малого и среднего предпринимательства в муниципальном образовании Октябрьский район»</w:t>
            </w:r>
          </w:p>
        </w:tc>
        <w:tc>
          <w:tcPr>
            <w:tcW w:w="1701" w:type="dxa"/>
            <w:shd w:val="clear" w:color="auto" w:fill="auto"/>
          </w:tcPr>
          <w:p w14:paraId="50617A92" w14:textId="77777777" w:rsidR="00604BB0" w:rsidRPr="00BE4AF8" w:rsidRDefault="00604BB0" w:rsidP="00604BB0">
            <w:pPr>
              <w:spacing w:after="0"/>
              <w:ind w:right="-57" w:firstLine="0"/>
              <w:jc w:val="center"/>
              <w:rPr>
                <w:sz w:val="20"/>
                <w:szCs w:val="20"/>
                <w:lang w:eastAsia="ru-RU"/>
              </w:rPr>
            </w:pPr>
            <w:r w:rsidRPr="00BE4AF8">
              <w:rPr>
                <w:bCs/>
                <w:color w:val="000000"/>
                <w:sz w:val="20"/>
                <w:szCs w:val="20"/>
              </w:rPr>
              <w:t>местный бюджет, бюджет автономного округа, внебюджетные средства</w:t>
            </w:r>
          </w:p>
        </w:tc>
      </w:tr>
      <w:tr w:rsidR="00604BB0" w:rsidRPr="00BE4AF8" w14:paraId="3DA54AEF" w14:textId="77777777" w:rsidTr="0061766F">
        <w:trPr>
          <w:trHeight w:val="20"/>
        </w:trPr>
        <w:tc>
          <w:tcPr>
            <w:tcW w:w="993" w:type="dxa"/>
            <w:shd w:val="clear" w:color="auto" w:fill="auto"/>
          </w:tcPr>
          <w:p w14:paraId="36427996"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1.6.1.4</w:t>
            </w:r>
          </w:p>
        </w:tc>
        <w:tc>
          <w:tcPr>
            <w:tcW w:w="4961" w:type="dxa"/>
            <w:shd w:val="clear" w:color="auto" w:fill="auto"/>
          </w:tcPr>
          <w:p w14:paraId="2F3F3F98"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Разработка и реализация мер поддержки (информационно-консультационной, финансовой, организационной, административной и т.д.), направленных на стимулирование производственной и маркетинговой деятельности организаций бытового обслуживания, включающие информирование субъектов МСП о возможностях получения финансирования, проведение различных конкурсов профессионального мастерства, фестивалей, ярмарок, выставок в целях повышения квалификации рабочих основных профессий и популяризации оказываемых ими услуг в Октябрьском районе</w:t>
            </w:r>
          </w:p>
        </w:tc>
        <w:tc>
          <w:tcPr>
            <w:tcW w:w="1418" w:type="dxa"/>
            <w:shd w:val="clear" w:color="auto" w:fill="auto"/>
          </w:tcPr>
          <w:p w14:paraId="2877645D"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2024-2030</w:t>
            </w:r>
          </w:p>
        </w:tc>
        <w:tc>
          <w:tcPr>
            <w:tcW w:w="2835" w:type="dxa"/>
            <w:shd w:val="clear" w:color="auto" w:fill="auto"/>
          </w:tcPr>
          <w:p w14:paraId="07521BD4"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Отдел развития предпринимательства администрации Октябрьского района</w:t>
            </w:r>
          </w:p>
        </w:tc>
        <w:tc>
          <w:tcPr>
            <w:tcW w:w="3402" w:type="dxa"/>
            <w:shd w:val="clear" w:color="auto" w:fill="auto"/>
          </w:tcPr>
          <w:p w14:paraId="740257E6"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18F30220"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w:t>
            </w:r>
          </w:p>
        </w:tc>
      </w:tr>
      <w:tr w:rsidR="00604BB0" w:rsidRPr="00BE4AF8" w14:paraId="52F61021" w14:textId="77777777" w:rsidTr="0061766F">
        <w:trPr>
          <w:trHeight w:val="20"/>
        </w:trPr>
        <w:tc>
          <w:tcPr>
            <w:tcW w:w="993" w:type="dxa"/>
            <w:shd w:val="clear" w:color="auto" w:fill="auto"/>
          </w:tcPr>
          <w:p w14:paraId="09388D57" w14:textId="77777777" w:rsidR="00604BB0" w:rsidRPr="00BE4AF8" w:rsidRDefault="00604BB0" w:rsidP="00604BB0">
            <w:pPr>
              <w:spacing w:after="0"/>
              <w:ind w:right="-57" w:firstLine="0"/>
              <w:jc w:val="center"/>
              <w:rPr>
                <w:iCs/>
                <w:sz w:val="20"/>
                <w:szCs w:val="20"/>
                <w:lang w:eastAsia="ru-RU"/>
              </w:rPr>
            </w:pPr>
            <w:r w:rsidRPr="00BE4AF8">
              <w:rPr>
                <w:iCs/>
                <w:sz w:val="20"/>
                <w:szCs w:val="20"/>
                <w:lang w:eastAsia="ru-RU"/>
              </w:rPr>
              <w:t>1.6.1.5</w:t>
            </w:r>
          </w:p>
        </w:tc>
        <w:tc>
          <w:tcPr>
            <w:tcW w:w="4961" w:type="dxa"/>
            <w:shd w:val="clear" w:color="auto" w:fill="auto"/>
          </w:tcPr>
          <w:p w14:paraId="59930644" w14:textId="77777777" w:rsidR="00604BB0" w:rsidRPr="00BE4AF8" w:rsidRDefault="00604BB0" w:rsidP="00604BB0">
            <w:pPr>
              <w:spacing w:after="0"/>
              <w:ind w:right="-57" w:firstLine="0"/>
              <w:rPr>
                <w:iCs/>
                <w:sz w:val="20"/>
                <w:szCs w:val="20"/>
                <w:lang w:eastAsia="ru-RU"/>
              </w:rPr>
            </w:pPr>
            <w:r w:rsidRPr="00BE4AF8">
              <w:rPr>
                <w:iCs/>
                <w:sz w:val="20"/>
                <w:szCs w:val="20"/>
                <w:lang w:eastAsia="ru-RU"/>
              </w:rPr>
              <w:t xml:space="preserve">Разработка и реализация мероприятий по развитию информационно-коммуникационных технологий на потребительском рынке Октябрьского района, в том числе оказание содействия расширению </w:t>
            </w:r>
            <w:proofErr w:type="spellStart"/>
            <w:r w:rsidRPr="00BE4AF8">
              <w:rPr>
                <w:iCs/>
                <w:sz w:val="20"/>
                <w:szCs w:val="20"/>
                <w:lang w:eastAsia="ru-RU"/>
              </w:rPr>
              <w:t>интернет-торговли</w:t>
            </w:r>
            <w:proofErr w:type="spellEnd"/>
            <w:r w:rsidRPr="00BE4AF8">
              <w:rPr>
                <w:iCs/>
                <w:sz w:val="20"/>
                <w:szCs w:val="20"/>
                <w:lang w:eastAsia="ru-RU"/>
              </w:rPr>
              <w:t xml:space="preserve"> и увеличению количества интернет-магазинов, содействие дальнейшему развитию системы онлайн-заказов и доставки на территории района</w:t>
            </w:r>
          </w:p>
        </w:tc>
        <w:tc>
          <w:tcPr>
            <w:tcW w:w="1418" w:type="dxa"/>
            <w:shd w:val="clear" w:color="auto" w:fill="auto"/>
          </w:tcPr>
          <w:p w14:paraId="7864395D" w14:textId="77777777" w:rsidR="00604BB0" w:rsidRPr="00BE4AF8" w:rsidRDefault="00604BB0" w:rsidP="00604BB0">
            <w:pPr>
              <w:spacing w:after="0"/>
              <w:ind w:right="-57" w:firstLine="0"/>
              <w:jc w:val="center"/>
              <w:rPr>
                <w:i/>
                <w:sz w:val="20"/>
                <w:szCs w:val="20"/>
                <w:lang w:eastAsia="ru-RU"/>
              </w:rPr>
            </w:pPr>
            <w:r w:rsidRPr="00BE4AF8">
              <w:rPr>
                <w:color w:val="000000"/>
                <w:sz w:val="20"/>
                <w:szCs w:val="20"/>
              </w:rPr>
              <w:t>2025–2030</w:t>
            </w:r>
          </w:p>
        </w:tc>
        <w:tc>
          <w:tcPr>
            <w:tcW w:w="2835" w:type="dxa"/>
            <w:shd w:val="clear" w:color="auto" w:fill="auto"/>
          </w:tcPr>
          <w:p w14:paraId="37F99CBF"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Отдел развития предпринимательства администрации Октябрьского района,</w:t>
            </w:r>
            <w:r w:rsidRPr="00BE4AF8">
              <w:rPr>
                <w:bCs/>
                <w:color w:val="000000"/>
                <w:sz w:val="20"/>
                <w:szCs w:val="20"/>
              </w:rPr>
              <w:t xml:space="preserve"> администрации городских и сельских поселений</w:t>
            </w:r>
          </w:p>
        </w:tc>
        <w:tc>
          <w:tcPr>
            <w:tcW w:w="3402" w:type="dxa"/>
            <w:shd w:val="clear" w:color="auto" w:fill="auto"/>
          </w:tcPr>
          <w:p w14:paraId="7DFF1DE1" w14:textId="77777777" w:rsidR="00604BB0" w:rsidRPr="00BE4AF8" w:rsidRDefault="00604BB0" w:rsidP="00604BB0">
            <w:pPr>
              <w:spacing w:after="0"/>
              <w:ind w:right="-57" w:firstLine="0"/>
              <w:jc w:val="center"/>
              <w:rPr>
                <w:b/>
                <w:bCs/>
                <w:i/>
                <w:sz w:val="20"/>
                <w:szCs w:val="20"/>
                <w:lang w:eastAsia="ru-RU"/>
              </w:rPr>
            </w:pPr>
            <w:r w:rsidRPr="00BE4AF8">
              <w:rPr>
                <w:color w:val="000000"/>
                <w:sz w:val="20"/>
                <w:szCs w:val="20"/>
              </w:rPr>
              <w:t>В рамках реализации текущей деятельности</w:t>
            </w:r>
          </w:p>
        </w:tc>
        <w:tc>
          <w:tcPr>
            <w:tcW w:w="1701" w:type="dxa"/>
            <w:shd w:val="clear" w:color="auto" w:fill="auto"/>
          </w:tcPr>
          <w:p w14:paraId="3F2A406B" w14:textId="77777777" w:rsidR="00604BB0" w:rsidRPr="00BE4AF8" w:rsidRDefault="00604BB0" w:rsidP="00604BB0">
            <w:pPr>
              <w:spacing w:after="0"/>
              <w:ind w:right="-57" w:firstLine="0"/>
              <w:jc w:val="center"/>
              <w:rPr>
                <w:i/>
                <w:sz w:val="20"/>
                <w:szCs w:val="20"/>
                <w:lang w:eastAsia="ru-RU"/>
              </w:rPr>
            </w:pPr>
            <w:r w:rsidRPr="00BE4AF8">
              <w:rPr>
                <w:sz w:val="20"/>
                <w:szCs w:val="20"/>
                <w:lang w:eastAsia="ru-RU"/>
              </w:rPr>
              <w:t>-</w:t>
            </w:r>
          </w:p>
        </w:tc>
      </w:tr>
      <w:tr w:rsidR="00604BB0" w:rsidRPr="00BE4AF8" w14:paraId="322E66DF" w14:textId="77777777" w:rsidTr="0018110E">
        <w:trPr>
          <w:trHeight w:val="20"/>
        </w:trPr>
        <w:tc>
          <w:tcPr>
            <w:tcW w:w="993" w:type="dxa"/>
          </w:tcPr>
          <w:p w14:paraId="44D591DD"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2</w:t>
            </w:r>
          </w:p>
        </w:tc>
        <w:tc>
          <w:tcPr>
            <w:tcW w:w="14317" w:type="dxa"/>
            <w:gridSpan w:val="5"/>
          </w:tcPr>
          <w:p w14:paraId="504996E3" w14:textId="77777777" w:rsidR="00604BB0" w:rsidRPr="00BE4AF8" w:rsidRDefault="00604BB0" w:rsidP="00604BB0">
            <w:pPr>
              <w:spacing w:after="0"/>
              <w:ind w:right="-57" w:firstLine="0"/>
              <w:rPr>
                <w:b/>
                <w:bCs/>
                <w:color w:val="000000"/>
                <w:sz w:val="20"/>
                <w:szCs w:val="20"/>
              </w:rPr>
            </w:pPr>
            <w:r w:rsidRPr="00BE4AF8">
              <w:rPr>
                <w:b/>
                <w:bCs/>
                <w:color w:val="000000"/>
                <w:sz w:val="20"/>
                <w:szCs w:val="20"/>
              </w:rPr>
              <w:t>Приоритетное направление «Социальная политика»</w:t>
            </w:r>
          </w:p>
        </w:tc>
      </w:tr>
      <w:tr w:rsidR="00604BB0" w:rsidRPr="00BE4AF8" w14:paraId="168425B7" w14:textId="77777777" w:rsidTr="0018110E">
        <w:trPr>
          <w:trHeight w:val="20"/>
        </w:trPr>
        <w:tc>
          <w:tcPr>
            <w:tcW w:w="993" w:type="dxa"/>
            <w:shd w:val="clear" w:color="auto" w:fill="C9C9C9" w:themeFill="accent3" w:themeFillTint="99"/>
            <w:noWrap/>
          </w:tcPr>
          <w:p w14:paraId="392D3B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2.1</w:t>
            </w:r>
          </w:p>
        </w:tc>
        <w:tc>
          <w:tcPr>
            <w:tcW w:w="14317" w:type="dxa"/>
            <w:gridSpan w:val="5"/>
            <w:shd w:val="clear" w:color="auto" w:fill="C9C9C9" w:themeFill="accent3" w:themeFillTint="99"/>
          </w:tcPr>
          <w:p w14:paraId="175AEEB4"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1. Формирование комплексных условий для улучшения демографической ситуации</w:t>
            </w:r>
          </w:p>
        </w:tc>
      </w:tr>
      <w:tr w:rsidR="00604BB0" w:rsidRPr="00BE4AF8" w14:paraId="42DC0FF6" w14:textId="77777777" w:rsidTr="0018110E">
        <w:trPr>
          <w:trHeight w:val="20"/>
        </w:trPr>
        <w:tc>
          <w:tcPr>
            <w:tcW w:w="993" w:type="dxa"/>
            <w:shd w:val="clear" w:color="auto" w:fill="EDEDED" w:themeFill="accent3" w:themeFillTint="33"/>
            <w:noWrap/>
          </w:tcPr>
          <w:p w14:paraId="66A7AB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2.1.1</w:t>
            </w:r>
          </w:p>
        </w:tc>
        <w:tc>
          <w:tcPr>
            <w:tcW w:w="14317" w:type="dxa"/>
            <w:gridSpan w:val="5"/>
            <w:shd w:val="clear" w:color="auto" w:fill="EDEDED" w:themeFill="accent3" w:themeFillTint="33"/>
          </w:tcPr>
          <w:p w14:paraId="49678B06"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«Моя семья»</w:t>
            </w:r>
          </w:p>
          <w:p w14:paraId="244D41A5"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повышение престижа института семьи, сохранение и развитие семейных ценностей и традиций.</w:t>
            </w:r>
          </w:p>
        </w:tc>
      </w:tr>
      <w:tr w:rsidR="00604BB0" w:rsidRPr="00BE4AF8" w14:paraId="483C097E" w14:textId="77777777" w:rsidTr="0061766F">
        <w:trPr>
          <w:trHeight w:val="20"/>
        </w:trPr>
        <w:tc>
          <w:tcPr>
            <w:tcW w:w="993" w:type="dxa"/>
            <w:shd w:val="clear" w:color="auto" w:fill="auto"/>
            <w:noWrap/>
          </w:tcPr>
          <w:p w14:paraId="0F5D32F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2.1.1.1</w:t>
            </w:r>
          </w:p>
        </w:tc>
        <w:tc>
          <w:tcPr>
            <w:tcW w:w="4961" w:type="dxa"/>
            <w:shd w:val="clear" w:color="auto" w:fill="auto"/>
          </w:tcPr>
          <w:p w14:paraId="057955CC" w14:textId="77777777" w:rsidR="00604BB0" w:rsidRPr="00BE4AF8" w:rsidRDefault="00604BB0" w:rsidP="00604BB0">
            <w:pPr>
              <w:spacing w:after="0"/>
              <w:ind w:right="-57" w:firstLine="0"/>
              <w:rPr>
                <w:color w:val="000000" w:themeColor="text1"/>
              </w:rPr>
            </w:pPr>
            <w:r w:rsidRPr="00BE4AF8">
              <w:rPr>
                <w:color w:val="000000"/>
                <w:sz w:val="20"/>
                <w:szCs w:val="20"/>
              </w:rPr>
              <w:t>Разработка плана проведения муниципальных мероприятий, направленных на всестороннее укрепление института семьи, пропаганду и сохранение семейных ценностей и традиций, включая:</w:t>
            </w:r>
          </w:p>
        </w:tc>
        <w:tc>
          <w:tcPr>
            <w:tcW w:w="1418" w:type="dxa"/>
            <w:shd w:val="clear" w:color="auto" w:fill="auto"/>
          </w:tcPr>
          <w:p w14:paraId="1ADD36B3"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33881E5C"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08018525"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3D5D8820" w14:textId="77777777" w:rsidR="00604BB0" w:rsidRPr="00BE4AF8" w:rsidRDefault="00604BB0" w:rsidP="00604BB0">
            <w:pPr>
              <w:spacing w:after="0"/>
              <w:ind w:right="-57" w:firstLine="0"/>
              <w:jc w:val="center"/>
              <w:rPr>
                <w:color w:val="000000"/>
                <w:sz w:val="20"/>
                <w:szCs w:val="20"/>
              </w:rPr>
            </w:pPr>
          </w:p>
        </w:tc>
      </w:tr>
      <w:tr w:rsidR="00604BB0" w:rsidRPr="00BE4AF8" w14:paraId="12984431" w14:textId="77777777" w:rsidTr="0061766F">
        <w:trPr>
          <w:trHeight w:val="20"/>
        </w:trPr>
        <w:tc>
          <w:tcPr>
            <w:tcW w:w="993" w:type="dxa"/>
            <w:shd w:val="clear" w:color="auto" w:fill="auto"/>
            <w:noWrap/>
          </w:tcPr>
          <w:p w14:paraId="424506C2"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D210E1A"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разработку и реализацию программы «Моя история» по составлению генеалогического древа по укреплению преемственности поколений</w:t>
            </w:r>
          </w:p>
        </w:tc>
        <w:tc>
          <w:tcPr>
            <w:tcW w:w="1418" w:type="dxa"/>
            <w:shd w:val="clear" w:color="auto" w:fill="auto"/>
            <w:noWrap/>
          </w:tcPr>
          <w:p w14:paraId="2826DC2E"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rPr>
              <w:t>2024–20</w:t>
            </w:r>
            <w:r w:rsidRPr="00BE4AF8">
              <w:rPr>
                <w:color w:val="000000"/>
                <w:sz w:val="20"/>
                <w:szCs w:val="20"/>
                <w:lang w:val="en-US"/>
              </w:rPr>
              <w:t>26</w:t>
            </w:r>
          </w:p>
        </w:tc>
        <w:tc>
          <w:tcPr>
            <w:tcW w:w="2835" w:type="dxa"/>
            <w:shd w:val="clear" w:color="auto" w:fill="auto"/>
          </w:tcPr>
          <w:p w14:paraId="75D9975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3790D6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4A6EAA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9B908DD" w14:textId="77777777" w:rsidTr="0061766F">
        <w:trPr>
          <w:trHeight w:val="20"/>
        </w:trPr>
        <w:tc>
          <w:tcPr>
            <w:tcW w:w="993" w:type="dxa"/>
            <w:shd w:val="clear" w:color="auto" w:fill="auto"/>
            <w:noWrap/>
          </w:tcPr>
          <w:p w14:paraId="767CBC2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A4A1DE6"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разработку и реализацию программы «Мой дом – моя крепость» по обучению приемам моделирования образа будущей семьи у молодежи</w:t>
            </w:r>
          </w:p>
        </w:tc>
        <w:tc>
          <w:tcPr>
            <w:tcW w:w="1418" w:type="dxa"/>
            <w:shd w:val="clear" w:color="auto" w:fill="auto"/>
            <w:noWrap/>
          </w:tcPr>
          <w:p w14:paraId="7869C73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w:t>
            </w:r>
            <w:r w:rsidRPr="00BE4AF8">
              <w:rPr>
                <w:color w:val="000000"/>
                <w:sz w:val="20"/>
                <w:szCs w:val="20"/>
                <w:lang w:val="en-US"/>
              </w:rPr>
              <w:t>26</w:t>
            </w:r>
          </w:p>
        </w:tc>
        <w:tc>
          <w:tcPr>
            <w:tcW w:w="2835" w:type="dxa"/>
            <w:shd w:val="clear" w:color="auto" w:fill="auto"/>
          </w:tcPr>
          <w:p w14:paraId="0D0C477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 Отдел молодежной политики администрации Октябрьского района</w:t>
            </w:r>
          </w:p>
        </w:tc>
        <w:tc>
          <w:tcPr>
            <w:tcW w:w="3402" w:type="dxa"/>
            <w:shd w:val="clear" w:color="auto" w:fill="auto"/>
          </w:tcPr>
          <w:p w14:paraId="2B1EB35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p w14:paraId="53D1F368"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3873B37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8125C58" w14:textId="77777777" w:rsidTr="0061766F">
        <w:trPr>
          <w:trHeight w:val="20"/>
        </w:trPr>
        <w:tc>
          <w:tcPr>
            <w:tcW w:w="993" w:type="dxa"/>
            <w:shd w:val="clear" w:color="auto" w:fill="auto"/>
            <w:noWrap/>
          </w:tcPr>
          <w:p w14:paraId="5A95F34E"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5A3DC30"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организацию и проведение массовых семейных спортивных мероприятий, в частности «Папа, мама и я – спортивная семья»</w:t>
            </w:r>
          </w:p>
        </w:tc>
        <w:tc>
          <w:tcPr>
            <w:tcW w:w="1418" w:type="dxa"/>
            <w:shd w:val="clear" w:color="auto" w:fill="auto"/>
            <w:noWrap/>
          </w:tcPr>
          <w:p w14:paraId="3A430A0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8E3D02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физической культуры и спорта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16B4874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p w14:paraId="26B6DAAE"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4FF012E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C04D102" w14:textId="77777777" w:rsidTr="0061766F">
        <w:trPr>
          <w:trHeight w:val="20"/>
        </w:trPr>
        <w:tc>
          <w:tcPr>
            <w:tcW w:w="993" w:type="dxa"/>
            <w:shd w:val="clear" w:color="auto" w:fill="auto"/>
            <w:noWrap/>
          </w:tcPr>
          <w:p w14:paraId="036D84C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B8C3E02"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 xml:space="preserve">организацию и проведение муниципальных мероприятий среди семей Октябрьского района, в </w:t>
            </w:r>
            <w:proofErr w:type="spellStart"/>
            <w:r w:rsidRPr="00BE4AF8">
              <w:rPr>
                <w:color w:val="000000"/>
                <w:lang w:eastAsia="en-US"/>
              </w:rPr>
              <w:t>т.ч</w:t>
            </w:r>
            <w:proofErr w:type="spellEnd"/>
            <w:r w:rsidRPr="00BE4AF8">
              <w:rPr>
                <w:color w:val="000000"/>
                <w:lang w:eastAsia="en-US"/>
              </w:rPr>
              <w:t xml:space="preserve">. – проведение кулинарных мастер-классов «Секретный ингредиент», муниципальных конкурсов и выставок «Вяжем с бабушкой», ежегодного импровизированного уличного спектакля с участием семей </w:t>
            </w:r>
          </w:p>
        </w:tc>
        <w:tc>
          <w:tcPr>
            <w:tcW w:w="1418" w:type="dxa"/>
            <w:shd w:val="clear" w:color="auto" w:fill="auto"/>
            <w:noWrap/>
          </w:tcPr>
          <w:p w14:paraId="6E33998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C95E9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культуры и туризма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2E20077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p w14:paraId="1DCC4EEF"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41FCD85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1D85ED9" w14:textId="77777777" w:rsidTr="0061766F">
        <w:trPr>
          <w:trHeight w:val="20"/>
        </w:trPr>
        <w:tc>
          <w:tcPr>
            <w:tcW w:w="993" w:type="dxa"/>
            <w:shd w:val="clear" w:color="auto" w:fill="auto"/>
            <w:noWrap/>
          </w:tcPr>
          <w:p w14:paraId="7FD30B2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E6081D5"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организацию наружной рекламы, в частности – проведение уличных акций «Счастливые лики семьи»</w:t>
            </w:r>
          </w:p>
        </w:tc>
        <w:tc>
          <w:tcPr>
            <w:tcW w:w="1418" w:type="dxa"/>
            <w:shd w:val="clear" w:color="auto" w:fill="auto"/>
            <w:noWrap/>
          </w:tcPr>
          <w:p w14:paraId="3761A3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7BB8E7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культуры и туризма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155398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2D8CE92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AD67D12" w14:textId="77777777" w:rsidTr="0061766F">
        <w:trPr>
          <w:trHeight w:val="20"/>
        </w:trPr>
        <w:tc>
          <w:tcPr>
            <w:tcW w:w="993" w:type="dxa"/>
            <w:shd w:val="clear" w:color="auto" w:fill="auto"/>
            <w:noWrap/>
          </w:tcPr>
          <w:p w14:paraId="34BB65B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43A6192"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организацию и проведение информационной кампании по популяризации семейных ценностей, в частности – проведение тематических выставок видеороликов «Традиции моей семьи», «Хобби с папой», «Самая лучшая мамочка на свете»</w:t>
            </w:r>
          </w:p>
        </w:tc>
        <w:tc>
          <w:tcPr>
            <w:tcW w:w="1418" w:type="dxa"/>
            <w:shd w:val="clear" w:color="auto" w:fill="auto"/>
            <w:noWrap/>
          </w:tcPr>
          <w:p w14:paraId="1EBDDF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523CF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79D15FB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052280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6C4A7D6D" w14:textId="77777777" w:rsidTr="0061766F">
        <w:trPr>
          <w:trHeight w:val="20"/>
        </w:trPr>
        <w:tc>
          <w:tcPr>
            <w:tcW w:w="993" w:type="dxa"/>
            <w:shd w:val="clear" w:color="auto" w:fill="auto"/>
            <w:noWrap/>
          </w:tcPr>
          <w:p w14:paraId="3188DE0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AB98442"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 xml:space="preserve">организацию и проведение муниципальных мероприятий «Воскресенье – день семейный» на </w:t>
            </w:r>
            <w:r w:rsidRPr="00BE4AF8">
              <w:rPr>
                <w:color w:val="000000"/>
                <w:lang w:eastAsia="en-US"/>
              </w:rPr>
              <w:lastRenderedPageBreak/>
              <w:t>детских и спортивных площадках, в парках и скверах Октябрьского района</w:t>
            </w:r>
          </w:p>
        </w:tc>
        <w:tc>
          <w:tcPr>
            <w:tcW w:w="1418" w:type="dxa"/>
            <w:shd w:val="clear" w:color="auto" w:fill="auto"/>
            <w:noWrap/>
          </w:tcPr>
          <w:p w14:paraId="6A13C5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137F0F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физической культуры и спорта администрации </w:t>
            </w:r>
            <w:r w:rsidRPr="00BE4AF8">
              <w:rPr>
                <w:color w:val="000000"/>
                <w:sz w:val="20"/>
                <w:szCs w:val="20"/>
              </w:rPr>
              <w:lastRenderedPageBreak/>
              <w:t xml:space="preserve">Октябрьского района, </w:t>
            </w:r>
            <w:r w:rsidRPr="00BE4AF8">
              <w:rPr>
                <w:sz w:val="20"/>
                <w:szCs w:val="20"/>
              </w:rPr>
              <w:t>Управление образования администрации Октябрьского района</w:t>
            </w:r>
            <w:r w:rsidRPr="00BE4AF8">
              <w:rPr>
                <w:color w:val="000000"/>
                <w:sz w:val="20"/>
                <w:szCs w:val="20"/>
              </w:rPr>
              <w:t xml:space="preserve">, </w:t>
            </w:r>
            <w:r w:rsidRPr="00BE4AF8">
              <w:rPr>
                <w:bCs/>
                <w:color w:val="000000"/>
                <w:sz w:val="20"/>
                <w:szCs w:val="20"/>
              </w:rPr>
              <w:t>администрации городских и сельских поселений</w:t>
            </w:r>
          </w:p>
        </w:tc>
        <w:tc>
          <w:tcPr>
            <w:tcW w:w="3402" w:type="dxa"/>
            <w:shd w:val="clear" w:color="auto" w:fill="auto"/>
          </w:tcPr>
          <w:p w14:paraId="0C782EC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«Развитие физической </w:t>
            </w:r>
            <w:r w:rsidRPr="00BE4AF8">
              <w:rPr>
                <w:color w:val="000000"/>
                <w:sz w:val="20"/>
                <w:szCs w:val="20"/>
              </w:rPr>
              <w:lastRenderedPageBreak/>
              <w:t>культуры и спорта в муниципальном образовании Октябрьский район»</w:t>
            </w:r>
          </w:p>
          <w:p w14:paraId="79A6D0FE"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0FAC9E8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32B8AD4B" w14:textId="77777777" w:rsidTr="0061766F">
        <w:trPr>
          <w:trHeight w:val="20"/>
        </w:trPr>
        <w:tc>
          <w:tcPr>
            <w:tcW w:w="993" w:type="dxa"/>
            <w:shd w:val="clear" w:color="auto" w:fill="auto"/>
            <w:noWrap/>
          </w:tcPr>
          <w:p w14:paraId="00BABD6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6FFF29B"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организацию и проведение ежегодных районных слетов различных категорий семей (молодых, приемных, многодетных, воспитывающих детей с особыми потребностями)</w:t>
            </w:r>
          </w:p>
        </w:tc>
        <w:tc>
          <w:tcPr>
            <w:tcW w:w="1418" w:type="dxa"/>
            <w:shd w:val="clear" w:color="auto" w:fill="auto"/>
            <w:noWrap/>
          </w:tcPr>
          <w:p w14:paraId="740AD8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F30354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молодежной политики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5777CF4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2A58FB9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4054AD5" w14:textId="77777777" w:rsidTr="0061766F">
        <w:trPr>
          <w:trHeight w:val="20"/>
        </w:trPr>
        <w:tc>
          <w:tcPr>
            <w:tcW w:w="993" w:type="dxa"/>
            <w:shd w:val="clear" w:color="auto" w:fill="auto"/>
            <w:noWrap/>
          </w:tcPr>
          <w:p w14:paraId="71DCDD2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11C0E62"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организационное и консультационное сопровождение молодых семей, принимающих участие в тематических региональных и всероссийских конкурсах</w:t>
            </w:r>
          </w:p>
        </w:tc>
        <w:tc>
          <w:tcPr>
            <w:tcW w:w="1418" w:type="dxa"/>
            <w:shd w:val="clear" w:color="auto" w:fill="auto"/>
            <w:noWrap/>
          </w:tcPr>
          <w:p w14:paraId="6C60A5E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2C8B89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молодежной политики администрации Октябрьского района, Управление образования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795EBC3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266923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5CF0065" w14:textId="77777777" w:rsidTr="0061766F">
        <w:trPr>
          <w:trHeight w:val="20"/>
        </w:trPr>
        <w:tc>
          <w:tcPr>
            <w:tcW w:w="993" w:type="dxa"/>
            <w:shd w:val="clear" w:color="auto" w:fill="auto"/>
            <w:noWrap/>
          </w:tcPr>
          <w:p w14:paraId="0A14C65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A08CB7E" w14:textId="77777777" w:rsidR="00604BB0" w:rsidRPr="00BE4AF8" w:rsidRDefault="00604BB0" w:rsidP="00604BB0">
            <w:pPr>
              <w:pStyle w:val="a4"/>
              <w:numPr>
                <w:ilvl w:val="0"/>
                <w:numId w:val="179"/>
              </w:numPr>
              <w:ind w:left="0" w:right="-57" w:firstLine="0"/>
              <w:rPr>
                <w:color w:val="000000"/>
                <w:lang w:eastAsia="en-US"/>
              </w:rPr>
            </w:pPr>
            <w:r w:rsidRPr="00BE4AF8">
              <w:rPr>
                <w:color w:val="000000"/>
                <w:lang w:eastAsia="en-US"/>
              </w:rPr>
              <w:t>разработку и реализацию плана мероприятий по взаимодействию с общеобразовательными и дошкольными организациями в рамках проведения мероприятий по воспитанию семейных ценностей посредством организации тематических классных часов, родительских собраний, информационно-иллюстрированных стендов, а также мероприятий формата копилки «Вопрос – Ответ» по правовым знаниям и т.п.</w:t>
            </w:r>
          </w:p>
        </w:tc>
        <w:tc>
          <w:tcPr>
            <w:tcW w:w="1418" w:type="dxa"/>
            <w:shd w:val="clear" w:color="auto" w:fill="auto"/>
            <w:noWrap/>
          </w:tcPr>
          <w:p w14:paraId="1E73983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3A3179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2CE1DF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p w14:paraId="286008C3"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073CE2A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AE916D4" w14:textId="77777777" w:rsidTr="0061766F">
        <w:trPr>
          <w:trHeight w:val="20"/>
        </w:trPr>
        <w:tc>
          <w:tcPr>
            <w:tcW w:w="993" w:type="dxa"/>
            <w:shd w:val="clear" w:color="auto" w:fill="auto"/>
            <w:noWrap/>
          </w:tcPr>
          <w:p w14:paraId="314F0E9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2.1.1.2</w:t>
            </w:r>
          </w:p>
        </w:tc>
        <w:tc>
          <w:tcPr>
            <w:tcW w:w="4961" w:type="dxa"/>
            <w:shd w:val="clear" w:color="auto" w:fill="auto"/>
          </w:tcPr>
          <w:p w14:paraId="40EF7FE9" w14:textId="77777777" w:rsidR="00604BB0" w:rsidRPr="00BE4AF8" w:rsidRDefault="00604BB0" w:rsidP="00604BB0">
            <w:pPr>
              <w:spacing w:after="0"/>
              <w:ind w:right="-57" w:firstLine="0"/>
              <w:rPr>
                <w:color w:val="000000" w:themeColor="text1"/>
              </w:rPr>
            </w:pPr>
            <w:r w:rsidRPr="00BE4AF8">
              <w:rPr>
                <w:color w:val="000000"/>
                <w:sz w:val="20"/>
                <w:szCs w:val="20"/>
              </w:rPr>
              <w:t>Разработка и реализация дополнительных мер поддержки для семей с детьми, включая:</w:t>
            </w:r>
          </w:p>
        </w:tc>
        <w:tc>
          <w:tcPr>
            <w:tcW w:w="1418" w:type="dxa"/>
            <w:shd w:val="clear" w:color="auto" w:fill="auto"/>
            <w:noWrap/>
          </w:tcPr>
          <w:p w14:paraId="3F0AEB4E"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20F1EB20"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7BD5F1A7"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59A49B5D" w14:textId="77777777" w:rsidR="00604BB0" w:rsidRPr="00BE4AF8" w:rsidRDefault="00604BB0" w:rsidP="00604BB0">
            <w:pPr>
              <w:spacing w:after="0"/>
              <w:ind w:right="-57" w:firstLine="0"/>
              <w:jc w:val="center"/>
              <w:rPr>
                <w:color w:val="000000"/>
                <w:sz w:val="20"/>
                <w:szCs w:val="20"/>
              </w:rPr>
            </w:pPr>
          </w:p>
        </w:tc>
      </w:tr>
      <w:tr w:rsidR="00604BB0" w:rsidRPr="00BE4AF8" w14:paraId="76C0B89F" w14:textId="77777777" w:rsidTr="0061766F">
        <w:trPr>
          <w:trHeight w:val="20"/>
        </w:trPr>
        <w:tc>
          <w:tcPr>
            <w:tcW w:w="993" w:type="dxa"/>
            <w:shd w:val="clear" w:color="auto" w:fill="auto"/>
            <w:noWrap/>
          </w:tcPr>
          <w:p w14:paraId="7B1D86E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6CD1520" w14:textId="77777777" w:rsidR="00604BB0" w:rsidRPr="00BE4AF8" w:rsidRDefault="00604BB0" w:rsidP="00604BB0">
            <w:pPr>
              <w:pStyle w:val="a4"/>
              <w:numPr>
                <w:ilvl w:val="0"/>
                <w:numId w:val="180"/>
              </w:numPr>
              <w:ind w:left="0" w:right="-57" w:firstLine="0"/>
              <w:rPr>
                <w:color w:val="000000" w:themeColor="text1"/>
              </w:rPr>
            </w:pPr>
            <w:r w:rsidRPr="00BE4AF8">
              <w:rPr>
                <w:color w:val="000000" w:themeColor="text1"/>
              </w:rPr>
              <w:t>организационное и консультационное сопровождение семей по вопросам получения мер социальной поддержки, в т. ч. федерального и регионального уровней</w:t>
            </w:r>
          </w:p>
        </w:tc>
        <w:tc>
          <w:tcPr>
            <w:tcW w:w="1418" w:type="dxa"/>
            <w:shd w:val="clear" w:color="auto" w:fill="auto"/>
            <w:noWrap/>
          </w:tcPr>
          <w:p w14:paraId="74B031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6787857" w14:textId="77777777" w:rsidR="00604BB0" w:rsidRPr="00BE4AF8" w:rsidRDefault="00604BB0" w:rsidP="00604BB0">
            <w:pPr>
              <w:spacing w:after="0"/>
              <w:ind w:right="-57" w:firstLine="0"/>
              <w:contextualSpacing/>
              <w:jc w:val="center"/>
              <w:rPr>
                <w:iCs/>
                <w:sz w:val="20"/>
                <w:szCs w:val="20"/>
                <w:lang w:eastAsia="ru-RU"/>
              </w:rPr>
            </w:pPr>
            <w:r w:rsidRPr="00BE4AF8">
              <w:rPr>
                <w:bCs/>
                <w:color w:val="000000"/>
                <w:sz w:val="20"/>
                <w:szCs w:val="20"/>
              </w:rPr>
              <w:t xml:space="preserve">Управление образования администрации Октябрьского района, </w:t>
            </w:r>
            <w:r w:rsidRPr="00BE4AF8">
              <w:rPr>
                <w:iCs/>
                <w:sz w:val="20"/>
                <w:szCs w:val="20"/>
                <w:lang w:eastAsia="ru-RU"/>
              </w:rPr>
              <w:t xml:space="preserve">Управление социальной защиты населения, </w:t>
            </w:r>
          </w:p>
          <w:p w14:paraId="76AD6543" w14:textId="77777777" w:rsidR="00604BB0" w:rsidRPr="00BE4AF8" w:rsidRDefault="00604BB0" w:rsidP="00604BB0">
            <w:pPr>
              <w:spacing w:after="0"/>
              <w:ind w:right="-57" w:firstLine="0"/>
              <w:jc w:val="center"/>
              <w:rPr>
                <w:color w:val="000000"/>
                <w:sz w:val="20"/>
                <w:szCs w:val="20"/>
              </w:rPr>
            </w:pPr>
            <w:r w:rsidRPr="00BE4AF8">
              <w:rPr>
                <w:iCs/>
                <w:sz w:val="20"/>
                <w:szCs w:val="20"/>
                <w:lang w:eastAsia="ru-RU"/>
              </w:rPr>
              <w:t xml:space="preserve">опеки и попечительства по городу </w:t>
            </w:r>
            <w:proofErr w:type="spellStart"/>
            <w:r w:rsidRPr="00BE4AF8">
              <w:rPr>
                <w:iCs/>
                <w:sz w:val="20"/>
                <w:szCs w:val="20"/>
                <w:lang w:eastAsia="ru-RU"/>
              </w:rPr>
              <w:t>Нягани</w:t>
            </w:r>
            <w:proofErr w:type="spellEnd"/>
            <w:r w:rsidRPr="00BE4AF8">
              <w:rPr>
                <w:iCs/>
                <w:sz w:val="20"/>
                <w:szCs w:val="20"/>
                <w:lang w:eastAsia="ru-RU"/>
              </w:rPr>
              <w:t xml:space="preserve"> и Октябрьскому району</w:t>
            </w:r>
          </w:p>
        </w:tc>
        <w:tc>
          <w:tcPr>
            <w:tcW w:w="3402" w:type="dxa"/>
            <w:shd w:val="clear" w:color="auto" w:fill="auto"/>
          </w:tcPr>
          <w:p w14:paraId="7512BC5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AD133E5"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6B8DB45B" w14:textId="77777777" w:rsidTr="0061766F">
        <w:trPr>
          <w:trHeight w:val="20"/>
        </w:trPr>
        <w:tc>
          <w:tcPr>
            <w:tcW w:w="993" w:type="dxa"/>
            <w:shd w:val="clear" w:color="auto" w:fill="auto"/>
            <w:noWrap/>
          </w:tcPr>
          <w:p w14:paraId="5A77A345"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ABF837B" w14:textId="77777777" w:rsidR="00604BB0" w:rsidRPr="00BE4AF8" w:rsidRDefault="00604BB0" w:rsidP="00604BB0">
            <w:pPr>
              <w:pStyle w:val="a4"/>
              <w:numPr>
                <w:ilvl w:val="0"/>
                <w:numId w:val="180"/>
              </w:numPr>
              <w:ind w:left="0" w:right="-57" w:firstLine="0"/>
              <w:rPr>
                <w:color w:val="000000" w:themeColor="text1"/>
              </w:rPr>
            </w:pPr>
            <w:r w:rsidRPr="00BE4AF8">
              <w:rPr>
                <w:color w:val="000000" w:themeColor="text1"/>
              </w:rPr>
              <w:t>разработку и реализацию мероприятий по привлечению общественных организаций к проведению благотворительных акций для детей из многодетных и малообеспеченных семей в рамках подготовки школьников к началу нового учебного года</w:t>
            </w:r>
          </w:p>
        </w:tc>
        <w:tc>
          <w:tcPr>
            <w:tcW w:w="1418" w:type="dxa"/>
            <w:shd w:val="clear" w:color="auto" w:fill="auto"/>
            <w:noWrap/>
          </w:tcPr>
          <w:p w14:paraId="6023D15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923A1CB" w14:textId="77777777" w:rsidR="00604BB0" w:rsidRPr="00BE4AF8" w:rsidRDefault="00604BB0" w:rsidP="00604BB0">
            <w:pPr>
              <w:spacing w:after="0"/>
              <w:ind w:right="-57" w:firstLine="0"/>
              <w:jc w:val="center"/>
              <w:rPr>
                <w:color w:val="000000"/>
                <w:sz w:val="20"/>
                <w:szCs w:val="20"/>
              </w:rPr>
            </w:pPr>
            <w:r w:rsidRPr="00BE4AF8">
              <w:rPr>
                <w:bCs/>
                <w:color w:val="000000"/>
                <w:sz w:val="20"/>
                <w:szCs w:val="20"/>
              </w:rPr>
              <w:t>Управление образования администрации Октябрьского района</w:t>
            </w:r>
          </w:p>
        </w:tc>
        <w:tc>
          <w:tcPr>
            <w:tcW w:w="3402" w:type="dxa"/>
            <w:shd w:val="clear" w:color="auto" w:fill="auto"/>
          </w:tcPr>
          <w:p w14:paraId="4702CDC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519C12E5"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2A810A6E" w14:textId="77777777" w:rsidTr="0061766F">
        <w:trPr>
          <w:trHeight w:val="20"/>
        </w:trPr>
        <w:tc>
          <w:tcPr>
            <w:tcW w:w="993" w:type="dxa"/>
            <w:shd w:val="clear" w:color="auto" w:fill="auto"/>
            <w:noWrap/>
          </w:tcPr>
          <w:p w14:paraId="364CE6BE"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lang w:val="en-US"/>
              </w:rPr>
              <w:t>2.1.1.3</w:t>
            </w:r>
          </w:p>
        </w:tc>
        <w:tc>
          <w:tcPr>
            <w:tcW w:w="4961" w:type="dxa"/>
            <w:shd w:val="clear" w:color="auto" w:fill="auto"/>
          </w:tcPr>
          <w:p w14:paraId="3F3CDF37" w14:textId="77777777" w:rsidR="00604BB0" w:rsidRPr="00BE4AF8" w:rsidRDefault="00604BB0" w:rsidP="00604BB0">
            <w:pPr>
              <w:spacing w:after="0"/>
              <w:ind w:right="-57" w:firstLine="0"/>
              <w:rPr>
                <w:color w:val="000000" w:themeColor="text1"/>
              </w:rPr>
            </w:pPr>
            <w:r w:rsidRPr="00BE4AF8">
              <w:rPr>
                <w:color w:val="000000"/>
                <w:sz w:val="20"/>
                <w:szCs w:val="20"/>
              </w:rPr>
              <w:t>Разработка и реализация мероприятий по обеспечению социальной, психолого-педагогической и медицинской помощи семьям на базе консультационных центров и служб ранней помощи, включая создание мобильной службы «Семейная консультация» на территории Октябрьского района</w:t>
            </w:r>
          </w:p>
        </w:tc>
        <w:tc>
          <w:tcPr>
            <w:tcW w:w="1418" w:type="dxa"/>
            <w:shd w:val="clear" w:color="auto" w:fill="auto"/>
            <w:noWrap/>
          </w:tcPr>
          <w:p w14:paraId="1D4C12C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A7A29CD" w14:textId="77777777" w:rsidR="00604BB0" w:rsidRPr="00BE4AF8" w:rsidRDefault="00604BB0" w:rsidP="00604BB0">
            <w:pPr>
              <w:spacing w:after="0"/>
              <w:ind w:right="-57" w:firstLine="0"/>
              <w:contextualSpacing/>
              <w:jc w:val="center"/>
              <w:rPr>
                <w:iCs/>
                <w:sz w:val="20"/>
                <w:szCs w:val="20"/>
                <w:lang w:eastAsia="ru-RU"/>
              </w:rPr>
            </w:pPr>
            <w:r w:rsidRPr="00BE4AF8">
              <w:rPr>
                <w:bCs/>
                <w:color w:val="000000"/>
                <w:sz w:val="20"/>
                <w:szCs w:val="20"/>
              </w:rPr>
              <w:t>Управление образования администрации Октябрьского района,</w:t>
            </w:r>
            <w:r w:rsidRPr="00BE4AF8">
              <w:rPr>
                <w:iCs/>
                <w:sz w:val="20"/>
                <w:szCs w:val="20"/>
                <w:lang w:eastAsia="ru-RU"/>
              </w:rPr>
              <w:t xml:space="preserve"> Управление социальной защиты населения, </w:t>
            </w:r>
          </w:p>
          <w:p w14:paraId="0BA26376" w14:textId="77777777" w:rsidR="00604BB0" w:rsidRPr="00BE4AF8" w:rsidRDefault="00604BB0" w:rsidP="00604BB0">
            <w:pPr>
              <w:spacing w:after="0"/>
              <w:ind w:right="-57" w:firstLine="0"/>
              <w:jc w:val="center"/>
              <w:rPr>
                <w:color w:val="000000"/>
                <w:sz w:val="20"/>
                <w:szCs w:val="20"/>
              </w:rPr>
            </w:pPr>
            <w:r w:rsidRPr="00BE4AF8">
              <w:rPr>
                <w:iCs/>
                <w:sz w:val="20"/>
                <w:szCs w:val="20"/>
                <w:lang w:eastAsia="ru-RU"/>
              </w:rPr>
              <w:t xml:space="preserve">опеки и попечительства по городу </w:t>
            </w:r>
            <w:proofErr w:type="spellStart"/>
            <w:r w:rsidRPr="00BE4AF8">
              <w:rPr>
                <w:iCs/>
                <w:sz w:val="20"/>
                <w:szCs w:val="20"/>
                <w:lang w:eastAsia="ru-RU"/>
              </w:rPr>
              <w:t>Нягани</w:t>
            </w:r>
            <w:proofErr w:type="spellEnd"/>
            <w:r w:rsidRPr="00BE4AF8">
              <w:rPr>
                <w:iCs/>
                <w:sz w:val="20"/>
                <w:szCs w:val="20"/>
                <w:lang w:eastAsia="ru-RU"/>
              </w:rPr>
              <w:t xml:space="preserve"> и Октябрьскому району</w:t>
            </w:r>
          </w:p>
        </w:tc>
        <w:tc>
          <w:tcPr>
            <w:tcW w:w="3402" w:type="dxa"/>
            <w:shd w:val="clear" w:color="auto" w:fill="auto"/>
          </w:tcPr>
          <w:p w14:paraId="6FCE4C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5846ADA9"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35DBA659" w14:textId="77777777" w:rsidTr="0018110E">
        <w:trPr>
          <w:trHeight w:val="20"/>
        </w:trPr>
        <w:tc>
          <w:tcPr>
            <w:tcW w:w="993" w:type="dxa"/>
            <w:shd w:val="clear" w:color="000000" w:fill="E2EFDA"/>
            <w:noWrap/>
          </w:tcPr>
          <w:p w14:paraId="3379F63A"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rPr>
              <w:t>2.</w:t>
            </w:r>
            <w:r w:rsidRPr="00BE4AF8">
              <w:rPr>
                <w:color w:val="000000"/>
                <w:sz w:val="20"/>
                <w:szCs w:val="20"/>
                <w:lang w:val="en-US"/>
              </w:rPr>
              <w:t>1.2</w:t>
            </w:r>
          </w:p>
        </w:tc>
        <w:tc>
          <w:tcPr>
            <w:tcW w:w="14317" w:type="dxa"/>
            <w:gridSpan w:val="5"/>
            <w:shd w:val="clear" w:color="000000" w:fill="E2EFDA"/>
          </w:tcPr>
          <w:p w14:paraId="68E7E7DC"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«Серебряное поколение»</w:t>
            </w:r>
          </w:p>
          <w:p w14:paraId="23B6C621"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расширение возможностей участия граждан старшего поколения в культурных, образовательных, физкультурных, оздоровительных и иных досуговых мероприятиях на территории района.</w:t>
            </w:r>
          </w:p>
        </w:tc>
      </w:tr>
      <w:tr w:rsidR="00604BB0" w:rsidRPr="00BE4AF8" w14:paraId="3A601F51" w14:textId="77777777" w:rsidTr="0061766F">
        <w:trPr>
          <w:trHeight w:val="20"/>
        </w:trPr>
        <w:tc>
          <w:tcPr>
            <w:tcW w:w="993" w:type="dxa"/>
            <w:shd w:val="clear" w:color="auto" w:fill="auto"/>
            <w:noWrap/>
          </w:tcPr>
          <w:p w14:paraId="46896D50"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rPr>
              <w:t>2</w:t>
            </w:r>
            <w:r w:rsidRPr="00BE4AF8">
              <w:rPr>
                <w:color w:val="000000"/>
                <w:sz w:val="20"/>
                <w:szCs w:val="20"/>
                <w:lang w:val="en-US"/>
              </w:rPr>
              <w:t>.1</w:t>
            </w:r>
            <w:r w:rsidRPr="00BE4AF8">
              <w:rPr>
                <w:color w:val="000000"/>
                <w:sz w:val="20"/>
                <w:szCs w:val="20"/>
              </w:rPr>
              <w:t>.</w:t>
            </w:r>
            <w:r w:rsidRPr="00BE4AF8">
              <w:rPr>
                <w:color w:val="000000"/>
                <w:sz w:val="20"/>
                <w:szCs w:val="20"/>
                <w:lang w:val="en-US"/>
              </w:rPr>
              <w:t>2.1</w:t>
            </w:r>
          </w:p>
        </w:tc>
        <w:tc>
          <w:tcPr>
            <w:tcW w:w="4961" w:type="dxa"/>
            <w:shd w:val="clear" w:color="auto" w:fill="auto"/>
          </w:tcPr>
          <w:p w14:paraId="21336CC2"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муниципальных мероприятий досугового типа для граждан пенсионного возраста, в </w:t>
            </w:r>
            <w:proofErr w:type="spellStart"/>
            <w:r w:rsidRPr="00BE4AF8">
              <w:rPr>
                <w:color w:val="000000"/>
                <w:sz w:val="20"/>
                <w:szCs w:val="20"/>
              </w:rPr>
              <w:t>т.ч</w:t>
            </w:r>
            <w:proofErr w:type="spellEnd"/>
            <w:r w:rsidRPr="00BE4AF8">
              <w:rPr>
                <w:color w:val="000000"/>
                <w:sz w:val="20"/>
                <w:szCs w:val="20"/>
              </w:rPr>
              <w:t>.: проведение интеллектуальных игр, создание клубов «по интересам», проведение кулинарных мастер-классов, организация вечеров живой музыки, в т. ч. танцевальных вечеров, караоке и т.п.</w:t>
            </w:r>
          </w:p>
        </w:tc>
        <w:tc>
          <w:tcPr>
            <w:tcW w:w="1418" w:type="dxa"/>
            <w:shd w:val="clear" w:color="auto" w:fill="auto"/>
            <w:noWrap/>
          </w:tcPr>
          <w:p w14:paraId="4CE0080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9A094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культуры и туризма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07ABA9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p w14:paraId="6F5545CA"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356337C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9999998" w14:textId="77777777" w:rsidTr="0061766F">
        <w:trPr>
          <w:trHeight w:val="20"/>
        </w:trPr>
        <w:tc>
          <w:tcPr>
            <w:tcW w:w="993" w:type="dxa"/>
            <w:shd w:val="clear" w:color="auto" w:fill="auto"/>
            <w:noWrap/>
          </w:tcPr>
          <w:p w14:paraId="149E4596"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rPr>
              <w:t>2.</w:t>
            </w:r>
            <w:r w:rsidRPr="00BE4AF8">
              <w:rPr>
                <w:color w:val="000000"/>
                <w:sz w:val="20"/>
                <w:szCs w:val="20"/>
                <w:lang w:val="en-US"/>
              </w:rPr>
              <w:t>1</w:t>
            </w:r>
            <w:r w:rsidRPr="00BE4AF8">
              <w:rPr>
                <w:color w:val="000000"/>
                <w:sz w:val="20"/>
                <w:szCs w:val="20"/>
              </w:rPr>
              <w:t>.</w:t>
            </w:r>
            <w:r w:rsidRPr="00BE4AF8">
              <w:rPr>
                <w:color w:val="000000"/>
                <w:sz w:val="20"/>
                <w:szCs w:val="20"/>
                <w:lang w:val="en-US"/>
              </w:rPr>
              <w:t>2.2</w:t>
            </w:r>
          </w:p>
        </w:tc>
        <w:tc>
          <w:tcPr>
            <w:tcW w:w="4961" w:type="dxa"/>
            <w:shd w:val="clear" w:color="auto" w:fill="auto"/>
          </w:tcPr>
          <w:p w14:paraId="16E05932"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муниципальных мероприятий, направленных на пропаганду здорового образа жизни среди граждан пенсионного возраста, включая:</w:t>
            </w:r>
          </w:p>
        </w:tc>
        <w:tc>
          <w:tcPr>
            <w:tcW w:w="1418" w:type="dxa"/>
            <w:shd w:val="clear" w:color="auto" w:fill="auto"/>
            <w:noWrap/>
          </w:tcPr>
          <w:p w14:paraId="37CA9481"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71AFDB52"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027DDD6B"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31A3F277" w14:textId="77777777" w:rsidR="00604BB0" w:rsidRPr="00BE4AF8" w:rsidRDefault="00604BB0" w:rsidP="00604BB0">
            <w:pPr>
              <w:spacing w:after="0"/>
              <w:ind w:right="-57" w:firstLine="0"/>
              <w:jc w:val="center"/>
              <w:rPr>
                <w:color w:val="000000"/>
                <w:sz w:val="20"/>
                <w:szCs w:val="20"/>
              </w:rPr>
            </w:pPr>
          </w:p>
        </w:tc>
      </w:tr>
      <w:tr w:rsidR="00604BB0" w:rsidRPr="00BE4AF8" w14:paraId="4C1673C3" w14:textId="77777777" w:rsidTr="0061766F">
        <w:trPr>
          <w:trHeight w:val="20"/>
        </w:trPr>
        <w:tc>
          <w:tcPr>
            <w:tcW w:w="993" w:type="dxa"/>
            <w:shd w:val="clear" w:color="auto" w:fill="auto"/>
            <w:noWrap/>
          </w:tcPr>
          <w:p w14:paraId="14A64F5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B3D638A" w14:textId="77777777" w:rsidR="00604BB0" w:rsidRPr="00BE4AF8" w:rsidRDefault="00604BB0" w:rsidP="00604BB0">
            <w:pPr>
              <w:pStyle w:val="a4"/>
              <w:numPr>
                <w:ilvl w:val="0"/>
                <w:numId w:val="181"/>
              </w:numPr>
              <w:ind w:left="0" w:right="-57" w:firstLine="0"/>
              <w:rPr>
                <w:color w:val="000000"/>
                <w:lang w:eastAsia="en-US"/>
              </w:rPr>
            </w:pPr>
            <w:r w:rsidRPr="00BE4AF8">
              <w:rPr>
                <w:color w:val="000000"/>
                <w:lang w:eastAsia="en-US"/>
              </w:rPr>
              <w:t>формирование реестра пешеходных маршрутов «Серебряный путь» под скандинавскую ходьбу</w:t>
            </w:r>
          </w:p>
        </w:tc>
        <w:tc>
          <w:tcPr>
            <w:tcW w:w="1418" w:type="dxa"/>
            <w:shd w:val="clear" w:color="auto" w:fill="auto"/>
            <w:noWrap/>
          </w:tcPr>
          <w:p w14:paraId="0D2076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317A963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физической культуры и спорта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46E1FD4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6BF185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 </w:t>
            </w:r>
          </w:p>
        </w:tc>
      </w:tr>
      <w:tr w:rsidR="00604BB0" w:rsidRPr="00BE4AF8" w14:paraId="3B7538C2" w14:textId="77777777" w:rsidTr="0061766F">
        <w:trPr>
          <w:trHeight w:val="20"/>
        </w:trPr>
        <w:tc>
          <w:tcPr>
            <w:tcW w:w="993" w:type="dxa"/>
            <w:shd w:val="clear" w:color="auto" w:fill="auto"/>
            <w:noWrap/>
          </w:tcPr>
          <w:p w14:paraId="1463E0B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6B0EDBA" w14:textId="77777777" w:rsidR="00604BB0" w:rsidRPr="00BE4AF8" w:rsidRDefault="00604BB0" w:rsidP="00604BB0">
            <w:pPr>
              <w:pStyle w:val="a4"/>
              <w:numPr>
                <w:ilvl w:val="0"/>
                <w:numId w:val="181"/>
              </w:numPr>
              <w:ind w:left="0" w:right="-57" w:firstLine="0"/>
              <w:rPr>
                <w:color w:val="000000"/>
                <w:lang w:eastAsia="en-US"/>
              </w:rPr>
            </w:pPr>
            <w:r w:rsidRPr="00BE4AF8">
              <w:rPr>
                <w:color w:val="000000"/>
                <w:lang w:eastAsia="en-US"/>
              </w:rPr>
              <w:t>организацию и проведение спортивных мероприятий и спортивных марафонов среди старшего поколения («Скандинавская ходьба», на беговых лыжах, спортивных занятий лечебной физической культурой и т.п.)</w:t>
            </w:r>
          </w:p>
        </w:tc>
        <w:tc>
          <w:tcPr>
            <w:tcW w:w="1418" w:type="dxa"/>
            <w:shd w:val="clear" w:color="auto" w:fill="auto"/>
            <w:noWrap/>
          </w:tcPr>
          <w:p w14:paraId="5C9CCE3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69FDF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физической культуры и спорта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E3D1C7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noWrap/>
          </w:tcPr>
          <w:p w14:paraId="4978D44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96D17A6" w14:textId="77777777" w:rsidTr="0061766F">
        <w:trPr>
          <w:trHeight w:val="20"/>
        </w:trPr>
        <w:tc>
          <w:tcPr>
            <w:tcW w:w="993" w:type="dxa"/>
            <w:shd w:val="clear" w:color="auto" w:fill="auto"/>
            <w:noWrap/>
          </w:tcPr>
          <w:p w14:paraId="1B0F397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21BDBDA" w14:textId="77777777" w:rsidR="00604BB0" w:rsidRPr="00BE4AF8" w:rsidRDefault="00604BB0" w:rsidP="00604BB0">
            <w:pPr>
              <w:pStyle w:val="a4"/>
              <w:numPr>
                <w:ilvl w:val="0"/>
                <w:numId w:val="181"/>
              </w:numPr>
              <w:ind w:left="0" w:right="-57" w:firstLine="0"/>
              <w:rPr>
                <w:color w:val="000000"/>
                <w:lang w:eastAsia="en-US"/>
              </w:rPr>
            </w:pPr>
            <w:r w:rsidRPr="00BE4AF8">
              <w:rPr>
                <w:color w:val="000000"/>
                <w:lang w:eastAsia="en-US"/>
              </w:rPr>
              <w:t>организацию и проведение информационной кампании по популяризации здорового образа жизни, в том числе информирования граждан пенсионного возраста о прохождении профилактических медицинских обследований</w:t>
            </w:r>
          </w:p>
        </w:tc>
        <w:tc>
          <w:tcPr>
            <w:tcW w:w="1418" w:type="dxa"/>
            <w:shd w:val="clear" w:color="auto" w:fill="auto"/>
            <w:noWrap/>
          </w:tcPr>
          <w:p w14:paraId="71CE035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7626B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физической культуры и спорта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65CDAF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noWrap/>
          </w:tcPr>
          <w:p w14:paraId="1ECEAA6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F9C0A61" w14:textId="77777777" w:rsidTr="0061766F">
        <w:trPr>
          <w:trHeight w:val="20"/>
        </w:trPr>
        <w:tc>
          <w:tcPr>
            <w:tcW w:w="993" w:type="dxa"/>
            <w:shd w:val="clear" w:color="auto" w:fill="auto"/>
            <w:noWrap/>
          </w:tcPr>
          <w:p w14:paraId="69312567"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lang w:val="en-US"/>
              </w:rPr>
              <w:t>2.1.2.3</w:t>
            </w:r>
          </w:p>
        </w:tc>
        <w:tc>
          <w:tcPr>
            <w:tcW w:w="4961" w:type="dxa"/>
            <w:shd w:val="clear" w:color="auto" w:fill="auto"/>
          </w:tcPr>
          <w:p w14:paraId="1D74C20D" w14:textId="77777777" w:rsidR="00604BB0" w:rsidRPr="00BE4AF8" w:rsidRDefault="00604BB0" w:rsidP="00604BB0">
            <w:pPr>
              <w:spacing w:after="0"/>
              <w:ind w:right="-57" w:firstLine="0"/>
              <w:rPr>
                <w:color w:val="000000"/>
              </w:rPr>
            </w:pPr>
            <w:r w:rsidRPr="00BE4AF8">
              <w:rPr>
                <w:color w:val="000000"/>
                <w:sz w:val="20"/>
                <w:szCs w:val="20"/>
              </w:rPr>
              <w:t>Разработка и реализация плана мероприятий, направленных на активизацию интеллектуальной активности граждан пенсионного возраста, включая:</w:t>
            </w:r>
          </w:p>
        </w:tc>
        <w:tc>
          <w:tcPr>
            <w:tcW w:w="1418" w:type="dxa"/>
            <w:shd w:val="clear" w:color="auto" w:fill="auto"/>
            <w:noWrap/>
          </w:tcPr>
          <w:p w14:paraId="23453A33"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31D68953"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0E5F03FB"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6E286AF4" w14:textId="77777777" w:rsidR="00604BB0" w:rsidRPr="00BE4AF8" w:rsidRDefault="00604BB0" w:rsidP="00604BB0">
            <w:pPr>
              <w:spacing w:after="0"/>
              <w:ind w:right="-57" w:firstLine="0"/>
              <w:jc w:val="center"/>
              <w:rPr>
                <w:color w:val="000000"/>
                <w:sz w:val="20"/>
                <w:szCs w:val="20"/>
              </w:rPr>
            </w:pPr>
          </w:p>
        </w:tc>
      </w:tr>
      <w:tr w:rsidR="00604BB0" w:rsidRPr="00BE4AF8" w14:paraId="655F4737" w14:textId="77777777" w:rsidTr="0061766F">
        <w:trPr>
          <w:trHeight w:val="20"/>
        </w:trPr>
        <w:tc>
          <w:tcPr>
            <w:tcW w:w="993" w:type="dxa"/>
            <w:shd w:val="clear" w:color="auto" w:fill="auto"/>
            <w:noWrap/>
          </w:tcPr>
          <w:p w14:paraId="4046E8E8"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B61D290" w14:textId="77777777" w:rsidR="00604BB0" w:rsidRPr="00BE4AF8" w:rsidRDefault="00604BB0" w:rsidP="00604BB0">
            <w:pPr>
              <w:pStyle w:val="a4"/>
              <w:numPr>
                <w:ilvl w:val="0"/>
                <w:numId w:val="182"/>
              </w:numPr>
              <w:ind w:left="0" w:right="-57" w:firstLine="0"/>
              <w:rPr>
                <w:color w:val="000000"/>
              </w:rPr>
            </w:pPr>
            <w:r w:rsidRPr="00BE4AF8">
              <w:rPr>
                <w:color w:val="000000"/>
              </w:rPr>
              <w:t>организацию и проведение курсов повышения финансовой грамотности</w:t>
            </w:r>
          </w:p>
        </w:tc>
        <w:tc>
          <w:tcPr>
            <w:tcW w:w="1418" w:type="dxa"/>
            <w:shd w:val="clear" w:color="auto" w:fill="auto"/>
            <w:noWrap/>
          </w:tcPr>
          <w:p w14:paraId="72D7C6A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AEE28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7DA10D3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26855D7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FE62B04" w14:textId="77777777" w:rsidTr="0061766F">
        <w:trPr>
          <w:trHeight w:val="20"/>
        </w:trPr>
        <w:tc>
          <w:tcPr>
            <w:tcW w:w="993" w:type="dxa"/>
            <w:shd w:val="clear" w:color="auto" w:fill="auto"/>
            <w:noWrap/>
          </w:tcPr>
          <w:p w14:paraId="133BF08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D876C4A" w14:textId="77777777" w:rsidR="00604BB0" w:rsidRPr="00BE4AF8" w:rsidRDefault="00604BB0" w:rsidP="00604BB0">
            <w:pPr>
              <w:pStyle w:val="a4"/>
              <w:numPr>
                <w:ilvl w:val="0"/>
                <w:numId w:val="182"/>
              </w:numPr>
              <w:ind w:left="0" w:right="-57" w:firstLine="0"/>
              <w:rPr>
                <w:color w:val="000000"/>
              </w:rPr>
            </w:pPr>
            <w:r w:rsidRPr="00BE4AF8">
              <w:rPr>
                <w:color w:val="000000"/>
              </w:rPr>
              <w:t>организацию и проведение курсов «Азбука интернета» для совершенствования навыков использования цифровых технологий (компьютеры, смартфоны и т. д.)</w:t>
            </w:r>
          </w:p>
        </w:tc>
        <w:tc>
          <w:tcPr>
            <w:tcW w:w="1418" w:type="dxa"/>
            <w:shd w:val="clear" w:color="auto" w:fill="auto"/>
            <w:noWrap/>
          </w:tcPr>
          <w:p w14:paraId="4F525FB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6300E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района, Отдел культуры и туризма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1CB4EEA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6434FD4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4EB0626" w14:textId="77777777" w:rsidTr="0061766F">
        <w:trPr>
          <w:trHeight w:val="20"/>
        </w:trPr>
        <w:tc>
          <w:tcPr>
            <w:tcW w:w="993" w:type="dxa"/>
            <w:shd w:val="clear" w:color="auto" w:fill="auto"/>
            <w:noWrap/>
          </w:tcPr>
          <w:p w14:paraId="1C0D339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17FDF7F" w14:textId="77777777" w:rsidR="00604BB0" w:rsidRPr="00BE4AF8" w:rsidRDefault="00604BB0" w:rsidP="00604BB0">
            <w:pPr>
              <w:pStyle w:val="a4"/>
              <w:numPr>
                <w:ilvl w:val="0"/>
                <w:numId w:val="182"/>
              </w:numPr>
              <w:ind w:left="0" w:right="-57" w:firstLine="0"/>
              <w:rPr>
                <w:color w:val="000000"/>
              </w:rPr>
            </w:pPr>
            <w:r w:rsidRPr="00BE4AF8">
              <w:rPr>
                <w:color w:val="000000"/>
              </w:rPr>
              <w:t>организацию и проведение курсов и мероприятий дополнительного образования (курсы вязания, рисования и т.п.) с целью обеспечения дальнейшей самозанятости граждан пенсионного возраста</w:t>
            </w:r>
          </w:p>
        </w:tc>
        <w:tc>
          <w:tcPr>
            <w:tcW w:w="1418" w:type="dxa"/>
            <w:shd w:val="clear" w:color="auto" w:fill="auto"/>
            <w:noWrap/>
          </w:tcPr>
          <w:p w14:paraId="61ADF0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8E5491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культуры и туризма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F31F2C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A3B02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A949303" w14:textId="77777777" w:rsidTr="0061766F">
        <w:trPr>
          <w:trHeight w:val="20"/>
        </w:trPr>
        <w:tc>
          <w:tcPr>
            <w:tcW w:w="993" w:type="dxa"/>
            <w:shd w:val="clear" w:color="auto" w:fill="auto"/>
            <w:noWrap/>
          </w:tcPr>
          <w:p w14:paraId="0757BC7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2.1.2.4</w:t>
            </w:r>
          </w:p>
        </w:tc>
        <w:tc>
          <w:tcPr>
            <w:tcW w:w="4961" w:type="dxa"/>
            <w:shd w:val="clear" w:color="auto" w:fill="auto"/>
          </w:tcPr>
          <w:p w14:paraId="4BE6FBB3" w14:textId="77777777" w:rsidR="00604BB0" w:rsidRPr="00BE4AF8" w:rsidRDefault="00604BB0" w:rsidP="00604BB0">
            <w:pPr>
              <w:spacing w:after="0"/>
              <w:ind w:right="-57" w:firstLine="0"/>
              <w:rPr>
                <w:color w:val="000000"/>
              </w:rPr>
            </w:pPr>
            <w:r w:rsidRPr="00BE4AF8">
              <w:rPr>
                <w:color w:val="000000"/>
                <w:sz w:val="20"/>
                <w:szCs w:val="20"/>
                <w:lang w:eastAsia="ru-RU"/>
              </w:rPr>
              <w:t>Разработка и реализация мер поддержки по оказанию содействия для участия в федеральных и региональных проектах в рамках расширения возможностей участия граждан старшего поколения в образовательных, культурных, оздоровительных и иных досуговых мероприятиях</w:t>
            </w:r>
          </w:p>
        </w:tc>
        <w:tc>
          <w:tcPr>
            <w:tcW w:w="1418" w:type="dxa"/>
            <w:shd w:val="clear" w:color="auto" w:fill="auto"/>
            <w:noWrap/>
          </w:tcPr>
          <w:p w14:paraId="7752D84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03FAB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по работе с органами местного самоуправления поселений и общественностью, администрации Октябрьского района, Управление образования администрации Октябрьского района, Отдел культуры и туризма администрации Октябрьского района</w:t>
            </w:r>
            <w:r w:rsidRPr="00BE4AF8">
              <w:rPr>
                <w:sz w:val="20"/>
                <w:szCs w:val="20"/>
                <w:lang w:eastAsia="ru-RU"/>
              </w:rPr>
              <w:t xml:space="preserve">, </w:t>
            </w:r>
            <w:r w:rsidRPr="00BE4AF8">
              <w:rPr>
                <w:color w:val="000000"/>
                <w:sz w:val="20"/>
                <w:szCs w:val="20"/>
              </w:rPr>
              <w:t xml:space="preserve">Отдел физической </w:t>
            </w:r>
            <w:r w:rsidRPr="00BE4AF8">
              <w:rPr>
                <w:color w:val="000000"/>
                <w:sz w:val="20"/>
                <w:szCs w:val="20"/>
              </w:rPr>
              <w:lastRenderedPageBreak/>
              <w:t>культуры и спорта администрации Октябрьского района,</w:t>
            </w:r>
            <w:r w:rsidRPr="00BE4AF8">
              <w:rPr>
                <w:bCs/>
                <w:color w:val="000000"/>
                <w:sz w:val="20"/>
                <w:szCs w:val="20"/>
              </w:rPr>
              <w:t xml:space="preserve"> администрации городских и сельских поселений</w:t>
            </w:r>
          </w:p>
        </w:tc>
        <w:tc>
          <w:tcPr>
            <w:tcW w:w="3402" w:type="dxa"/>
            <w:shd w:val="clear" w:color="auto" w:fill="auto"/>
          </w:tcPr>
          <w:p w14:paraId="65A4399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noWrap/>
          </w:tcPr>
          <w:p w14:paraId="6841ACF1"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70316586" w14:textId="77777777" w:rsidTr="0061766F">
        <w:trPr>
          <w:trHeight w:val="20"/>
        </w:trPr>
        <w:tc>
          <w:tcPr>
            <w:tcW w:w="993" w:type="dxa"/>
            <w:shd w:val="clear" w:color="auto" w:fill="auto"/>
            <w:noWrap/>
          </w:tcPr>
          <w:p w14:paraId="70D89E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2.1.2.5</w:t>
            </w:r>
          </w:p>
        </w:tc>
        <w:tc>
          <w:tcPr>
            <w:tcW w:w="4961" w:type="dxa"/>
            <w:shd w:val="clear" w:color="auto" w:fill="auto"/>
          </w:tcPr>
          <w:p w14:paraId="41428840" w14:textId="77777777" w:rsidR="00604BB0" w:rsidRPr="00BE4AF8" w:rsidRDefault="00604BB0" w:rsidP="00604BB0">
            <w:pPr>
              <w:spacing w:after="0"/>
              <w:ind w:right="-57" w:firstLine="0"/>
              <w:rPr>
                <w:color w:val="000000"/>
              </w:rPr>
            </w:pPr>
            <w:r w:rsidRPr="00BE4AF8">
              <w:rPr>
                <w:color w:val="000000"/>
                <w:sz w:val="20"/>
                <w:szCs w:val="20"/>
                <w:lang w:eastAsia="ru-RU"/>
              </w:rPr>
              <w:t>Разработка и реализация мероприятий по вовлечению молодежи в социальные практики, развитие добровольчества, в т. ч. в части оказания помощи людям старшего поколения («Бабушка и внук», «Из поколения в поколение» и т.п.)</w:t>
            </w:r>
          </w:p>
        </w:tc>
        <w:tc>
          <w:tcPr>
            <w:tcW w:w="1418" w:type="dxa"/>
            <w:shd w:val="clear" w:color="auto" w:fill="auto"/>
            <w:noWrap/>
          </w:tcPr>
          <w:p w14:paraId="3071D2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999A4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молодежной политики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3658EC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0C889E6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628B01C" w14:textId="77777777" w:rsidTr="0018110E">
        <w:trPr>
          <w:trHeight w:val="20"/>
        </w:trPr>
        <w:tc>
          <w:tcPr>
            <w:tcW w:w="993" w:type="dxa"/>
            <w:shd w:val="clear" w:color="auto" w:fill="C9C9C9" w:themeFill="accent3" w:themeFillTint="99"/>
            <w:noWrap/>
          </w:tcPr>
          <w:p w14:paraId="3210C7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w:t>
            </w:r>
          </w:p>
        </w:tc>
        <w:tc>
          <w:tcPr>
            <w:tcW w:w="14317" w:type="dxa"/>
            <w:gridSpan w:val="5"/>
            <w:shd w:val="clear" w:color="auto" w:fill="C9C9C9" w:themeFill="accent3" w:themeFillTint="99"/>
          </w:tcPr>
          <w:p w14:paraId="48D1DD6E"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2. 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tc>
      </w:tr>
      <w:tr w:rsidR="00604BB0" w:rsidRPr="00BE4AF8" w14:paraId="22A4C54D" w14:textId="77777777" w:rsidTr="0018110E">
        <w:trPr>
          <w:trHeight w:val="20"/>
        </w:trPr>
        <w:tc>
          <w:tcPr>
            <w:tcW w:w="993" w:type="dxa"/>
            <w:shd w:val="clear" w:color="auto" w:fill="EDEDED" w:themeFill="accent3" w:themeFillTint="33"/>
            <w:noWrap/>
          </w:tcPr>
          <w:p w14:paraId="51F8F24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2.2.1</w:t>
            </w:r>
          </w:p>
        </w:tc>
        <w:tc>
          <w:tcPr>
            <w:tcW w:w="14317" w:type="dxa"/>
            <w:gridSpan w:val="5"/>
            <w:shd w:val="clear" w:color="auto" w:fill="EDEDED" w:themeFill="accent3" w:themeFillTint="33"/>
          </w:tcPr>
          <w:p w14:paraId="56732193"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«Эффективное образование»</w:t>
            </w:r>
          </w:p>
          <w:p w14:paraId="19DBDC72" w14:textId="77777777" w:rsidR="00604BB0" w:rsidRPr="00BE4AF8" w:rsidRDefault="00604BB0" w:rsidP="00604BB0">
            <w:pPr>
              <w:spacing w:after="0"/>
              <w:ind w:right="-57" w:firstLine="0"/>
              <w:rPr>
                <w:szCs w:val="24"/>
                <w:lang w:eastAsia="ru-RU"/>
              </w:rPr>
            </w:pPr>
            <w:r w:rsidRPr="00BE4AF8">
              <w:rPr>
                <w:i/>
                <w:iCs/>
                <w:color w:val="000000"/>
                <w:sz w:val="20"/>
                <w:szCs w:val="20"/>
              </w:rPr>
              <w:t>Цель проекта</w:t>
            </w:r>
            <w:r w:rsidRPr="00BE4AF8">
              <w:rPr>
                <w:color w:val="000000"/>
                <w:sz w:val="20"/>
                <w:szCs w:val="20"/>
              </w:rPr>
              <w:t xml:space="preserve"> – обеспечение доступности качественного образования, соответствующего требованиям инновационного развития экономики и современным потребностям общества.</w:t>
            </w:r>
          </w:p>
        </w:tc>
      </w:tr>
      <w:tr w:rsidR="00604BB0" w:rsidRPr="00BE4AF8" w14:paraId="31AE4E45" w14:textId="77777777" w:rsidTr="0061766F">
        <w:trPr>
          <w:trHeight w:val="693"/>
        </w:trPr>
        <w:tc>
          <w:tcPr>
            <w:tcW w:w="993" w:type="dxa"/>
            <w:shd w:val="clear" w:color="auto" w:fill="auto"/>
            <w:noWrap/>
          </w:tcPr>
          <w:p w14:paraId="2631E42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2.2.1.1</w:t>
            </w:r>
          </w:p>
        </w:tc>
        <w:tc>
          <w:tcPr>
            <w:tcW w:w="4961" w:type="dxa"/>
            <w:shd w:val="clear" w:color="auto" w:fill="auto"/>
          </w:tcPr>
          <w:p w14:paraId="630B7DF1"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мероприятий по совершенствованию материально-технической базы образовательных организаций в соответствии федеральными государственными образовательными стандартами, включая:</w:t>
            </w:r>
          </w:p>
        </w:tc>
        <w:tc>
          <w:tcPr>
            <w:tcW w:w="1418" w:type="dxa"/>
            <w:shd w:val="clear" w:color="auto" w:fill="auto"/>
          </w:tcPr>
          <w:p w14:paraId="4AEB8075"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47ABF6A6"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2B221898"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56165456" w14:textId="77777777" w:rsidR="00604BB0" w:rsidRPr="00BE4AF8" w:rsidRDefault="00604BB0" w:rsidP="00604BB0">
            <w:pPr>
              <w:spacing w:after="0"/>
              <w:ind w:right="-57" w:firstLine="0"/>
              <w:jc w:val="center"/>
              <w:rPr>
                <w:color w:val="000000"/>
                <w:sz w:val="20"/>
                <w:szCs w:val="20"/>
              </w:rPr>
            </w:pPr>
          </w:p>
        </w:tc>
      </w:tr>
      <w:tr w:rsidR="00604BB0" w:rsidRPr="00BE4AF8" w14:paraId="5D34C802" w14:textId="77777777" w:rsidTr="0061766F">
        <w:trPr>
          <w:trHeight w:val="20"/>
        </w:trPr>
        <w:tc>
          <w:tcPr>
            <w:tcW w:w="993" w:type="dxa"/>
            <w:shd w:val="clear" w:color="auto" w:fill="auto"/>
            <w:noWrap/>
          </w:tcPr>
          <w:p w14:paraId="06FD7D8B"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45C5F41E" w14:textId="77777777" w:rsidR="00604BB0" w:rsidRPr="00BE4AF8" w:rsidRDefault="00604BB0" w:rsidP="00604BB0">
            <w:pPr>
              <w:pStyle w:val="a4"/>
              <w:numPr>
                <w:ilvl w:val="0"/>
                <w:numId w:val="183"/>
              </w:numPr>
              <w:ind w:left="0" w:firstLine="0"/>
              <w:jc w:val="both"/>
              <w:rPr>
                <w:color w:val="000000"/>
                <w:lang w:eastAsia="en-US"/>
              </w:rPr>
            </w:pPr>
            <w:r w:rsidRPr="00BE4AF8">
              <w:rPr>
                <w:color w:val="000000"/>
                <w:lang w:eastAsia="en-US"/>
              </w:rPr>
              <w:t>разработку (корректировку) и реализацию плана проведения капитального ремонта в здании школы:</w:t>
            </w:r>
          </w:p>
          <w:p w14:paraId="56330CB2" w14:textId="77777777" w:rsidR="00604BB0" w:rsidRPr="00BE4AF8" w:rsidRDefault="00604BB0" w:rsidP="00604BB0">
            <w:pPr>
              <w:pStyle w:val="a4"/>
              <w:numPr>
                <w:ilvl w:val="0"/>
                <w:numId w:val="183"/>
              </w:numPr>
              <w:jc w:val="both"/>
              <w:rPr>
                <w:color w:val="000000"/>
                <w:lang w:eastAsia="en-US"/>
              </w:rPr>
            </w:pPr>
            <w:r w:rsidRPr="00BE4AF8">
              <w:rPr>
                <w:color w:val="000000"/>
                <w:lang w:eastAsia="en-US"/>
              </w:rPr>
              <w:t>МБОУ «Карымкарская средняя общеобразовательная школа»;</w:t>
            </w:r>
          </w:p>
          <w:p w14:paraId="7F7AF4C8" w14:textId="77777777" w:rsidR="00604BB0" w:rsidRPr="00BE4AF8" w:rsidRDefault="00604BB0" w:rsidP="00604BB0">
            <w:pPr>
              <w:pStyle w:val="a4"/>
              <w:numPr>
                <w:ilvl w:val="0"/>
                <w:numId w:val="183"/>
              </w:numPr>
              <w:jc w:val="both"/>
              <w:rPr>
                <w:color w:val="000000"/>
                <w:lang w:eastAsia="en-US"/>
              </w:rPr>
            </w:pPr>
            <w:r w:rsidRPr="00BE4AF8">
              <w:rPr>
                <w:color w:val="000000"/>
                <w:lang w:eastAsia="en-US"/>
              </w:rPr>
              <w:t>МБОУ «Шеркальская СОШ»</w:t>
            </w:r>
          </w:p>
        </w:tc>
        <w:tc>
          <w:tcPr>
            <w:tcW w:w="1418" w:type="dxa"/>
            <w:shd w:val="clear" w:color="auto" w:fill="auto"/>
            <w:noWrap/>
          </w:tcPr>
          <w:p w14:paraId="2B0DA0F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w:t>
            </w:r>
          </w:p>
        </w:tc>
        <w:tc>
          <w:tcPr>
            <w:tcW w:w="2835" w:type="dxa"/>
            <w:shd w:val="clear" w:color="auto" w:fill="auto"/>
          </w:tcPr>
          <w:p w14:paraId="44E58EA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359DA156"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B433AD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01C2FBEF" w14:textId="77777777" w:rsidTr="0061766F">
        <w:trPr>
          <w:trHeight w:val="20"/>
        </w:trPr>
        <w:tc>
          <w:tcPr>
            <w:tcW w:w="993" w:type="dxa"/>
            <w:shd w:val="clear" w:color="auto" w:fill="auto"/>
            <w:noWrap/>
          </w:tcPr>
          <w:p w14:paraId="4CE9CB45"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4027E80A" w14:textId="77777777" w:rsidR="00604BB0" w:rsidRPr="00BE4AF8" w:rsidRDefault="00604BB0" w:rsidP="00604BB0">
            <w:pPr>
              <w:pStyle w:val="a4"/>
              <w:numPr>
                <w:ilvl w:val="0"/>
                <w:numId w:val="183"/>
              </w:numPr>
              <w:ind w:left="0" w:right="-57" w:firstLine="0"/>
              <w:jc w:val="both"/>
              <w:rPr>
                <w:color w:val="000000"/>
                <w:lang w:eastAsia="en-US"/>
              </w:rPr>
            </w:pPr>
            <w:r w:rsidRPr="00BE4AF8">
              <w:rPr>
                <w:color w:val="000000"/>
                <w:lang w:eastAsia="en-US"/>
              </w:rPr>
              <w:t>разработку (корректировку) и реализацию плана проведения капитального ремонта в здании школы:</w:t>
            </w:r>
          </w:p>
          <w:p w14:paraId="55FD9688"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Талинская</w:t>
            </w:r>
            <w:proofErr w:type="spellEnd"/>
            <w:r w:rsidRPr="00BE4AF8">
              <w:rPr>
                <w:color w:val="000000"/>
                <w:lang w:eastAsia="en-US"/>
              </w:rPr>
              <w:t xml:space="preserve"> СОШ»;</w:t>
            </w:r>
          </w:p>
          <w:p w14:paraId="7C84C382"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Большеатлымская</w:t>
            </w:r>
            <w:proofErr w:type="spellEnd"/>
            <w:r w:rsidRPr="00BE4AF8">
              <w:rPr>
                <w:color w:val="000000"/>
                <w:lang w:eastAsia="en-US"/>
              </w:rPr>
              <w:t xml:space="preserve"> СОШ»;</w:t>
            </w:r>
          </w:p>
          <w:p w14:paraId="0C4D45D8"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Нижненарыкарская</w:t>
            </w:r>
            <w:proofErr w:type="spellEnd"/>
            <w:r w:rsidRPr="00BE4AF8">
              <w:rPr>
                <w:color w:val="000000"/>
                <w:lang w:eastAsia="en-US"/>
              </w:rPr>
              <w:t xml:space="preserve"> СОШ»</w:t>
            </w:r>
          </w:p>
        </w:tc>
        <w:tc>
          <w:tcPr>
            <w:tcW w:w="1418" w:type="dxa"/>
            <w:shd w:val="clear" w:color="auto" w:fill="auto"/>
            <w:noWrap/>
          </w:tcPr>
          <w:p w14:paraId="0B7D2D7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w:t>
            </w:r>
          </w:p>
        </w:tc>
        <w:tc>
          <w:tcPr>
            <w:tcW w:w="2835" w:type="dxa"/>
            <w:shd w:val="clear" w:color="auto" w:fill="auto"/>
          </w:tcPr>
          <w:p w14:paraId="5C44DD7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58F18F93"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461DD6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DA9FAC1" w14:textId="77777777" w:rsidTr="0061766F">
        <w:trPr>
          <w:trHeight w:val="20"/>
        </w:trPr>
        <w:tc>
          <w:tcPr>
            <w:tcW w:w="993" w:type="dxa"/>
            <w:shd w:val="clear" w:color="auto" w:fill="auto"/>
            <w:noWrap/>
          </w:tcPr>
          <w:p w14:paraId="30479DF2"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46832781" w14:textId="77777777" w:rsidR="00604BB0" w:rsidRPr="00BE4AF8" w:rsidRDefault="00604BB0" w:rsidP="00604BB0">
            <w:pPr>
              <w:pStyle w:val="a4"/>
              <w:numPr>
                <w:ilvl w:val="0"/>
                <w:numId w:val="183"/>
              </w:numPr>
              <w:ind w:left="0" w:right="-57" w:firstLine="0"/>
              <w:jc w:val="both"/>
              <w:rPr>
                <w:color w:val="000000"/>
                <w:lang w:eastAsia="en-US"/>
              </w:rPr>
            </w:pPr>
            <w:r w:rsidRPr="00BE4AF8">
              <w:rPr>
                <w:color w:val="000000"/>
                <w:lang w:eastAsia="en-US"/>
              </w:rPr>
              <w:t>разработку (корректировку) и реализацию плана проведения капитального ремонта в здании школы:</w:t>
            </w:r>
          </w:p>
          <w:p w14:paraId="308F617F"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Большелеушинская</w:t>
            </w:r>
            <w:proofErr w:type="spellEnd"/>
            <w:r w:rsidRPr="00BE4AF8">
              <w:rPr>
                <w:color w:val="000000"/>
                <w:lang w:eastAsia="en-US"/>
              </w:rPr>
              <w:t xml:space="preserve"> СОШ» в п. </w:t>
            </w:r>
            <w:r w:rsidRPr="00BE4AF8">
              <w:rPr>
                <w:color w:val="000000"/>
                <w:lang w:eastAsia="en-US"/>
              </w:rPr>
              <w:lastRenderedPageBreak/>
              <w:t>Горнореченск;</w:t>
            </w:r>
          </w:p>
          <w:p w14:paraId="079C129E"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Малоатлымская</w:t>
            </w:r>
            <w:proofErr w:type="spellEnd"/>
            <w:r w:rsidRPr="00BE4AF8">
              <w:rPr>
                <w:color w:val="000000"/>
                <w:lang w:eastAsia="en-US"/>
              </w:rPr>
              <w:t xml:space="preserve"> СОШ» в п. Заречный</w:t>
            </w:r>
          </w:p>
        </w:tc>
        <w:tc>
          <w:tcPr>
            <w:tcW w:w="1418" w:type="dxa"/>
            <w:shd w:val="clear" w:color="auto" w:fill="auto"/>
            <w:noWrap/>
          </w:tcPr>
          <w:p w14:paraId="0982E3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2026</w:t>
            </w:r>
          </w:p>
        </w:tc>
        <w:tc>
          <w:tcPr>
            <w:tcW w:w="2835" w:type="dxa"/>
            <w:shd w:val="clear" w:color="auto" w:fill="auto"/>
          </w:tcPr>
          <w:p w14:paraId="7D6B313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Комитет по строительству, архитектуре и жизнеобеспечению, Управление образования </w:t>
            </w:r>
            <w:r w:rsidRPr="00BE4AF8">
              <w:rPr>
                <w:color w:val="000000"/>
                <w:sz w:val="20"/>
                <w:szCs w:val="20"/>
              </w:rPr>
              <w:lastRenderedPageBreak/>
              <w:t>администрации Октябрьского района</w:t>
            </w:r>
          </w:p>
        </w:tc>
        <w:tc>
          <w:tcPr>
            <w:tcW w:w="3402" w:type="dxa"/>
            <w:shd w:val="clear" w:color="auto" w:fill="auto"/>
          </w:tcPr>
          <w:p w14:paraId="144B7508"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lastRenderedPageBreak/>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2DD55E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592030F5" w14:textId="77777777" w:rsidTr="0061766F">
        <w:trPr>
          <w:trHeight w:val="20"/>
        </w:trPr>
        <w:tc>
          <w:tcPr>
            <w:tcW w:w="993" w:type="dxa"/>
            <w:shd w:val="clear" w:color="auto" w:fill="auto"/>
            <w:noWrap/>
          </w:tcPr>
          <w:p w14:paraId="2D05BF11"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507FB9E1" w14:textId="77777777" w:rsidR="00604BB0" w:rsidRPr="00BE4AF8" w:rsidRDefault="00604BB0" w:rsidP="00604BB0">
            <w:pPr>
              <w:pStyle w:val="a4"/>
              <w:numPr>
                <w:ilvl w:val="0"/>
                <w:numId w:val="183"/>
              </w:numPr>
              <w:ind w:left="0" w:right="-57" w:firstLine="0"/>
              <w:jc w:val="both"/>
              <w:rPr>
                <w:color w:val="000000"/>
                <w:lang w:eastAsia="en-US"/>
              </w:rPr>
            </w:pPr>
            <w:r w:rsidRPr="00BE4AF8">
              <w:rPr>
                <w:color w:val="000000"/>
                <w:lang w:eastAsia="en-US"/>
              </w:rPr>
              <w:t>разработку (корректировку) и реализацию плана проведения капитального ремонта в здании школы:</w:t>
            </w:r>
          </w:p>
          <w:p w14:paraId="4F0ACA40"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«Унъюганская СОШ №1»;</w:t>
            </w:r>
          </w:p>
          <w:p w14:paraId="6BFDC719"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МБОУ «</w:t>
            </w:r>
            <w:proofErr w:type="spellStart"/>
            <w:r w:rsidRPr="00BE4AF8">
              <w:rPr>
                <w:color w:val="000000"/>
                <w:lang w:eastAsia="en-US"/>
              </w:rPr>
              <w:t>Чемашинская</w:t>
            </w:r>
            <w:proofErr w:type="spellEnd"/>
            <w:r w:rsidRPr="00BE4AF8">
              <w:rPr>
                <w:color w:val="000000"/>
                <w:lang w:eastAsia="en-US"/>
              </w:rPr>
              <w:t xml:space="preserve"> ООШ»</w:t>
            </w:r>
          </w:p>
        </w:tc>
        <w:tc>
          <w:tcPr>
            <w:tcW w:w="1418" w:type="dxa"/>
            <w:shd w:val="clear" w:color="auto" w:fill="auto"/>
            <w:noWrap/>
          </w:tcPr>
          <w:p w14:paraId="01CBFFB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2027</w:t>
            </w:r>
          </w:p>
        </w:tc>
        <w:tc>
          <w:tcPr>
            <w:tcW w:w="2835" w:type="dxa"/>
            <w:shd w:val="clear" w:color="auto" w:fill="auto"/>
          </w:tcPr>
          <w:p w14:paraId="0A1E169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3F54F25A"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38E2353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336CE98B" w14:textId="77777777" w:rsidTr="0061766F">
        <w:trPr>
          <w:trHeight w:val="20"/>
        </w:trPr>
        <w:tc>
          <w:tcPr>
            <w:tcW w:w="993" w:type="dxa"/>
            <w:shd w:val="clear" w:color="auto" w:fill="auto"/>
            <w:noWrap/>
          </w:tcPr>
          <w:p w14:paraId="430306C3"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662745EC" w14:textId="77777777" w:rsidR="00604BB0" w:rsidRPr="00BE4AF8" w:rsidRDefault="00604BB0" w:rsidP="00604BB0">
            <w:pPr>
              <w:pStyle w:val="a4"/>
              <w:numPr>
                <w:ilvl w:val="0"/>
                <w:numId w:val="183"/>
              </w:numPr>
              <w:ind w:left="0" w:firstLine="0"/>
              <w:jc w:val="both"/>
              <w:rPr>
                <w:lang w:eastAsia="en-US"/>
              </w:rPr>
            </w:pPr>
            <w:r w:rsidRPr="00BE4AF8">
              <w:rPr>
                <w:color w:val="000000"/>
                <w:lang w:eastAsia="en-US"/>
              </w:rPr>
              <w:t>разработку (корректировку) и реализацию плана проведения строительно-реконструкционных работ: реконструкция здания МБОУ «</w:t>
            </w:r>
            <w:proofErr w:type="spellStart"/>
            <w:r w:rsidRPr="00BE4AF8">
              <w:rPr>
                <w:color w:val="000000"/>
                <w:lang w:eastAsia="en-US"/>
              </w:rPr>
              <w:t>Малоатлымская</w:t>
            </w:r>
            <w:proofErr w:type="spellEnd"/>
            <w:r w:rsidRPr="00BE4AF8">
              <w:rPr>
                <w:color w:val="000000"/>
                <w:lang w:eastAsia="en-US"/>
              </w:rPr>
              <w:t xml:space="preserve"> средняя общеобразовательная школа» под «Школа-детский сад с. Малый Атлым»</w:t>
            </w:r>
          </w:p>
        </w:tc>
        <w:tc>
          <w:tcPr>
            <w:tcW w:w="1418" w:type="dxa"/>
            <w:shd w:val="clear" w:color="auto" w:fill="auto"/>
            <w:noWrap/>
          </w:tcPr>
          <w:p w14:paraId="0BB25BD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2021-2024</w:t>
            </w:r>
          </w:p>
        </w:tc>
        <w:tc>
          <w:tcPr>
            <w:tcW w:w="2835" w:type="dxa"/>
            <w:shd w:val="clear" w:color="auto" w:fill="auto"/>
          </w:tcPr>
          <w:p w14:paraId="5479BF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5DC15D31"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5E21029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1A72132C" w14:textId="77777777" w:rsidTr="0061766F">
        <w:trPr>
          <w:trHeight w:val="20"/>
        </w:trPr>
        <w:tc>
          <w:tcPr>
            <w:tcW w:w="993" w:type="dxa"/>
            <w:shd w:val="clear" w:color="auto" w:fill="auto"/>
            <w:noWrap/>
          </w:tcPr>
          <w:p w14:paraId="7448440C"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1367764D" w14:textId="77777777" w:rsidR="00604BB0" w:rsidRPr="00BE4AF8" w:rsidRDefault="00604BB0" w:rsidP="00604BB0">
            <w:pPr>
              <w:pStyle w:val="a4"/>
              <w:numPr>
                <w:ilvl w:val="0"/>
                <w:numId w:val="183"/>
              </w:numPr>
              <w:ind w:left="0" w:right="-57" w:firstLine="0"/>
              <w:jc w:val="both"/>
              <w:rPr>
                <w:color w:val="000000"/>
                <w:lang w:eastAsia="en-US"/>
              </w:rPr>
            </w:pPr>
            <w:r w:rsidRPr="00BE4AF8">
              <w:rPr>
                <w:color w:val="000000"/>
                <w:lang w:eastAsia="en-US"/>
              </w:rPr>
              <w:t>разработку (корректировку) и реализацию</w:t>
            </w:r>
            <w:r w:rsidRPr="00BE4AF8">
              <w:rPr>
                <w:lang w:eastAsia="en-US"/>
              </w:rPr>
              <w:t xml:space="preserve"> </w:t>
            </w:r>
            <w:r w:rsidRPr="00BE4AF8">
              <w:rPr>
                <w:color w:val="000000"/>
                <w:lang w:eastAsia="en-US"/>
              </w:rPr>
              <w:t>плана проведения строительно-реконструкционных работ: строительство объекта «Средняя школа, пгт. Приобье»</w:t>
            </w:r>
          </w:p>
        </w:tc>
        <w:tc>
          <w:tcPr>
            <w:tcW w:w="1418" w:type="dxa"/>
            <w:shd w:val="clear" w:color="auto" w:fill="auto"/>
            <w:noWrap/>
          </w:tcPr>
          <w:p w14:paraId="033217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2021-2024</w:t>
            </w:r>
          </w:p>
        </w:tc>
        <w:tc>
          <w:tcPr>
            <w:tcW w:w="2835" w:type="dxa"/>
            <w:shd w:val="clear" w:color="auto" w:fill="auto"/>
          </w:tcPr>
          <w:p w14:paraId="33C9E2A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6309266A"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113AA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473FB46F" w14:textId="77777777" w:rsidTr="0061766F">
        <w:trPr>
          <w:trHeight w:val="20"/>
        </w:trPr>
        <w:tc>
          <w:tcPr>
            <w:tcW w:w="993" w:type="dxa"/>
            <w:shd w:val="clear" w:color="auto" w:fill="auto"/>
            <w:noWrap/>
          </w:tcPr>
          <w:p w14:paraId="2556438C"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796A0D0D" w14:textId="77777777" w:rsidR="00604BB0" w:rsidRPr="00BE4AF8" w:rsidRDefault="00604BB0" w:rsidP="00604BB0">
            <w:pPr>
              <w:pStyle w:val="a4"/>
              <w:numPr>
                <w:ilvl w:val="0"/>
                <w:numId w:val="183"/>
              </w:numPr>
              <w:ind w:left="0" w:right="-57" w:firstLine="0"/>
              <w:jc w:val="both"/>
              <w:rPr>
                <w:color w:val="000000"/>
                <w:lang w:eastAsia="en-US"/>
              </w:rPr>
            </w:pPr>
            <w:r w:rsidRPr="00BE4AF8">
              <w:rPr>
                <w:color w:val="000000"/>
                <w:lang w:eastAsia="en-US"/>
              </w:rPr>
              <w:t>разработку (корректировку) и реализацию</w:t>
            </w:r>
            <w:r w:rsidRPr="00BE4AF8">
              <w:rPr>
                <w:lang w:eastAsia="en-US"/>
              </w:rPr>
              <w:t xml:space="preserve"> </w:t>
            </w:r>
            <w:r w:rsidRPr="00BE4AF8">
              <w:rPr>
                <w:color w:val="000000"/>
                <w:lang w:eastAsia="en-US"/>
              </w:rPr>
              <w:t>плана проведения строительно-реконструкционных работ строительство объектов:</w:t>
            </w:r>
          </w:p>
          <w:p w14:paraId="74839897"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«Комплекс «Школа-детский сад» в пгт. Талинка»;</w:t>
            </w:r>
          </w:p>
          <w:p w14:paraId="7781D635"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«Комплекс «Школа-детский сад» в пгт. Андра»;</w:t>
            </w:r>
          </w:p>
          <w:p w14:paraId="4B03AB1C"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«Школа в п. Унъюган на 425 учащихся»;</w:t>
            </w:r>
          </w:p>
          <w:p w14:paraId="66C834C0" w14:textId="77777777" w:rsidR="00604BB0" w:rsidRPr="00BE4AF8" w:rsidRDefault="00604BB0" w:rsidP="00604BB0">
            <w:pPr>
              <w:pStyle w:val="a4"/>
              <w:numPr>
                <w:ilvl w:val="0"/>
                <w:numId w:val="183"/>
              </w:numPr>
              <w:ind w:right="-57"/>
              <w:jc w:val="both"/>
              <w:rPr>
                <w:color w:val="000000"/>
                <w:lang w:eastAsia="en-US"/>
              </w:rPr>
            </w:pPr>
            <w:r w:rsidRPr="00BE4AF8">
              <w:rPr>
                <w:color w:val="000000"/>
                <w:lang w:eastAsia="en-US"/>
              </w:rPr>
              <w:t xml:space="preserve">«Детский сад в п. Унъюган на 210 учащихся». </w:t>
            </w:r>
          </w:p>
        </w:tc>
        <w:tc>
          <w:tcPr>
            <w:tcW w:w="1418" w:type="dxa"/>
            <w:shd w:val="clear" w:color="auto" w:fill="auto"/>
            <w:noWrap/>
          </w:tcPr>
          <w:p w14:paraId="299C92F3" w14:textId="77777777" w:rsidR="00604BB0" w:rsidRPr="00BE4AF8" w:rsidRDefault="00604BB0" w:rsidP="00604BB0">
            <w:pPr>
              <w:spacing w:after="0"/>
              <w:ind w:right="-57" w:firstLine="0"/>
              <w:jc w:val="center"/>
              <w:rPr>
                <w:color w:val="000000"/>
                <w:sz w:val="20"/>
                <w:szCs w:val="20"/>
              </w:rPr>
            </w:pPr>
            <w:r w:rsidRPr="00BE4AF8">
              <w:rPr>
                <w:color w:val="000000"/>
                <w:sz w:val="20"/>
              </w:rPr>
              <w:t>2028-2030</w:t>
            </w:r>
          </w:p>
        </w:tc>
        <w:tc>
          <w:tcPr>
            <w:tcW w:w="2835" w:type="dxa"/>
            <w:shd w:val="clear" w:color="auto" w:fill="auto"/>
          </w:tcPr>
          <w:p w14:paraId="76BE4F0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7DEA2504" w14:textId="77777777" w:rsidR="00604BB0" w:rsidRPr="00BE4AF8" w:rsidRDefault="00604BB0" w:rsidP="00604BB0">
            <w:pPr>
              <w:tabs>
                <w:tab w:val="left" w:pos="1134"/>
              </w:tabs>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1A9AFF4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17A4B1A" w14:textId="77777777" w:rsidTr="0061766F">
        <w:trPr>
          <w:trHeight w:val="20"/>
        </w:trPr>
        <w:tc>
          <w:tcPr>
            <w:tcW w:w="993" w:type="dxa"/>
            <w:shd w:val="clear" w:color="auto" w:fill="auto"/>
            <w:noWrap/>
          </w:tcPr>
          <w:p w14:paraId="71F9F344"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1CF67BF4" w14:textId="77777777" w:rsidR="00604BB0" w:rsidRPr="00BE4AF8" w:rsidRDefault="00604BB0" w:rsidP="00604BB0">
            <w:pPr>
              <w:pStyle w:val="a4"/>
              <w:numPr>
                <w:ilvl w:val="0"/>
                <w:numId w:val="183"/>
              </w:numPr>
              <w:ind w:left="0" w:right="-57" w:firstLine="0"/>
              <w:contextualSpacing/>
              <w:jc w:val="both"/>
              <w:rPr>
                <w:color w:val="000000"/>
                <w:lang w:eastAsia="en-US"/>
              </w:rPr>
            </w:pPr>
            <w:r w:rsidRPr="00BE4AF8">
              <w:rPr>
                <w:color w:val="000000"/>
                <w:lang w:eastAsia="en-US"/>
              </w:rPr>
              <w:t>разработку (корректировку) и реализацию</w:t>
            </w:r>
            <w:r w:rsidRPr="00BE4AF8">
              <w:rPr>
                <w:lang w:eastAsia="en-US"/>
              </w:rPr>
              <w:t xml:space="preserve"> </w:t>
            </w:r>
            <w:r w:rsidRPr="00BE4AF8">
              <w:rPr>
                <w:color w:val="000000"/>
                <w:lang w:eastAsia="en-US"/>
              </w:rPr>
              <w:t>плана проведения строительно-реконструкционных работ: реконструкция здания МКОУ «Приобская средняя общеобразовательная школа» в пгт. Приобье</w:t>
            </w:r>
          </w:p>
        </w:tc>
        <w:tc>
          <w:tcPr>
            <w:tcW w:w="1418" w:type="dxa"/>
            <w:shd w:val="clear" w:color="auto" w:fill="auto"/>
            <w:noWrap/>
          </w:tcPr>
          <w:p w14:paraId="36FE0A0C" w14:textId="77777777" w:rsidR="00604BB0" w:rsidRPr="00BE4AF8" w:rsidRDefault="00604BB0" w:rsidP="00604BB0">
            <w:pPr>
              <w:spacing w:after="0"/>
              <w:ind w:right="-57" w:firstLine="0"/>
              <w:contextualSpacing/>
              <w:jc w:val="center"/>
              <w:rPr>
                <w:color w:val="000000"/>
                <w:sz w:val="20"/>
                <w:szCs w:val="20"/>
              </w:rPr>
            </w:pPr>
            <w:r w:rsidRPr="00BE4AF8">
              <w:rPr>
                <w:color w:val="000000"/>
                <w:sz w:val="20"/>
              </w:rPr>
              <w:t>2028-2030</w:t>
            </w:r>
          </w:p>
        </w:tc>
        <w:tc>
          <w:tcPr>
            <w:tcW w:w="2835" w:type="dxa"/>
            <w:shd w:val="clear" w:color="auto" w:fill="auto"/>
          </w:tcPr>
          <w:p w14:paraId="4AD42FFF" w14:textId="77777777" w:rsidR="00604BB0" w:rsidRPr="00BE4AF8" w:rsidRDefault="00604BB0" w:rsidP="00604BB0">
            <w:pPr>
              <w:spacing w:after="0"/>
              <w:ind w:right="-57" w:firstLine="0"/>
              <w:contextualSpacing/>
              <w:jc w:val="center"/>
              <w:rPr>
                <w:color w:val="000000"/>
                <w:sz w:val="20"/>
                <w:szCs w:val="20"/>
              </w:rPr>
            </w:pPr>
            <w:r w:rsidRPr="00BE4AF8">
              <w:rPr>
                <w:color w:val="000000"/>
                <w:sz w:val="20"/>
                <w:szCs w:val="20"/>
              </w:rPr>
              <w:t>Комитет по строительству, архитектуре и жизнеобеспечению, Управление образования администрации Октябрьского района</w:t>
            </w:r>
          </w:p>
        </w:tc>
        <w:tc>
          <w:tcPr>
            <w:tcW w:w="3402" w:type="dxa"/>
            <w:shd w:val="clear" w:color="auto" w:fill="auto"/>
          </w:tcPr>
          <w:p w14:paraId="494227F9" w14:textId="77777777" w:rsidR="00604BB0" w:rsidRPr="00BE4AF8" w:rsidRDefault="00604BB0" w:rsidP="00604BB0">
            <w:pPr>
              <w:tabs>
                <w:tab w:val="left" w:pos="1134"/>
              </w:tabs>
              <w:spacing w:after="0"/>
              <w:ind w:right="-57" w:firstLine="0"/>
              <w:contextualSpacing/>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0A04493C" w14:textId="77777777" w:rsidR="00604BB0" w:rsidRPr="00BE4AF8" w:rsidRDefault="00604BB0" w:rsidP="00604BB0">
            <w:pPr>
              <w:spacing w:after="0"/>
              <w:ind w:right="-57" w:firstLine="0"/>
              <w:contextualSpacing/>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BBC03C5" w14:textId="77777777" w:rsidTr="0061766F">
        <w:trPr>
          <w:trHeight w:val="20"/>
        </w:trPr>
        <w:tc>
          <w:tcPr>
            <w:tcW w:w="993" w:type="dxa"/>
            <w:shd w:val="clear" w:color="auto" w:fill="auto"/>
            <w:noWrap/>
          </w:tcPr>
          <w:p w14:paraId="2BA00927"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58BD571" w14:textId="77777777" w:rsidR="00604BB0" w:rsidRPr="00BE4AF8" w:rsidRDefault="00604BB0" w:rsidP="00604BB0">
            <w:pPr>
              <w:pStyle w:val="a4"/>
              <w:numPr>
                <w:ilvl w:val="0"/>
                <w:numId w:val="183"/>
              </w:numPr>
              <w:ind w:left="0" w:right="-57" w:firstLine="0"/>
              <w:jc w:val="both"/>
              <w:rPr>
                <w:color w:val="000000"/>
              </w:rPr>
            </w:pPr>
            <w:r w:rsidRPr="00BE4AF8">
              <w:rPr>
                <w:color w:val="000000"/>
              </w:rPr>
              <w:t xml:space="preserve">разработку (корректировку) мероприятий по </w:t>
            </w:r>
            <w:r w:rsidRPr="00BE4AF8">
              <w:rPr>
                <w:color w:val="000000"/>
              </w:rPr>
              <w:lastRenderedPageBreak/>
              <w:t xml:space="preserve">формированию универсальной </w:t>
            </w:r>
            <w:proofErr w:type="spellStart"/>
            <w:r w:rsidRPr="00BE4AF8">
              <w:rPr>
                <w:color w:val="000000"/>
              </w:rPr>
              <w:t>безбарьерной</w:t>
            </w:r>
            <w:proofErr w:type="spellEnd"/>
            <w:r w:rsidRPr="00BE4AF8">
              <w:rPr>
                <w:color w:val="000000"/>
              </w:rPr>
              <w:t xml:space="preserve"> среды для беспрепятственного доступа к помещениям образовательных организаций, а также оснащение специальным, в том числе учебным реабилитационным, компьютерным оборудованием образовательных учреждений во всех населенных пунктах Октябрьского района</w:t>
            </w:r>
          </w:p>
        </w:tc>
        <w:tc>
          <w:tcPr>
            <w:tcW w:w="1418" w:type="dxa"/>
            <w:shd w:val="clear" w:color="auto" w:fill="auto"/>
            <w:noWrap/>
          </w:tcPr>
          <w:p w14:paraId="5088135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2024–2030</w:t>
            </w:r>
          </w:p>
        </w:tc>
        <w:tc>
          <w:tcPr>
            <w:tcW w:w="2835" w:type="dxa"/>
            <w:shd w:val="clear" w:color="auto" w:fill="auto"/>
          </w:tcPr>
          <w:p w14:paraId="0F5AA86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w:t>
            </w:r>
            <w:r w:rsidRPr="00BE4AF8">
              <w:rPr>
                <w:color w:val="000000"/>
                <w:sz w:val="20"/>
                <w:szCs w:val="20"/>
              </w:rPr>
              <w:lastRenderedPageBreak/>
              <w:t>администрации Октябрьского района</w:t>
            </w:r>
          </w:p>
        </w:tc>
        <w:tc>
          <w:tcPr>
            <w:tcW w:w="3402" w:type="dxa"/>
            <w:shd w:val="clear" w:color="auto" w:fill="auto"/>
          </w:tcPr>
          <w:p w14:paraId="23FC43C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образования в муниципальном образовании Октябрьский район»</w:t>
            </w:r>
          </w:p>
        </w:tc>
        <w:tc>
          <w:tcPr>
            <w:tcW w:w="1701" w:type="dxa"/>
            <w:shd w:val="clear" w:color="auto" w:fill="auto"/>
            <w:noWrap/>
          </w:tcPr>
          <w:p w14:paraId="1FC1E0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бюджет </w:t>
            </w:r>
            <w:r w:rsidRPr="00BE4AF8">
              <w:rPr>
                <w:color w:val="000000"/>
                <w:sz w:val="20"/>
                <w:szCs w:val="20"/>
              </w:rPr>
              <w:lastRenderedPageBreak/>
              <w:t>автономного округа, местный бюджет</w:t>
            </w:r>
          </w:p>
        </w:tc>
      </w:tr>
      <w:tr w:rsidR="00604BB0" w:rsidRPr="00BE4AF8" w14:paraId="4C16B374" w14:textId="77777777" w:rsidTr="0061766F">
        <w:trPr>
          <w:trHeight w:val="20"/>
        </w:trPr>
        <w:tc>
          <w:tcPr>
            <w:tcW w:w="993" w:type="dxa"/>
            <w:shd w:val="clear" w:color="auto" w:fill="auto"/>
            <w:noWrap/>
          </w:tcPr>
          <w:p w14:paraId="26E9823F"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7367118" w14:textId="77777777" w:rsidR="00604BB0" w:rsidRPr="00BE4AF8" w:rsidRDefault="00604BB0" w:rsidP="00604BB0">
            <w:pPr>
              <w:pStyle w:val="a4"/>
              <w:numPr>
                <w:ilvl w:val="0"/>
                <w:numId w:val="183"/>
              </w:numPr>
              <w:ind w:left="0" w:right="-57" w:firstLine="0"/>
              <w:jc w:val="both"/>
              <w:rPr>
                <w:color w:val="000000"/>
              </w:rPr>
            </w:pPr>
            <w:r w:rsidRPr="00BE4AF8">
              <w:rPr>
                <w:color w:val="000000"/>
              </w:rPr>
              <w:t xml:space="preserve">разработку и реализацию мероприятий по развитию информационных технологий и дистанционного обучения в образовательных учреждениях Октябрьского района, в </w:t>
            </w:r>
            <w:proofErr w:type="spellStart"/>
            <w:r w:rsidRPr="00BE4AF8">
              <w:rPr>
                <w:color w:val="000000"/>
              </w:rPr>
              <w:t>т.ч</w:t>
            </w:r>
            <w:proofErr w:type="spellEnd"/>
            <w:r w:rsidRPr="00BE4AF8">
              <w:rPr>
                <w:color w:val="000000"/>
              </w:rPr>
              <w:t>. их обеспечение скоростным и бесплатным интернетом</w:t>
            </w:r>
          </w:p>
        </w:tc>
        <w:tc>
          <w:tcPr>
            <w:tcW w:w="1418" w:type="dxa"/>
            <w:shd w:val="clear" w:color="auto" w:fill="auto"/>
            <w:noWrap/>
          </w:tcPr>
          <w:p w14:paraId="2E9D87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2024–2030</w:t>
            </w:r>
          </w:p>
        </w:tc>
        <w:tc>
          <w:tcPr>
            <w:tcW w:w="2835" w:type="dxa"/>
            <w:shd w:val="clear" w:color="auto" w:fill="auto"/>
          </w:tcPr>
          <w:p w14:paraId="6C55B58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2F230E1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6EE1160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7C0B568F" w14:textId="77777777" w:rsidTr="0061766F">
        <w:trPr>
          <w:trHeight w:val="20"/>
        </w:trPr>
        <w:tc>
          <w:tcPr>
            <w:tcW w:w="993" w:type="dxa"/>
            <w:shd w:val="clear" w:color="auto" w:fill="auto"/>
            <w:noWrap/>
          </w:tcPr>
          <w:p w14:paraId="1DEF49E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2.2.1.3</w:t>
            </w:r>
          </w:p>
        </w:tc>
        <w:tc>
          <w:tcPr>
            <w:tcW w:w="4961" w:type="dxa"/>
            <w:shd w:val="clear" w:color="auto" w:fill="auto"/>
          </w:tcPr>
          <w:p w14:paraId="7FF1DCF4" w14:textId="77777777" w:rsidR="00604BB0" w:rsidRPr="00BE4AF8" w:rsidRDefault="00604BB0" w:rsidP="00604BB0">
            <w:pPr>
              <w:spacing w:after="0"/>
              <w:ind w:right="-57" w:firstLine="0"/>
              <w:rPr>
                <w:color w:val="000000"/>
              </w:rPr>
            </w:pPr>
            <w:r w:rsidRPr="00BE4AF8">
              <w:rPr>
                <w:color w:val="000000"/>
                <w:sz w:val="20"/>
                <w:szCs w:val="20"/>
                <w:lang w:eastAsia="ru-RU"/>
              </w:rPr>
              <w:t>Разработка и реализация мероприятий, направленных на формирование и развитие кадрового состава образовательных учреждений Октябрьского района, включая мероприятия по привлечению молодых педагогов, реализацию программ психолого-педагогического и методического сопровождения работников образовательных учреждений, разработку и реализацию персонифицированной модели повышения квалификации педагогов и руководителей образовательных организаций; реализация муниципальной модели наставничества</w:t>
            </w:r>
          </w:p>
        </w:tc>
        <w:tc>
          <w:tcPr>
            <w:tcW w:w="1418" w:type="dxa"/>
            <w:shd w:val="clear" w:color="auto" w:fill="auto"/>
            <w:noWrap/>
          </w:tcPr>
          <w:p w14:paraId="7CB680E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07B75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1B4D408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DB0A0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2D7263E" w14:textId="77777777" w:rsidTr="0061766F">
        <w:trPr>
          <w:trHeight w:val="20"/>
        </w:trPr>
        <w:tc>
          <w:tcPr>
            <w:tcW w:w="993" w:type="dxa"/>
            <w:shd w:val="clear" w:color="auto" w:fill="auto"/>
            <w:noWrap/>
          </w:tcPr>
          <w:p w14:paraId="5A04A9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2.2.1.4</w:t>
            </w:r>
          </w:p>
        </w:tc>
        <w:tc>
          <w:tcPr>
            <w:tcW w:w="4961" w:type="dxa"/>
            <w:shd w:val="clear" w:color="auto" w:fill="auto"/>
          </w:tcPr>
          <w:p w14:paraId="7FF12A0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(корректировка) и реализация программы по формированию современной системы оценки качества образования (совершенствование системы мониторинга и независимой оценки системы качества образования)</w:t>
            </w:r>
          </w:p>
        </w:tc>
        <w:tc>
          <w:tcPr>
            <w:tcW w:w="1418" w:type="dxa"/>
            <w:shd w:val="clear" w:color="auto" w:fill="auto"/>
            <w:noWrap/>
          </w:tcPr>
          <w:p w14:paraId="61E725D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BA473E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6EFFAFA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2034767"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6B0B809D" w14:textId="77777777" w:rsidTr="0061766F">
        <w:trPr>
          <w:trHeight w:val="20"/>
        </w:trPr>
        <w:tc>
          <w:tcPr>
            <w:tcW w:w="993" w:type="dxa"/>
            <w:shd w:val="clear" w:color="auto" w:fill="auto"/>
            <w:noWrap/>
          </w:tcPr>
          <w:p w14:paraId="02E2DA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2.2.1.5</w:t>
            </w:r>
          </w:p>
        </w:tc>
        <w:tc>
          <w:tcPr>
            <w:tcW w:w="4961" w:type="dxa"/>
            <w:shd w:val="clear" w:color="auto" w:fill="auto"/>
          </w:tcPr>
          <w:p w14:paraId="53E97474" w14:textId="77777777" w:rsidR="00604BB0" w:rsidRPr="00BE4AF8" w:rsidRDefault="00604BB0" w:rsidP="00604BB0">
            <w:pPr>
              <w:spacing w:after="0"/>
              <w:ind w:right="-57" w:firstLine="0"/>
              <w:rPr>
                <w:color w:val="000000"/>
              </w:rPr>
            </w:pPr>
            <w:r w:rsidRPr="00BE4AF8">
              <w:rPr>
                <w:color w:val="000000"/>
                <w:sz w:val="20"/>
                <w:szCs w:val="20"/>
                <w:lang w:eastAsia="ru-RU"/>
              </w:rPr>
              <w:t>Разработка комплекса мероприятий, направленных на выявление и дальнейшую поддержку лидеров в сфере образования – одаренной молодежи, талантливых педагогов и образовательных организаций</w:t>
            </w:r>
          </w:p>
        </w:tc>
        <w:tc>
          <w:tcPr>
            <w:tcW w:w="1418" w:type="dxa"/>
            <w:shd w:val="clear" w:color="auto" w:fill="auto"/>
            <w:noWrap/>
          </w:tcPr>
          <w:p w14:paraId="3E25618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B1C66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 Отдел молодежной политики администрации Октябрьского района</w:t>
            </w:r>
          </w:p>
        </w:tc>
        <w:tc>
          <w:tcPr>
            <w:tcW w:w="3402" w:type="dxa"/>
            <w:shd w:val="clear" w:color="auto" w:fill="auto"/>
          </w:tcPr>
          <w:p w14:paraId="4B875FF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2378C4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95B3BE1" w14:textId="77777777" w:rsidTr="0061766F">
        <w:trPr>
          <w:trHeight w:val="20"/>
        </w:trPr>
        <w:tc>
          <w:tcPr>
            <w:tcW w:w="993" w:type="dxa"/>
            <w:shd w:val="clear" w:color="auto" w:fill="auto"/>
            <w:noWrap/>
          </w:tcPr>
          <w:p w14:paraId="3351E7B2"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2.2.1.6</w:t>
            </w:r>
          </w:p>
        </w:tc>
        <w:tc>
          <w:tcPr>
            <w:tcW w:w="4961" w:type="dxa"/>
            <w:shd w:val="clear" w:color="auto" w:fill="auto"/>
          </w:tcPr>
          <w:p w14:paraId="6832576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Оказание содействия в сопровождении деятельности инновационных и экспериментальных образовательных площадок, развитие инновационной структуры </w:t>
            </w:r>
            <w:r w:rsidRPr="00BE4AF8">
              <w:rPr>
                <w:color w:val="000000"/>
                <w:sz w:val="20"/>
                <w:szCs w:val="20"/>
                <w:lang w:eastAsia="ru-RU"/>
              </w:rPr>
              <w:lastRenderedPageBreak/>
              <w:t>образования через расширение сети муниципальных опорных площадок</w:t>
            </w:r>
          </w:p>
        </w:tc>
        <w:tc>
          <w:tcPr>
            <w:tcW w:w="1418" w:type="dxa"/>
            <w:shd w:val="clear" w:color="auto" w:fill="auto"/>
            <w:noWrap/>
          </w:tcPr>
          <w:p w14:paraId="6E50E08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2FC2F63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656C34A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32BFB7A"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3F37E2E3" w14:textId="77777777" w:rsidTr="0061766F">
        <w:trPr>
          <w:trHeight w:val="20"/>
        </w:trPr>
        <w:tc>
          <w:tcPr>
            <w:tcW w:w="993" w:type="dxa"/>
            <w:shd w:val="clear" w:color="auto" w:fill="auto"/>
            <w:noWrap/>
          </w:tcPr>
          <w:p w14:paraId="4C15084C"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lastRenderedPageBreak/>
              <w:t>2.2.1.7</w:t>
            </w:r>
          </w:p>
        </w:tc>
        <w:tc>
          <w:tcPr>
            <w:tcW w:w="4961" w:type="dxa"/>
            <w:shd w:val="clear" w:color="auto" w:fill="auto"/>
          </w:tcPr>
          <w:p w14:paraId="5DEC291E"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информационной кампании по формированию положительного имиджа системы образования Октябрьского района в рамках взаимодействия со СМИ и </w:t>
            </w:r>
            <w:proofErr w:type="spellStart"/>
            <w:r w:rsidRPr="00BE4AF8">
              <w:rPr>
                <w:color w:val="000000"/>
                <w:sz w:val="20"/>
                <w:szCs w:val="20"/>
                <w:lang w:eastAsia="ru-RU"/>
              </w:rPr>
              <w:t>медиаструктурами</w:t>
            </w:r>
            <w:proofErr w:type="spellEnd"/>
            <w:r w:rsidRPr="00BE4AF8">
              <w:rPr>
                <w:color w:val="000000"/>
                <w:sz w:val="20"/>
                <w:szCs w:val="20"/>
                <w:lang w:eastAsia="ru-RU"/>
              </w:rPr>
              <w:t xml:space="preserve"> </w:t>
            </w:r>
          </w:p>
        </w:tc>
        <w:tc>
          <w:tcPr>
            <w:tcW w:w="1418" w:type="dxa"/>
            <w:shd w:val="clear" w:color="auto" w:fill="auto"/>
            <w:noWrap/>
          </w:tcPr>
          <w:p w14:paraId="47F258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72B1F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0C7028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5D95FAA"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284E862A" w14:textId="77777777" w:rsidTr="0061766F">
        <w:trPr>
          <w:trHeight w:val="20"/>
        </w:trPr>
        <w:tc>
          <w:tcPr>
            <w:tcW w:w="993" w:type="dxa"/>
            <w:shd w:val="clear" w:color="auto" w:fill="auto"/>
            <w:noWrap/>
          </w:tcPr>
          <w:p w14:paraId="5E07E80B"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2.2.1.8</w:t>
            </w:r>
          </w:p>
        </w:tc>
        <w:tc>
          <w:tcPr>
            <w:tcW w:w="4961" w:type="dxa"/>
            <w:shd w:val="clear" w:color="auto" w:fill="auto"/>
          </w:tcPr>
          <w:p w14:paraId="705DD612"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и реализация мероприятий, направленных на поддержку негосударственных инициатив и форм развития системы дополнительного образования, включая предоставление некоммерческим организациям, реализующим программы дополнительного образования помещений по договорам аренды на льготных условиях</w:t>
            </w:r>
          </w:p>
        </w:tc>
        <w:tc>
          <w:tcPr>
            <w:tcW w:w="1418" w:type="dxa"/>
            <w:shd w:val="clear" w:color="auto" w:fill="auto"/>
            <w:noWrap/>
          </w:tcPr>
          <w:p w14:paraId="5AEA55D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AEC09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 Комитет по управлению муниципальной собственностью администрации Октябрьского района</w:t>
            </w:r>
          </w:p>
        </w:tc>
        <w:tc>
          <w:tcPr>
            <w:tcW w:w="3402" w:type="dxa"/>
            <w:shd w:val="clear" w:color="auto" w:fill="auto"/>
          </w:tcPr>
          <w:p w14:paraId="7C26D94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796B66AA"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0F1D67E2" w14:textId="77777777" w:rsidTr="0018110E">
        <w:trPr>
          <w:trHeight w:val="20"/>
        </w:trPr>
        <w:tc>
          <w:tcPr>
            <w:tcW w:w="993" w:type="dxa"/>
            <w:shd w:val="clear" w:color="auto" w:fill="EDEDED" w:themeFill="accent3" w:themeFillTint="33"/>
            <w:noWrap/>
          </w:tcPr>
          <w:p w14:paraId="677DBD37"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2.2.2</w:t>
            </w:r>
          </w:p>
        </w:tc>
        <w:tc>
          <w:tcPr>
            <w:tcW w:w="14317" w:type="dxa"/>
            <w:gridSpan w:val="5"/>
            <w:shd w:val="clear" w:color="auto" w:fill="EDEDED" w:themeFill="accent3" w:themeFillTint="33"/>
          </w:tcPr>
          <w:p w14:paraId="5DD0DD84"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«Октябрьский район – территория детства»</w:t>
            </w:r>
          </w:p>
          <w:p w14:paraId="30CEF86E" w14:textId="77777777" w:rsidR="00604BB0" w:rsidRPr="00BE4AF8" w:rsidRDefault="00604BB0" w:rsidP="00604BB0">
            <w:pPr>
              <w:spacing w:after="0"/>
              <w:ind w:right="-57" w:firstLine="0"/>
              <w:rPr>
                <w:szCs w:val="24"/>
                <w:lang w:eastAsia="ru-RU"/>
              </w:rPr>
            </w:pPr>
            <w:r w:rsidRPr="00BE4AF8">
              <w:rPr>
                <w:i/>
                <w:iCs/>
                <w:color w:val="000000"/>
                <w:sz w:val="20"/>
                <w:szCs w:val="20"/>
                <w:lang w:eastAsia="ru-RU"/>
              </w:rPr>
              <w:t>Цель проекта</w:t>
            </w:r>
            <w:r w:rsidRPr="00BE4AF8">
              <w:rPr>
                <w:color w:val="000000"/>
                <w:sz w:val="20"/>
                <w:szCs w:val="20"/>
                <w:lang w:eastAsia="ru-RU"/>
              </w:rPr>
              <w:t xml:space="preserve"> – создание условий для активного отдыха детей, разностороннего развития их способностей в процессе интеллектуально-творческой и спортивно-оздоровительной деятельности на территории района.</w:t>
            </w:r>
          </w:p>
        </w:tc>
      </w:tr>
      <w:tr w:rsidR="00604BB0" w:rsidRPr="00BE4AF8" w14:paraId="4B27C409" w14:textId="77777777" w:rsidTr="0061766F">
        <w:trPr>
          <w:trHeight w:val="20"/>
        </w:trPr>
        <w:tc>
          <w:tcPr>
            <w:tcW w:w="993" w:type="dxa"/>
            <w:shd w:val="clear" w:color="auto" w:fill="auto"/>
            <w:noWrap/>
          </w:tcPr>
          <w:p w14:paraId="76270D5C"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lang w:val="en-US"/>
              </w:rPr>
              <w:t>2</w:t>
            </w:r>
            <w:r w:rsidRPr="00BE4AF8">
              <w:rPr>
                <w:color w:val="000000"/>
                <w:sz w:val="20"/>
                <w:szCs w:val="20"/>
              </w:rPr>
              <w:t>.2.2.1</w:t>
            </w:r>
          </w:p>
        </w:tc>
        <w:tc>
          <w:tcPr>
            <w:tcW w:w="4961" w:type="dxa"/>
            <w:shd w:val="clear" w:color="auto" w:fill="auto"/>
          </w:tcPr>
          <w:p w14:paraId="53386E78" w14:textId="77777777" w:rsidR="00604BB0" w:rsidRPr="00BE4AF8" w:rsidRDefault="00604BB0" w:rsidP="00604BB0">
            <w:pPr>
              <w:spacing w:after="0"/>
              <w:ind w:right="-57" w:firstLine="0"/>
              <w:rPr>
                <w:color w:val="000000"/>
                <w:sz w:val="20"/>
                <w:szCs w:val="20"/>
              </w:rPr>
            </w:pPr>
            <w:r w:rsidRPr="00BE4AF8">
              <w:rPr>
                <w:color w:val="000000"/>
                <w:sz w:val="20"/>
                <w:szCs w:val="20"/>
              </w:rPr>
              <w:t>Формирование реестра действующих туристических баз, соответствующих нормативным требованиям для обеспечения отдыха детей на разных условиях в летний период</w:t>
            </w:r>
          </w:p>
        </w:tc>
        <w:tc>
          <w:tcPr>
            <w:tcW w:w="1418" w:type="dxa"/>
            <w:shd w:val="clear" w:color="auto" w:fill="auto"/>
            <w:noWrap/>
          </w:tcPr>
          <w:p w14:paraId="36F2C8B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1B0BB7A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 Управление образования администрации Октябрьского района</w:t>
            </w:r>
          </w:p>
        </w:tc>
        <w:tc>
          <w:tcPr>
            <w:tcW w:w="3402" w:type="dxa"/>
            <w:shd w:val="clear" w:color="auto" w:fill="auto"/>
          </w:tcPr>
          <w:p w14:paraId="2B9155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19BA579"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2C1AF488" w14:textId="77777777" w:rsidTr="0061766F">
        <w:trPr>
          <w:trHeight w:val="20"/>
        </w:trPr>
        <w:tc>
          <w:tcPr>
            <w:tcW w:w="993" w:type="dxa"/>
            <w:shd w:val="clear" w:color="auto" w:fill="auto"/>
            <w:noWrap/>
          </w:tcPr>
          <w:p w14:paraId="4F986623"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lang w:val="en-US"/>
              </w:rPr>
              <w:t>2</w:t>
            </w:r>
            <w:r w:rsidRPr="00BE4AF8">
              <w:rPr>
                <w:color w:val="000000"/>
                <w:sz w:val="20"/>
                <w:szCs w:val="20"/>
              </w:rPr>
              <w:t>.2.2.2</w:t>
            </w:r>
          </w:p>
        </w:tc>
        <w:tc>
          <w:tcPr>
            <w:tcW w:w="4961" w:type="dxa"/>
            <w:shd w:val="clear" w:color="auto" w:fill="auto"/>
          </w:tcPr>
          <w:p w14:paraId="24931BFE"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мероприятий по содействию (информационно-консультационному, административному, финансовому) в повышении материально-технической оснащенности площадок для проведения профильных смен и прилежащих к ним территорий, включая приобретение современного оборудования для проведения досуговой, спортивной и образовательной деятельности, формирование комфортабельных койко-мест, обеспечение работы бесперебойного высокоскоростного интернета и т. п.</w:t>
            </w:r>
          </w:p>
        </w:tc>
        <w:tc>
          <w:tcPr>
            <w:tcW w:w="1418" w:type="dxa"/>
            <w:shd w:val="clear" w:color="auto" w:fill="auto"/>
            <w:noWrap/>
          </w:tcPr>
          <w:p w14:paraId="3AA5997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2024-2029</w:t>
            </w:r>
          </w:p>
        </w:tc>
        <w:tc>
          <w:tcPr>
            <w:tcW w:w="2835" w:type="dxa"/>
            <w:shd w:val="clear" w:color="auto" w:fill="auto"/>
          </w:tcPr>
          <w:p w14:paraId="7DFE55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212DBF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73234BAC" w14:textId="77777777" w:rsidR="00604BB0" w:rsidRPr="00BE4AF8" w:rsidRDefault="00604BB0" w:rsidP="00604BB0">
            <w:pPr>
              <w:spacing w:after="0"/>
              <w:ind w:right="-57" w:firstLine="0"/>
              <w:jc w:val="center"/>
              <w:rPr>
                <w:sz w:val="20"/>
                <w:szCs w:val="20"/>
                <w:lang w:eastAsia="ru-RU"/>
              </w:rPr>
            </w:pPr>
            <w:r w:rsidRPr="00BE4AF8">
              <w:rPr>
                <w:color w:val="000000"/>
                <w:sz w:val="20"/>
                <w:szCs w:val="20"/>
              </w:rPr>
              <w:t>местный бюджет</w:t>
            </w:r>
          </w:p>
        </w:tc>
      </w:tr>
      <w:tr w:rsidR="00604BB0" w:rsidRPr="00BE4AF8" w14:paraId="2B5915F7" w14:textId="77777777" w:rsidTr="0061766F">
        <w:trPr>
          <w:trHeight w:val="20"/>
        </w:trPr>
        <w:tc>
          <w:tcPr>
            <w:tcW w:w="993" w:type="dxa"/>
            <w:shd w:val="clear" w:color="auto" w:fill="auto"/>
            <w:noWrap/>
          </w:tcPr>
          <w:p w14:paraId="2123C06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2.2.2.3</w:t>
            </w:r>
          </w:p>
        </w:tc>
        <w:tc>
          <w:tcPr>
            <w:tcW w:w="4961" w:type="dxa"/>
            <w:shd w:val="clear" w:color="auto" w:fill="auto"/>
          </w:tcPr>
          <w:p w14:paraId="7397FAD7"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программы по оказанию содействия в организации детских досуговых лагерей в летний и зимний периоды, включая:</w:t>
            </w:r>
          </w:p>
        </w:tc>
        <w:tc>
          <w:tcPr>
            <w:tcW w:w="1418" w:type="dxa"/>
            <w:shd w:val="clear" w:color="auto" w:fill="auto"/>
            <w:noWrap/>
          </w:tcPr>
          <w:p w14:paraId="287EED63"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2865BC5E"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61F82DF9"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0908A2C5" w14:textId="77777777" w:rsidR="00604BB0" w:rsidRPr="00BE4AF8" w:rsidRDefault="00604BB0" w:rsidP="00604BB0">
            <w:pPr>
              <w:spacing w:after="0"/>
              <w:ind w:right="-57" w:firstLine="0"/>
              <w:jc w:val="center"/>
              <w:rPr>
                <w:color w:val="000000"/>
                <w:sz w:val="20"/>
                <w:szCs w:val="20"/>
              </w:rPr>
            </w:pPr>
          </w:p>
        </w:tc>
      </w:tr>
      <w:tr w:rsidR="00604BB0" w:rsidRPr="00BE4AF8" w14:paraId="798F4E16" w14:textId="77777777" w:rsidTr="0061766F">
        <w:trPr>
          <w:trHeight w:val="20"/>
        </w:trPr>
        <w:tc>
          <w:tcPr>
            <w:tcW w:w="993" w:type="dxa"/>
            <w:shd w:val="clear" w:color="auto" w:fill="auto"/>
            <w:noWrap/>
          </w:tcPr>
          <w:p w14:paraId="13AC79A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AC2C13F" w14:textId="77777777" w:rsidR="00604BB0" w:rsidRPr="00BE4AF8" w:rsidRDefault="00604BB0" w:rsidP="00604BB0">
            <w:pPr>
              <w:pStyle w:val="a4"/>
              <w:numPr>
                <w:ilvl w:val="0"/>
                <w:numId w:val="184"/>
              </w:numPr>
              <w:ind w:left="0" w:right="-57" w:firstLine="0"/>
              <w:jc w:val="both"/>
              <w:rPr>
                <w:color w:val="000000"/>
              </w:rPr>
            </w:pPr>
            <w:r w:rsidRPr="00BE4AF8">
              <w:rPr>
                <w:color w:val="000000"/>
              </w:rPr>
              <w:t xml:space="preserve">разработку программы профильных смен интеллектуального направления, ориентированных на </w:t>
            </w:r>
            <w:r w:rsidRPr="00BE4AF8">
              <w:rPr>
                <w:color w:val="000000"/>
              </w:rPr>
              <w:lastRenderedPageBreak/>
              <w:t xml:space="preserve">формирование навыков исследовательской деятельности, а также приобретение новых знаний в различных сферах (бизнес, </w:t>
            </w:r>
            <w:r w:rsidRPr="00BE4AF8">
              <w:rPr>
                <w:color w:val="000000"/>
                <w:lang w:val="en-US"/>
              </w:rPr>
              <w:t>IT</w:t>
            </w:r>
            <w:r w:rsidRPr="00BE4AF8">
              <w:rPr>
                <w:color w:val="000000"/>
              </w:rPr>
              <w:t xml:space="preserve">, журналистика, туризм, краеведение и т. п.) посредством проведения ежедневных интеллектуальных тренингов, игр и </w:t>
            </w:r>
            <w:proofErr w:type="spellStart"/>
            <w:r w:rsidRPr="00BE4AF8">
              <w:rPr>
                <w:color w:val="000000"/>
              </w:rPr>
              <w:t>квестов</w:t>
            </w:r>
            <w:proofErr w:type="spellEnd"/>
          </w:p>
        </w:tc>
        <w:tc>
          <w:tcPr>
            <w:tcW w:w="1418" w:type="dxa"/>
            <w:shd w:val="clear" w:color="auto" w:fill="auto"/>
            <w:noWrap/>
          </w:tcPr>
          <w:p w14:paraId="7C7C6A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2024–2027</w:t>
            </w:r>
          </w:p>
        </w:tc>
        <w:tc>
          <w:tcPr>
            <w:tcW w:w="2835" w:type="dxa"/>
            <w:shd w:val="clear" w:color="auto" w:fill="auto"/>
          </w:tcPr>
          <w:p w14:paraId="4C17171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w:t>
            </w:r>
            <w:r w:rsidRPr="00BE4AF8">
              <w:rPr>
                <w:color w:val="000000"/>
                <w:sz w:val="20"/>
                <w:szCs w:val="20"/>
              </w:rPr>
              <w:lastRenderedPageBreak/>
              <w:t>района</w:t>
            </w:r>
          </w:p>
        </w:tc>
        <w:tc>
          <w:tcPr>
            <w:tcW w:w="3402" w:type="dxa"/>
            <w:shd w:val="clear" w:color="auto" w:fill="auto"/>
          </w:tcPr>
          <w:p w14:paraId="2CDCDBB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«Развитие образования в </w:t>
            </w:r>
            <w:r w:rsidRPr="00BE4AF8">
              <w:rPr>
                <w:color w:val="000000"/>
                <w:sz w:val="20"/>
                <w:szCs w:val="20"/>
              </w:rPr>
              <w:lastRenderedPageBreak/>
              <w:t>муниципальном образовании Октябрьский район»</w:t>
            </w:r>
          </w:p>
        </w:tc>
        <w:tc>
          <w:tcPr>
            <w:tcW w:w="1701" w:type="dxa"/>
            <w:shd w:val="clear" w:color="auto" w:fill="auto"/>
            <w:noWrap/>
          </w:tcPr>
          <w:p w14:paraId="2FE4DA1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78574CDF" w14:textId="77777777" w:rsidTr="0061766F">
        <w:trPr>
          <w:trHeight w:val="20"/>
        </w:trPr>
        <w:tc>
          <w:tcPr>
            <w:tcW w:w="993" w:type="dxa"/>
            <w:shd w:val="clear" w:color="auto" w:fill="auto"/>
            <w:noWrap/>
          </w:tcPr>
          <w:p w14:paraId="09B3A8DE"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C61FE53" w14:textId="77777777" w:rsidR="00604BB0" w:rsidRPr="00BE4AF8" w:rsidRDefault="00604BB0" w:rsidP="00604BB0">
            <w:pPr>
              <w:pStyle w:val="a4"/>
              <w:numPr>
                <w:ilvl w:val="0"/>
                <w:numId w:val="184"/>
              </w:numPr>
              <w:ind w:left="0" w:right="-57" w:firstLine="0"/>
              <w:jc w:val="both"/>
              <w:rPr>
                <w:color w:val="000000"/>
              </w:rPr>
            </w:pPr>
            <w:r w:rsidRPr="00BE4AF8">
              <w:rPr>
                <w:color w:val="000000"/>
              </w:rPr>
              <w:t>разработку программы профильных смен, ориентированных на приобретение и закрепление новых знаний в области языков коренных малочисленных народов Севера</w:t>
            </w:r>
          </w:p>
        </w:tc>
        <w:tc>
          <w:tcPr>
            <w:tcW w:w="1418" w:type="dxa"/>
            <w:shd w:val="clear" w:color="auto" w:fill="auto"/>
            <w:noWrap/>
          </w:tcPr>
          <w:p w14:paraId="6666A06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2024–2027</w:t>
            </w:r>
          </w:p>
        </w:tc>
        <w:tc>
          <w:tcPr>
            <w:tcW w:w="2835" w:type="dxa"/>
            <w:shd w:val="clear" w:color="auto" w:fill="auto"/>
          </w:tcPr>
          <w:p w14:paraId="0A2458A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2F68B75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5F4F17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AFF0CC1" w14:textId="77777777" w:rsidTr="0061766F">
        <w:trPr>
          <w:trHeight w:val="20"/>
        </w:trPr>
        <w:tc>
          <w:tcPr>
            <w:tcW w:w="993" w:type="dxa"/>
            <w:shd w:val="clear" w:color="auto" w:fill="auto"/>
            <w:noWrap/>
          </w:tcPr>
          <w:p w14:paraId="482D07A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28BD9F5" w14:textId="77777777" w:rsidR="00604BB0" w:rsidRPr="00BE4AF8" w:rsidRDefault="00604BB0" w:rsidP="00604BB0">
            <w:pPr>
              <w:pStyle w:val="a4"/>
              <w:numPr>
                <w:ilvl w:val="0"/>
                <w:numId w:val="184"/>
              </w:numPr>
              <w:ind w:left="0" w:right="-57" w:firstLine="0"/>
              <w:jc w:val="both"/>
              <w:rPr>
                <w:color w:val="000000"/>
              </w:rPr>
            </w:pPr>
            <w:r w:rsidRPr="00BE4AF8">
              <w:rPr>
                <w:color w:val="000000"/>
              </w:rPr>
              <w:t xml:space="preserve">разработку программы профильных смен спортивно-оздоровительного направления, ориентированных на физическое развитие детей посредством проведения спортивных игр и соревнований, танцевальных </w:t>
            </w:r>
            <w:proofErr w:type="spellStart"/>
            <w:r w:rsidRPr="00BE4AF8">
              <w:rPr>
                <w:color w:val="000000"/>
              </w:rPr>
              <w:t>флешмобов</w:t>
            </w:r>
            <w:proofErr w:type="spellEnd"/>
            <w:r w:rsidRPr="00BE4AF8">
              <w:rPr>
                <w:color w:val="000000"/>
              </w:rPr>
              <w:t xml:space="preserve">, тренировок по разным видам спорта (в т. ч. в рамках подготовке к сдаче ГТО), а также посредством проведения тренингов и </w:t>
            </w:r>
            <w:proofErr w:type="spellStart"/>
            <w:r w:rsidRPr="00BE4AF8">
              <w:rPr>
                <w:color w:val="000000"/>
              </w:rPr>
              <w:t>питчингов</w:t>
            </w:r>
            <w:proofErr w:type="spellEnd"/>
            <w:r w:rsidRPr="00BE4AF8">
              <w:rPr>
                <w:color w:val="000000"/>
              </w:rPr>
              <w:t xml:space="preserve"> по здоровому образу жизни</w:t>
            </w:r>
          </w:p>
        </w:tc>
        <w:tc>
          <w:tcPr>
            <w:tcW w:w="1418" w:type="dxa"/>
            <w:shd w:val="clear" w:color="auto" w:fill="auto"/>
            <w:noWrap/>
          </w:tcPr>
          <w:p w14:paraId="4A352D4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2024–2027</w:t>
            </w:r>
          </w:p>
        </w:tc>
        <w:tc>
          <w:tcPr>
            <w:tcW w:w="2835" w:type="dxa"/>
            <w:shd w:val="clear" w:color="auto" w:fill="auto"/>
          </w:tcPr>
          <w:p w14:paraId="7516A2C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 Отдел физической культуры и спорта администрации Октябрьского района</w:t>
            </w:r>
          </w:p>
        </w:tc>
        <w:tc>
          <w:tcPr>
            <w:tcW w:w="3402" w:type="dxa"/>
            <w:shd w:val="clear" w:color="auto" w:fill="auto"/>
          </w:tcPr>
          <w:p w14:paraId="006FC7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5B32E81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07A746B" w14:textId="77777777" w:rsidTr="0061766F">
        <w:trPr>
          <w:trHeight w:val="20"/>
        </w:trPr>
        <w:tc>
          <w:tcPr>
            <w:tcW w:w="993" w:type="dxa"/>
            <w:shd w:val="clear" w:color="auto" w:fill="auto"/>
            <w:noWrap/>
          </w:tcPr>
          <w:p w14:paraId="35992F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2.2.2.4</w:t>
            </w:r>
          </w:p>
        </w:tc>
        <w:tc>
          <w:tcPr>
            <w:tcW w:w="4961" w:type="dxa"/>
            <w:shd w:val="clear" w:color="auto" w:fill="auto"/>
          </w:tcPr>
          <w:p w14:paraId="50B5286C" w14:textId="77777777" w:rsidR="00604BB0" w:rsidRPr="00BE4AF8" w:rsidRDefault="00604BB0" w:rsidP="00604BB0">
            <w:pPr>
              <w:spacing w:after="0"/>
              <w:ind w:right="-57" w:firstLine="0"/>
              <w:rPr>
                <w:color w:val="000000"/>
                <w:sz w:val="20"/>
                <w:szCs w:val="20"/>
              </w:rPr>
            </w:pPr>
            <w:r w:rsidRPr="00BE4AF8">
              <w:rPr>
                <w:color w:val="000000"/>
                <w:sz w:val="20"/>
                <w:szCs w:val="20"/>
              </w:rPr>
              <w:t>Реализация комплекса мероприятий по привлечению и дальнейшему развитию кадрового состава профильных смен, в том числе формирование вакантных мест для трудоустройства молодежи (вожатый, инструктор и т. д.)</w:t>
            </w:r>
          </w:p>
        </w:tc>
        <w:tc>
          <w:tcPr>
            <w:tcW w:w="1418" w:type="dxa"/>
            <w:shd w:val="clear" w:color="auto" w:fill="auto"/>
            <w:noWrap/>
          </w:tcPr>
          <w:p w14:paraId="50DC90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890F94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2CB71B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79BD65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BC631CB" w14:textId="77777777" w:rsidTr="0061766F">
        <w:trPr>
          <w:trHeight w:val="20"/>
        </w:trPr>
        <w:tc>
          <w:tcPr>
            <w:tcW w:w="993" w:type="dxa"/>
            <w:shd w:val="clear" w:color="auto" w:fill="auto"/>
            <w:noWrap/>
          </w:tcPr>
          <w:p w14:paraId="74D0D1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2.2.2.5</w:t>
            </w:r>
          </w:p>
        </w:tc>
        <w:tc>
          <w:tcPr>
            <w:tcW w:w="4961" w:type="dxa"/>
            <w:shd w:val="clear" w:color="auto" w:fill="auto"/>
          </w:tcPr>
          <w:p w14:paraId="0A0DE119"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мероприятий по оказанию содействия в проведении комплексной маркетинговой кампании по популяризации и информированию населения о деятельности профильных смен на территории Октябрьского района и за ее пределами</w:t>
            </w:r>
          </w:p>
        </w:tc>
        <w:tc>
          <w:tcPr>
            <w:tcW w:w="1418" w:type="dxa"/>
            <w:shd w:val="clear" w:color="auto" w:fill="auto"/>
            <w:noWrap/>
          </w:tcPr>
          <w:p w14:paraId="5181348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4C80A1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6937C3E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1B648E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FC0CA22" w14:textId="77777777" w:rsidTr="0018110E">
        <w:trPr>
          <w:trHeight w:val="20"/>
        </w:trPr>
        <w:tc>
          <w:tcPr>
            <w:tcW w:w="993" w:type="dxa"/>
            <w:shd w:val="clear" w:color="000000" w:fill="C6E0B4"/>
            <w:noWrap/>
          </w:tcPr>
          <w:p w14:paraId="7D7140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w:t>
            </w:r>
          </w:p>
        </w:tc>
        <w:tc>
          <w:tcPr>
            <w:tcW w:w="14317" w:type="dxa"/>
            <w:gridSpan w:val="5"/>
            <w:shd w:val="clear" w:color="000000" w:fill="C6E0B4"/>
          </w:tcPr>
          <w:p w14:paraId="7CB96767"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3. Развитие культурного и духовно-нравственного потенциала личности и сохранение культурного наследия</w:t>
            </w:r>
          </w:p>
        </w:tc>
      </w:tr>
      <w:tr w:rsidR="00604BB0" w:rsidRPr="00BE4AF8" w14:paraId="3F76686C" w14:textId="77777777" w:rsidTr="0018110E">
        <w:trPr>
          <w:trHeight w:val="20"/>
        </w:trPr>
        <w:tc>
          <w:tcPr>
            <w:tcW w:w="993" w:type="dxa"/>
            <w:shd w:val="clear" w:color="000000" w:fill="E2EFDA"/>
            <w:noWrap/>
          </w:tcPr>
          <w:p w14:paraId="521773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2.3.1</w:t>
            </w:r>
          </w:p>
        </w:tc>
        <w:tc>
          <w:tcPr>
            <w:tcW w:w="14317" w:type="dxa"/>
            <w:gridSpan w:val="5"/>
            <w:shd w:val="clear" w:color="000000" w:fill="E2EFDA"/>
          </w:tcPr>
          <w:p w14:paraId="68C876B6"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«Комплексная модернизация объектов культуры и досуга»</w:t>
            </w:r>
          </w:p>
          <w:p w14:paraId="6D7F15DB"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проведение комплексной модернизации объектов культуры и досуга на территории Октябрьского района.</w:t>
            </w:r>
          </w:p>
        </w:tc>
      </w:tr>
      <w:tr w:rsidR="00604BB0" w:rsidRPr="00BE4AF8" w14:paraId="19C020F4" w14:textId="77777777" w:rsidTr="0061766F">
        <w:trPr>
          <w:trHeight w:val="20"/>
        </w:trPr>
        <w:tc>
          <w:tcPr>
            <w:tcW w:w="993" w:type="dxa"/>
            <w:shd w:val="clear" w:color="auto" w:fill="auto"/>
            <w:noWrap/>
          </w:tcPr>
          <w:p w14:paraId="3C90C66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2.3.3.1</w:t>
            </w:r>
          </w:p>
        </w:tc>
        <w:tc>
          <w:tcPr>
            <w:tcW w:w="4961" w:type="dxa"/>
            <w:shd w:val="clear" w:color="auto" w:fill="auto"/>
          </w:tcPr>
          <w:p w14:paraId="191969F1"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комплекса мероприятий по оказанию содействия в возведении новых объектов культуры и досуга (дома культуры, библиотеки и т. п.), в том числе блок-модульных объектов на территории всех населенных пунктов Октябрьского района, в </w:t>
            </w:r>
            <w:proofErr w:type="spellStart"/>
            <w:r w:rsidRPr="00BE4AF8">
              <w:rPr>
                <w:color w:val="000000"/>
                <w:sz w:val="20"/>
                <w:szCs w:val="20"/>
              </w:rPr>
              <w:t>т.ч</w:t>
            </w:r>
            <w:proofErr w:type="spellEnd"/>
            <w:r w:rsidRPr="00BE4AF8">
              <w:rPr>
                <w:color w:val="000000"/>
                <w:sz w:val="20"/>
                <w:szCs w:val="20"/>
              </w:rPr>
              <w:t xml:space="preserve">. в </w:t>
            </w:r>
            <w:r w:rsidRPr="00BE4AF8">
              <w:rPr>
                <w:color w:val="000000"/>
                <w:sz w:val="20"/>
                <w:szCs w:val="20"/>
              </w:rPr>
              <w:lastRenderedPageBreak/>
              <w:t>части привлечения федеральных и региональных источников финансирования</w:t>
            </w:r>
          </w:p>
        </w:tc>
        <w:tc>
          <w:tcPr>
            <w:tcW w:w="1418" w:type="dxa"/>
            <w:shd w:val="clear" w:color="auto" w:fill="auto"/>
            <w:noWrap/>
          </w:tcPr>
          <w:p w14:paraId="7F01FF5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2024–2030</w:t>
            </w:r>
          </w:p>
        </w:tc>
        <w:tc>
          <w:tcPr>
            <w:tcW w:w="2835" w:type="dxa"/>
            <w:shd w:val="clear" w:color="auto" w:fill="auto"/>
          </w:tcPr>
          <w:p w14:paraId="0AACAC2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1D562D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E2E1AA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61BB1ECE" w14:textId="77777777" w:rsidTr="0061766F">
        <w:trPr>
          <w:trHeight w:val="20"/>
        </w:trPr>
        <w:tc>
          <w:tcPr>
            <w:tcW w:w="993" w:type="dxa"/>
            <w:shd w:val="clear" w:color="auto" w:fill="auto"/>
            <w:noWrap/>
          </w:tcPr>
          <w:p w14:paraId="7ABCE64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2.3.1.2</w:t>
            </w:r>
          </w:p>
        </w:tc>
        <w:tc>
          <w:tcPr>
            <w:tcW w:w="4961" w:type="dxa"/>
            <w:shd w:val="clear" w:color="auto" w:fill="auto"/>
          </w:tcPr>
          <w:p w14:paraId="3BDB80D2"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(корректировка) и реализация плана мероприятий по модернизации устаревших и аварийных объектов культуры и досуга, в том числе организация и проведение работ по капитальному ремонту имущества муниципальных учреждений культуры, строительно-реставрационных работ</w:t>
            </w:r>
          </w:p>
        </w:tc>
        <w:tc>
          <w:tcPr>
            <w:tcW w:w="1418" w:type="dxa"/>
            <w:shd w:val="clear" w:color="auto" w:fill="auto"/>
            <w:noWrap/>
          </w:tcPr>
          <w:p w14:paraId="6EE9CD5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2024–2036</w:t>
            </w:r>
          </w:p>
        </w:tc>
        <w:tc>
          <w:tcPr>
            <w:tcW w:w="2835" w:type="dxa"/>
            <w:shd w:val="clear" w:color="auto" w:fill="auto"/>
          </w:tcPr>
          <w:p w14:paraId="1A7715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5916C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170CD10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1601D9C5" w14:textId="77777777" w:rsidTr="0061766F">
        <w:trPr>
          <w:trHeight w:val="20"/>
        </w:trPr>
        <w:tc>
          <w:tcPr>
            <w:tcW w:w="993" w:type="dxa"/>
            <w:shd w:val="clear" w:color="auto" w:fill="auto"/>
            <w:noWrap/>
          </w:tcPr>
          <w:p w14:paraId="62999FF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2.3.1.3</w:t>
            </w:r>
          </w:p>
        </w:tc>
        <w:tc>
          <w:tcPr>
            <w:tcW w:w="4961" w:type="dxa"/>
            <w:shd w:val="clear" w:color="auto" w:fill="auto"/>
          </w:tcPr>
          <w:p w14:paraId="3A9A0252"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программы по материально-технологическому перевооружению объектов культуры и досуга, в том числе разработка и реализация предложений по модернизации светового, сценического и звукового оборудования</w:t>
            </w:r>
          </w:p>
        </w:tc>
        <w:tc>
          <w:tcPr>
            <w:tcW w:w="1418" w:type="dxa"/>
            <w:shd w:val="clear" w:color="auto" w:fill="auto"/>
            <w:noWrap/>
          </w:tcPr>
          <w:p w14:paraId="4157E3D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2026–2032</w:t>
            </w:r>
          </w:p>
        </w:tc>
        <w:tc>
          <w:tcPr>
            <w:tcW w:w="2835" w:type="dxa"/>
            <w:shd w:val="clear" w:color="auto" w:fill="auto"/>
          </w:tcPr>
          <w:p w14:paraId="63CCD06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4364C23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0B7B589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548EDBF4" w14:textId="77777777" w:rsidTr="0061766F">
        <w:trPr>
          <w:trHeight w:val="20"/>
        </w:trPr>
        <w:tc>
          <w:tcPr>
            <w:tcW w:w="993" w:type="dxa"/>
            <w:shd w:val="clear" w:color="auto" w:fill="auto"/>
            <w:noWrap/>
          </w:tcPr>
          <w:p w14:paraId="600C104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2.3.1.4</w:t>
            </w:r>
          </w:p>
        </w:tc>
        <w:tc>
          <w:tcPr>
            <w:tcW w:w="4961" w:type="dxa"/>
            <w:shd w:val="clear" w:color="auto" w:fill="auto"/>
          </w:tcPr>
          <w:p w14:paraId="49D9C9CA"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мероприятий по повышению и укреплению уровня материально-технической доступности и оснащенности специализированным оборудованием учреждений культуры и досуга в целях создания условий для лиц с ограниченными возможностями здоровья</w:t>
            </w:r>
          </w:p>
        </w:tc>
        <w:tc>
          <w:tcPr>
            <w:tcW w:w="1418" w:type="dxa"/>
            <w:shd w:val="clear" w:color="auto" w:fill="auto"/>
            <w:noWrap/>
          </w:tcPr>
          <w:p w14:paraId="431F1B3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2024–2032</w:t>
            </w:r>
          </w:p>
        </w:tc>
        <w:tc>
          <w:tcPr>
            <w:tcW w:w="2835" w:type="dxa"/>
            <w:shd w:val="clear" w:color="auto" w:fill="auto"/>
          </w:tcPr>
          <w:p w14:paraId="1B647FE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798B6FB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754AE06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694273AC" w14:textId="77777777" w:rsidTr="0061766F">
        <w:trPr>
          <w:trHeight w:val="20"/>
        </w:trPr>
        <w:tc>
          <w:tcPr>
            <w:tcW w:w="993" w:type="dxa"/>
            <w:shd w:val="clear" w:color="auto" w:fill="auto"/>
            <w:noWrap/>
          </w:tcPr>
          <w:p w14:paraId="0798FD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2.3.1.5</w:t>
            </w:r>
          </w:p>
        </w:tc>
        <w:tc>
          <w:tcPr>
            <w:tcW w:w="4961" w:type="dxa"/>
            <w:shd w:val="clear" w:color="auto" w:fill="auto"/>
          </w:tcPr>
          <w:p w14:paraId="1331AF27" w14:textId="77777777" w:rsidR="00604BB0" w:rsidRPr="00BE4AF8" w:rsidRDefault="00604BB0" w:rsidP="00604BB0">
            <w:pPr>
              <w:spacing w:after="0"/>
              <w:ind w:right="-57" w:firstLine="0"/>
              <w:rPr>
                <w:color w:val="000000"/>
                <w:sz w:val="20"/>
                <w:szCs w:val="20"/>
              </w:rPr>
            </w:pPr>
            <w:r w:rsidRPr="00BE4AF8">
              <w:rPr>
                <w:color w:val="000000"/>
                <w:sz w:val="20"/>
                <w:szCs w:val="20"/>
              </w:rPr>
              <w:t>Увеличение количества площадок для проведения концертных мероприятий, удовлетворяющих современным требованиям по техническому оснащению, в том числе уличных</w:t>
            </w:r>
          </w:p>
        </w:tc>
        <w:tc>
          <w:tcPr>
            <w:tcW w:w="1418" w:type="dxa"/>
            <w:shd w:val="clear" w:color="auto" w:fill="auto"/>
            <w:noWrap/>
          </w:tcPr>
          <w:p w14:paraId="741918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2025–2033</w:t>
            </w:r>
          </w:p>
        </w:tc>
        <w:tc>
          <w:tcPr>
            <w:tcW w:w="2835" w:type="dxa"/>
            <w:shd w:val="clear" w:color="auto" w:fill="auto"/>
          </w:tcPr>
          <w:p w14:paraId="01C23CB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13A0DAD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1CF7CB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09BC55DE" w14:textId="77777777" w:rsidTr="0018110E">
        <w:trPr>
          <w:trHeight w:val="20"/>
        </w:trPr>
        <w:tc>
          <w:tcPr>
            <w:tcW w:w="993" w:type="dxa"/>
            <w:shd w:val="clear" w:color="000000" w:fill="E2EFDA"/>
            <w:noWrap/>
          </w:tcPr>
          <w:p w14:paraId="355C7E1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w:t>
            </w:r>
          </w:p>
        </w:tc>
        <w:tc>
          <w:tcPr>
            <w:tcW w:w="14317" w:type="dxa"/>
            <w:gridSpan w:val="5"/>
            <w:shd w:val="clear" w:color="000000" w:fill="E2EFDA"/>
          </w:tcPr>
          <w:p w14:paraId="385E8583"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«Развитие культурной среды»</w:t>
            </w:r>
          </w:p>
          <w:p w14:paraId="1D34B2CE" w14:textId="77777777" w:rsidR="00604BB0" w:rsidRPr="00BE4AF8" w:rsidRDefault="00604BB0" w:rsidP="00604BB0">
            <w:pPr>
              <w:spacing w:after="0"/>
              <w:ind w:right="-57" w:firstLine="0"/>
              <w:rPr>
                <w:szCs w:val="24"/>
                <w:lang w:eastAsia="ru-RU"/>
              </w:rPr>
            </w:pPr>
            <w:r w:rsidRPr="00BE4AF8">
              <w:rPr>
                <w:i/>
                <w:iCs/>
                <w:color w:val="000000"/>
                <w:sz w:val="20"/>
                <w:szCs w:val="20"/>
              </w:rPr>
              <w:t>Цель проекта</w:t>
            </w:r>
            <w:r w:rsidRPr="00BE4AF8">
              <w:rPr>
                <w:color w:val="000000"/>
                <w:sz w:val="20"/>
                <w:szCs w:val="20"/>
              </w:rPr>
              <w:t xml:space="preserve"> – расширение спектра возможностей для обеспечения высококачественного культурного, интеллектуального и художественно-эстетического досуга на территории района.</w:t>
            </w:r>
          </w:p>
        </w:tc>
      </w:tr>
      <w:tr w:rsidR="00604BB0" w:rsidRPr="00BE4AF8" w14:paraId="30DF26BF" w14:textId="77777777" w:rsidTr="0061766F">
        <w:trPr>
          <w:trHeight w:val="1281"/>
        </w:trPr>
        <w:tc>
          <w:tcPr>
            <w:tcW w:w="993" w:type="dxa"/>
            <w:shd w:val="clear" w:color="auto" w:fill="auto"/>
            <w:noWrap/>
          </w:tcPr>
          <w:p w14:paraId="1936CE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2.3.2.1</w:t>
            </w:r>
          </w:p>
        </w:tc>
        <w:tc>
          <w:tcPr>
            <w:tcW w:w="4961" w:type="dxa"/>
            <w:shd w:val="clear" w:color="auto" w:fill="auto"/>
          </w:tcPr>
          <w:p w14:paraId="66A20467"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(корректировка) и реализация мероприятий по развитию музейного и библиотечного дела, в том числе разработка предложений по организации выставок и экспозиций с использованием звукового и цифрового сопровождения</w:t>
            </w:r>
          </w:p>
        </w:tc>
        <w:tc>
          <w:tcPr>
            <w:tcW w:w="1418" w:type="dxa"/>
            <w:shd w:val="clear" w:color="auto" w:fill="auto"/>
            <w:noWrap/>
          </w:tcPr>
          <w:p w14:paraId="708FBE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2024–2028</w:t>
            </w:r>
          </w:p>
        </w:tc>
        <w:tc>
          <w:tcPr>
            <w:tcW w:w="2835" w:type="dxa"/>
            <w:shd w:val="clear" w:color="auto" w:fill="auto"/>
          </w:tcPr>
          <w:p w14:paraId="55849C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5B81AA2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1869E0B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21BBDB3" w14:textId="77777777" w:rsidTr="0061766F">
        <w:trPr>
          <w:trHeight w:val="20"/>
        </w:trPr>
        <w:tc>
          <w:tcPr>
            <w:tcW w:w="993" w:type="dxa"/>
            <w:shd w:val="clear" w:color="auto" w:fill="auto"/>
            <w:noWrap/>
          </w:tcPr>
          <w:p w14:paraId="7BDE4BC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2.3.2.2</w:t>
            </w:r>
          </w:p>
        </w:tc>
        <w:tc>
          <w:tcPr>
            <w:tcW w:w="4961" w:type="dxa"/>
            <w:shd w:val="clear" w:color="auto" w:fill="auto"/>
          </w:tcPr>
          <w:p w14:paraId="1A0EA5DB"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развитию культуры и архивного дела, в </w:t>
            </w:r>
            <w:proofErr w:type="spellStart"/>
            <w:r w:rsidRPr="00BE4AF8">
              <w:rPr>
                <w:color w:val="000000"/>
                <w:sz w:val="20"/>
                <w:szCs w:val="20"/>
              </w:rPr>
              <w:t>т.ч</w:t>
            </w:r>
            <w:proofErr w:type="spellEnd"/>
            <w:r w:rsidRPr="00BE4AF8">
              <w:rPr>
                <w:color w:val="000000"/>
                <w:sz w:val="20"/>
                <w:szCs w:val="20"/>
              </w:rPr>
              <w:t>. по обеспечению сохранности нематериального и материального наследия Октябрьского района</w:t>
            </w:r>
          </w:p>
        </w:tc>
        <w:tc>
          <w:tcPr>
            <w:tcW w:w="1418" w:type="dxa"/>
            <w:shd w:val="clear" w:color="auto" w:fill="auto"/>
            <w:noWrap/>
          </w:tcPr>
          <w:p w14:paraId="3EFD86D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F29EBF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264E867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2D88BF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4054B04" w14:textId="77777777" w:rsidTr="0061766F">
        <w:trPr>
          <w:trHeight w:val="20"/>
        </w:trPr>
        <w:tc>
          <w:tcPr>
            <w:tcW w:w="993" w:type="dxa"/>
            <w:shd w:val="clear" w:color="auto" w:fill="auto"/>
            <w:noWrap/>
          </w:tcPr>
          <w:p w14:paraId="2D49626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2.3.2.3</w:t>
            </w:r>
          </w:p>
        </w:tc>
        <w:tc>
          <w:tcPr>
            <w:tcW w:w="4961" w:type="dxa"/>
            <w:shd w:val="clear" w:color="auto" w:fill="auto"/>
          </w:tcPr>
          <w:p w14:paraId="735001D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Разработки предложений по увеличению перечня культурно-досуговых услуг, в </w:t>
            </w:r>
            <w:proofErr w:type="spellStart"/>
            <w:r w:rsidRPr="00BE4AF8">
              <w:rPr>
                <w:color w:val="000000"/>
                <w:sz w:val="20"/>
                <w:szCs w:val="20"/>
              </w:rPr>
              <w:t>т.ч</w:t>
            </w:r>
            <w:proofErr w:type="spellEnd"/>
            <w:r w:rsidRPr="00BE4AF8">
              <w:rPr>
                <w:color w:val="000000"/>
                <w:sz w:val="20"/>
                <w:szCs w:val="20"/>
              </w:rPr>
              <w:t>. по развитию художественного, исторического, ремесленного, кинематографического образования</w:t>
            </w:r>
          </w:p>
        </w:tc>
        <w:tc>
          <w:tcPr>
            <w:tcW w:w="1418" w:type="dxa"/>
            <w:shd w:val="clear" w:color="auto" w:fill="auto"/>
            <w:noWrap/>
          </w:tcPr>
          <w:p w14:paraId="5F64B1A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35007EB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F0A99B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4B7A36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72D8B39" w14:textId="77777777" w:rsidTr="0061766F">
        <w:trPr>
          <w:trHeight w:val="20"/>
        </w:trPr>
        <w:tc>
          <w:tcPr>
            <w:tcW w:w="993" w:type="dxa"/>
            <w:shd w:val="clear" w:color="auto" w:fill="auto"/>
            <w:noWrap/>
          </w:tcPr>
          <w:p w14:paraId="2A1B97B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2.3.2.4</w:t>
            </w:r>
          </w:p>
        </w:tc>
        <w:tc>
          <w:tcPr>
            <w:tcW w:w="4961" w:type="dxa"/>
            <w:shd w:val="clear" w:color="auto" w:fill="auto"/>
          </w:tcPr>
          <w:p w14:paraId="7F9746D3"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предложений по увеличению культурно-массовых и культурно-досуговых мероприятий, проводимых на территории Октябрьского района, в </w:t>
            </w:r>
            <w:proofErr w:type="spellStart"/>
            <w:r w:rsidRPr="00BE4AF8">
              <w:rPr>
                <w:color w:val="000000"/>
                <w:sz w:val="20"/>
                <w:szCs w:val="20"/>
              </w:rPr>
              <w:t>т.ч</w:t>
            </w:r>
            <w:proofErr w:type="spellEnd"/>
            <w:r w:rsidRPr="00BE4AF8">
              <w:rPr>
                <w:color w:val="000000"/>
                <w:sz w:val="20"/>
                <w:szCs w:val="20"/>
              </w:rPr>
              <w:t>. новаторских и экспериментальных: фестивалей, профессиональных мастер-классов по разным видам деятельности, конкурсов, арт-акций, выставок и т.п.</w:t>
            </w:r>
          </w:p>
        </w:tc>
        <w:tc>
          <w:tcPr>
            <w:tcW w:w="1418" w:type="dxa"/>
            <w:shd w:val="clear" w:color="auto" w:fill="auto"/>
            <w:noWrap/>
          </w:tcPr>
          <w:p w14:paraId="6985119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10017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B8822A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0A7246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BC0394B" w14:textId="77777777" w:rsidTr="0061766F">
        <w:trPr>
          <w:trHeight w:val="20"/>
        </w:trPr>
        <w:tc>
          <w:tcPr>
            <w:tcW w:w="993" w:type="dxa"/>
            <w:shd w:val="clear" w:color="auto" w:fill="auto"/>
            <w:noWrap/>
          </w:tcPr>
          <w:p w14:paraId="7942B57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2.3.2.5</w:t>
            </w:r>
          </w:p>
        </w:tc>
        <w:tc>
          <w:tcPr>
            <w:tcW w:w="4961" w:type="dxa"/>
            <w:shd w:val="clear" w:color="auto" w:fill="auto"/>
          </w:tcPr>
          <w:p w14:paraId="0F387312" w14:textId="77777777" w:rsidR="00604BB0" w:rsidRPr="00BE4AF8" w:rsidRDefault="00604BB0" w:rsidP="00604BB0">
            <w:pPr>
              <w:spacing w:after="0"/>
              <w:ind w:right="-57" w:firstLine="0"/>
              <w:rPr>
                <w:color w:val="000000"/>
                <w:sz w:val="20"/>
                <w:szCs w:val="20"/>
              </w:rPr>
            </w:pPr>
            <w:r w:rsidRPr="00BE4AF8">
              <w:rPr>
                <w:color w:val="000000"/>
                <w:sz w:val="20"/>
                <w:szCs w:val="20"/>
              </w:rPr>
              <w:t>Обеспечение участия совместно с некоммерческими организациями в конкурсах на соискание грантов и субсидий на реализацию проектов в сфере культуры</w:t>
            </w:r>
          </w:p>
        </w:tc>
        <w:tc>
          <w:tcPr>
            <w:tcW w:w="1418" w:type="dxa"/>
            <w:shd w:val="clear" w:color="auto" w:fill="auto"/>
            <w:noWrap/>
          </w:tcPr>
          <w:p w14:paraId="03A32F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653408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2DE6D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0A2D025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D67CBA1" w14:textId="77777777" w:rsidTr="0061766F">
        <w:trPr>
          <w:trHeight w:val="20"/>
        </w:trPr>
        <w:tc>
          <w:tcPr>
            <w:tcW w:w="993" w:type="dxa"/>
            <w:shd w:val="clear" w:color="auto" w:fill="auto"/>
            <w:noWrap/>
          </w:tcPr>
          <w:p w14:paraId="1862E31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2.3.2.6</w:t>
            </w:r>
          </w:p>
        </w:tc>
        <w:tc>
          <w:tcPr>
            <w:tcW w:w="4961" w:type="dxa"/>
            <w:shd w:val="clear" w:color="auto" w:fill="auto"/>
          </w:tcPr>
          <w:p w14:paraId="24AEB21D"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 муниципальной поддержки по организации выставочных проектов и созданию стационарных экспозиций на территории Октябрьского района</w:t>
            </w:r>
          </w:p>
        </w:tc>
        <w:tc>
          <w:tcPr>
            <w:tcW w:w="1418" w:type="dxa"/>
            <w:shd w:val="clear" w:color="auto" w:fill="auto"/>
            <w:noWrap/>
          </w:tcPr>
          <w:p w14:paraId="5CF3C45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EBF6A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054AD5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2B8AF8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33B9662" w14:textId="77777777" w:rsidTr="0061766F">
        <w:trPr>
          <w:trHeight w:val="20"/>
        </w:trPr>
        <w:tc>
          <w:tcPr>
            <w:tcW w:w="993" w:type="dxa"/>
            <w:shd w:val="clear" w:color="auto" w:fill="auto"/>
            <w:noWrap/>
          </w:tcPr>
          <w:p w14:paraId="61FB94E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2.3.2.7</w:t>
            </w:r>
          </w:p>
        </w:tc>
        <w:tc>
          <w:tcPr>
            <w:tcW w:w="4961" w:type="dxa"/>
            <w:shd w:val="clear" w:color="auto" w:fill="auto"/>
          </w:tcPr>
          <w:p w14:paraId="0B8C9C0B"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 по оказанию поддержки творческих самостоятельных коллективов муниципального образования, в </w:t>
            </w:r>
            <w:proofErr w:type="spellStart"/>
            <w:r w:rsidRPr="00BE4AF8">
              <w:rPr>
                <w:color w:val="000000"/>
                <w:sz w:val="20"/>
                <w:szCs w:val="20"/>
              </w:rPr>
              <w:t>т.ч</w:t>
            </w:r>
            <w:proofErr w:type="spellEnd"/>
            <w:r w:rsidRPr="00BE4AF8">
              <w:rPr>
                <w:color w:val="000000"/>
                <w:sz w:val="20"/>
                <w:szCs w:val="20"/>
              </w:rPr>
              <w:t>. в части организации гастролей</w:t>
            </w:r>
          </w:p>
        </w:tc>
        <w:tc>
          <w:tcPr>
            <w:tcW w:w="1418" w:type="dxa"/>
            <w:shd w:val="clear" w:color="auto" w:fill="auto"/>
            <w:noWrap/>
          </w:tcPr>
          <w:p w14:paraId="2C4B0C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63D37B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058E8AF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4875333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211CC92" w14:textId="77777777" w:rsidTr="0061766F">
        <w:trPr>
          <w:trHeight w:val="20"/>
        </w:trPr>
        <w:tc>
          <w:tcPr>
            <w:tcW w:w="993" w:type="dxa"/>
            <w:shd w:val="clear" w:color="auto" w:fill="auto"/>
            <w:noWrap/>
          </w:tcPr>
          <w:p w14:paraId="300504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2.3.2.8</w:t>
            </w:r>
          </w:p>
        </w:tc>
        <w:tc>
          <w:tcPr>
            <w:tcW w:w="4961" w:type="dxa"/>
            <w:shd w:val="clear" w:color="auto" w:fill="auto"/>
          </w:tcPr>
          <w:p w14:paraId="4B90F082"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мероприятий по обеспечению продвижении муниципальных культурных проектов на федеральных и региональных площадках</w:t>
            </w:r>
          </w:p>
        </w:tc>
        <w:tc>
          <w:tcPr>
            <w:tcW w:w="1418" w:type="dxa"/>
            <w:shd w:val="clear" w:color="auto" w:fill="auto"/>
            <w:noWrap/>
          </w:tcPr>
          <w:p w14:paraId="126783A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83211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23CEB84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C8129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66078C8" w14:textId="77777777" w:rsidTr="0061766F">
        <w:trPr>
          <w:trHeight w:val="20"/>
        </w:trPr>
        <w:tc>
          <w:tcPr>
            <w:tcW w:w="993" w:type="dxa"/>
            <w:shd w:val="clear" w:color="auto" w:fill="auto"/>
            <w:noWrap/>
          </w:tcPr>
          <w:p w14:paraId="4FE1AA8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2.3.2.9</w:t>
            </w:r>
          </w:p>
        </w:tc>
        <w:tc>
          <w:tcPr>
            <w:tcW w:w="4961" w:type="dxa"/>
            <w:shd w:val="clear" w:color="auto" w:fill="auto"/>
          </w:tcPr>
          <w:p w14:paraId="1F5793F9" w14:textId="77777777" w:rsidR="00604BB0" w:rsidRPr="00BE4AF8" w:rsidRDefault="00604BB0" w:rsidP="00604BB0">
            <w:pPr>
              <w:spacing w:after="0"/>
              <w:ind w:right="-57" w:firstLine="0"/>
              <w:rPr>
                <w:color w:val="000000"/>
                <w:sz w:val="20"/>
                <w:szCs w:val="20"/>
              </w:rPr>
            </w:pPr>
            <w:r w:rsidRPr="00BE4AF8">
              <w:rPr>
                <w:color w:val="000000"/>
                <w:sz w:val="20"/>
                <w:szCs w:val="20"/>
              </w:rPr>
              <w:t>Организация и проведение аудита культурной среды с целью выявления ее потенциала для развития</w:t>
            </w:r>
          </w:p>
        </w:tc>
        <w:tc>
          <w:tcPr>
            <w:tcW w:w="1418" w:type="dxa"/>
            <w:shd w:val="clear" w:color="auto" w:fill="auto"/>
            <w:noWrap/>
          </w:tcPr>
          <w:p w14:paraId="7DD4814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C6FBDF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45D738F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CB066B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8627CB0" w14:textId="77777777" w:rsidTr="0018110E">
        <w:trPr>
          <w:trHeight w:val="20"/>
        </w:trPr>
        <w:tc>
          <w:tcPr>
            <w:tcW w:w="993" w:type="dxa"/>
            <w:shd w:val="clear" w:color="000000" w:fill="E2EFDA"/>
            <w:noWrap/>
          </w:tcPr>
          <w:p w14:paraId="7E065A7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w:t>
            </w:r>
          </w:p>
        </w:tc>
        <w:tc>
          <w:tcPr>
            <w:tcW w:w="14317" w:type="dxa"/>
            <w:gridSpan w:val="5"/>
            <w:shd w:val="clear" w:color="000000" w:fill="E2EFDA"/>
          </w:tcPr>
          <w:p w14:paraId="54C9377C"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«Модельный стандарт библиотеки»</w:t>
            </w:r>
          </w:p>
          <w:p w14:paraId="466268FD"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создание нового типа общедоступных районных библиотек с высококачественным сервисом и комфортными условиями для проведения досуга и получения образования.</w:t>
            </w:r>
          </w:p>
        </w:tc>
      </w:tr>
      <w:tr w:rsidR="00604BB0" w:rsidRPr="00BE4AF8" w14:paraId="63D7359D" w14:textId="77777777" w:rsidTr="0061766F">
        <w:trPr>
          <w:trHeight w:val="20"/>
        </w:trPr>
        <w:tc>
          <w:tcPr>
            <w:tcW w:w="993" w:type="dxa"/>
            <w:shd w:val="clear" w:color="auto" w:fill="auto"/>
            <w:noWrap/>
          </w:tcPr>
          <w:p w14:paraId="055650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2.3.3.1</w:t>
            </w:r>
          </w:p>
        </w:tc>
        <w:tc>
          <w:tcPr>
            <w:tcW w:w="4961" w:type="dxa"/>
            <w:shd w:val="clear" w:color="auto" w:fill="auto"/>
          </w:tcPr>
          <w:p w14:paraId="5B57E299"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обеспечению комплексной инфраструктурной трансформации районных библиотек, включая: </w:t>
            </w:r>
          </w:p>
        </w:tc>
        <w:tc>
          <w:tcPr>
            <w:tcW w:w="1418" w:type="dxa"/>
            <w:shd w:val="clear" w:color="auto" w:fill="auto"/>
            <w:noWrap/>
          </w:tcPr>
          <w:p w14:paraId="559CFD98"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02B98D49"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236DCD90"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4673CEF4" w14:textId="77777777" w:rsidR="00604BB0" w:rsidRPr="00BE4AF8" w:rsidRDefault="00604BB0" w:rsidP="00604BB0">
            <w:pPr>
              <w:spacing w:after="0"/>
              <w:ind w:right="-57" w:firstLine="0"/>
              <w:jc w:val="center"/>
              <w:rPr>
                <w:color w:val="000000"/>
                <w:sz w:val="20"/>
                <w:szCs w:val="20"/>
              </w:rPr>
            </w:pPr>
          </w:p>
        </w:tc>
      </w:tr>
      <w:tr w:rsidR="00604BB0" w:rsidRPr="00BE4AF8" w14:paraId="40AA4E94" w14:textId="77777777" w:rsidTr="0061766F">
        <w:trPr>
          <w:trHeight w:val="20"/>
        </w:trPr>
        <w:tc>
          <w:tcPr>
            <w:tcW w:w="993" w:type="dxa"/>
            <w:shd w:val="clear" w:color="auto" w:fill="auto"/>
            <w:noWrap/>
          </w:tcPr>
          <w:p w14:paraId="5230B31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154024E" w14:textId="77777777" w:rsidR="00604BB0" w:rsidRPr="00BE4AF8" w:rsidRDefault="00604BB0" w:rsidP="00604BB0">
            <w:pPr>
              <w:pStyle w:val="a4"/>
              <w:numPr>
                <w:ilvl w:val="0"/>
                <w:numId w:val="185"/>
              </w:numPr>
              <w:ind w:left="0" w:right="-57" w:firstLine="0"/>
              <w:rPr>
                <w:color w:val="000000"/>
              </w:rPr>
            </w:pPr>
            <w:r w:rsidRPr="00BE4AF8">
              <w:rPr>
                <w:color w:val="000000"/>
              </w:rPr>
              <w:t xml:space="preserve">содействие в реализации мероприятий по повышению материально-технической оснащенности </w:t>
            </w:r>
            <w:r w:rsidRPr="00BE4AF8">
              <w:rPr>
                <w:color w:val="000000"/>
              </w:rPr>
              <w:lastRenderedPageBreak/>
              <w:t xml:space="preserve">библиотечных корпусов во всех населенных пунктах Октябрьского района (в </w:t>
            </w:r>
            <w:proofErr w:type="spellStart"/>
            <w:r w:rsidRPr="00BE4AF8">
              <w:rPr>
                <w:color w:val="000000"/>
              </w:rPr>
              <w:t>т.ч</w:t>
            </w:r>
            <w:proofErr w:type="spellEnd"/>
            <w:r w:rsidRPr="00BE4AF8">
              <w:rPr>
                <w:color w:val="000000"/>
              </w:rPr>
              <w:t>. приобретение интерактивного оборудования), а также обновление парка персональных компьютеров)</w:t>
            </w:r>
          </w:p>
        </w:tc>
        <w:tc>
          <w:tcPr>
            <w:tcW w:w="1418" w:type="dxa"/>
            <w:shd w:val="clear" w:color="auto" w:fill="auto"/>
            <w:noWrap/>
          </w:tcPr>
          <w:p w14:paraId="7EE9289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2024–2030</w:t>
            </w:r>
          </w:p>
        </w:tc>
        <w:tc>
          <w:tcPr>
            <w:tcW w:w="2835" w:type="dxa"/>
            <w:shd w:val="clear" w:color="auto" w:fill="auto"/>
          </w:tcPr>
          <w:p w14:paraId="51C7739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культуры и туризма администрации Октябрьского </w:t>
            </w:r>
            <w:r w:rsidRPr="00BE4AF8">
              <w:rPr>
                <w:color w:val="000000"/>
                <w:sz w:val="20"/>
                <w:szCs w:val="20"/>
              </w:rPr>
              <w:lastRenderedPageBreak/>
              <w:t>района</w:t>
            </w:r>
          </w:p>
        </w:tc>
        <w:tc>
          <w:tcPr>
            <w:tcW w:w="3402" w:type="dxa"/>
            <w:shd w:val="clear" w:color="auto" w:fill="auto"/>
          </w:tcPr>
          <w:p w14:paraId="6BAB159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«Развитие культуры и </w:t>
            </w:r>
            <w:r w:rsidRPr="00BE4AF8">
              <w:rPr>
                <w:color w:val="000000"/>
                <w:sz w:val="20"/>
                <w:szCs w:val="20"/>
              </w:rPr>
              <w:lastRenderedPageBreak/>
              <w:t>туризма в муниципальном образовании Октябрьский район»</w:t>
            </w:r>
          </w:p>
        </w:tc>
        <w:tc>
          <w:tcPr>
            <w:tcW w:w="1701" w:type="dxa"/>
            <w:shd w:val="clear" w:color="auto" w:fill="auto"/>
            <w:noWrap/>
          </w:tcPr>
          <w:p w14:paraId="1D682D9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479E42E6" w14:textId="77777777" w:rsidTr="0061766F">
        <w:trPr>
          <w:trHeight w:val="20"/>
        </w:trPr>
        <w:tc>
          <w:tcPr>
            <w:tcW w:w="993" w:type="dxa"/>
            <w:shd w:val="clear" w:color="auto" w:fill="auto"/>
            <w:noWrap/>
          </w:tcPr>
          <w:p w14:paraId="6095513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B5A8A51" w14:textId="77777777" w:rsidR="00604BB0" w:rsidRPr="00BE4AF8" w:rsidRDefault="00604BB0" w:rsidP="00604BB0">
            <w:pPr>
              <w:pStyle w:val="a4"/>
              <w:numPr>
                <w:ilvl w:val="0"/>
                <w:numId w:val="185"/>
              </w:numPr>
              <w:ind w:left="0" w:right="-57" w:firstLine="0"/>
              <w:rPr>
                <w:color w:val="000000"/>
              </w:rPr>
            </w:pPr>
            <w:r w:rsidRPr="00BE4AF8">
              <w:rPr>
                <w:color w:val="000000"/>
              </w:rPr>
              <w:t xml:space="preserve">реализацию мер по обустройству современного пространства библиотечных корпусов (в </w:t>
            </w:r>
            <w:proofErr w:type="spellStart"/>
            <w:r w:rsidRPr="00BE4AF8">
              <w:rPr>
                <w:color w:val="000000"/>
              </w:rPr>
              <w:t>т.ч</w:t>
            </w:r>
            <w:proofErr w:type="spellEnd"/>
            <w:r w:rsidRPr="00BE4AF8">
              <w:rPr>
                <w:color w:val="000000"/>
              </w:rPr>
              <w:t>. покупка мебели, предметов интерьера и т.п.)</w:t>
            </w:r>
          </w:p>
        </w:tc>
        <w:tc>
          <w:tcPr>
            <w:tcW w:w="1418" w:type="dxa"/>
            <w:shd w:val="clear" w:color="auto" w:fill="auto"/>
            <w:noWrap/>
          </w:tcPr>
          <w:p w14:paraId="3B793A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2024–2030</w:t>
            </w:r>
          </w:p>
        </w:tc>
        <w:tc>
          <w:tcPr>
            <w:tcW w:w="2835" w:type="dxa"/>
            <w:shd w:val="clear" w:color="auto" w:fill="auto"/>
          </w:tcPr>
          <w:p w14:paraId="34CA76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5624475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48D251F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08A54FB" w14:textId="77777777" w:rsidTr="0061766F">
        <w:trPr>
          <w:trHeight w:val="20"/>
        </w:trPr>
        <w:tc>
          <w:tcPr>
            <w:tcW w:w="993" w:type="dxa"/>
            <w:shd w:val="clear" w:color="auto" w:fill="auto"/>
            <w:noWrap/>
          </w:tcPr>
          <w:p w14:paraId="1D793BD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EF84E43" w14:textId="77777777" w:rsidR="00604BB0" w:rsidRPr="00BE4AF8" w:rsidRDefault="00604BB0" w:rsidP="00604BB0">
            <w:pPr>
              <w:pStyle w:val="a4"/>
              <w:numPr>
                <w:ilvl w:val="0"/>
                <w:numId w:val="185"/>
              </w:numPr>
              <w:ind w:left="0" w:right="-57" w:firstLine="0"/>
              <w:rPr>
                <w:color w:val="000000"/>
              </w:rPr>
            </w:pPr>
            <w:r w:rsidRPr="00BE4AF8">
              <w:rPr>
                <w:color w:val="000000"/>
              </w:rPr>
              <w:t xml:space="preserve">план по созданию на базе библиотечных корпусов креативных пространств, в </w:t>
            </w:r>
            <w:proofErr w:type="spellStart"/>
            <w:r w:rsidRPr="00BE4AF8">
              <w:rPr>
                <w:color w:val="000000"/>
              </w:rPr>
              <w:t>т.ч</w:t>
            </w:r>
            <w:proofErr w:type="spellEnd"/>
            <w:r w:rsidRPr="00BE4AF8">
              <w:rPr>
                <w:color w:val="000000"/>
              </w:rPr>
              <w:t xml:space="preserve">. современных читальных залов, </w:t>
            </w:r>
            <w:proofErr w:type="spellStart"/>
            <w:r w:rsidRPr="00BE4AF8">
              <w:rPr>
                <w:color w:val="000000"/>
              </w:rPr>
              <w:t>коворкинг</w:t>
            </w:r>
            <w:proofErr w:type="spellEnd"/>
            <w:r w:rsidRPr="00BE4AF8">
              <w:rPr>
                <w:color w:val="000000"/>
              </w:rPr>
              <w:t xml:space="preserve">-зон, </w:t>
            </w:r>
            <w:proofErr w:type="spellStart"/>
            <w:r w:rsidRPr="00BE4AF8">
              <w:rPr>
                <w:color w:val="000000"/>
              </w:rPr>
              <w:t>медиатек</w:t>
            </w:r>
            <w:proofErr w:type="spellEnd"/>
          </w:p>
        </w:tc>
        <w:tc>
          <w:tcPr>
            <w:tcW w:w="1418" w:type="dxa"/>
            <w:shd w:val="clear" w:color="auto" w:fill="auto"/>
            <w:noWrap/>
          </w:tcPr>
          <w:p w14:paraId="26DF46E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2026–2032</w:t>
            </w:r>
          </w:p>
        </w:tc>
        <w:tc>
          <w:tcPr>
            <w:tcW w:w="2835" w:type="dxa"/>
            <w:shd w:val="clear" w:color="auto" w:fill="auto"/>
          </w:tcPr>
          <w:p w14:paraId="5EB072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3221826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4A9490F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523E657" w14:textId="77777777" w:rsidTr="0061766F">
        <w:trPr>
          <w:trHeight w:val="20"/>
        </w:trPr>
        <w:tc>
          <w:tcPr>
            <w:tcW w:w="993" w:type="dxa"/>
            <w:shd w:val="clear" w:color="auto" w:fill="auto"/>
            <w:noWrap/>
          </w:tcPr>
          <w:p w14:paraId="15EB07B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492B0FE" w14:textId="77777777" w:rsidR="00604BB0" w:rsidRPr="00BE4AF8" w:rsidRDefault="00604BB0" w:rsidP="00604BB0">
            <w:pPr>
              <w:pStyle w:val="a4"/>
              <w:numPr>
                <w:ilvl w:val="0"/>
                <w:numId w:val="185"/>
              </w:numPr>
              <w:ind w:left="0" w:right="-57" w:firstLine="0"/>
              <w:rPr>
                <w:color w:val="000000"/>
              </w:rPr>
            </w:pPr>
            <w:r w:rsidRPr="00BE4AF8">
              <w:rPr>
                <w:color w:val="000000"/>
              </w:rPr>
              <w:t xml:space="preserve">плана по созданию и организации на базе библиотек площадок под проведение культурно-просветительских и социально-значимых мероприятий, а также для получения государственных и других социально-значимых услуг, в </w:t>
            </w:r>
            <w:proofErr w:type="spellStart"/>
            <w:r w:rsidRPr="00BE4AF8">
              <w:rPr>
                <w:color w:val="000000"/>
              </w:rPr>
              <w:t>т.ч</w:t>
            </w:r>
            <w:proofErr w:type="spellEnd"/>
            <w:r w:rsidRPr="00BE4AF8">
              <w:rPr>
                <w:color w:val="000000"/>
              </w:rPr>
              <w:t>. информационно-консультационного пункта для получения социально-значимой информации (по юридическим вопросам, вопросам ЖКХ и т.п.) и услуг на территории Октябрьского района</w:t>
            </w:r>
          </w:p>
        </w:tc>
        <w:tc>
          <w:tcPr>
            <w:tcW w:w="1418" w:type="dxa"/>
            <w:shd w:val="clear" w:color="auto" w:fill="auto"/>
            <w:noWrap/>
          </w:tcPr>
          <w:p w14:paraId="3A9CFA1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2026–2032</w:t>
            </w:r>
          </w:p>
        </w:tc>
        <w:tc>
          <w:tcPr>
            <w:tcW w:w="2835" w:type="dxa"/>
            <w:shd w:val="clear" w:color="auto" w:fill="auto"/>
          </w:tcPr>
          <w:p w14:paraId="3333C52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641E95B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0461C08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8D6C507" w14:textId="77777777" w:rsidTr="0061766F">
        <w:trPr>
          <w:trHeight w:val="20"/>
        </w:trPr>
        <w:tc>
          <w:tcPr>
            <w:tcW w:w="993" w:type="dxa"/>
            <w:shd w:val="clear" w:color="auto" w:fill="auto"/>
            <w:noWrap/>
          </w:tcPr>
          <w:p w14:paraId="3D4875A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2.3.3.2</w:t>
            </w:r>
          </w:p>
        </w:tc>
        <w:tc>
          <w:tcPr>
            <w:tcW w:w="4961" w:type="dxa"/>
            <w:shd w:val="clear" w:color="auto" w:fill="auto"/>
          </w:tcPr>
          <w:p w14:paraId="1FD5ECD9"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и реализация плана мероприятий по повышению эффективности деятельности библиотек в рамках библиотечно-информационного обслуживания (внедрение информационных систем НЭБ и иных государственных электронных библиотечных ресурсов, а также обеспечение доступа к мировым информационным ресурсам и т.п.)</w:t>
            </w:r>
          </w:p>
        </w:tc>
        <w:tc>
          <w:tcPr>
            <w:tcW w:w="1418" w:type="dxa"/>
            <w:shd w:val="clear" w:color="auto" w:fill="auto"/>
            <w:noWrap/>
          </w:tcPr>
          <w:p w14:paraId="6CEBF34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32E00E2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588CE76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309756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6421D54" w14:textId="77777777" w:rsidTr="0061766F">
        <w:trPr>
          <w:trHeight w:val="20"/>
        </w:trPr>
        <w:tc>
          <w:tcPr>
            <w:tcW w:w="993" w:type="dxa"/>
            <w:shd w:val="clear" w:color="auto" w:fill="auto"/>
            <w:noWrap/>
          </w:tcPr>
          <w:p w14:paraId="22517D7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2.3.3.3</w:t>
            </w:r>
          </w:p>
        </w:tc>
        <w:tc>
          <w:tcPr>
            <w:tcW w:w="4961" w:type="dxa"/>
            <w:shd w:val="clear" w:color="auto" w:fill="auto"/>
          </w:tcPr>
          <w:p w14:paraId="2B4691C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Реализация мер муниципальной поддержки в части оказания содействия в организации обновления библиотечного фонда </w:t>
            </w:r>
          </w:p>
        </w:tc>
        <w:tc>
          <w:tcPr>
            <w:tcW w:w="1418" w:type="dxa"/>
            <w:shd w:val="clear" w:color="auto" w:fill="auto"/>
            <w:noWrap/>
          </w:tcPr>
          <w:p w14:paraId="4D5423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2025–2027</w:t>
            </w:r>
          </w:p>
        </w:tc>
        <w:tc>
          <w:tcPr>
            <w:tcW w:w="2835" w:type="dxa"/>
            <w:shd w:val="clear" w:color="auto" w:fill="auto"/>
          </w:tcPr>
          <w:p w14:paraId="2FF480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5203589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656A9E2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673D22FB" w14:textId="77777777" w:rsidTr="0061766F">
        <w:trPr>
          <w:trHeight w:val="20"/>
        </w:trPr>
        <w:tc>
          <w:tcPr>
            <w:tcW w:w="993" w:type="dxa"/>
            <w:shd w:val="clear" w:color="auto" w:fill="auto"/>
            <w:noWrap/>
          </w:tcPr>
          <w:p w14:paraId="716BED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2.3.3.4</w:t>
            </w:r>
          </w:p>
        </w:tc>
        <w:tc>
          <w:tcPr>
            <w:tcW w:w="4961" w:type="dxa"/>
            <w:shd w:val="clear" w:color="auto" w:fill="auto"/>
          </w:tcPr>
          <w:p w14:paraId="54783EAE"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и реализация плана мероприятий по совершенствованию культурно-просветительской деятельности районных библиотек, включая:</w:t>
            </w:r>
          </w:p>
          <w:p w14:paraId="2409820A"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 проведение образовательных курсов, олимпиад, </w:t>
            </w:r>
            <w:r w:rsidRPr="00BE4AF8">
              <w:rPr>
                <w:color w:val="000000"/>
                <w:sz w:val="20"/>
                <w:szCs w:val="20"/>
                <w:lang w:eastAsia="ru-RU"/>
              </w:rPr>
              <w:lastRenderedPageBreak/>
              <w:t>тренингов, семинаров и т.п.;</w:t>
            </w:r>
          </w:p>
          <w:p w14:paraId="1BCE7188"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 проведение мероприятий дополнительного образования, в </w:t>
            </w:r>
            <w:proofErr w:type="spellStart"/>
            <w:r w:rsidRPr="00BE4AF8">
              <w:rPr>
                <w:color w:val="000000"/>
                <w:sz w:val="20"/>
                <w:szCs w:val="20"/>
                <w:lang w:eastAsia="ru-RU"/>
              </w:rPr>
              <w:t>т.ч</w:t>
            </w:r>
            <w:proofErr w:type="spellEnd"/>
            <w:r w:rsidRPr="00BE4AF8">
              <w:rPr>
                <w:color w:val="000000"/>
                <w:sz w:val="20"/>
                <w:szCs w:val="20"/>
                <w:lang w:eastAsia="ru-RU"/>
              </w:rPr>
              <w:t>. организация мастер-классов, круглых столов, «библиотечных уроков» и т.п.;</w:t>
            </w:r>
          </w:p>
          <w:p w14:paraId="59E63536"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проведение выставок и экспозиций</w:t>
            </w:r>
          </w:p>
        </w:tc>
        <w:tc>
          <w:tcPr>
            <w:tcW w:w="1418" w:type="dxa"/>
            <w:shd w:val="clear" w:color="auto" w:fill="auto"/>
            <w:noWrap/>
          </w:tcPr>
          <w:p w14:paraId="6F944B6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2024-2029</w:t>
            </w:r>
          </w:p>
        </w:tc>
        <w:tc>
          <w:tcPr>
            <w:tcW w:w="2835" w:type="dxa"/>
            <w:shd w:val="clear" w:color="auto" w:fill="auto"/>
          </w:tcPr>
          <w:p w14:paraId="271DB9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3A5349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2833D34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AD324CC" w14:textId="77777777" w:rsidTr="0061766F">
        <w:trPr>
          <w:trHeight w:val="20"/>
        </w:trPr>
        <w:tc>
          <w:tcPr>
            <w:tcW w:w="993" w:type="dxa"/>
            <w:shd w:val="clear" w:color="auto" w:fill="auto"/>
            <w:noWrap/>
          </w:tcPr>
          <w:p w14:paraId="2F73EF5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2.3.3.5</w:t>
            </w:r>
          </w:p>
        </w:tc>
        <w:tc>
          <w:tcPr>
            <w:tcW w:w="4961" w:type="dxa"/>
            <w:shd w:val="clear" w:color="auto" w:fill="auto"/>
          </w:tcPr>
          <w:p w14:paraId="0DB2D07A"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и реализация программы совершенствования нормативно-правового обеспечения библиотечной деятельности, включая:</w:t>
            </w:r>
          </w:p>
          <w:p w14:paraId="1FF49E4E"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 разработку дифференцированной системы контрольных показателей и нормативов </w:t>
            </w:r>
            <w:proofErr w:type="spellStart"/>
            <w:r w:rsidRPr="00BE4AF8">
              <w:rPr>
                <w:color w:val="000000"/>
                <w:sz w:val="20"/>
                <w:szCs w:val="20"/>
                <w:lang w:eastAsia="ru-RU"/>
              </w:rPr>
              <w:t>книгообеспеченности</w:t>
            </w:r>
            <w:proofErr w:type="spellEnd"/>
            <w:r w:rsidRPr="00BE4AF8">
              <w:rPr>
                <w:color w:val="000000"/>
                <w:sz w:val="20"/>
                <w:szCs w:val="20"/>
                <w:lang w:eastAsia="ru-RU"/>
              </w:rPr>
              <w:t xml:space="preserve"> библиотек, а также требований </w:t>
            </w:r>
            <w:proofErr w:type="spellStart"/>
            <w:r w:rsidRPr="00BE4AF8">
              <w:rPr>
                <w:color w:val="000000"/>
                <w:sz w:val="20"/>
                <w:szCs w:val="20"/>
                <w:lang w:eastAsia="ru-RU"/>
              </w:rPr>
              <w:t>обновляемости</w:t>
            </w:r>
            <w:proofErr w:type="spellEnd"/>
            <w:r w:rsidRPr="00BE4AF8">
              <w:rPr>
                <w:color w:val="000000"/>
                <w:sz w:val="20"/>
                <w:szCs w:val="20"/>
                <w:lang w:eastAsia="ru-RU"/>
              </w:rPr>
              <w:t xml:space="preserve"> библиотечных фондов с учетом уровня подчиненности библиотек (муниципальный), их типа (общедоступные);</w:t>
            </w:r>
          </w:p>
          <w:p w14:paraId="0669E2D7"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разработку нормативного документа по минимальному ресурсному обеспечению муниципальных общедоступных библиотек в зависимости от количества населения, проживающего на обслуживаемой территории;</w:t>
            </w:r>
          </w:p>
          <w:p w14:paraId="2730170B"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разработку нормативного документа по расчету объема финансового обеспечения выполнения муниципального задания на оказание муниципальных услуг (выполнение) работ и т.п.</w:t>
            </w:r>
          </w:p>
        </w:tc>
        <w:tc>
          <w:tcPr>
            <w:tcW w:w="1418" w:type="dxa"/>
            <w:shd w:val="clear" w:color="auto" w:fill="auto"/>
            <w:noWrap/>
          </w:tcPr>
          <w:p w14:paraId="7AF0B8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2024-2029</w:t>
            </w:r>
          </w:p>
        </w:tc>
        <w:tc>
          <w:tcPr>
            <w:tcW w:w="2835" w:type="dxa"/>
            <w:shd w:val="clear" w:color="auto" w:fill="auto"/>
          </w:tcPr>
          <w:p w14:paraId="7FE9506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34BDBE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E51952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2866CDD" w14:textId="77777777" w:rsidTr="0061766F">
        <w:trPr>
          <w:trHeight w:val="20"/>
        </w:trPr>
        <w:tc>
          <w:tcPr>
            <w:tcW w:w="993" w:type="dxa"/>
            <w:shd w:val="clear" w:color="auto" w:fill="auto"/>
            <w:noWrap/>
          </w:tcPr>
          <w:p w14:paraId="213792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2.3.3.6</w:t>
            </w:r>
          </w:p>
        </w:tc>
        <w:tc>
          <w:tcPr>
            <w:tcW w:w="4961" w:type="dxa"/>
            <w:shd w:val="clear" w:color="auto" w:fill="auto"/>
          </w:tcPr>
          <w:p w14:paraId="6BF1BF64" w14:textId="77777777" w:rsidR="00604BB0" w:rsidRPr="00BE4AF8" w:rsidRDefault="00604BB0" w:rsidP="00604BB0">
            <w:pPr>
              <w:spacing w:after="0"/>
              <w:ind w:right="-57" w:firstLine="0"/>
              <w:rPr>
                <w:szCs w:val="24"/>
                <w:lang w:eastAsia="ru-RU"/>
              </w:rPr>
            </w:pPr>
            <w:r w:rsidRPr="00BE4AF8">
              <w:rPr>
                <w:color w:val="000000"/>
                <w:sz w:val="20"/>
                <w:szCs w:val="20"/>
                <w:lang w:eastAsia="ru-RU"/>
              </w:rPr>
              <w:t xml:space="preserve">Разработка и реализация мероприятий, направленных на создание условий для </w:t>
            </w:r>
            <w:proofErr w:type="spellStart"/>
            <w:r w:rsidRPr="00BE4AF8">
              <w:rPr>
                <w:color w:val="000000"/>
                <w:sz w:val="20"/>
                <w:szCs w:val="20"/>
                <w:lang w:eastAsia="ru-RU"/>
              </w:rPr>
              <w:t>безбарьерного</w:t>
            </w:r>
            <w:proofErr w:type="spellEnd"/>
            <w:r w:rsidRPr="00BE4AF8">
              <w:rPr>
                <w:color w:val="000000"/>
                <w:sz w:val="20"/>
                <w:szCs w:val="20"/>
                <w:lang w:eastAsia="ru-RU"/>
              </w:rPr>
              <w:t xml:space="preserve"> общения, комплектования общедоступных библиотек персоналом, отвечающим технологическим и информационным вызовам времени, в том числе на основе обучения и переподготовки кадров и т. п.</w:t>
            </w:r>
          </w:p>
        </w:tc>
        <w:tc>
          <w:tcPr>
            <w:tcW w:w="1418" w:type="dxa"/>
            <w:shd w:val="clear" w:color="auto" w:fill="auto"/>
            <w:noWrap/>
          </w:tcPr>
          <w:p w14:paraId="344856F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2024–2029</w:t>
            </w:r>
          </w:p>
        </w:tc>
        <w:tc>
          <w:tcPr>
            <w:tcW w:w="2835" w:type="dxa"/>
            <w:shd w:val="clear" w:color="auto" w:fill="auto"/>
          </w:tcPr>
          <w:p w14:paraId="563E04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244EAE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культуры и туризма в муниципальном образовании Октябрьский район»</w:t>
            </w:r>
          </w:p>
        </w:tc>
        <w:tc>
          <w:tcPr>
            <w:tcW w:w="1701" w:type="dxa"/>
            <w:shd w:val="clear" w:color="auto" w:fill="auto"/>
            <w:noWrap/>
          </w:tcPr>
          <w:p w14:paraId="799C0C0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0046E22" w14:textId="77777777" w:rsidTr="0018110E">
        <w:trPr>
          <w:trHeight w:val="20"/>
        </w:trPr>
        <w:tc>
          <w:tcPr>
            <w:tcW w:w="993" w:type="dxa"/>
            <w:shd w:val="clear" w:color="000000" w:fill="C6E0B4"/>
            <w:noWrap/>
          </w:tcPr>
          <w:p w14:paraId="2A0B52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w:t>
            </w:r>
          </w:p>
        </w:tc>
        <w:tc>
          <w:tcPr>
            <w:tcW w:w="14317" w:type="dxa"/>
            <w:gridSpan w:val="5"/>
            <w:shd w:val="clear" w:color="000000" w:fill="C6E0B4"/>
          </w:tcPr>
          <w:p w14:paraId="0F594DA5"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4. Создание условий для популяризации здорового образа жизни и развития физической культуры и спорта</w:t>
            </w:r>
          </w:p>
        </w:tc>
      </w:tr>
      <w:tr w:rsidR="00604BB0" w:rsidRPr="00BE4AF8" w14:paraId="7D00E9D1" w14:textId="77777777" w:rsidTr="0018110E">
        <w:trPr>
          <w:trHeight w:val="20"/>
        </w:trPr>
        <w:tc>
          <w:tcPr>
            <w:tcW w:w="993" w:type="dxa"/>
            <w:shd w:val="clear" w:color="000000" w:fill="E2EFDA"/>
            <w:noWrap/>
          </w:tcPr>
          <w:p w14:paraId="7501FB3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2.4.1</w:t>
            </w:r>
          </w:p>
        </w:tc>
        <w:tc>
          <w:tcPr>
            <w:tcW w:w="14317" w:type="dxa"/>
            <w:gridSpan w:val="5"/>
            <w:shd w:val="clear" w:color="000000" w:fill="E2EFDA"/>
          </w:tcPr>
          <w:p w14:paraId="680F90B2"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«Развитие физической культуры и спорта»</w:t>
            </w:r>
          </w:p>
          <w:p w14:paraId="382EF885" w14:textId="77777777" w:rsidR="00604BB0" w:rsidRPr="00BE4AF8" w:rsidRDefault="00604BB0" w:rsidP="00604BB0">
            <w:pPr>
              <w:spacing w:after="0"/>
              <w:ind w:right="-57" w:firstLine="0"/>
              <w:rPr>
                <w:szCs w:val="24"/>
                <w:lang w:eastAsia="ru-RU"/>
              </w:rPr>
            </w:pPr>
            <w:r w:rsidRPr="00BE4AF8">
              <w:rPr>
                <w:i/>
                <w:iCs/>
                <w:color w:val="000000"/>
                <w:sz w:val="20"/>
                <w:szCs w:val="20"/>
                <w:lang w:eastAsia="ru-RU"/>
              </w:rPr>
              <w:t>Цель проекта</w:t>
            </w:r>
            <w:r w:rsidRPr="00BE4AF8">
              <w:rPr>
                <w:color w:val="000000"/>
                <w:sz w:val="20"/>
                <w:szCs w:val="20"/>
                <w:lang w:eastAsia="ru-RU"/>
              </w:rPr>
              <w:t xml:space="preserve"> – создание условий для развития физической культуры и спорта посредством повышения доступности спортивной инфраструктуры для всех категорий и групп населения.</w:t>
            </w:r>
          </w:p>
        </w:tc>
      </w:tr>
      <w:tr w:rsidR="00604BB0" w:rsidRPr="00BE4AF8" w14:paraId="777B4EAC" w14:textId="77777777" w:rsidTr="0061766F">
        <w:trPr>
          <w:trHeight w:val="20"/>
        </w:trPr>
        <w:tc>
          <w:tcPr>
            <w:tcW w:w="993" w:type="dxa"/>
            <w:shd w:val="clear" w:color="auto" w:fill="auto"/>
            <w:noWrap/>
          </w:tcPr>
          <w:p w14:paraId="2716FF8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2.4.1.1</w:t>
            </w:r>
          </w:p>
        </w:tc>
        <w:tc>
          <w:tcPr>
            <w:tcW w:w="4961" w:type="dxa"/>
            <w:shd w:val="clear" w:color="auto" w:fill="auto"/>
          </w:tcPr>
          <w:p w14:paraId="38557040"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Строительство, реконструкция (восстановление), капитальный ремонт объектов спортивной инфраструктуры на территории Октябрьского района, в </w:t>
            </w:r>
            <w:proofErr w:type="spellStart"/>
            <w:r w:rsidRPr="00BE4AF8">
              <w:rPr>
                <w:color w:val="000000"/>
                <w:sz w:val="20"/>
                <w:szCs w:val="20"/>
              </w:rPr>
              <w:lastRenderedPageBreak/>
              <w:t>т.ч</w:t>
            </w:r>
            <w:proofErr w:type="spellEnd"/>
            <w:r w:rsidRPr="00BE4AF8">
              <w:rPr>
                <w:color w:val="000000"/>
                <w:sz w:val="20"/>
                <w:szCs w:val="20"/>
              </w:rPr>
              <w:t>. содействие строительству «</w:t>
            </w:r>
            <w:proofErr w:type="spellStart"/>
            <w:r w:rsidRPr="00BE4AF8">
              <w:rPr>
                <w:color w:val="000000"/>
                <w:sz w:val="20"/>
                <w:szCs w:val="20"/>
              </w:rPr>
              <w:t>Лыжероллерной</w:t>
            </w:r>
            <w:proofErr w:type="spellEnd"/>
            <w:r w:rsidRPr="00BE4AF8">
              <w:rPr>
                <w:color w:val="000000"/>
                <w:sz w:val="20"/>
                <w:szCs w:val="20"/>
              </w:rPr>
              <w:t xml:space="preserve"> трассы», </w:t>
            </w:r>
            <w:proofErr w:type="spellStart"/>
            <w:r w:rsidRPr="00BE4AF8">
              <w:rPr>
                <w:color w:val="000000"/>
                <w:sz w:val="20"/>
                <w:szCs w:val="20"/>
              </w:rPr>
              <w:t>пейнтбольного</w:t>
            </w:r>
            <w:proofErr w:type="spellEnd"/>
            <w:r w:rsidRPr="00BE4AF8">
              <w:rPr>
                <w:color w:val="000000"/>
                <w:sz w:val="20"/>
                <w:szCs w:val="20"/>
              </w:rPr>
              <w:t xml:space="preserve"> стадиона, открытых спортивных площадок на территории населенных пунктов Октябрьского района (</w:t>
            </w:r>
            <w:proofErr w:type="spellStart"/>
            <w:r w:rsidRPr="00BE4AF8">
              <w:rPr>
                <w:color w:val="000000"/>
                <w:sz w:val="20"/>
                <w:szCs w:val="20"/>
              </w:rPr>
              <w:t>воркаут</w:t>
            </w:r>
            <w:proofErr w:type="spellEnd"/>
            <w:r w:rsidRPr="00BE4AF8">
              <w:rPr>
                <w:color w:val="000000"/>
                <w:sz w:val="20"/>
                <w:szCs w:val="20"/>
              </w:rPr>
              <w:t>, скейтборд, теннис, бадминтон, комплексные площадки «3 в 1» для подвижных игр и экстремального спорта)</w:t>
            </w:r>
          </w:p>
        </w:tc>
        <w:tc>
          <w:tcPr>
            <w:tcW w:w="1418" w:type="dxa"/>
            <w:shd w:val="clear" w:color="auto" w:fill="auto"/>
          </w:tcPr>
          <w:p w14:paraId="40C0266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2024-2029</w:t>
            </w:r>
          </w:p>
        </w:tc>
        <w:tc>
          <w:tcPr>
            <w:tcW w:w="2835" w:type="dxa"/>
            <w:shd w:val="clear" w:color="auto" w:fill="auto"/>
          </w:tcPr>
          <w:p w14:paraId="268E57D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3DCCE1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муниципальной программы «Развитие физической культуры и спорта в муниципальном </w:t>
            </w:r>
            <w:r w:rsidRPr="00BE4AF8">
              <w:rPr>
                <w:color w:val="000000"/>
                <w:sz w:val="20"/>
                <w:szCs w:val="20"/>
              </w:rPr>
              <w:lastRenderedPageBreak/>
              <w:t>образовании Октябрьский район»</w:t>
            </w:r>
          </w:p>
        </w:tc>
        <w:tc>
          <w:tcPr>
            <w:tcW w:w="1701" w:type="dxa"/>
            <w:shd w:val="clear" w:color="auto" w:fill="auto"/>
          </w:tcPr>
          <w:p w14:paraId="77E7177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бюджет автономного округа, местный </w:t>
            </w:r>
            <w:r w:rsidRPr="00BE4AF8">
              <w:rPr>
                <w:color w:val="000000"/>
                <w:sz w:val="20"/>
                <w:szCs w:val="20"/>
              </w:rPr>
              <w:lastRenderedPageBreak/>
              <w:t>бюджет</w:t>
            </w:r>
          </w:p>
        </w:tc>
      </w:tr>
      <w:tr w:rsidR="00604BB0" w:rsidRPr="00BE4AF8" w14:paraId="47A3F16B" w14:textId="77777777" w:rsidTr="0061766F">
        <w:trPr>
          <w:trHeight w:val="20"/>
        </w:trPr>
        <w:tc>
          <w:tcPr>
            <w:tcW w:w="993" w:type="dxa"/>
            <w:shd w:val="clear" w:color="auto" w:fill="auto"/>
            <w:noWrap/>
          </w:tcPr>
          <w:p w14:paraId="508609C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2.4.1.2</w:t>
            </w:r>
          </w:p>
        </w:tc>
        <w:tc>
          <w:tcPr>
            <w:tcW w:w="4961" w:type="dxa"/>
            <w:shd w:val="clear" w:color="auto" w:fill="auto"/>
          </w:tcPr>
          <w:p w14:paraId="4132FE46"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развитию материально-технической базы муниципальных учреждений физической культуры и спорта Октябрьского района, в </w:t>
            </w:r>
            <w:proofErr w:type="spellStart"/>
            <w:r w:rsidRPr="00BE4AF8">
              <w:rPr>
                <w:color w:val="000000"/>
                <w:sz w:val="20"/>
                <w:szCs w:val="20"/>
              </w:rPr>
              <w:t>т.ч</w:t>
            </w:r>
            <w:proofErr w:type="spellEnd"/>
            <w:r w:rsidRPr="00BE4AF8">
              <w:rPr>
                <w:color w:val="000000"/>
                <w:sz w:val="20"/>
                <w:szCs w:val="20"/>
              </w:rPr>
              <w:t>. созданию всесезонных условий для занятия спортом, обеспечению доступности объектов спортивной инфраструктуры для лиц с ограниченными возможностями здоровья, приобретению спортивного оборудования, экипировки и инвентаря для проведения тренировочных сборов и участия в муниципальных и межмуниципальных соревнованиях и т.п.</w:t>
            </w:r>
          </w:p>
        </w:tc>
        <w:tc>
          <w:tcPr>
            <w:tcW w:w="1418" w:type="dxa"/>
            <w:shd w:val="clear" w:color="auto" w:fill="auto"/>
          </w:tcPr>
          <w:p w14:paraId="5C51A67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2025-2030</w:t>
            </w:r>
          </w:p>
        </w:tc>
        <w:tc>
          <w:tcPr>
            <w:tcW w:w="2835" w:type="dxa"/>
            <w:shd w:val="clear" w:color="auto" w:fill="auto"/>
          </w:tcPr>
          <w:p w14:paraId="436CC1D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3E54D99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582CBEE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428D2F59" w14:textId="77777777" w:rsidTr="0061766F">
        <w:trPr>
          <w:trHeight w:val="20"/>
        </w:trPr>
        <w:tc>
          <w:tcPr>
            <w:tcW w:w="993" w:type="dxa"/>
            <w:shd w:val="clear" w:color="auto" w:fill="auto"/>
            <w:noWrap/>
          </w:tcPr>
          <w:p w14:paraId="77715F5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2.4.1.3</w:t>
            </w:r>
          </w:p>
        </w:tc>
        <w:tc>
          <w:tcPr>
            <w:tcW w:w="4961" w:type="dxa"/>
            <w:shd w:val="clear" w:color="auto" w:fill="auto"/>
          </w:tcPr>
          <w:p w14:paraId="5364C6FB"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программы проведения спортивных мероприятий на территории района, включая: </w:t>
            </w:r>
          </w:p>
        </w:tc>
        <w:tc>
          <w:tcPr>
            <w:tcW w:w="1418" w:type="dxa"/>
            <w:shd w:val="clear" w:color="auto" w:fill="auto"/>
          </w:tcPr>
          <w:p w14:paraId="5C32749B"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16B04DF4"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04AB55D9"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3C090EE5" w14:textId="77777777" w:rsidR="00604BB0" w:rsidRPr="00BE4AF8" w:rsidRDefault="00604BB0" w:rsidP="00604BB0">
            <w:pPr>
              <w:spacing w:after="0"/>
              <w:ind w:right="-57" w:firstLine="0"/>
              <w:jc w:val="center"/>
              <w:rPr>
                <w:color w:val="000000"/>
                <w:sz w:val="20"/>
                <w:szCs w:val="20"/>
              </w:rPr>
            </w:pPr>
          </w:p>
        </w:tc>
      </w:tr>
      <w:tr w:rsidR="00604BB0" w:rsidRPr="00BE4AF8" w14:paraId="6E6AFB19" w14:textId="77777777" w:rsidTr="0061766F">
        <w:trPr>
          <w:trHeight w:val="20"/>
        </w:trPr>
        <w:tc>
          <w:tcPr>
            <w:tcW w:w="993" w:type="dxa"/>
            <w:shd w:val="clear" w:color="auto" w:fill="auto"/>
            <w:noWrap/>
          </w:tcPr>
          <w:p w14:paraId="3D5E4019" w14:textId="77777777" w:rsidR="00604BB0" w:rsidRPr="00BE4AF8" w:rsidRDefault="00604BB0" w:rsidP="00604BB0">
            <w:pPr>
              <w:pStyle w:val="a4"/>
              <w:ind w:left="0" w:right="-57"/>
              <w:rPr>
                <w:color w:val="000000"/>
              </w:rPr>
            </w:pPr>
          </w:p>
        </w:tc>
        <w:tc>
          <w:tcPr>
            <w:tcW w:w="4961" w:type="dxa"/>
            <w:shd w:val="clear" w:color="auto" w:fill="auto"/>
          </w:tcPr>
          <w:p w14:paraId="63CDE5F5" w14:textId="77777777" w:rsidR="00604BB0" w:rsidRPr="00BE4AF8" w:rsidRDefault="00604BB0" w:rsidP="00604BB0">
            <w:pPr>
              <w:pStyle w:val="a4"/>
              <w:numPr>
                <w:ilvl w:val="0"/>
                <w:numId w:val="186"/>
              </w:numPr>
              <w:ind w:left="0" w:right="-57" w:firstLine="0"/>
              <w:jc w:val="both"/>
              <w:rPr>
                <w:color w:val="000000"/>
              </w:rPr>
            </w:pPr>
            <w:r w:rsidRPr="00BE4AF8">
              <w:rPr>
                <w:color w:val="000000"/>
              </w:rPr>
              <w:t>организацию и проведение массовых физкультурно-оздоровительных спартакиад, фестивалей и иных спортивных мероприятий</w:t>
            </w:r>
          </w:p>
        </w:tc>
        <w:tc>
          <w:tcPr>
            <w:tcW w:w="1418" w:type="dxa"/>
            <w:shd w:val="clear" w:color="auto" w:fill="auto"/>
          </w:tcPr>
          <w:p w14:paraId="6CFBD0E7" w14:textId="77777777" w:rsidR="00604BB0" w:rsidRPr="00BE4AF8" w:rsidRDefault="00604BB0" w:rsidP="00604BB0">
            <w:pPr>
              <w:spacing w:after="0"/>
              <w:ind w:right="-57" w:firstLine="0"/>
              <w:jc w:val="center"/>
              <w:rPr>
                <w:color w:val="000000"/>
              </w:rPr>
            </w:pPr>
            <w:r w:rsidRPr="00BE4AF8">
              <w:rPr>
                <w:color w:val="000000"/>
                <w:sz w:val="20"/>
                <w:szCs w:val="20"/>
              </w:rPr>
              <w:t>на постоянной основе</w:t>
            </w:r>
          </w:p>
        </w:tc>
        <w:tc>
          <w:tcPr>
            <w:tcW w:w="2835" w:type="dxa"/>
            <w:shd w:val="clear" w:color="auto" w:fill="auto"/>
          </w:tcPr>
          <w:p w14:paraId="138A1326" w14:textId="77777777" w:rsidR="00604BB0" w:rsidRPr="00BE4AF8" w:rsidRDefault="00604BB0" w:rsidP="00604BB0">
            <w:pPr>
              <w:spacing w:after="0"/>
              <w:ind w:right="-57" w:firstLine="0"/>
              <w:jc w:val="center"/>
              <w:rPr>
                <w:color w:val="000000"/>
              </w:rPr>
            </w:pPr>
            <w:r w:rsidRPr="00BE4AF8">
              <w:rPr>
                <w:color w:val="000000"/>
                <w:sz w:val="20"/>
                <w:szCs w:val="20"/>
              </w:rPr>
              <w:t>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330D5B91" w14:textId="77777777" w:rsidR="00604BB0" w:rsidRPr="00BE4AF8" w:rsidRDefault="00604BB0" w:rsidP="00604BB0">
            <w:pPr>
              <w:spacing w:after="0"/>
              <w:ind w:right="-57" w:firstLine="0"/>
              <w:jc w:val="center"/>
              <w:rPr>
                <w:color w:val="00000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227E9D73" w14:textId="77777777" w:rsidR="00604BB0" w:rsidRPr="00BE4AF8" w:rsidRDefault="00604BB0" w:rsidP="00604BB0">
            <w:pPr>
              <w:pStyle w:val="a4"/>
              <w:ind w:left="0" w:right="-57"/>
              <w:jc w:val="center"/>
              <w:rPr>
                <w:color w:val="000000"/>
              </w:rPr>
            </w:pPr>
            <w:r w:rsidRPr="00BE4AF8">
              <w:rPr>
                <w:color w:val="000000"/>
              </w:rPr>
              <w:t>местный бюджет</w:t>
            </w:r>
          </w:p>
        </w:tc>
      </w:tr>
      <w:tr w:rsidR="00604BB0" w:rsidRPr="00BE4AF8" w14:paraId="192644D2" w14:textId="77777777" w:rsidTr="0061766F">
        <w:trPr>
          <w:trHeight w:val="20"/>
        </w:trPr>
        <w:tc>
          <w:tcPr>
            <w:tcW w:w="993" w:type="dxa"/>
            <w:shd w:val="clear" w:color="auto" w:fill="auto"/>
            <w:noWrap/>
          </w:tcPr>
          <w:p w14:paraId="192FE260" w14:textId="77777777" w:rsidR="00604BB0" w:rsidRPr="00BE4AF8" w:rsidRDefault="00604BB0" w:rsidP="00604BB0">
            <w:pPr>
              <w:pStyle w:val="a4"/>
              <w:ind w:left="0" w:right="-57"/>
              <w:rPr>
                <w:color w:val="000000"/>
              </w:rPr>
            </w:pPr>
          </w:p>
        </w:tc>
        <w:tc>
          <w:tcPr>
            <w:tcW w:w="4961" w:type="dxa"/>
            <w:shd w:val="clear" w:color="auto" w:fill="auto"/>
          </w:tcPr>
          <w:p w14:paraId="5D0C2CC1" w14:textId="77777777" w:rsidR="00604BB0" w:rsidRPr="00BE4AF8" w:rsidRDefault="00604BB0" w:rsidP="00604BB0">
            <w:pPr>
              <w:pStyle w:val="a4"/>
              <w:numPr>
                <w:ilvl w:val="0"/>
                <w:numId w:val="186"/>
              </w:numPr>
              <w:ind w:left="0" w:right="-57" w:firstLine="0"/>
              <w:jc w:val="both"/>
              <w:rPr>
                <w:color w:val="000000"/>
              </w:rPr>
            </w:pPr>
            <w:r w:rsidRPr="00BE4AF8">
              <w:rPr>
                <w:color w:val="000000"/>
              </w:rPr>
              <w:t>оказание муниципальной поддержки (информационно-консультационной, административной, финансовой и т.п.) спортсменам и командам по участию в окружных, всероссийских и международных соревнованиях</w:t>
            </w:r>
          </w:p>
        </w:tc>
        <w:tc>
          <w:tcPr>
            <w:tcW w:w="1418" w:type="dxa"/>
            <w:shd w:val="clear" w:color="auto" w:fill="auto"/>
          </w:tcPr>
          <w:p w14:paraId="371DC493" w14:textId="77777777" w:rsidR="00604BB0" w:rsidRPr="00BE4AF8" w:rsidRDefault="00604BB0" w:rsidP="00604BB0">
            <w:pPr>
              <w:spacing w:after="0"/>
              <w:ind w:right="-57" w:firstLine="0"/>
              <w:jc w:val="center"/>
              <w:rPr>
                <w:color w:val="000000"/>
              </w:rPr>
            </w:pPr>
            <w:r w:rsidRPr="00BE4AF8">
              <w:rPr>
                <w:color w:val="000000"/>
                <w:sz w:val="20"/>
                <w:szCs w:val="20"/>
              </w:rPr>
              <w:t>на постоянной основе</w:t>
            </w:r>
          </w:p>
        </w:tc>
        <w:tc>
          <w:tcPr>
            <w:tcW w:w="2835" w:type="dxa"/>
            <w:shd w:val="clear" w:color="auto" w:fill="auto"/>
          </w:tcPr>
          <w:p w14:paraId="0C0B1ACA" w14:textId="77777777" w:rsidR="00604BB0" w:rsidRPr="00BE4AF8" w:rsidRDefault="00604BB0" w:rsidP="00604BB0">
            <w:pPr>
              <w:spacing w:after="0"/>
              <w:ind w:right="-57" w:firstLine="0"/>
              <w:jc w:val="center"/>
              <w:rPr>
                <w:color w:val="00000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210F73A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68D39C76" w14:textId="77777777" w:rsidR="00604BB0" w:rsidRPr="00BE4AF8" w:rsidRDefault="00604BB0" w:rsidP="00604BB0">
            <w:pPr>
              <w:spacing w:after="0"/>
              <w:ind w:right="-57" w:firstLine="0"/>
              <w:rPr>
                <w:color w:val="000000"/>
              </w:rPr>
            </w:pPr>
            <w:r w:rsidRPr="00BE4AF8">
              <w:rPr>
                <w:color w:val="000000"/>
                <w:sz w:val="20"/>
                <w:szCs w:val="20"/>
              </w:rPr>
              <w:t>местный бюджет</w:t>
            </w:r>
          </w:p>
        </w:tc>
      </w:tr>
      <w:tr w:rsidR="00604BB0" w:rsidRPr="00BE4AF8" w14:paraId="1600ACBA" w14:textId="77777777" w:rsidTr="0061766F">
        <w:trPr>
          <w:trHeight w:val="20"/>
        </w:trPr>
        <w:tc>
          <w:tcPr>
            <w:tcW w:w="993" w:type="dxa"/>
            <w:shd w:val="clear" w:color="auto" w:fill="auto"/>
            <w:noWrap/>
          </w:tcPr>
          <w:p w14:paraId="6C2AD99E" w14:textId="77777777" w:rsidR="00604BB0" w:rsidRPr="00BE4AF8" w:rsidRDefault="00604BB0" w:rsidP="00604BB0">
            <w:pPr>
              <w:pStyle w:val="a4"/>
              <w:ind w:left="0" w:right="-57"/>
              <w:rPr>
                <w:color w:val="000000"/>
              </w:rPr>
            </w:pPr>
          </w:p>
        </w:tc>
        <w:tc>
          <w:tcPr>
            <w:tcW w:w="4961" w:type="dxa"/>
            <w:shd w:val="clear" w:color="auto" w:fill="auto"/>
          </w:tcPr>
          <w:p w14:paraId="42EB7E7B" w14:textId="77777777" w:rsidR="00604BB0" w:rsidRPr="00BE4AF8" w:rsidRDefault="00604BB0" w:rsidP="00604BB0">
            <w:pPr>
              <w:pStyle w:val="a4"/>
              <w:numPr>
                <w:ilvl w:val="0"/>
                <w:numId w:val="186"/>
              </w:numPr>
              <w:ind w:left="0" w:right="-57" w:firstLine="0"/>
              <w:jc w:val="both"/>
              <w:rPr>
                <w:color w:val="000000"/>
              </w:rPr>
            </w:pPr>
            <w:r w:rsidRPr="00BE4AF8">
              <w:rPr>
                <w:color w:val="000000"/>
              </w:rPr>
              <w:t>организацию и проведение мероприятий по развитию Всероссийского физкультурно-спортивного комплекса «Готов к труду и обороне» (ГТО)</w:t>
            </w:r>
          </w:p>
        </w:tc>
        <w:tc>
          <w:tcPr>
            <w:tcW w:w="1418" w:type="dxa"/>
            <w:shd w:val="clear" w:color="auto" w:fill="auto"/>
          </w:tcPr>
          <w:p w14:paraId="5F6006BA" w14:textId="77777777" w:rsidR="00604BB0" w:rsidRPr="00BE4AF8" w:rsidRDefault="00604BB0" w:rsidP="00604BB0">
            <w:pPr>
              <w:spacing w:after="0"/>
              <w:ind w:right="-57" w:firstLine="0"/>
              <w:jc w:val="center"/>
              <w:rPr>
                <w:color w:val="000000"/>
              </w:rPr>
            </w:pPr>
            <w:r w:rsidRPr="00BE4AF8">
              <w:rPr>
                <w:color w:val="000000"/>
                <w:sz w:val="20"/>
                <w:szCs w:val="20"/>
              </w:rPr>
              <w:t>на постоянной основе</w:t>
            </w:r>
          </w:p>
        </w:tc>
        <w:tc>
          <w:tcPr>
            <w:tcW w:w="2835" w:type="dxa"/>
            <w:shd w:val="clear" w:color="auto" w:fill="auto"/>
          </w:tcPr>
          <w:p w14:paraId="01EF09CE" w14:textId="77777777" w:rsidR="00604BB0" w:rsidRPr="00BE4AF8" w:rsidRDefault="00604BB0" w:rsidP="00604BB0">
            <w:pPr>
              <w:spacing w:after="0"/>
              <w:ind w:right="-57" w:firstLine="0"/>
              <w:jc w:val="center"/>
              <w:rPr>
                <w:color w:val="000000"/>
              </w:rPr>
            </w:pPr>
            <w:r w:rsidRPr="00BE4AF8">
              <w:rPr>
                <w:color w:val="000000"/>
                <w:sz w:val="20"/>
                <w:szCs w:val="20"/>
              </w:rPr>
              <w:t>Отдел физической культуры и спорта администрации Октябрьского района, администрации городских и сельских поселений</w:t>
            </w:r>
          </w:p>
        </w:tc>
        <w:tc>
          <w:tcPr>
            <w:tcW w:w="3402" w:type="dxa"/>
            <w:shd w:val="clear" w:color="auto" w:fill="auto"/>
          </w:tcPr>
          <w:p w14:paraId="4A57DD7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27D79F22" w14:textId="77777777" w:rsidR="00604BB0" w:rsidRPr="00BE4AF8" w:rsidRDefault="00604BB0" w:rsidP="00604BB0">
            <w:pPr>
              <w:pStyle w:val="a4"/>
              <w:ind w:left="0" w:right="-57"/>
              <w:rPr>
                <w:color w:val="000000"/>
              </w:rPr>
            </w:pPr>
            <w:r w:rsidRPr="00BE4AF8">
              <w:rPr>
                <w:color w:val="000000"/>
              </w:rPr>
              <w:t>местный бюджет</w:t>
            </w:r>
          </w:p>
        </w:tc>
      </w:tr>
      <w:tr w:rsidR="00604BB0" w:rsidRPr="00BE4AF8" w14:paraId="3135A154" w14:textId="77777777" w:rsidTr="0061766F">
        <w:trPr>
          <w:trHeight w:val="20"/>
        </w:trPr>
        <w:tc>
          <w:tcPr>
            <w:tcW w:w="993" w:type="dxa"/>
            <w:shd w:val="clear" w:color="auto" w:fill="auto"/>
            <w:noWrap/>
          </w:tcPr>
          <w:p w14:paraId="32EF1916" w14:textId="77777777" w:rsidR="00604BB0" w:rsidRPr="00BE4AF8" w:rsidRDefault="00604BB0" w:rsidP="00604BB0">
            <w:pPr>
              <w:pStyle w:val="a4"/>
              <w:ind w:left="0" w:right="-57"/>
              <w:rPr>
                <w:color w:val="000000"/>
              </w:rPr>
            </w:pPr>
          </w:p>
        </w:tc>
        <w:tc>
          <w:tcPr>
            <w:tcW w:w="4961" w:type="dxa"/>
            <w:shd w:val="clear" w:color="auto" w:fill="auto"/>
          </w:tcPr>
          <w:p w14:paraId="19A23FB4" w14:textId="77777777" w:rsidR="00604BB0" w:rsidRPr="00BE4AF8" w:rsidRDefault="00604BB0" w:rsidP="00604BB0">
            <w:pPr>
              <w:pStyle w:val="a4"/>
              <w:numPr>
                <w:ilvl w:val="0"/>
                <w:numId w:val="186"/>
              </w:numPr>
              <w:ind w:left="0" w:right="-57" w:firstLine="0"/>
              <w:jc w:val="both"/>
              <w:rPr>
                <w:color w:val="000000"/>
              </w:rPr>
            </w:pPr>
            <w:r w:rsidRPr="00BE4AF8">
              <w:rPr>
                <w:color w:val="000000"/>
              </w:rPr>
              <w:t xml:space="preserve">разработку плана мероприятий по проведению </w:t>
            </w:r>
            <w:r w:rsidRPr="00BE4AF8">
              <w:rPr>
                <w:color w:val="000000"/>
              </w:rPr>
              <w:lastRenderedPageBreak/>
              <w:t>смотров – конкурсов на лучшую организацию физкультурно-спортивной работы</w:t>
            </w:r>
          </w:p>
        </w:tc>
        <w:tc>
          <w:tcPr>
            <w:tcW w:w="1418" w:type="dxa"/>
            <w:shd w:val="clear" w:color="auto" w:fill="auto"/>
          </w:tcPr>
          <w:p w14:paraId="0072A6A6" w14:textId="77777777" w:rsidR="00604BB0" w:rsidRPr="00BE4AF8" w:rsidRDefault="00604BB0" w:rsidP="00604BB0">
            <w:pPr>
              <w:spacing w:after="0"/>
              <w:ind w:right="-57" w:firstLine="0"/>
              <w:jc w:val="center"/>
              <w:rPr>
                <w:color w:val="00000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496FE201" w14:textId="77777777" w:rsidR="00604BB0" w:rsidRPr="00BE4AF8" w:rsidRDefault="00604BB0" w:rsidP="00604BB0">
            <w:pPr>
              <w:spacing w:after="0"/>
              <w:ind w:right="-57" w:firstLine="0"/>
              <w:jc w:val="center"/>
              <w:rPr>
                <w:color w:val="000000"/>
              </w:rPr>
            </w:pPr>
            <w:r w:rsidRPr="00BE4AF8">
              <w:rPr>
                <w:color w:val="000000"/>
                <w:sz w:val="20"/>
                <w:szCs w:val="20"/>
              </w:rPr>
              <w:lastRenderedPageBreak/>
              <w:t xml:space="preserve">Отдел физической культуры и </w:t>
            </w:r>
            <w:r w:rsidRPr="00BE4AF8">
              <w:rPr>
                <w:color w:val="000000"/>
                <w:sz w:val="20"/>
                <w:szCs w:val="20"/>
              </w:rPr>
              <w:lastRenderedPageBreak/>
              <w:t>спорта администрации Октябрьского района</w:t>
            </w:r>
          </w:p>
        </w:tc>
        <w:tc>
          <w:tcPr>
            <w:tcW w:w="3402" w:type="dxa"/>
            <w:shd w:val="clear" w:color="auto" w:fill="auto"/>
          </w:tcPr>
          <w:p w14:paraId="643E26F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физической культуры и спорта в муниципальном образовании Октябрьский район»</w:t>
            </w:r>
          </w:p>
        </w:tc>
        <w:tc>
          <w:tcPr>
            <w:tcW w:w="1701" w:type="dxa"/>
            <w:shd w:val="clear" w:color="auto" w:fill="auto"/>
          </w:tcPr>
          <w:p w14:paraId="3F68C40B" w14:textId="77777777" w:rsidR="00604BB0" w:rsidRPr="00BE4AF8" w:rsidRDefault="00604BB0" w:rsidP="00604BB0">
            <w:pPr>
              <w:pStyle w:val="a4"/>
              <w:ind w:left="0" w:right="-57"/>
              <w:rPr>
                <w:color w:val="000000"/>
              </w:rPr>
            </w:pPr>
            <w:r w:rsidRPr="00BE4AF8">
              <w:rPr>
                <w:color w:val="000000"/>
              </w:rPr>
              <w:lastRenderedPageBreak/>
              <w:t>местный бюджет</w:t>
            </w:r>
          </w:p>
        </w:tc>
      </w:tr>
      <w:tr w:rsidR="00604BB0" w:rsidRPr="00BE4AF8" w14:paraId="47FBAEA3" w14:textId="77777777" w:rsidTr="0061766F">
        <w:trPr>
          <w:trHeight w:val="20"/>
        </w:trPr>
        <w:tc>
          <w:tcPr>
            <w:tcW w:w="993" w:type="dxa"/>
            <w:shd w:val="clear" w:color="auto" w:fill="auto"/>
            <w:noWrap/>
          </w:tcPr>
          <w:p w14:paraId="717AEA5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2.4.1.4</w:t>
            </w:r>
          </w:p>
        </w:tc>
        <w:tc>
          <w:tcPr>
            <w:tcW w:w="4961" w:type="dxa"/>
            <w:shd w:val="clear" w:color="auto" w:fill="auto"/>
          </w:tcPr>
          <w:p w14:paraId="137D92E8"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Обеспечение организации работы тематических спортивных клубов на территории Октябрьского района, в </w:t>
            </w:r>
            <w:proofErr w:type="spellStart"/>
            <w:r w:rsidRPr="00BE4AF8">
              <w:rPr>
                <w:color w:val="000000"/>
                <w:sz w:val="20"/>
                <w:szCs w:val="20"/>
              </w:rPr>
              <w:t>т.ч</w:t>
            </w:r>
            <w:proofErr w:type="spellEnd"/>
            <w:r w:rsidRPr="00BE4AF8">
              <w:rPr>
                <w:color w:val="000000"/>
                <w:sz w:val="20"/>
                <w:szCs w:val="20"/>
              </w:rPr>
              <w:t>. формирование групп здоровья для людей старшего возраста, создание спортивных клубов «Скандинавская ходьба», «Спортивная рыбалка» и т.п.</w:t>
            </w:r>
          </w:p>
        </w:tc>
        <w:tc>
          <w:tcPr>
            <w:tcW w:w="1418" w:type="dxa"/>
            <w:shd w:val="clear" w:color="auto" w:fill="auto"/>
          </w:tcPr>
          <w:p w14:paraId="53798CD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2025-2028</w:t>
            </w:r>
          </w:p>
        </w:tc>
        <w:tc>
          <w:tcPr>
            <w:tcW w:w="2835" w:type="dxa"/>
            <w:shd w:val="clear" w:color="auto" w:fill="auto"/>
          </w:tcPr>
          <w:p w14:paraId="791D2E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6F7AE00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57F0B27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4F87012" w14:textId="77777777" w:rsidTr="0061766F">
        <w:trPr>
          <w:trHeight w:val="20"/>
        </w:trPr>
        <w:tc>
          <w:tcPr>
            <w:tcW w:w="993" w:type="dxa"/>
            <w:shd w:val="clear" w:color="auto" w:fill="auto"/>
            <w:noWrap/>
          </w:tcPr>
          <w:p w14:paraId="1D67858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2.4.1.5</w:t>
            </w:r>
          </w:p>
        </w:tc>
        <w:tc>
          <w:tcPr>
            <w:tcW w:w="4961" w:type="dxa"/>
            <w:shd w:val="clear" w:color="auto" w:fill="auto"/>
          </w:tcPr>
          <w:p w14:paraId="277A2525" w14:textId="77777777" w:rsidR="00604BB0" w:rsidRPr="00BE4AF8" w:rsidRDefault="00604BB0" w:rsidP="00604BB0">
            <w:pPr>
              <w:spacing w:after="0"/>
              <w:ind w:right="-57" w:firstLine="0"/>
              <w:rPr>
                <w:color w:val="000000"/>
              </w:rPr>
            </w:pPr>
            <w:r w:rsidRPr="00BE4AF8">
              <w:rPr>
                <w:color w:val="000000"/>
                <w:sz w:val="20"/>
                <w:szCs w:val="20"/>
              </w:rPr>
              <w:t>Разработка и реализация плана мероприятий, направленных на совершенствование системы физической подготовки спортсменов высокого класса</w:t>
            </w:r>
          </w:p>
        </w:tc>
        <w:tc>
          <w:tcPr>
            <w:tcW w:w="1418" w:type="dxa"/>
            <w:shd w:val="clear" w:color="auto" w:fill="auto"/>
          </w:tcPr>
          <w:p w14:paraId="13EFD08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21F03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2AE119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8A88B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012EE53" w14:textId="77777777" w:rsidTr="0061766F">
        <w:trPr>
          <w:trHeight w:val="20"/>
        </w:trPr>
        <w:tc>
          <w:tcPr>
            <w:tcW w:w="993" w:type="dxa"/>
            <w:shd w:val="clear" w:color="auto" w:fill="auto"/>
            <w:noWrap/>
          </w:tcPr>
          <w:p w14:paraId="19F015D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2.4.1.6</w:t>
            </w:r>
          </w:p>
        </w:tc>
        <w:tc>
          <w:tcPr>
            <w:tcW w:w="4961" w:type="dxa"/>
            <w:shd w:val="clear" w:color="auto" w:fill="auto"/>
          </w:tcPr>
          <w:p w14:paraId="2A83A963"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комплекса мероприятий, направленных на формирование профессионального кадрового состава, в </w:t>
            </w:r>
            <w:proofErr w:type="spellStart"/>
            <w:r w:rsidRPr="00BE4AF8">
              <w:rPr>
                <w:color w:val="000000"/>
                <w:sz w:val="20"/>
                <w:szCs w:val="20"/>
              </w:rPr>
              <w:t>т.ч</w:t>
            </w:r>
            <w:proofErr w:type="spellEnd"/>
            <w:r w:rsidRPr="00BE4AF8">
              <w:rPr>
                <w:color w:val="000000"/>
                <w:sz w:val="20"/>
                <w:szCs w:val="20"/>
              </w:rPr>
              <w:t>. привлечение и закрепление молодых специалистов, а также подготовка и переподготовка физкультурно-спортивных кадров</w:t>
            </w:r>
          </w:p>
        </w:tc>
        <w:tc>
          <w:tcPr>
            <w:tcW w:w="1418" w:type="dxa"/>
            <w:shd w:val="clear" w:color="auto" w:fill="auto"/>
          </w:tcPr>
          <w:p w14:paraId="1805F6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7C4294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tc>
        <w:tc>
          <w:tcPr>
            <w:tcW w:w="3402" w:type="dxa"/>
            <w:shd w:val="clear" w:color="auto" w:fill="auto"/>
          </w:tcPr>
          <w:p w14:paraId="7B7035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w:t>
            </w:r>
          </w:p>
        </w:tc>
        <w:tc>
          <w:tcPr>
            <w:tcW w:w="1701" w:type="dxa"/>
            <w:shd w:val="clear" w:color="auto" w:fill="auto"/>
          </w:tcPr>
          <w:p w14:paraId="1AB6C0E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6188403F" w14:textId="77777777" w:rsidTr="0018110E">
        <w:trPr>
          <w:trHeight w:val="20"/>
        </w:trPr>
        <w:tc>
          <w:tcPr>
            <w:tcW w:w="993" w:type="dxa"/>
            <w:shd w:val="clear" w:color="000000" w:fill="E2EFDA"/>
            <w:noWrap/>
          </w:tcPr>
          <w:p w14:paraId="214DDDE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w:t>
            </w:r>
          </w:p>
        </w:tc>
        <w:tc>
          <w:tcPr>
            <w:tcW w:w="14317" w:type="dxa"/>
            <w:gridSpan w:val="5"/>
            <w:shd w:val="clear" w:color="000000" w:fill="E2EFDA"/>
          </w:tcPr>
          <w:p w14:paraId="4346317F"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«Мое здоровье»</w:t>
            </w:r>
          </w:p>
          <w:p w14:paraId="76E59B6B"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формирование условий для улучшения состояния здоровья населения района.</w:t>
            </w:r>
          </w:p>
        </w:tc>
      </w:tr>
      <w:tr w:rsidR="00604BB0" w:rsidRPr="00BE4AF8" w14:paraId="3F693693" w14:textId="77777777" w:rsidTr="0061766F">
        <w:trPr>
          <w:trHeight w:val="20"/>
        </w:trPr>
        <w:tc>
          <w:tcPr>
            <w:tcW w:w="993" w:type="dxa"/>
            <w:shd w:val="clear" w:color="auto" w:fill="auto"/>
            <w:noWrap/>
          </w:tcPr>
          <w:p w14:paraId="43158B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2.4.2.1</w:t>
            </w:r>
          </w:p>
        </w:tc>
        <w:tc>
          <w:tcPr>
            <w:tcW w:w="4961" w:type="dxa"/>
            <w:shd w:val="clear" w:color="auto" w:fill="auto"/>
          </w:tcPr>
          <w:p w14:paraId="2CA0116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оказанию содействия в проведении строительно-реконструкционных работ (подготовка предложений по включению в государственную программу ХМАО-Югры), в </w:t>
            </w:r>
            <w:proofErr w:type="spellStart"/>
            <w:r w:rsidRPr="00BE4AF8">
              <w:rPr>
                <w:color w:val="000000"/>
                <w:sz w:val="20"/>
                <w:szCs w:val="20"/>
              </w:rPr>
              <w:t>т.ч</w:t>
            </w:r>
            <w:proofErr w:type="spellEnd"/>
            <w:r w:rsidRPr="00BE4AF8">
              <w:rPr>
                <w:color w:val="000000"/>
                <w:sz w:val="20"/>
                <w:szCs w:val="20"/>
              </w:rPr>
              <w:t>.  работ по проведению капитального ремонта объектов здравоохранения на территории Октябрьского района</w:t>
            </w:r>
          </w:p>
        </w:tc>
        <w:tc>
          <w:tcPr>
            <w:tcW w:w="1418" w:type="dxa"/>
            <w:shd w:val="clear" w:color="auto" w:fill="auto"/>
            <w:noWrap/>
          </w:tcPr>
          <w:p w14:paraId="13C9956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774A413"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 xml:space="preserve">БУ ХМАО-Югры «Октябрьская районная больница», </w:t>
            </w:r>
            <w:r w:rsidRPr="00BE4AF8">
              <w:rPr>
                <w:bCs/>
                <w:color w:val="000000"/>
                <w:sz w:val="20"/>
                <w:szCs w:val="20"/>
              </w:rPr>
              <w:t>администрации городских и сельских поселений</w:t>
            </w:r>
          </w:p>
        </w:tc>
        <w:tc>
          <w:tcPr>
            <w:tcW w:w="3402" w:type="dxa"/>
            <w:shd w:val="clear" w:color="auto" w:fill="auto"/>
          </w:tcPr>
          <w:p w14:paraId="10C72D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431A3E4"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0CC3C47F" w14:textId="77777777" w:rsidTr="0061766F">
        <w:trPr>
          <w:trHeight w:val="20"/>
        </w:trPr>
        <w:tc>
          <w:tcPr>
            <w:tcW w:w="993" w:type="dxa"/>
            <w:shd w:val="clear" w:color="auto" w:fill="auto"/>
            <w:noWrap/>
          </w:tcPr>
          <w:p w14:paraId="425F699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2.4.2.2</w:t>
            </w:r>
          </w:p>
        </w:tc>
        <w:tc>
          <w:tcPr>
            <w:tcW w:w="4961" w:type="dxa"/>
            <w:shd w:val="clear" w:color="auto" w:fill="auto"/>
          </w:tcPr>
          <w:p w14:paraId="61628492"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оказанию содействия в проведении комплексной модернизации объектов здравоохранения Октябрьского района (подготовка предложений по включению в государственную программу ХМАО-Югры), направленной на повышение доступности и обеспечения высококачественной медицинской помощи гражданам по направлениям: </w:t>
            </w:r>
          </w:p>
          <w:p w14:paraId="1B84B028" w14:textId="77777777" w:rsidR="00604BB0" w:rsidRPr="00BE4AF8" w:rsidRDefault="00604BB0" w:rsidP="00604BB0">
            <w:pPr>
              <w:pStyle w:val="a4"/>
              <w:numPr>
                <w:ilvl w:val="0"/>
                <w:numId w:val="187"/>
              </w:numPr>
              <w:ind w:left="0" w:right="-57" w:firstLine="0"/>
              <w:jc w:val="both"/>
              <w:rPr>
                <w:color w:val="000000"/>
              </w:rPr>
            </w:pPr>
            <w:r w:rsidRPr="00BE4AF8">
              <w:rPr>
                <w:color w:val="000000"/>
              </w:rPr>
              <w:t>предоставления наиболее востребованных видов медицинской помощи (экстренной, плановой);</w:t>
            </w:r>
          </w:p>
          <w:p w14:paraId="4C669D36" w14:textId="77777777" w:rsidR="00604BB0" w:rsidRPr="00BE4AF8" w:rsidRDefault="00604BB0" w:rsidP="00604BB0">
            <w:pPr>
              <w:pStyle w:val="a4"/>
              <w:numPr>
                <w:ilvl w:val="0"/>
                <w:numId w:val="187"/>
              </w:numPr>
              <w:ind w:left="0" w:right="-57" w:firstLine="0"/>
              <w:jc w:val="both"/>
              <w:rPr>
                <w:color w:val="000000"/>
              </w:rPr>
            </w:pPr>
            <w:r w:rsidRPr="00BE4AF8">
              <w:rPr>
                <w:color w:val="000000"/>
              </w:rPr>
              <w:t>охраны материнства и детства;</w:t>
            </w:r>
          </w:p>
          <w:p w14:paraId="17AA00AE" w14:textId="77777777" w:rsidR="00604BB0" w:rsidRPr="00BE4AF8" w:rsidRDefault="00604BB0" w:rsidP="00604BB0">
            <w:pPr>
              <w:pStyle w:val="a4"/>
              <w:numPr>
                <w:ilvl w:val="0"/>
                <w:numId w:val="187"/>
              </w:numPr>
              <w:ind w:left="0" w:right="-57" w:firstLine="0"/>
              <w:jc w:val="both"/>
              <w:rPr>
                <w:color w:val="000000"/>
              </w:rPr>
            </w:pPr>
            <w:r w:rsidRPr="00BE4AF8">
              <w:rPr>
                <w:color w:val="000000"/>
              </w:rPr>
              <w:lastRenderedPageBreak/>
              <w:t>борьбы со смертностью от управляемых причин;</w:t>
            </w:r>
          </w:p>
          <w:p w14:paraId="6FE8C170" w14:textId="77777777" w:rsidR="00604BB0" w:rsidRPr="00BE4AF8" w:rsidRDefault="00604BB0" w:rsidP="00604BB0">
            <w:pPr>
              <w:pStyle w:val="a4"/>
              <w:numPr>
                <w:ilvl w:val="0"/>
                <w:numId w:val="187"/>
              </w:numPr>
              <w:ind w:left="0" w:right="-57" w:firstLine="0"/>
              <w:jc w:val="both"/>
              <w:rPr>
                <w:color w:val="000000"/>
              </w:rPr>
            </w:pPr>
            <w:r w:rsidRPr="00BE4AF8">
              <w:rPr>
                <w:color w:val="000000"/>
              </w:rPr>
              <w:t>борьбы с социально-значимыми заболеваниями;</w:t>
            </w:r>
          </w:p>
          <w:p w14:paraId="4F51E8A9" w14:textId="77777777" w:rsidR="00604BB0" w:rsidRPr="00BE4AF8" w:rsidRDefault="00604BB0" w:rsidP="00604BB0">
            <w:pPr>
              <w:pStyle w:val="a4"/>
              <w:numPr>
                <w:ilvl w:val="0"/>
                <w:numId w:val="187"/>
              </w:numPr>
              <w:ind w:left="0" w:right="-57" w:firstLine="0"/>
              <w:jc w:val="both"/>
              <w:rPr>
                <w:color w:val="000000"/>
              </w:rPr>
            </w:pPr>
            <w:r w:rsidRPr="00BE4AF8">
              <w:rPr>
                <w:color w:val="000000"/>
              </w:rPr>
              <w:t>обеспечения безопасности пациента и медицинского персонала.</w:t>
            </w:r>
          </w:p>
        </w:tc>
        <w:tc>
          <w:tcPr>
            <w:tcW w:w="1418" w:type="dxa"/>
            <w:shd w:val="clear" w:color="auto" w:fill="auto"/>
          </w:tcPr>
          <w:p w14:paraId="145788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2024–2036</w:t>
            </w:r>
          </w:p>
        </w:tc>
        <w:tc>
          <w:tcPr>
            <w:tcW w:w="2835" w:type="dxa"/>
            <w:shd w:val="clear" w:color="auto" w:fill="auto"/>
          </w:tcPr>
          <w:p w14:paraId="7D24AED7"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 xml:space="preserve">БУ ХМАО-Югры «Октябрьская районная больница», </w:t>
            </w:r>
            <w:r w:rsidRPr="00BE4AF8">
              <w:rPr>
                <w:bCs/>
                <w:color w:val="000000"/>
                <w:sz w:val="20"/>
                <w:szCs w:val="20"/>
              </w:rPr>
              <w:t>администрации городских и сельских поселений</w:t>
            </w:r>
          </w:p>
        </w:tc>
        <w:tc>
          <w:tcPr>
            <w:tcW w:w="3402" w:type="dxa"/>
            <w:shd w:val="clear" w:color="auto" w:fill="auto"/>
          </w:tcPr>
          <w:p w14:paraId="0354708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596EDA91"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168E204B" w14:textId="77777777" w:rsidTr="0061766F">
        <w:trPr>
          <w:trHeight w:val="20"/>
        </w:trPr>
        <w:tc>
          <w:tcPr>
            <w:tcW w:w="993" w:type="dxa"/>
            <w:shd w:val="clear" w:color="auto" w:fill="auto"/>
            <w:noWrap/>
          </w:tcPr>
          <w:p w14:paraId="4D5602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2.4.2.3</w:t>
            </w:r>
          </w:p>
        </w:tc>
        <w:tc>
          <w:tcPr>
            <w:tcW w:w="4961" w:type="dxa"/>
            <w:shd w:val="clear" w:color="auto" w:fill="auto"/>
          </w:tcPr>
          <w:p w14:paraId="779C2BC3"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проведения массированной информационно-пропагандистской кампании, популяризирующей спорт и формирующей престижный имидж здорового образа жизни, ценности собственного здоровья и здоровья окружающих с использованием объектов муниципального пространства, районных интернет-порталов и средств массовой информации (видеоролики, баннеры, социальная реклама и т.п.), включая антинаркотическую пропаганду, профилактику социально-значимых заболеваний (акции, лекции, размещение буклетов в учреждениях здравоохранения и т.п.)</w:t>
            </w:r>
          </w:p>
        </w:tc>
        <w:tc>
          <w:tcPr>
            <w:tcW w:w="1418" w:type="dxa"/>
            <w:shd w:val="clear" w:color="auto" w:fill="auto"/>
          </w:tcPr>
          <w:p w14:paraId="3D47C32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515F3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физической культуры и спорта администрации Октябрьского района,</w:t>
            </w:r>
          </w:p>
          <w:p w14:paraId="3634E504"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БУ ХМАО-Югры «Октябрьская районная больница»</w:t>
            </w:r>
          </w:p>
        </w:tc>
        <w:tc>
          <w:tcPr>
            <w:tcW w:w="3402" w:type="dxa"/>
            <w:shd w:val="clear" w:color="auto" w:fill="auto"/>
          </w:tcPr>
          <w:p w14:paraId="2642A33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физической культуры и спорта в муниципальном образовании Октябрьский район на 2023 – 2025 и на плановый период до 2030 года»</w:t>
            </w:r>
          </w:p>
        </w:tc>
        <w:tc>
          <w:tcPr>
            <w:tcW w:w="1701" w:type="dxa"/>
            <w:shd w:val="clear" w:color="auto" w:fill="auto"/>
            <w:noWrap/>
          </w:tcPr>
          <w:p w14:paraId="657D64B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637BA9B" w14:textId="77777777" w:rsidTr="0061766F">
        <w:trPr>
          <w:trHeight w:val="20"/>
        </w:trPr>
        <w:tc>
          <w:tcPr>
            <w:tcW w:w="993" w:type="dxa"/>
            <w:shd w:val="clear" w:color="auto" w:fill="auto"/>
            <w:noWrap/>
          </w:tcPr>
          <w:p w14:paraId="6579A6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2.4.2.4</w:t>
            </w:r>
          </w:p>
        </w:tc>
        <w:tc>
          <w:tcPr>
            <w:tcW w:w="4961" w:type="dxa"/>
            <w:shd w:val="clear" w:color="auto" w:fill="auto"/>
          </w:tcPr>
          <w:p w14:paraId="06EAD5C4" w14:textId="77777777" w:rsidR="00604BB0" w:rsidRPr="00BE4AF8" w:rsidRDefault="00604BB0" w:rsidP="00604BB0">
            <w:pPr>
              <w:spacing w:after="0"/>
              <w:ind w:right="-57" w:firstLine="0"/>
              <w:rPr>
                <w:szCs w:val="24"/>
                <w:lang w:eastAsia="ru-RU"/>
              </w:rPr>
            </w:pPr>
            <w:r w:rsidRPr="00BE4AF8">
              <w:rPr>
                <w:color w:val="000000"/>
                <w:sz w:val="20"/>
                <w:szCs w:val="20"/>
                <w:lang w:eastAsia="ru-RU"/>
              </w:rPr>
              <w:t>Разработка и реализация плана тематических мероприятий, направленных на информирование населения о необходимости прохождении диспансеризации и профилактических осмотров</w:t>
            </w:r>
          </w:p>
          <w:p w14:paraId="7A1779BF" w14:textId="77777777" w:rsidR="00604BB0" w:rsidRPr="00BE4AF8" w:rsidRDefault="00604BB0" w:rsidP="00604BB0">
            <w:pPr>
              <w:spacing w:after="0"/>
              <w:ind w:right="-57" w:firstLine="0"/>
              <w:rPr>
                <w:color w:val="000000"/>
                <w:sz w:val="20"/>
                <w:szCs w:val="20"/>
                <w:lang w:eastAsia="ru-RU"/>
              </w:rPr>
            </w:pPr>
          </w:p>
        </w:tc>
        <w:tc>
          <w:tcPr>
            <w:tcW w:w="1418" w:type="dxa"/>
            <w:shd w:val="clear" w:color="auto" w:fill="auto"/>
          </w:tcPr>
          <w:p w14:paraId="71A6816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BBF57B6"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 xml:space="preserve">БУ ХМАО-Югры «Октябрьская районная больница», </w:t>
            </w:r>
            <w:r w:rsidRPr="00BE4AF8">
              <w:rPr>
                <w:bCs/>
                <w:color w:val="000000"/>
                <w:sz w:val="20"/>
                <w:szCs w:val="20"/>
              </w:rPr>
              <w:t>администрации городских и сельских поселений</w:t>
            </w:r>
          </w:p>
        </w:tc>
        <w:tc>
          <w:tcPr>
            <w:tcW w:w="3402" w:type="dxa"/>
            <w:shd w:val="clear" w:color="auto" w:fill="auto"/>
          </w:tcPr>
          <w:p w14:paraId="1694AE5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0F23067"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48C7E66F" w14:textId="77777777" w:rsidTr="0061766F">
        <w:trPr>
          <w:trHeight w:val="20"/>
        </w:trPr>
        <w:tc>
          <w:tcPr>
            <w:tcW w:w="993" w:type="dxa"/>
            <w:shd w:val="clear" w:color="auto" w:fill="auto"/>
            <w:noWrap/>
          </w:tcPr>
          <w:p w14:paraId="62FEA85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2.4.2.5</w:t>
            </w:r>
          </w:p>
        </w:tc>
        <w:tc>
          <w:tcPr>
            <w:tcW w:w="4961" w:type="dxa"/>
            <w:shd w:val="clear" w:color="auto" w:fill="auto"/>
          </w:tcPr>
          <w:p w14:paraId="5E8C2DB9"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предложений по привлечению высококвалифицированного кадрового состава специалистов сферы здравоохранения, в </w:t>
            </w:r>
            <w:proofErr w:type="spellStart"/>
            <w:r w:rsidRPr="00BE4AF8">
              <w:rPr>
                <w:color w:val="000000"/>
                <w:sz w:val="20"/>
                <w:szCs w:val="20"/>
                <w:lang w:eastAsia="ru-RU"/>
              </w:rPr>
              <w:t>т.ч</w:t>
            </w:r>
            <w:proofErr w:type="spellEnd"/>
            <w:r w:rsidRPr="00BE4AF8">
              <w:rPr>
                <w:color w:val="000000"/>
                <w:sz w:val="20"/>
                <w:szCs w:val="20"/>
                <w:lang w:eastAsia="ru-RU"/>
              </w:rPr>
              <w:t>. узконаправленных специалистов на территорию Октябрьского района</w:t>
            </w:r>
          </w:p>
        </w:tc>
        <w:tc>
          <w:tcPr>
            <w:tcW w:w="1418" w:type="dxa"/>
            <w:shd w:val="clear" w:color="auto" w:fill="auto"/>
          </w:tcPr>
          <w:p w14:paraId="42C30D8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FEB4039"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 xml:space="preserve">БУ ХМАО-Югры «Октябрьская районная больница», </w:t>
            </w:r>
            <w:r w:rsidRPr="00BE4AF8">
              <w:rPr>
                <w:bCs/>
                <w:color w:val="000000"/>
                <w:sz w:val="20"/>
                <w:szCs w:val="20"/>
              </w:rPr>
              <w:t>администрации городских и сельских поселений</w:t>
            </w:r>
          </w:p>
        </w:tc>
        <w:tc>
          <w:tcPr>
            <w:tcW w:w="3402" w:type="dxa"/>
            <w:shd w:val="clear" w:color="auto" w:fill="auto"/>
          </w:tcPr>
          <w:p w14:paraId="0F0BA36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C894278"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5A3385A1" w14:textId="77777777" w:rsidTr="0061766F">
        <w:trPr>
          <w:trHeight w:val="20"/>
        </w:trPr>
        <w:tc>
          <w:tcPr>
            <w:tcW w:w="993" w:type="dxa"/>
            <w:shd w:val="clear" w:color="auto" w:fill="auto"/>
            <w:noWrap/>
          </w:tcPr>
          <w:p w14:paraId="37E01F4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2.4.2.6</w:t>
            </w:r>
          </w:p>
        </w:tc>
        <w:tc>
          <w:tcPr>
            <w:tcW w:w="4961" w:type="dxa"/>
            <w:shd w:val="clear" w:color="auto" w:fill="auto"/>
          </w:tcPr>
          <w:p w14:paraId="2C1D5A76"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Формирование специализированного реестра муниципальных жилых помещений, пригодных для предоставления медицинским работникам</w:t>
            </w:r>
          </w:p>
        </w:tc>
        <w:tc>
          <w:tcPr>
            <w:tcW w:w="1418" w:type="dxa"/>
            <w:shd w:val="clear" w:color="auto" w:fill="auto"/>
          </w:tcPr>
          <w:p w14:paraId="7D242F0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02C9799"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 xml:space="preserve">Комитет  по управлению муниципальной собственностью администрации Октябрьского района, </w:t>
            </w:r>
            <w:r w:rsidRPr="00BE4AF8">
              <w:rPr>
                <w:bCs/>
                <w:color w:val="000000"/>
                <w:sz w:val="20"/>
                <w:szCs w:val="20"/>
              </w:rPr>
              <w:t>администрации городских и сельских поселений</w:t>
            </w:r>
          </w:p>
        </w:tc>
        <w:tc>
          <w:tcPr>
            <w:tcW w:w="3402" w:type="dxa"/>
            <w:shd w:val="clear" w:color="auto" w:fill="auto"/>
          </w:tcPr>
          <w:p w14:paraId="79C0BF3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273A951"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6EF99086" w14:textId="77777777" w:rsidTr="0018110E">
        <w:trPr>
          <w:trHeight w:val="20"/>
        </w:trPr>
        <w:tc>
          <w:tcPr>
            <w:tcW w:w="993" w:type="dxa"/>
            <w:shd w:val="clear" w:color="000000" w:fill="C6E0B4"/>
            <w:noWrap/>
          </w:tcPr>
          <w:p w14:paraId="059A5F6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2.5</w:t>
            </w:r>
          </w:p>
        </w:tc>
        <w:tc>
          <w:tcPr>
            <w:tcW w:w="14317" w:type="dxa"/>
            <w:gridSpan w:val="5"/>
            <w:shd w:val="clear" w:color="000000" w:fill="C6E0B4"/>
          </w:tcPr>
          <w:p w14:paraId="0E4B0488" w14:textId="77777777" w:rsidR="00604BB0" w:rsidRPr="00BE4AF8" w:rsidRDefault="00604BB0" w:rsidP="00604BB0">
            <w:pPr>
              <w:spacing w:after="0"/>
              <w:ind w:right="-57" w:firstLine="0"/>
              <w:rPr>
                <w:b/>
                <w:szCs w:val="24"/>
                <w:lang w:eastAsia="ru-RU"/>
              </w:rPr>
            </w:pPr>
            <w:r w:rsidRPr="00BE4AF8">
              <w:rPr>
                <w:color w:val="000000"/>
                <w:sz w:val="20"/>
                <w:szCs w:val="20"/>
              </w:rPr>
              <w:t>Задача 5. Обеспечение доступности и качества социальных гарантий населению</w:t>
            </w:r>
          </w:p>
        </w:tc>
      </w:tr>
      <w:tr w:rsidR="00604BB0" w:rsidRPr="00BE4AF8" w14:paraId="0178ACB8" w14:textId="77777777" w:rsidTr="0018110E">
        <w:trPr>
          <w:trHeight w:val="20"/>
        </w:trPr>
        <w:tc>
          <w:tcPr>
            <w:tcW w:w="993" w:type="dxa"/>
            <w:shd w:val="clear" w:color="000000" w:fill="E2EFDA"/>
            <w:noWrap/>
          </w:tcPr>
          <w:p w14:paraId="772A4A9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2.5.1</w:t>
            </w:r>
          </w:p>
        </w:tc>
        <w:tc>
          <w:tcPr>
            <w:tcW w:w="14317" w:type="dxa"/>
            <w:gridSpan w:val="5"/>
            <w:shd w:val="clear" w:color="000000" w:fill="E2EFDA"/>
          </w:tcPr>
          <w:p w14:paraId="2C7C112B"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«Социальные гарантии населению района».</w:t>
            </w:r>
          </w:p>
          <w:p w14:paraId="2EAB6CC6" w14:textId="77777777" w:rsidR="00604BB0" w:rsidRPr="00BE4AF8" w:rsidRDefault="00604BB0" w:rsidP="00604BB0">
            <w:pPr>
              <w:spacing w:after="0"/>
              <w:ind w:right="-57" w:firstLine="0"/>
              <w:rPr>
                <w:i/>
                <w:szCs w:val="24"/>
                <w:lang w:eastAsia="ru-RU"/>
              </w:rPr>
            </w:pPr>
            <w:r w:rsidRPr="00BE4AF8">
              <w:rPr>
                <w:i/>
                <w:iCs/>
                <w:color w:val="000000"/>
                <w:sz w:val="20"/>
                <w:szCs w:val="20"/>
              </w:rPr>
              <w:t>Цель проекта</w:t>
            </w:r>
            <w:r w:rsidRPr="00BE4AF8">
              <w:rPr>
                <w:color w:val="000000"/>
                <w:sz w:val="20"/>
                <w:szCs w:val="20"/>
              </w:rPr>
              <w:t xml:space="preserve"> – обеспечение адресности и реализация в полном объеме социальных гарантий для отдельных категорий граждан на территории района.</w:t>
            </w:r>
          </w:p>
        </w:tc>
      </w:tr>
      <w:tr w:rsidR="00604BB0" w:rsidRPr="00BE4AF8" w14:paraId="5973EF36" w14:textId="77777777" w:rsidTr="0061766F">
        <w:trPr>
          <w:trHeight w:val="20"/>
        </w:trPr>
        <w:tc>
          <w:tcPr>
            <w:tcW w:w="993" w:type="dxa"/>
            <w:shd w:val="clear" w:color="auto" w:fill="auto"/>
            <w:noWrap/>
          </w:tcPr>
          <w:p w14:paraId="0D86B89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2.5.1.1</w:t>
            </w:r>
          </w:p>
        </w:tc>
        <w:tc>
          <w:tcPr>
            <w:tcW w:w="4961" w:type="dxa"/>
            <w:shd w:val="clear" w:color="auto" w:fill="auto"/>
          </w:tcPr>
          <w:p w14:paraId="0463E647" w14:textId="77777777" w:rsidR="00604BB0" w:rsidRPr="00BE4AF8" w:rsidRDefault="00604BB0" w:rsidP="00604BB0">
            <w:pPr>
              <w:spacing w:after="0"/>
              <w:ind w:right="-57" w:firstLine="0"/>
              <w:rPr>
                <w:color w:val="000000"/>
                <w:sz w:val="20"/>
                <w:szCs w:val="20"/>
              </w:rPr>
            </w:pPr>
            <w:r w:rsidRPr="00BE4AF8">
              <w:rPr>
                <w:color w:val="000000"/>
                <w:sz w:val="20"/>
                <w:szCs w:val="20"/>
              </w:rPr>
              <w:t>Реализация переданных государственных полномочий по поддержке детей-сирот и детей, оставшихся без попечения родителей, лиц из числа детей-сирот и детей, оставшихся без попечения родителей</w:t>
            </w:r>
          </w:p>
        </w:tc>
        <w:tc>
          <w:tcPr>
            <w:tcW w:w="1418" w:type="dxa"/>
            <w:shd w:val="clear" w:color="auto" w:fill="auto"/>
          </w:tcPr>
          <w:p w14:paraId="0785EEF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82D98FE" w14:textId="77777777" w:rsidR="00604BB0" w:rsidRPr="00BE4AF8" w:rsidRDefault="00604BB0" w:rsidP="00604BB0">
            <w:pPr>
              <w:spacing w:after="0"/>
              <w:ind w:right="-57" w:firstLine="0"/>
              <w:contextualSpacing/>
              <w:jc w:val="center"/>
              <w:rPr>
                <w:iCs/>
                <w:sz w:val="20"/>
                <w:szCs w:val="20"/>
                <w:lang w:eastAsia="ru-RU"/>
              </w:rPr>
            </w:pPr>
            <w:r w:rsidRPr="00BE4AF8">
              <w:rPr>
                <w:iCs/>
                <w:sz w:val="20"/>
                <w:szCs w:val="20"/>
                <w:lang w:eastAsia="ru-RU"/>
              </w:rPr>
              <w:t xml:space="preserve">Управление социальной защиты населения, </w:t>
            </w:r>
          </w:p>
          <w:p w14:paraId="485311E4" w14:textId="77777777" w:rsidR="00604BB0" w:rsidRPr="00BE4AF8" w:rsidRDefault="00604BB0" w:rsidP="00604BB0">
            <w:pPr>
              <w:spacing w:after="0"/>
              <w:ind w:right="-57" w:firstLine="0"/>
              <w:contextualSpacing/>
              <w:jc w:val="center"/>
              <w:rPr>
                <w:sz w:val="20"/>
                <w:szCs w:val="20"/>
              </w:rPr>
            </w:pPr>
            <w:r w:rsidRPr="00BE4AF8">
              <w:rPr>
                <w:iCs/>
                <w:sz w:val="20"/>
                <w:szCs w:val="20"/>
                <w:lang w:eastAsia="ru-RU"/>
              </w:rPr>
              <w:t xml:space="preserve">опеки и попечительства по городу </w:t>
            </w:r>
            <w:proofErr w:type="spellStart"/>
            <w:r w:rsidRPr="00BE4AF8">
              <w:rPr>
                <w:iCs/>
                <w:sz w:val="20"/>
                <w:szCs w:val="20"/>
                <w:lang w:eastAsia="ru-RU"/>
              </w:rPr>
              <w:t>Нягани</w:t>
            </w:r>
            <w:proofErr w:type="spellEnd"/>
            <w:r w:rsidRPr="00BE4AF8">
              <w:rPr>
                <w:iCs/>
                <w:sz w:val="20"/>
                <w:szCs w:val="20"/>
                <w:lang w:eastAsia="ru-RU"/>
              </w:rPr>
              <w:t xml:space="preserve"> и Октябрьскому району</w:t>
            </w:r>
          </w:p>
        </w:tc>
        <w:tc>
          <w:tcPr>
            <w:tcW w:w="3402" w:type="dxa"/>
            <w:shd w:val="clear" w:color="auto" w:fill="auto"/>
          </w:tcPr>
          <w:p w14:paraId="35E2303F"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В рамках реализации текущей деятельности</w:t>
            </w:r>
            <w:r w:rsidRPr="00BE4AF8">
              <w:rPr>
                <w:strike/>
                <w:color w:val="FF0000"/>
                <w:sz w:val="20"/>
                <w:szCs w:val="20"/>
              </w:rPr>
              <w:t xml:space="preserve"> </w:t>
            </w:r>
          </w:p>
        </w:tc>
        <w:tc>
          <w:tcPr>
            <w:tcW w:w="1701" w:type="dxa"/>
            <w:shd w:val="clear" w:color="auto" w:fill="auto"/>
            <w:noWrap/>
          </w:tcPr>
          <w:p w14:paraId="4161A14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w:t>
            </w:r>
          </w:p>
        </w:tc>
      </w:tr>
      <w:tr w:rsidR="00604BB0" w:rsidRPr="00BE4AF8" w14:paraId="1756F024" w14:textId="77777777" w:rsidTr="0061766F">
        <w:trPr>
          <w:trHeight w:val="20"/>
        </w:trPr>
        <w:tc>
          <w:tcPr>
            <w:tcW w:w="993" w:type="dxa"/>
            <w:shd w:val="clear" w:color="auto" w:fill="auto"/>
            <w:noWrap/>
          </w:tcPr>
          <w:p w14:paraId="4FACD81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2.5.1.2</w:t>
            </w:r>
          </w:p>
        </w:tc>
        <w:tc>
          <w:tcPr>
            <w:tcW w:w="4961" w:type="dxa"/>
            <w:shd w:val="clear" w:color="auto" w:fill="auto"/>
          </w:tcPr>
          <w:p w14:paraId="34EAAC4B" w14:textId="77777777" w:rsidR="00604BB0" w:rsidRPr="00BE4AF8" w:rsidRDefault="00604BB0" w:rsidP="00604BB0">
            <w:pPr>
              <w:spacing w:after="0"/>
              <w:ind w:right="-57" w:firstLine="0"/>
              <w:rPr>
                <w:color w:val="000000"/>
                <w:sz w:val="20"/>
                <w:szCs w:val="20"/>
              </w:rPr>
            </w:pPr>
            <w:r w:rsidRPr="00BE4AF8">
              <w:rPr>
                <w:color w:val="000000"/>
                <w:sz w:val="20"/>
                <w:szCs w:val="20"/>
              </w:rPr>
              <w:t>Реализация переданных государственных полномочий по поддержке коренных малочисленных народов на территории Октябрьского района</w:t>
            </w:r>
          </w:p>
        </w:tc>
        <w:tc>
          <w:tcPr>
            <w:tcW w:w="1418" w:type="dxa"/>
            <w:shd w:val="clear" w:color="auto" w:fill="auto"/>
          </w:tcPr>
          <w:p w14:paraId="29E08D1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6918F03" w14:textId="77777777" w:rsidR="00604BB0" w:rsidRPr="00BE4AF8" w:rsidRDefault="00604BB0" w:rsidP="00604BB0">
            <w:pPr>
              <w:spacing w:after="0"/>
              <w:ind w:right="-57" w:firstLine="0"/>
              <w:jc w:val="center"/>
              <w:rPr>
                <w:sz w:val="20"/>
                <w:szCs w:val="20"/>
                <w:lang w:eastAsia="ru-RU"/>
              </w:rPr>
            </w:pPr>
            <w:r w:rsidRPr="00BE4AF8">
              <w:rPr>
                <w:sz w:val="20"/>
                <w:szCs w:val="20"/>
                <w:lang w:eastAsia="ru-RU"/>
              </w:rPr>
              <w:t>Отдел культуры и туризма администрации Октябрьского района</w:t>
            </w:r>
          </w:p>
        </w:tc>
        <w:tc>
          <w:tcPr>
            <w:tcW w:w="3402" w:type="dxa"/>
            <w:shd w:val="clear" w:color="auto" w:fill="auto"/>
          </w:tcPr>
          <w:p w14:paraId="39282FE5"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Реализация муниципальной программы «</w:t>
            </w:r>
            <w:r w:rsidRPr="00BE4AF8">
              <w:rPr>
                <w:sz w:val="20"/>
                <w:szCs w:val="20"/>
              </w:rPr>
              <w:t>Устойчивое развитие коренных малочисленных народов Севера в муниципальном образовании Октябрьский район</w:t>
            </w:r>
            <w:r w:rsidRPr="00BE4AF8">
              <w:rPr>
                <w:color w:val="000000"/>
                <w:sz w:val="20"/>
                <w:szCs w:val="20"/>
              </w:rPr>
              <w:t>»</w:t>
            </w:r>
          </w:p>
        </w:tc>
        <w:tc>
          <w:tcPr>
            <w:tcW w:w="1701" w:type="dxa"/>
            <w:shd w:val="clear" w:color="auto" w:fill="auto"/>
            <w:noWrap/>
          </w:tcPr>
          <w:p w14:paraId="55C23A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w:t>
            </w:r>
          </w:p>
        </w:tc>
      </w:tr>
      <w:tr w:rsidR="00604BB0" w:rsidRPr="00BE4AF8" w14:paraId="395BA564" w14:textId="77777777" w:rsidTr="0061766F">
        <w:trPr>
          <w:trHeight w:val="20"/>
        </w:trPr>
        <w:tc>
          <w:tcPr>
            <w:tcW w:w="993" w:type="dxa"/>
            <w:shd w:val="clear" w:color="auto" w:fill="auto"/>
            <w:noWrap/>
          </w:tcPr>
          <w:p w14:paraId="7D475FD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2.5.1.3</w:t>
            </w:r>
          </w:p>
        </w:tc>
        <w:tc>
          <w:tcPr>
            <w:tcW w:w="4961" w:type="dxa"/>
            <w:shd w:val="clear" w:color="auto" w:fill="auto"/>
          </w:tcPr>
          <w:p w14:paraId="3635390A"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(корректировка) и реализация мероприятий, направленных на повышение доступности объектов социальной сферы для инвалидов и других маломобильных групп населения (сооружение и обустройство входных групп, пандусных съездов, поручней, модернизация жилых помещений и помещений общего пользования в многоквартирных домах и т.п.)</w:t>
            </w:r>
          </w:p>
        </w:tc>
        <w:tc>
          <w:tcPr>
            <w:tcW w:w="1418" w:type="dxa"/>
            <w:shd w:val="clear" w:color="auto" w:fill="auto"/>
          </w:tcPr>
          <w:p w14:paraId="32D9FE7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2024-2030</w:t>
            </w:r>
          </w:p>
        </w:tc>
        <w:tc>
          <w:tcPr>
            <w:tcW w:w="2835" w:type="dxa"/>
            <w:shd w:val="clear" w:color="auto" w:fill="auto"/>
          </w:tcPr>
          <w:p w14:paraId="7002E54D"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A23BA47" w14:textId="77777777" w:rsidR="00604BB0" w:rsidRPr="00BE4AF8" w:rsidRDefault="00604BB0" w:rsidP="00604BB0">
            <w:pPr>
              <w:spacing w:after="0"/>
              <w:ind w:right="-57" w:firstLine="0"/>
              <w:jc w:val="center"/>
              <w:rPr>
                <w:sz w:val="20"/>
                <w:szCs w:val="20"/>
              </w:rPr>
            </w:pPr>
            <w:r w:rsidRPr="00BE4AF8">
              <w:rPr>
                <w:color w:val="000000"/>
                <w:sz w:val="20"/>
                <w:szCs w:val="20"/>
              </w:rPr>
              <w:t xml:space="preserve">Реализация муниципальной программы </w:t>
            </w:r>
            <w:r w:rsidRPr="00BE4AF8">
              <w:rPr>
                <w:sz w:val="20"/>
                <w:szCs w:val="20"/>
              </w:rPr>
              <w:t>«Развитие жилищной сферы в муниципальном образовании Октябрьский район»</w:t>
            </w:r>
          </w:p>
        </w:tc>
        <w:tc>
          <w:tcPr>
            <w:tcW w:w="1701" w:type="dxa"/>
            <w:shd w:val="clear" w:color="auto" w:fill="auto"/>
            <w:noWrap/>
          </w:tcPr>
          <w:p w14:paraId="07AE00A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968D196" w14:textId="77777777" w:rsidTr="0061766F">
        <w:trPr>
          <w:trHeight w:val="20"/>
        </w:trPr>
        <w:tc>
          <w:tcPr>
            <w:tcW w:w="993" w:type="dxa"/>
            <w:shd w:val="clear" w:color="auto" w:fill="auto"/>
            <w:noWrap/>
          </w:tcPr>
          <w:p w14:paraId="0BE4B2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2.5.1.4</w:t>
            </w:r>
          </w:p>
        </w:tc>
        <w:tc>
          <w:tcPr>
            <w:tcW w:w="4961" w:type="dxa"/>
            <w:shd w:val="clear" w:color="auto" w:fill="auto"/>
          </w:tcPr>
          <w:p w14:paraId="5FB17136" w14:textId="77777777" w:rsidR="00604BB0" w:rsidRPr="00BE4AF8" w:rsidRDefault="00604BB0" w:rsidP="00604BB0">
            <w:pPr>
              <w:spacing w:after="0"/>
              <w:ind w:right="-57" w:firstLine="0"/>
              <w:rPr>
                <w:color w:val="000000"/>
              </w:rPr>
            </w:pPr>
            <w:r w:rsidRPr="00BE4AF8">
              <w:rPr>
                <w:color w:val="000000"/>
                <w:sz w:val="20"/>
                <w:szCs w:val="20"/>
                <w:lang w:eastAsia="ru-RU"/>
              </w:rPr>
              <w:t>Разработка и реализация плана мероприятий по содействию в трудоустройстве лиц с ограниченными возможностями здоровья</w:t>
            </w:r>
          </w:p>
        </w:tc>
        <w:tc>
          <w:tcPr>
            <w:tcW w:w="1418" w:type="dxa"/>
            <w:shd w:val="clear" w:color="auto" w:fill="auto"/>
          </w:tcPr>
          <w:p w14:paraId="3550FE2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F3320B1" w14:textId="77777777" w:rsidR="00604BB0" w:rsidRPr="00BE4AF8" w:rsidRDefault="00604BB0" w:rsidP="00604BB0">
            <w:pPr>
              <w:spacing w:after="0"/>
              <w:ind w:right="-57" w:firstLine="0"/>
              <w:jc w:val="center"/>
              <w:rPr>
                <w:color w:val="000000"/>
                <w:sz w:val="20"/>
                <w:szCs w:val="20"/>
              </w:rPr>
            </w:pPr>
            <w:r w:rsidRPr="00BE4AF8">
              <w:rPr>
                <w:bCs/>
                <w:color w:val="000000"/>
                <w:sz w:val="20"/>
                <w:szCs w:val="20"/>
              </w:rPr>
              <w:t>КУ ХМАО-Югры «Октябрьский центр занятости населения»</w:t>
            </w:r>
          </w:p>
        </w:tc>
        <w:tc>
          <w:tcPr>
            <w:tcW w:w="3402" w:type="dxa"/>
            <w:shd w:val="clear" w:color="auto" w:fill="auto"/>
          </w:tcPr>
          <w:p w14:paraId="677A102C"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 xml:space="preserve">Реализация государственной программы Ханты-Мансийского автономного округа-Югры  </w:t>
            </w:r>
          </w:p>
          <w:p w14:paraId="50CB5B26" w14:textId="77777777" w:rsidR="00604BB0" w:rsidRPr="00BE4AF8" w:rsidRDefault="00604BB0" w:rsidP="00604BB0">
            <w:pPr>
              <w:spacing w:after="0"/>
              <w:ind w:right="-57" w:firstLine="0"/>
              <w:jc w:val="center"/>
              <w:rPr>
                <w:color w:val="000000"/>
                <w:sz w:val="20"/>
                <w:szCs w:val="20"/>
              </w:rPr>
            </w:pPr>
            <w:r w:rsidRPr="00BE4AF8">
              <w:rPr>
                <w:sz w:val="20"/>
                <w:szCs w:val="20"/>
              </w:rPr>
              <w:t>«Поддержка  занятости населения»</w:t>
            </w:r>
          </w:p>
        </w:tc>
        <w:tc>
          <w:tcPr>
            <w:tcW w:w="1701" w:type="dxa"/>
            <w:shd w:val="clear" w:color="auto" w:fill="auto"/>
            <w:noWrap/>
          </w:tcPr>
          <w:p w14:paraId="2474A1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w:t>
            </w:r>
          </w:p>
        </w:tc>
      </w:tr>
      <w:tr w:rsidR="00604BB0" w:rsidRPr="00BE4AF8" w14:paraId="554D2FB8" w14:textId="77777777" w:rsidTr="0018110E">
        <w:trPr>
          <w:trHeight w:val="20"/>
        </w:trPr>
        <w:tc>
          <w:tcPr>
            <w:tcW w:w="993" w:type="dxa"/>
            <w:shd w:val="clear" w:color="000000" w:fill="C6E0B4"/>
            <w:noWrap/>
          </w:tcPr>
          <w:p w14:paraId="353D414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w:t>
            </w:r>
          </w:p>
        </w:tc>
        <w:tc>
          <w:tcPr>
            <w:tcW w:w="14317" w:type="dxa"/>
            <w:gridSpan w:val="5"/>
            <w:shd w:val="clear" w:color="000000" w:fill="C6E0B4"/>
          </w:tcPr>
          <w:p w14:paraId="09FD4BAF"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6. Обеспечение всестороннего развития и самореализации молодежи</w:t>
            </w:r>
          </w:p>
        </w:tc>
      </w:tr>
      <w:tr w:rsidR="00604BB0" w:rsidRPr="00BE4AF8" w14:paraId="55F7B965" w14:textId="77777777" w:rsidTr="0018110E">
        <w:trPr>
          <w:trHeight w:val="20"/>
        </w:trPr>
        <w:tc>
          <w:tcPr>
            <w:tcW w:w="993" w:type="dxa"/>
            <w:shd w:val="clear" w:color="000000" w:fill="E2EFDA"/>
            <w:noWrap/>
          </w:tcPr>
          <w:p w14:paraId="0D2C9A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2.6.1</w:t>
            </w:r>
          </w:p>
        </w:tc>
        <w:tc>
          <w:tcPr>
            <w:tcW w:w="14317" w:type="dxa"/>
            <w:gridSpan w:val="5"/>
            <w:shd w:val="clear" w:color="000000" w:fill="E2EFDA"/>
          </w:tcPr>
          <w:p w14:paraId="031F00BA"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«Молодежная инициатива»</w:t>
            </w:r>
          </w:p>
          <w:p w14:paraId="576B99CA"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обеспечение всестороннего развития и самореализации молодежи посредством поддержки молодежных инициатив и развития социальной активности молодежи.</w:t>
            </w:r>
          </w:p>
        </w:tc>
      </w:tr>
      <w:tr w:rsidR="00604BB0" w:rsidRPr="00BE4AF8" w14:paraId="598F2546" w14:textId="77777777" w:rsidTr="0061766F">
        <w:trPr>
          <w:trHeight w:val="20"/>
        </w:trPr>
        <w:tc>
          <w:tcPr>
            <w:tcW w:w="993" w:type="dxa"/>
            <w:shd w:val="clear" w:color="auto" w:fill="auto"/>
            <w:noWrap/>
          </w:tcPr>
          <w:p w14:paraId="1B902E7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2.6.1.1</w:t>
            </w:r>
          </w:p>
        </w:tc>
        <w:tc>
          <w:tcPr>
            <w:tcW w:w="4961" w:type="dxa"/>
            <w:shd w:val="clear" w:color="auto" w:fill="auto"/>
          </w:tcPr>
          <w:p w14:paraId="05532562"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развитию и поддержке талантливой и инициативной молодежи, в </w:t>
            </w:r>
            <w:proofErr w:type="spellStart"/>
            <w:r w:rsidRPr="00BE4AF8">
              <w:rPr>
                <w:color w:val="000000"/>
                <w:sz w:val="20"/>
                <w:szCs w:val="20"/>
              </w:rPr>
              <w:t>т.ч</w:t>
            </w:r>
            <w:proofErr w:type="spellEnd"/>
            <w:r w:rsidRPr="00BE4AF8">
              <w:rPr>
                <w:color w:val="000000"/>
                <w:sz w:val="20"/>
                <w:szCs w:val="20"/>
              </w:rPr>
              <w:t>.:</w:t>
            </w:r>
          </w:p>
          <w:p w14:paraId="61CDE323" w14:textId="77777777" w:rsidR="00604BB0" w:rsidRPr="00BE4AF8" w:rsidRDefault="00604BB0" w:rsidP="00604BB0">
            <w:pPr>
              <w:spacing w:after="0"/>
              <w:ind w:right="-57" w:firstLine="0"/>
              <w:rPr>
                <w:color w:val="000000"/>
                <w:sz w:val="20"/>
                <w:szCs w:val="20"/>
              </w:rPr>
            </w:pPr>
            <w:r w:rsidRPr="00BE4AF8">
              <w:rPr>
                <w:color w:val="000000"/>
                <w:sz w:val="20"/>
                <w:szCs w:val="20"/>
              </w:rPr>
              <w:t>- организация и проведение юнармейской спартакиады допризывной молодежи Октябрьского района;</w:t>
            </w:r>
          </w:p>
          <w:p w14:paraId="328F9AF2" w14:textId="77777777" w:rsidR="00604BB0" w:rsidRPr="00BE4AF8" w:rsidRDefault="00604BB0" w:rsidP="00604BB0">
            <w:pPr>
              <w:spacing w:after="0"/>
              <w:ind w:right="-57" w:firstLine="0"/>
              <w:rPr>
                <w:color w:val="000000"/>
                <w:sz w:val="20"/>
                <w:szCs w:val="20"/>
              </w:rPr>
            </w:pPr>
            <w:r w:rsidRPr="00BE4AF8">
              <w:rPr>
                <w:color w:val="000000"/>
                <w:sz w:val="20"/>
                <w:szCs w:val="20"/>
              </w:rPr>
              <w:t>- ежегодное проведение районного фестиваля театра эстрадных миниатюр «Лимонад»;</w:t>
            </w:r>
          </w:p>
          <w:p w14:paraId="4A37F89A" w14:textId="77777777" w:rsidR="00604BB0" w:rsidRPr="00BE4AF8" w:rsidRDefault="00604BB0" w:rsidP="00604BB0">
            <w:pPr>
              <w:spacing w:after="0"/>
              <w:ind w:right="-57" w:firstLine="0"/>
              <w:rPr>
                <w:color w:val="000000"/>
                <w:sz w:val="20"/>
                <w:szCs w:val="20"/>
              </w:rPr>
            </w:pPr>
            <w:r w:rsidRPr="00BE4AF8">
              <w:rPr>
                <w:color w:val="000000"/>
                <w:sz w:val="20"/>
                <w:szCs w:val="20"/>
              </w:rPr>
              <w:lastRenderedPageBreak/>
              <w:t>-  организация и проведение районного слета лидеров «Паруса надежды»;</w:t>
            </w:r>
          </w:p>
          <w:p w14:paraId="6048F8B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 организация и проведение районных мероприятий с волонтерами </w:t>
            </w:r>
            <w:bookmarkStart w:id="145" w:name="_Hlk149934643"/>
            <w:r w:rsidRPr="00BE4AF8">
              <w:rPr>
                <w:color w:val="000000"/>
                <w:sz w:val="20"/>
                <w:szCs w:val="20"/>
              </w:rPr>
              <w:t>(районная встреча «В кругу друзей», районных слет «Доброе сердце» и т.п.)</w:t>
            </w:r>
            <w:bookmarkEnd w:id="145"/>
            <w:r w:rsidRPr="00BE4AF8">
              <w:rPr>
                <w:color w:val="000000"/>
                <w:sz w:val="20"/>
                <w:szCs w:val="20"/>
              </w:rPr>
              <w:t>;</w:t>
            </w:r>
          </w:p>
          <w:p w14:paraId="6A7B9831" w14:textId="77777777" w:rsidR="00604BB0" w:rsidRPr="00BE4AF8" w:rsidRDefault="00604BB0" w:rsidP="00604BB0">
            <w:pPr>
              <w:spacing w:after="0"/>
              <w:ind w:right="-57" w:firstLine="0"/>
              <w:rPr>
                <w:color w:val="000000"/>
                <w:sz w:val="20"/>
                <w:szCs w:val="20"/>
              </w:rPr>
            </w:pPr>
            <w:r w:rsidRPr="00BE4AF8">
              <w:rPr>
                <w:color w:val="000000"/>
                <w:sz w:val="20"/>
                <w:szCs w:val="20"/>
              </w:rPr>
              <w:t>- проведение мероприятий конкурсной направленности для молодежи (конкурс «Зеленая улица», олимпиады, конкурсы, соревнования и т.п.);</w:t>
            </w:r>
          </w:p>
          <w:p w14:paraId="228A83B8" w14:textId="77777777" w:rsidR="00604BB0" w:rsidRPr="00BE4AF8" w:rsidRDefault="00604BB0" w:rsidP="00604BB0">
            <w:pPr>
              <w:spacing w:after="0"/>
              <w:ind w:right="-57" w:firstLine="0"/>
              <w:rPr>
                <w:color w:val="000000"/>
                <w:sz w:val="20"/>
                <w:szCs w:val="20"/>
              </w:rPr>
            </w:pPr>
            <w:r w:rsidRPr="00BE4AF8">
              <w:rPr>
                <w:color w:val="000000"/>
                <w:sz w:val="20"/>
                <w:szCs w:val="20"/>
              </w:rPr>
              <w:t>- организация участия молодежных делегаций в региональных и всероссийских конкурсах и фестивалях</w:t>
            </w:r>
          </w:p>
        </w:tc>
        <w:tc>
          <w:tcPr>
            <w:tcW w:w="1418" w:type="dxa"/>
            <w:shd w:val="clear" w:color="auto" w:fill="auto"/>
          </w:tcPr>
          <w:p w14:paraId="36EBDD3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11938498"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6352725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6CFA4D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D318168" w14:textId="77777777" w:rsidTr="0061766F">
        <w:trPr>
          <w:trHeight w:val="2575"/>
        </w:trPr>
        <w:tc>
          <w:tcPr>
            <w:tcW w:w="993" w:type="dxa"/>
            <w:shd w:val="clear" w:color="auto" w:fill="auto"/>
            <w:noWrap/>
          </w:tcPr>
          <w:p w14:paraId="6395CF2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2.6.1.2</w:t>
            </w:r>
          </w:p>
        </w:tc>
        <w:tc>
          <w:tcPr>
            <w:tcW w:w="4961" w:type="dxa"/>
            <w:shd w:val="clear" w:color="auto" w:fill="auto"/>
          </w:tcPr>
          <w:p w14:paraId="053944D8" w14:textId="77777777" w:rsidR="00604BB0" w:rsidRPr="00BE4AF8" w:rsidRDefault="00604BB0" w:rsidP="00604BB0">
            <w:pPr>
              <w:spacing w:after="0"/>
              <w:ind w:right="-57" w:firstLine="0"/>
              <w:rPr>
                <w:color w:val="000000"/>
                <w:sz w:val="20"/>
                <w:szCs w:val="20"/>
              </w:rPr>
            </w:pPr>
            <w:r w:rsidRPr="00BE4AF8">
              <w:rPr>
                <w:sz w:val="20"/>
                <w:szCs w:val="20"/>
              </w:rPr>
              <w:t>Разработка и реа</w:t>
            </w:r>
            <w:r w:rsidRPr="00BE4AF8">
              <w:rPr>
                <w:color w:val="000000"/>
                <w:sz w:val="20"/>
                <w:szCs w:val="20"/>
              </w:rPr>
              <w:t xml:space="preserve">лизация мероприятий по вовлечению молодежи в предпринимательскую деятельность, поддержке молодежных предпринимательских инициатив наставниками, поддержке социального предпринимательства и социальных инициатив, в </w:t>
            </w:r>
            <w:proofErr w:type="spellStart"/>
            <w:r w:rsidRPr="00BE4AF8">
              <w:rPr>
                <w:color w:val="000000"/>
                <w:sz w:val="20"/>
                <w:szCs w:val="20"/>
              </w:rPr>
              <w:t>т.ч</w:t>
            </w:r>
            <w:proofErr w:type="spellEnd"/>
            <w:r w:rsidRPr="00BE4AF8">
              <w:rPr>
                <w:color w:val="000000"/>
                <w:sz w:val="20"/>
                <w:szCs w:val="20"/>
              </w:rPr>
              <w:t xml:space="preserve">. посредством </w:t>
            </w:r>
            <w:proofErr w:type="spellStart"/>
            <w:r w:rsidRPr="00BE4AF8">
              <w:rPr>
                <w:color w:val="000000"/>
                <w:sz w:val="20"/>
                <w:szCs w:val="20"/>
              </w:rPr>
              <w:t>грантовой</w:t>
            </w:r>
            <w:proofErr w:type="spellEnd"/>
            <w:r w:rsidRPr="00BE4AF8">
              <w:rPr>
                <w:color w:val="000000"/>
                <w:sz w:val="20"/>
                <w:szCs w:val="20"/>
              </w:rPr>
              <w:t xml:space="preserve"> поддержки</w:t>
            </w:r>
          </w:p>
        </w:tc>
        <w:tc>
          <w:tcPr>
            <w:tcW w:w="1418" w:type="dxa"/>
            <w:shd w:val="clear" w:color="auto" w:fill="auto"/>
          </w:tcPr>
          <w:p w14:paraId="0112C9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8DBDF9A" w14:textId="77777777" w:rsidR="00604BB0" w:rsidRPr="00BE4AF8" w:rsidRDefault="00604BB0" w:rsidP="00604BB0">
            <w:pPr>
              <w:spacing w:after="0"/>
              <w:ind w:right="-57" w:firstLine="0"/>
              <w:jc w:val="center"/>
              <w:rPr>
                <w:sz w:val="20"/>
                <w:szCs w:val="20"/>
              </w:rPr>
            </w:pPr>
            <w:r w:rsidRPr="00BE4AF8">
              <w:rPr>
                <w:sz w:val="20"/>
                <w:szCs w:val="20"/>
              </w:rPr>
              <w:t>Отдел молодежной политики администрации Октябрьского района, Отдел развития предпринимательства администрации Октябрьского района</w:t>
            </w:r>
          </w:p>
        </w:tc>
        <w:tc>
          <w:tcPr>
            <w:tcW w:w="3402" w:type="dxa"/>
            <w:shd w:val="clear" w:color="auto" w:fill="auto"/>
          </w:tcPr>
          <w:p w14:paraId="361DF7F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муниципальных программ «Развитие образования в муниципальном образовании Октябрьский район», </w:t>
            </w:r>
            <w:r w:rsidRPr="00BE4AF8">
              <w:rPr>
                <w:sz w:val="20"/>
                <w:szCs w:val="20"/>
              </w:rPr>
              <w:t>«Развитие малого и среднего предпринимательства в муниципальном образовании Октябрьский район»</w:t>
            </w:r>
          </w:p>
        </w:tc>
        <w:tc>
          <w:tcPr>
            <w:tcW w:w="1701" w:type="dxa"/>
            <w:shd w:val="clear" w:color="auto" w:fill="auto"/>
            <w:noWrap/>
          </w:tcPr>
          <w:p w14:paraId="36BF1FB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0B6D77F" w14:textId="77777777" w:rsidTr="0061766F">
        <w:trPr>
          <w:trHeight w:val="20"/>
        </w:trPr>
        <w:tc>
          <w:tcPr>
            <w:tcW w:w="993" w:type="dxa"/>
            <w:shd w:val="clear" w:color="auto" w:fill="auto"/>
            <w:noWrap/>
          </w:tcPr>
          <w:p w14:paraId="4F3E544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2.6.1.3</w:t>
            </w:r>
          </w:p>
        </w:tc>
        <w:tc>
          <w:tcPr>
            <w:tcW w:w="4961" w:type="dxa"/>
            <w:shd w:val="clear" w:color="auto" w:fill="auto"/>
          </w:tcPr>
          <w:p w14:paraId="2533743F" w14:textId="77777777" w:rsidR="00604BB0" w:rsidRPr="00BE4AF8" w:rsidRDefault="00604BB0" w:rsidP="00604BB0">
            <w:pPr>
              <w:spacing w:after="0"/>
              <w:ind w:right="-57" w:firstLine="0"/>
              <w:rPr>
                <w:color w:val="000000"/>
                <w:sz w:val="20"/>
                <w:szCs w:val="20"/>
              </w:rPr>
            </w:pPr>
            <w:r w:rsidRPr="00BE4AF8">
              <w:rPr>
                <w:sz w:val="20"/>
                <w:szCs w:val="20"/>
              </w:rPr>
              <w:t>Организация</w:t>
            </w:r>
            <w:r w:rsidRPr="00BE4AF8">
              <w:rPr>
                <w:color w:val="FF0000"/>
                <w:sz w:val="20"/>
                <w:szCs w:val="20"/>
              </w:rPr>
              <w:t xml:space="preserve"> </w:t>
            </w:r>
            <w:r w:rsidRPr="00BE4AF8">
              <w:rPr>
                <w:color w:val="000000"/>
                <w:sz w:val="20"/>
                <w:szCs w:val="20"/>
              </w:rPr>
              <w:t xml:space="preserve">мероприятий по гражданскому и патриотическому воспитанию молодежи, профилактике экстремизма, воспитанию толерантности в молодежной среде, формированию правовых, культурных и нравственных ценностей среди молодежи </w:t>
            </w:r>
          </w:p>
        </w:tc>
        <w:tc>
          <w:tcPr>
            <w:tcW w:w="1418" w:type="dxa"/>
            <w:shd w:val="clear" w:color="auto" w:fill="auto"/>
          </w:tcPr>
          <w:p w14:paraId="41FF499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9B5E762" w14:textId="77777777" w:rsidR="00604BB0" w:rsidRPr="00BE4AF8" w:rsidRDefault="00604BB0" w:rsidP="00604BB0">
            <w:pPr>
              <w:spacing w:after="0"/>
              <w:ind w:right="-57" w:firstLine="0"/>
              <w:jc w:val="center"/>
              <w:rPr>
                <w:sz w:val="20"/>
                <w:szCs w:val="20"/>
              </w:rPr>
            </w:pPr>
            <w:r w:rsidRPr="00BE4AF8">
              <w:rPr>
                <w:sz w:val="20"/>
                <w:szCs w:val="20"/>
              </w:rPr>
              <w:t>Управление образования администрации Октябрьского района, Отдел молодежной политики администрации Октябрьского района, Отдел культуры и туризма администрации Октябрьского района, Отдел физической культуры и спорта администрации Октябрьского района, Отдел профилактики правонарушений и противодействия коррупции администрации Октябрьского района</w:t>
            </w:r>
          </w:p>
        </w:tc>
        <w:tc>
          <w:tcPr>
            <w:tcW w:w="3402" w:type="dxa"/>
            <w:shd w:val="clear" w:color="auto" w:fill="auto"/>
          </w:tcPr>
          <w:p w14:paraId="527AA5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муниципальных программ «Профилактика терроризма в муниципальном образовании Октябрьский район»,</w:t>
            </w:r>
          </w:p>
          <w:p w14:paraId="461E50BC" w14:textId="77777777" w:rsidR="00604BB0" w:rsidRPr="00BE4AF8" w:rsidRDefault="00604BB0" w:rsidP="00604BB0">
            <w:pPr>
              <w:spacing w:after="0"/>
              <w:ind w:right="-57" w:firstLine="0"/>
              <w:jc w:val="center"/>
              <w:rPr>
                <w:color w:val="000000"/>
                <w:sz w:val="20"/>
                <w:szCs w:val="20"/>
              </w:rPr>
            </w:pPr>
            <w:r w:rsidRPr="00BE4AF8">
              <w:rPr>
                <w:sz w:val="20"/>
                <w:szCs w:val="20"/>
              </w:rPr>
              <w:t>«Профилактика правонарушений и обеспечение отдельных прав граждан в муниципальном образовании Октябрьский район»</w:t>
            </w:r>
          </w:p>
        </w:tc>
        <w:tc>
          <w:tcPr>
            <w:tcW w:w="1701" w:type="dxa"/>
            <w:shd w:val="clear" w:color="auto" w:fill="auto"/>
            <w:noWrap/>
          </w:tcPr>
          <w:p w14:paraId="140C23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1498ED3" w14:textId="77777777" w:rsidTr="0061766F">
        <w:trPr>
          <w:trHeight w:val="20"/>
        </w:trPr>
        <w:tc>
          <w:tcPr>
            <w:tcW w:w="993" w:type="dxa"/>
            <w:shd w:val="clear" w:color="auto" w:fill="auto"/>
            <w:noWrap/>
          </w:tcPr>
          <w:p w14:paraId="7175FC0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2.6.1.4</w:t>
            </w:r>
          </w:p>
        </w:tc>
        <w:tc>
          <w:tcPr>
            <w:tcW w:w="4961" w:type="dxa"/>
            <w:shd w:val="clear" w:color="auto" w:fill="auto"/>
          </w:tcPr>
          <w:p w14:paraId="5651762C"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мероприятий по организации досуга молодежи, </w:t>
            </w:r>
            <w:r w:rsidRPr="00BE4AF8">
              <w:rPr>
                <w:sz w:val="20"/>
                <w:szCs w:val="20"/>
              </w:rPr>
              <w:t xml:space="preserve">включающего мероприятия патриотической направленности, фестивали молодежных субкультур, современной художественной самодеятельности и улично-спортивных движений </w:t>
            </w:r>
            <w:r w:rsidRPr="00BE4AF8">
              <w:rPr>
                <w:color w:val="000000"/>
                <w:sz w:val="20"/>
                <w:szCs w:val="20"/>
              </w:rPr>
              <w:t xml:space="preserve">муниципального, регионального и межрегионального масштабов (фестивали, </w:t>
            </w:r>
            <w:proofErr w:type="spellStart"/>
            <w:r w:rsidRPr="00BE4AF8">
              <w:rPr>
                <w:sz w:val="20"/>
                <w:szCs w:val="20"/>
              </w:rPr>
              <w:t>фэсты</w:t>
            </w:r>
            <w:proofErr w:type="spellEnd"/>
            <w:r w:rsidRPr="00BE4AF8">
              <w:rPr>
                <w:sz w:val="20"/>
                <w:szCs w:val="20"/>
              </w:rPr>
              <w:t xml:space="preserve">, спартакиады, ярмарки, концерты, выставки </w:t>
            </w:r>
            <w:r w:rsidRPr="00BE4AF8">
              <w:rPr>
                <w:color w:val="000000"/>
                <w:sz w:val="20"/>
                <w:szCs w:val="20"/>
              </w:rPr>
              <w:t>конкурсы, слеты, семинары и другие)</w:t>
            </w:r>
          </w:p>
        </w:tc>
        <w:tc>
          <w:tcPr>
            <w:tcW w:w="1418" w:type="dxa"/>
            <w:shd w:val="clear" w:color="auto" w:fill="auto"/>
          </w:tcPr>
          <w:p w14:paraId="0E2F5E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A4F49B8" w14:textId="77777777" w:rsidR="00604BB0" w:rsidRPr="00BE4AF8" w:rsidRDefault="00604BB0" w:rsidP="00604BB0">
            <w:pPr>
              <w:spacing w:after="0"/>
              <w:ind w:right="-57" w:firstLine="0"/>
              <w:jc w:val="center"/>
              <w:rPr>
                <w:sz w:val="20"/>
                <w:szCs w:val="20"/>
              </w:rPr>
            </w:pPr>
            <w:r w:rsidRPr="00BE4AF8">
              <w:rPr>
                <w:sz w:val="20"/>
                <w:szCs w:val="20"/>
              </w:rPr>
              <w:t>Отдел молодежной политики администрации Октябрьского района, Отдел культуры и туризма администрации Октябрьского района, Отдел физической культуры и спорта администрации Октябрьского района</w:t>
            </w:r>
          </w:p>
        </w:tc>
        <w:tc>
          <w:tcPr>
            <w:tcW w:w="3402" w:type="dxa"/>
            <w:shd w:val="clear" w:color="auto" w:fill="auto"/>
          </w:tcPr>
          <w:p w14:paraId="5ECBE6E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муниципальных программ «Развитие образования в муниципальном образовании Октябрьский район», «Развитие культуры и туризма в муниципальном образовании Октябрьский район», </w:t>
            </w:r>
          </w:p>
          <w:p w14:paraId="4F65AAD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«Развитие физической культуры и спорта в муниципальном образовании Октябрьский район»</w:t>
            </w:r>
          </w:p>
        </w:tc>
        <w:tc>
          <w:tcPr>
            <w:tcW w:w="1701" w:type="dxa"/>
            <w:shd w:val="clear" w:color="auto" w:fill="auto"/>
            <w:noWrap/>
          </w:tcPr>
          <w:p w14:paraId="0A58F2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FD610F6" w14:textId="77777777" w:rsidTr="0061766F">
        <w:trPr>
          <w:trHeight w:val="20"/>
        </w:trPr>
        <w:tc>
          <w:tcPr>
            <w:tcW w:w="993" w:type="dxa"/>
            <w:shd w:val="clear" w:color="auto" w:fill="auto"/>
            <w:noWrap/>
          </w:tcPr>
          <w:p w14:paraId="4DF8E26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w:t>
            </w:r>
            <w:r w:rsidRPr="00BE4AF8">
              <w:rPr>
                <w:color w:val="000000"/>
                <w:sz w:val="20"/>
                <w:szCs w:val="20"/>
                <w:shd w:val="clear" w:color="auto" w:fill="00B050"/>
              </w:rPr>
              <w:t>1</w:t>
            </w:r>
            <w:r w:rsidRPr="00BE4AF8">
              <w:rPr>
                <w:color w:val="000000"/>
                <w:sz w:val="20"/>
                <w:szCs w:val="20"/>
              </w:rPr>
              <w:t>.5</w:t>
            </w:r>
          </w:p>
        </w:tc>
        <w:tc>
          <w:tcPr>
            <w:tcW w:w="4961" w:type="dxa"/>
            <w:shd w:val="clear" w:color="auto" w:fill="auto"/>
          </w:tcPr>
          <w:p w14:paraId="6013957D" w14:textId="77777777" w:rsidR="00604BB0" w:rsidRPr="00BE4AF8" w:rsidRDefault="00604BB0" w:rsidP="00604BB0">
            <w:pPr>
              <w:spacing w:after="0"/>
              <w:ind w:right="-57" w:firstLine="0"/>
              <w:rPr>
                <w:sz w:val="20"/>
                <w:szCs w:val="20"/>
              </w:rPr>
            </w:pPr>
            <w:r w:rsidRPr="00BE4AF8">
              <w:rPr>
                <w:sz w:val="20"/>
                <w:szCs w:val="20"/>
              </w:rPr>
              <w:t>Организация взаимодействия органов местного самоуправления по вовлечению потенциала социально-значимой активности молодежи в процессы государственного и общественного роста</w:t>
            </w:r>
          </w:p>
          <w:p w14:paraId="6A5ABC17" w14:textId="77777777" w:rsidR="00604BB0" w:rsidRPr="00BE4AF8" w:rsidRDefault="00604BB0" w:rsidP="00604BB0">
            <w:pPr>
              <w:spacing w:after="0"/>
              <w:ind w:right="-57" w:firstLine="0"/>
              <w:rPr>
                <w:color w:val="000000"/>
                <w:sz w:val="20"/>
                <w:szCs w:val="20"/>
              </w:rPr>
            </w:pPr>
          </w:p>
        </w:tc>
        <w:tc>
          <w:tcPr>
            <w:tcW w:w="1418" w:type="dxa"/>
            <w:shd w:val="clear" w:color="auto" w:fill="auto"/>
          </w:tcPr>
          <w:p w14:paraId="35EEBC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2CF2899"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r w:rsidRPr="00BE4AF8">
              <w:rPr>
                <w:color w:val="000000"/>
                <w:sz w:val="20"/>
                <w:szCs w:val="20"/>
              </w:rPr>
              <w:t>, администрации городских и сельских поселений</w:t>
            </w:r>
          </w:p>
        </w:tc>
        <w:tc>
          <w:tcPr>
            <w:tcW w:w="3402" w:type="dxa"/>
            <w:shd w:val="clear" w:color="auto" w:fill="auto"/>
          </w:tcPr>
          <w:p w14:paraId="00553AA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0B877BA"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158FC91E" w14:textId="77777777" w:rsidTr="0061766F">
        <w:trPr>
          <w:trHeight w:val="20"/>
        </w:trPr>
        <w:tc>
          <w:tcPr>
            <w:tcW w:w="993" w:type="dxa"/>
            <w:shd w:val="clear" w:color="auto" w:fill="auto"/>
            <w:noWrap/>
          </w:tcPr>
          <w:p w14:paraId="72556EE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2.6.1.6</w:t>
            </w:r>
          </w:p>
        </w:tc>
        <w:tc>
          <w:tcPr>
            <w:tcW w:w="4961" w:type="dxa"/>
            <w:shd w:val="clear" w:color="auto" w:fill="auto"/>
          </w:tcPr>
          <w:p w14:paraId="528D77D4"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(корректировка) и реализация мероприятий по поддержке (информационно-консультационной, административной, финансовой и т.п.) волонтерского движения в Октябрьском районе</w:t>
            </w:r>
          </w:p>
        </w:tc>
        <w:tc>
          <w:tcPr>
            <w:tcW w:w="1418" w:type="dxa"/>
            <w:shd w:val="clear" w:color="auto" w:fill="auto"/>
          </w:tcPr>
          <w:p w14:paraId="183AD21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39985AF" w14:textId="77777777" w:rsidR="00604BB0" w:rsidRPr="00BE4AF8" w:rsidRDefault="00604BB0" w:rsidP="00604BB0">
            <w:pPr>
              <w:spacing w:after="0"/>
              <w:ind w:right="-57" w:firstLine="0"/>
              <w:jc w:val="center"/>
              <w:rPr>
                <w:sz w:val="20"/>
                <w:szCs w:val="20"/>
              </w:rPr>
            </w:pPr>
            <w:r w:rsidRPr="00BE4AF8">
              <w:rPr>
                <w:sz w:val="20"/>
                <w:szCs w:val="20"/>
              </w:rPr>
              <w:t>Отдел молодежной политики администрации Октябрьского района</w:t>
            </w:r>
          </w:p>
        </w:tc>
        <w:tc>
          <w:tcPr>
            <w:tcW w:w="3402" w:type="dxa"/>
            <w:shd w:val="clear" w:color="auto" w:fill="auto"/>
          </w:tcPr>
          <w:p w14:paraId="53AA443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4606FFC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63F504E" w14:textId="77777777" w:rsidTr="0061766F">
        <w:trPr>
          <w:trHeight w:val="20"/>
        </w:trPr>
        <w:tc>
          <w:tcPr>
            <w:tcW w:w="993" w:type="dxa"/>
            <w:shd w:val="clear" w:color="auto" w:fill="auto"/>
            <w:noWrap/>
          </w:tcPr>
          <w:p w14:paraId="48234A7B" w14:textId="77777777" w:rsidR="00604BB0" w:rsidRPr="00BE4AF8" w:rsidRDefault="00604BB0" w:rsidP="00604BB0">
            <w:pPr>
              <w:spacing w:after="0"/>
              <w:ind w:right="-57" w:firstLine="0"/>
              <w:jc w:val="center"/>
              <w:rPr>
                <w:sz w:val="20"/>
                <w:szCs w:val="20"/>
              </w:rPr>
            </w:pPr>
            <w:r w:rsidRPr="00BE4AF8">
              <w:rPr>
                <w:sz w:val="20"/>
                <w:szCs w:val="20"/>
              </w:rPr>
              <w:t>2.6.1.7</w:t>
            </w:r>
          </w:p>
        </w:tc>
        <w:tc>
          <w:tcPr>
            <w:tcW w:w="4961" w:type="dxa"/>
            <w:shd w:val="clear" w:color="auto" w:fill="auto"/>
          </w:tcPr>
          <w:p w14:paraId="0CED2E92" w14:textId="77777777" w:rsidR="00604BB0" w:rsidRPr="00BE4AF8" w:rsidRDefault="00604BB0" w:rsidP="00604BB0">
            <w:pPr>
              <w:spacing w:after="0"/>
              <w:ind w:right="-57" w:firstLine="0"/>
              <w:rPr>
                <w:sz w:val="20"/>
                <w:szCs w:val="20"/>
              </w:rPr>
            </w:pPr>
            <w:r w:rsidRPr="00BE4AF8">
              <w:rPr>
                <w:sz w:val="20"/>
                <w:szCs w:val="20"/>
              </w:rPr>
              <w:t xml:space="preserve">Реализация мероприятий по оказанию содействия формированию арт-пространств для культурного роста творческой молодежи (выделение и оборудование арт-площадок, включающих в себя сценический помост, места для рабочих встреч, звуковое и световое оборудование для проведения мероприятий, кронштейны и подсветку для проведения выставок, «пространства свободных энергий» в формате </w:t>
            </w:r>
            <w:proofErr w:type="spellStart"/>
            <w:r w:rsidRPr="00BE4AF8">
              <w:rPr>
                <w:sz w:val="20"/>
                <w:szCs w:val="20"/>
              </w:rPr>
              <w:t>коворкинга</w:t>
            </w:r>
            <w:proofErr w:type="spellEnd"/>
            <w:r w:rsidRPr="00BE4AF8">
              <w:rPr>
                <w:sz w:val="20"/>
                <w:szCs w:val="20"/>
              </w:rPr>
              <w:t xml:space="preserve"> и т.п.).</w:t>
            </w:r>
          </w:p>
        </w:tc>
        <w:tc>
          <w:tcPr>
            <w:tcW w:w="1418" w:type="dxa"/>
            <w:shd w:val="clear" w:color="auto" w:fill="auto"/>
          </w:tcPr>
          <w:p w14:paraId="0220615F" w14:textId="77777777" w:rsidR="00604BB0" w:rsidRPr="00BE4AF8" w:rsidRDefault="00604BB0" w:rsidP="00604BB0">
            <w:pPr>
              <w:spacing w:after="0"/>
              <w:ind w:right="-57" w:firstLine="0"/>
              <w:jc w:val="center"/>
              <w:rPr>
                <w:sz w:val="20"/>
                <w:szCs w:val="20"/>
              </w:rPr>
            </w:pPr>
            <w:r w:rsidRPr="00BE4AF8">
              <w:rPr>
                <w:sz w:val="20"/>
                <w:szCs w:val="20"/>
              </w:rPr>
              <w:t>2027-2034</w:t>
            </w:r>
          </w:p>
        </w:tc>
        <w:tc>
          <w:tcPr>
            <w:tcW w:w="2835" w:type="dxa"/>
            <w:shd w:val="clear" w:color="auto" w:fill="auto"/>
          </w:tcPr>
          <w:p w14:paraId="2F44342F" w14:textId="77777777" w:rsidR="00604BB0" w:rsidRPr="00BE4AF8" w:rsidRDefault="00604BB0" w:rsidP="00604BB0">
            <w:pPr>
              <w:spacing w:after="0"/>
              <w:ind w:right="-57" w:firstLine="0"/>
              <w:jc w:val="center"/>
              <w:rPr>
                <w:sz w:val="20"/>
                <w:szCs w:val="20"/>
              </w:rPr>
            </w:pPr>
            <w:r w:rsidRPr="00BE4AF8">
              <w:rPr>
                <w:sz w:val="20"/>
                <w:szCs w:val="20"/>
              </w:rPr>
              <w:t>Отдел культуры и туризма администрации Октябрьского района, Отдел молодежной политики администрации Октябрьского района</w:t>
            </w:r>
          </w:p>
        </w:tc>
        <w:tc>
          <w:tcPr>
            <w:tcW w:w="3402" w:type="dxa"/>
            <w:shd w:val="clear" w:color="auto" w:fill="auto"/>
          </w:tcPr>
          <w:p w14:paraId="6692AB2B" w14:textId="77777777" w:rsidR="00604BB0" w:rsidRPr="00BE4AF8" w:rsidRDefault="00604BB0" w:rsidP="00604BB0">
            <w:pPr>
              <w:spacing w:after="0"/>
              <w:ind w:right="-57" w:firstLine="0"/>
              <w:jc w:val="center"/>
              <w:rPr>
                <w:sz w:val="20"/>
                <w:szCs w:val="20"/>
              </w:rPr>
            </w:pPr>
            <w:r w:rsidRPr="00BE4AF8">
              <w:rPr>
                <w:sz w:val="20"/>
                <w:szCs w:val="20"/>
              </w:rPr>
              <w:t xml:space="preserve">Реализация муниципальной программы </w:t>
            </w:r>
            <w:r w:rsidRPr="00BE4AF8">
              <w:rPr>
                <w:color w:val="000000"/>
                <w:sz w:val="20"/>
                <w:szCs w:val="20"/>
              </w:rPr>
              <w:t xml:space="preserve">«Развитие культуры и туризма в муниципальном образовании Октябрьский район» </w:t>
            </w:r>
          </w:p>
        </w:tc>
        <w:tc>
          <w:tcPr>
            <w:tcW w:w="1701" w:type="dxa"/>
            <w:shd w:val="clear" w:color="auto" w:fill="auto"/>
            <w:noWrap/>
          </w:tcPr>
          <w:p w14:paraId="23BD7507" w14:textId="77777777" w:rsidR="00604BB0" w:rsidRPr="00BE4AF8" w:rsidRDefault="00604BB0" w:rsidP="00604BB0">
            <w:pPr>
              <w:spacing w:after="0"/>
              <w:ind w:right="-57" w:firstLine="0"/>
              <w:jc w:val="center"/>
              <w:rPr>
                <w:sz w:val="20"/>
                <w:szCs w:val="20"/>
              </w:rPr>
            </w:pPr>
            <w:r w:rsidRPr="00BE4AF8">
              <w:rPr>
                <w:sz w:val="20"/>
                <w:szCs w:val="20"/>
              </w:rPr>
              <w:t>бюджет автономного округа, местный бюджет, внебюджетные источники</w:t>
            </w:r>
          </w:p>
        </w:tc>
      </w:tr>
      <w:tr w:rsidR="00604BB0" w:rsidRPr="00BE4AF8" w14:paraId="406D060E" w14:textId="77777777" w:rsidTr="0018110E">
        <w:trPr>
          <w:trHeight w:val="20"/>
        </w:trPr>
        <w:tc>
          <w:tcPr>
            <w:tcW w:w="993" w:type="dxa"/>
            <w:shd w:val="clear" w:color="000000" w:fill="E2EFDA"/>
            <w:noWrap/>
          </w:tcPr>
          <w:p w14:paraId="35F8941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2.6.2</w:t>
            </w:r>
          </w:p>
        </w:tc>
        <w:tc>
          <w:tcPr>
            <w:tcW w:w="14317" w:type="dxa"/>
            <w:gridSpan w:val="5"/>
            <w:shd w:val="clear" w:color="000000" w:fill="E2EFDA"/>
          </w:tcPr>
          <w:p w14:paraId="1C56AC7F"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«Центр молодежи»</w:t>
            </w:r>
          </w:p>
          <w:p w14:paraId="44245210" w14:textId="77777777" w:rsidR="00604BB0" w:rsidRPr="00BE4AF8" w:rsidRDefault="00604BB0" w:rsidP="00604BB0">
            <w:pPr>
              <w:spacing w:after="0"/>
              <w:ind w:right="-57" w:firstLine="0"/>
              <w:rPr>
                <w:szCs w:val="24"/>
                <w:lang w:eastAsia="ru-RU"/>
              </w:rPr>
            </w:pPr>
            <w:r w:rsidRPr="00BE4AF8">
              <w:rPr>
                <w:i/>
                <w:iCs/>
                <w:color w:val="000000"/>
                <w:sz w:val="20"/>
                <w:szCs w:val="20"/>
              </w:rPr>
              <w:t>Цель проекта</w:t>
            </w:r>
            <w:r w:rsidRPr="00BE4AF8">
              <w:rPr>
                <w:color w:val="000000"/>
                <w:sz w:val="20"/>
                <w:szCs w:val="20"/>
              </w:rPr>
              <w:t xml:space="preserve"> – создание условий для раскрытия потенциала молодежи, содействия успешной интеграции молодежи в местное самоуправление и повышения ее роли в социально-экономическом развитии Октябрьского района</w:t>
            </w:r>
            <w:r w:rsidRPr="00BE4AF8">
              <w:rPr>
                <w:szCs w:val="24"/>
                <w:lang w:eastAsia="ru-RU"/>
              </w:rPr>
              <w:t>.</w:t>
            </w:r>
          </w:p>
        </w:tc>
      </w:tr>
      <w:tr w:rsidR="00604BB0" w:rsidRPr="00BE4AF8" w14:paraId="36B27ED6" w14:textId="77777777" w:rsidTr="0061766F">
        <w:trPr>
          <w:trHeight w:val="20"/>
        </w:trPr>
        <w:tc>
          <w:tcPr>
            <w:tcW w:w="993" w:type="dxa"/>
            <w:shd w:val="clear" w:color="auto" w:fill="auto"/>
            <w:noWrap/>
          </w:tcPr>
          <w:p w14:paraId="318E238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w:t>
            </w:r>
            <w:r w:rsidRPr="00BE4AF8">
              <w:rPr>
                <w:color w:val="000000"/>
                <w:sz w:val="20"/>
                <w:szCs w:val="20"/>
                <w:shd w:val="clear" w:color="auto" w:fill="00B050"/>
              </w:rPr>
              <w:t>.2</w:t>
            </w:r>
            <w:r w:rsidRPr="00BE4AF8">
              <w:rPr>
                <w:color w:val="000000"/>
                <w:sz w:val="20"/>
                <w:szCs w:val="20"/>
              </w:rPr>
              <w:t>.1</w:t>
            </w:r>
          </w:p>
        </w:tc>
        <w:tc>
          <w:tcPr>
            <w:tcW w:w="4961" w:type="dxa"/>
            <w:shd w:val="clear" w:color="auto" w:fill="auto"/>
          </w:tcPr>
          <w:p w14:paraId="34F6913E" w14:textId="77777777" w:rsidR="00604BB0" w:rsidRPr="00BE4AF8" w:rsidRDefault="00604BB0" w:rsidP="00604BB0">
            <w:pPr>
              <w:spacing w:after="0"/>
              <w:ind w:right="-57" w:firstLine="0"/>
              <w:rPr>
                <w:color w:val="000000"/>
                <w:sz w:val="20"/>
                <w:szCs w:val="20"/>
              </w:rPr>
            </w:pPr>
            <w:r w:rsidRPr="00BE4AF8">
              <w:rPr>
                <w:sz w:val="20"/>
                <w:szCs w:val="20"/>
              </w:rPr>
              <w:t>Создание и</w:t>
            </w:r>
            <w:r w:rsidRPr="00BE4AF8">
              <w:rPr>
                <w:color w:val="000000"/>
                <w:sz w:val="20"/>
                <w:szCs w:val="20"/>
              </w:rPr>
              <w:t xml:space="preserve"> организация деятельности муниципального «Центра молодежи» (разработка плана создания, программы развития, согласование и утверждение с профильными ведомствами и т.п.) </w:t>
            </w:r>
          </w:p>
        </w:tc>
        <w:tc>
          <w:tcPr>
            <w:tcW w:w="1418" w:type="dxa"/>
            <w:shd w:val="clear" w:color="auto" w:fill="auto"/>
            <w:noWrap/>
          </w:tcPr>
          <w:p w14:paraId="722EDA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2026-2027</w:t>
            </w:r>
          </w:p>
        </w:tc>
        <w:tc>
          <w:tcPr>
            <w:tcW w:w="2835" w:type="dxa"/>
            <w:shd w:val="clear" w:color="auto" w:fill="auto"/>
          </w:tcPr>
          <w:p w14:paraId="0A72FF54" w14:textId="77777777" w:rsidR="00604BB0" w:rsidRPr="00BE4AF8" w:rsidRDefault="00604BB0" w:rsidP="00604BB0">
            <w:pPr>
              <w:spacing w:after="0"/>
              <w:ind w:right="-57" w:firstLine="0"/>
              <w:jc w:val="center"/>
              <w:rPr>
                <w:sz w:val="20"/>
                <w:szCs w:val="20"/>
              </w:rPr>
            </w:pPr>
            <w:r w:rsidRPr="00BE4AF8">
              <w:rPr>
                <w:sz w:val="20"/>
                <w:szCs w:val="20"/>
              </w:rPr>
              <w:t>Отдел молодежной политики администрации Октябрьского района</w:t>
            </w:r>
          </w:p>
        </w:tc>
        <w:tc>
          <w:tcPr>
            <w:tcW w:w="3402" w:type="dxa"/>
            <w:shd w:val="clear" w:color="auto" w:fill="auto"/>
          </w:tcPr>
          <w:p w14:paraId="78B9FD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1232820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F3F7479" w14:textId="77777777" w:rsidTr="0061766F">
        <w:trPr>
          <w:trHeight w:val="20"/>
        </w:trPr>
        <w:tc>
          <w:tcPr>
            <w:tcW w:w="993" w:type="dxa"/>
            <w:shd w:val="clear" w:color="auto" w:fill="auto"/>
            <w:noWrap/>
          </w:tcPr>
          <w:p w14:paraId="78B8B8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2.6.2.2</w:t>
            </w:r>
          </w:p>
        </w:tc>
        <w:tc>
          <w:tcPr>
            <w:tcW w:w="4961" w:type="dxa"/>
            <w:shd w:val="clear" w:color="auto" w:fill="auto"/>
          </w:tcPr>
          <w:p w14:paraId="617B878C"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Организация и проведение информационной кампании, </w:t>
            </w:r>
            <w:r w:rsidRPr="00BE4AF8">
              <w:rPr>
                <w:color w:val="000000"/>
                <w:sz w:val="20"/>
                <w:szCs w:val="20"/>
              </w:rPr>
              <w:lastRenderedPageBreak/>
              <w:t xml:space="preserve">направленной на распространение информации среди молодежи о деятельности Центра молодежи посредством публикации основных мероприятий в средствах массовой информации, в группах социальных сетей и т.п. </w:t>
            </w:r>
          </w:p>
        </w:tc>
        <w:tc>
          <w:tcPr>
            <w:tcW w:w="1418" w:type="dxa"/>
            <w:shd w:val="clear" w:color="auto" w:fill="auto"/>
          </w:tcPr>
          <w:p w14:paraId="5B0BF8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2026-2036</w:t>
            </w:r>
          </w:p>
        </w:tc>
        <w:tc>
          <w:tcPr>
            <w:tcW w:w="2835" w:type="dxa"/>
            <w:shd w:val="clear" w:color="auto" w:fill="auto"/>
          </w:tcPr>
          <w:p w14:paraId="75463D05"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Управление образования </w:t>
            </w:r>
            <w:r w:rsidRPr="00BE4AF8">
              <w:rPr>
                <w:sz w:val="20"/>
                <w:szCs w:val="20"/>
              </w:rPr>
              <w:lastRenderedPageBreak/>
              <w:t>администрации Октябрьского района, Отдел молодежной политики администрации Октябрьского района</w:t>
            </w:r>
          </w:p>
        </w:tc>
        <w:tc>
          <w:tcPr>
            <w:tcW w:w="3402" w:type="dxa"/>
            <w:shd w:val="clear" w:color="auto" w:fill="auto"/>
          </w:tcPr>
          <w:p w14:paraId="229FD75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образования в муниципальном образовании Октябрьский район»</w:t>
            </w:r>
          </w:p>
        </w:tc>
        <w:tc>
          <w:tcPr>
            <w:tcW w:w="1701" w:type="dxa"/>
            <w:shd w:val="clear" w:color="auto" w:fill="auto"/>
            <w:noWrap/>
          </w:tcPr>
          <w:p w14:paraId="6914D51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764179B7" w14:textId="77777777" w:rsidTr="0061766F">
        <w:trPr>
          <w:trHeight w:val="20"/>
        </w:trPr>
        <w:tc>
          <w:tcPr>
            <w:tcW w:w="993" w:type="dxa"/>
            <w:shd w:val="clear" w:color="auto" w:fill="auto"/>
            <w:noWrap/>
          </w:tcPr>
          <w:p w14:paraId="20642AB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2.6.2.3</w:t>
            </w:r>
          </w:p>
        </w:tc>
        <w:tc>
          <w:tcPr>
            <w:tcW w:w="4961" w:type="dxa"/>
            <w:shd w:val="clear" w:color="auto" w:fill="auto"/>
          </w:tcPr>
          <w:p w14:paraId="3DC853E6"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мероприятий по организации партнерских отношений «Школа – Центр молодежи» для активизации деятельности Центра</w:t>
            </w:r>
          </w:p>
        </w:tc>
        <w:tc>
          <w:tcPr>
            <w:tcW w:w="1418" w:type="dxa"/>
            <w:shd w:val="clear" w:color="auto" w:fill="auto"/>
          </w:tcPr>
          <w:p w14:paraId="4947841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57A2F830" w14:textId="77777777" w:rsidR="00604BB0" w:rsidRPr="00BE4AF8" w:rsidRDefault="00604BB0" w:rsidP="00604BB0">
            <w:pPr>
              <w:spacing w:after="0"/>
              <w:ind w:right="-57" w:firstLine="0"/>
              <w:jc w:val="center"/>
              <w:rPr>
                <w:color w:val="000000"/>
                <w:sz w:val="20"/>
                <w:szCs w:val="20"/>
              </w:rPr>
            </w:pPr>
            <w:r w:rsidRPr="00BE4AF8">
              <w:rPr>
                <w:sz w:val="20"/>
                <w:szCs w:val="20"/>
              </w:rPr>
              <w:t>Управление образования администрации Октябрьского района, Отдел молодежной политики администрации Октябрьского района</w:t>
            </w:r>
          </w:p>
        </w:tc>
        <w:tc>
          <w:tcPr>
            <w:tcW w:w="3402" w:type="dxa"/>
            <w:shd w:val="clear" w:color="auto" w:fill="auto"/>
          </w:tcPr>
          <w:p w14:paraId="22182C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14615D35" w14:textId="77777777" w:rsidR="00604BB0" w:rsidRPr="00BE4AF8" w:rsidRDefault="00604BB0" w:rsidP="00604BB0">
            <w:pPr>
              <w:spacing w:after="0"/>
              <w:ind w:right="-57" w:firstLine="0"/>
              <w:jc w:val="center"/>
              <w:rPr>
                <w:color w:val="000000"/>
                <w:sz w:val="20"/>
                <w:szCs w:val="20"/>
              </w:rPr>
            </w:pPr>
            <w:r w:rsidRPr="00BE4AF8">
              <w:rPr>
                <w:sz w:val="20"/>
                <w:szCs w:val="20"/>
                <w:lang w:eastAsia="ru-RU"/>
              </w:rPr>
              <w:t>-</w:t>
            </w:r>
          </w:p>
        </w:tc>
      </w:tr>
      <w:tr w:rsidR="00604BB0" w:rsidRPr="00BE4AF8" w14:paraId="0FDC1CAA" w14:textId="77777777" w:rsidTr="0061766F">
        <w:trPr>
          <w:trHeight w:val="20"/>
        </w:trPr>
        <w:tc>
          <w:tcPr>
            <w:tcW w:w="993" w:type="dxa"/>
            <w:shd w:val="clear" w:color="auto" w:fill="auto"/>
            <w:noWrap/>
          </w:tcPr>
          <w:p w14:paraId="48E75BE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2.6.2.4</w:t>
            </w:r>
          </w:p>
        </w:tc>
        <w:tc>
          <w:tcPr>
            <w:tcW w:w="4961" w:type="dxa"/>
            <w:shd w:val="clear" w:color="auto" w:fill="auto"/>
          </w:tcPr>
          <w:p w14:paraId="6EBDF25A"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мероприятий по обеспечению материально-технической оснащенности Центра молодежи в соответствии с современными потребностями</w:t>
            </w:r>
          </w:p>
        </w:tc>
        <w:tc>
          <w:tcPr>
            <w:tcW w:w="1418" w:type="dxa"/>
            <w:shd w:val="clear" w:color="auto" w:fill="auto"/>
          </w:tcPr>
          <w:p w14:paraId="0807587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2026–2029</w:t>
            </w:r>
          </w:p>
        </w:tc>
        <w:tc>
          <w:tcPr>
            <w:tcW w:w="2835" w:type="dxa"/>
            <w:shd w:val="clear" w:color="auto" w:fill="auto"/>
          </w:tcPr>
          <w:p w14:paraId="1CD89057"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p>
        </w:tc>
        <w:tc>
          <w:tcPr>
            <w:tcW w:w="3402" w:type="dxa"/>
            <w:shd w:val="clear" w:color="auto" w:fill="auto"/>
          </w:tcPr>
          <w:p w14:paraId="3B26104E"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3E4C4AB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2B9C4278" w14:textId="77777777" w:rsidTr="0061766F">
        <w:trPr>
          <w:trHeight w:val="20"/>
        </w:trPr>
        <w:tc>
          <w:tcPr>
            <w:tcW w:w="993" w:type="dxa"/>
            <w:shd w:val="clear" w:color="auto" w:fill="auto"/>
            <w:noWrap/>
          </w:tcPr>
          <w:p w14:paraId="0A445DB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2.6.2.5</w:t>
            </w:r>
          </w:p>
        </w:tc>
        <w:tc>
          <w:tcPr>
            <w:tcW w:w="4961" w:type="dxa"/>
            <w:shd w:val="clear" w:color="auto" w:fill="auto"/>
          </w:tcPr>
          <w:p w14:paraId="7BCC9CB5"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мероприятий по формированию и развитию кадрового состава, осуществляющего свою трудовую деятельность в Центре молодежи, включая обеспечение непрерывного образования</w:t>
            </w:r>
          </w:p>
        </w:tc>
        <w:tc>
          <w:tcPr>
            <w:tcW w:w="1418" w:type="dxa"/>
            <w:shd w:val="clear" w:color="auto" w:fill="auto"/>
          </w:tcPr>
          <w:p w14:paraId="73A4BA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190A604"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r w:rsidRPr="00BE4AF8">
              <w:rPr>
                <w:color w:val="000000"/>
                <w:sz w:val="20"/>
                <w:szCs w:val="20"/>
              </w:rPr>
              <w:t>, Отдел муниципальной службы и кадровой политики администрации Октябрьского района</w:t>
            </w:r>
          </w:p>
        </w:tc>
        <w:tc>
          <w:tcPr>
            <w:tcW w:w="3402" w:type="dxa"/>
            <w:shd w:val="clear" w:color="auto" w:fill="auto"/>
          </w:tcPr>
          <w:p w14:paraId="753DA6C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noWrap/>
          </w:tcPr>
          <w:p w14:paraId="593399B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B927E00" w14:textId="77777777" w:rsidTr="0061766F">
        <w:trPr>
          <w:trHeight w:val="20"/>
        </w:trPr>
        <w:tc>
          <w:tcPr>
            <w:tcW w:w="993" w:type="dxa"/>
            <w:shd w:val="clear" w:color="auto" w:fill="auto"/>
            <w:noWrap/>
          </w:tcPr>
          <w:p w14:paraId="24AEB24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2.6.2.6</w:t>
            </w:r>
          </w:p>
        </w:tc>
        <w:tc>
          <w:tcPr>
            <w:tcW w:w="4961" w:type="dxa"/>
            <w:shd w:val="clear" w:color="auto" w:fill="auto"/>
          </w:tcPr>
          <w:p w14:paraId="5CFA794D" w14:textId="77777777" w:rsidR="00604BB0" w:rsidRPr="00BE4AF8" w:rsidRDefault="00604BB0" w:rsidP="00604BB0">
            <w:pPr>
              <w:spacing w:after="0"/>
              <w:ind w:right="-57" w:firstLine="0"/>
              <w:rPr>
                <w:color w:val="000000"/>
                <w:sz w:val="20"/>
                <w:szCs w:val="20"/>
              </w:rPr>
            </w:pPr>
            <w:r w:rsidRPr="00BE4AF8">
              <w:rPr>
                <w:color w:val="000000"/>
                <w:sz w:val="20"/>
                <w:szCs w:val="20"/>
              </w:rPr>
              <w:t>Оказание содействия в развитии и поддержке проектных и образовательных инициатив участников Центра молодежи, включая:</w:t>
            </w:r>
          </w:p>
        </w:tc>
        <w:tc>
          <w:tcPr>
            <w:tcW w:w="1418" w:type="dxa"/>
            <w:shd w:val="clear" w:color="auto" w:fill="auto"/>
          </w:tcPr>
          <w:p w14:paraId="100C7690"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492D21E4"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637A0EC7"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5C95D829" w14:textId="77777777" w:rsidR="00604BB0" w:rsidRPr="00BE4AF8" w:rsidRDefault="00604BB0" w:rsidP="00604BB0">
            <w:pPr>
              <w:spacing w:after="0"/>
              <w:ind w:right="-57" w:firstLine="0"/>
              <w:jc w:val="center"/>
              <w:rPr>
                <w:color w:val="000000"/>
                <w:sz w:val="20"/>
                <w:szCs w:val="20"/>
              </w:rPr>
            </w:pPr>
          </w:p>
        </w:tc>
      </w:tr>
      <w:tr w:rsidR="00604BB0" w:rsidRPr="00BE4AF8" w14:paraId="62EEB746" w14:textId="77777777" w:rsidTr="0061766F">
        <w:trPr>
          <w:trHeight w:val="20"/>
        </w:trPr>
        <w:tc>
          <w:tcPr>
            <w:tcW w:w="993" w:type="dxa"/>
            <w:shd w:val="clear" w:color="auto" w:fill="auto"/>
            <w:noWrap/>
          </w:tcPr>
          <w:p w14:paraId="3DF8AF6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86EB1F5" w14:textId="77777777" w:rsidR="00604BB0" w:rsidRPr="00BE4AF8" w:rsidRDefault="00604BB0" w:rsidP="00604BB0">
            <w:pPr>
              <w:pStyle w:val="a4"/>
              <w:numPr>
                <w:ilvl w:val="0"/>
                <w:numId w:val="188"/>
              </w:numPr>
              <w:ind w:left="0" w:right="-57" w:firstLine="0"/>
              <w:rPr>
                <w:color w:val="000000"/>
              </w:rPr>
            </w:pPr>
            <w:r w:rsidRPr="00BE4AF8">
              <w:rPr>
                <w:color w:val="000000"/>
              </w:rPr>
              <w:t xml:space="preserve">подготовку предложений по формированию востребованных проектов и образовательных услуг, </w:t>
            </w:r>
            <w:r w:rsidRPr="00BE4AF8">
              <w:t>входящих в структуру Центра</w:t>
            </w:r>
          </w:p>
        </w:tc>
        <w:tc>
          <w:tcPr>
            <w:tcW w:w="1418" w:type="dxa"/>
            <w:shd w:val="clear" w:color="auto" w:fill="auto"/>
          </w:tcPr>
          <w:p w14:paraId="19ADB0D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2025–2026</w:t>
            </w:r>
          </w:p>
        </w:tc>
        <w:tc>
          <w:tcPr>
            <w:tcW w:w="2835" w:type="dxa"/>
            <w:shd w:val="clear" w:color="auto" w:fill="auto"/>
          </w:tcPr>
          <w:p w14:paraId="3764E6DE"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r w:rsidRPr="00BE4AF8">
              <w:rPr>
                <w:color w:val="000000"/>
                <w:sz w:val="20"/>
                <w:szCs w:val="20"/>
              </w:rPr>
              <w:t>, Отдел муниципальной службы и кадровой политики администрации Октябрьского района</w:t>
            </w:r>
          </w:p>
        </w:tc>
        <w:tc>
          <w:tcPr>
            <w:tcW w:w="3402" w:type="dxa"/>
            <w:shd w:val="clear" w:color="auto" w:fill="auto"/>
          </w:tcPr>
          <w:p w14:paraId="34F99B2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6C306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B3B43E5" w14:textId="77777777" w:rsidTr="0061766F">
        <w:trPr>
          <w:trHeight w:val="20"/>
        </w:trPr>
        <w:tc>
          <w:tcPr>
            <w:tcW w:w="993" w:type="dxa"/>
            <w:shd w:val="clear" w:color="auto" w:fill="auto"/>
            <w:noWrap/>
          </w:tcPr>
          <w:p w14:paraId="7AF9E333"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F8E1582" w14:textId="77777777" w:rsidR="00604BB0" w:rsidRPr="00BE4AF8" w:rsidRDefault="00604BB0" w:rsidP="00604BB0">
            <w:pPr>
              <w:pStyle w:val="a4"/>
              <w:numPr>
                <w:ilvl w:val="0"/>
                <w:numId w:val="188"/>
              </w:numPr>
              <w:ind w:left="0" w:right="-57" w:firstLine="0"/>
              <w:rPr>
                <w:color w:val="000000"/>
              </w:rPr>
            </w:pPr>
            <w:r w:rsidRPr="00BE4AF8">
              <w:rPr>
                <w:color w:val="000000"/>
              </w:rPr>
              <w:t xml:space="preserve">разработка и реализация плана мероприятий по предоставлению </w:t>
            </w:r>
            <w:proofErr w:type="spellStart"/>
            <w:r w:rsidRPr="00BE4AF8">
              <w:rPr>
                <w:color w:val="000000"/>
              </w:rPr>
              <w:t>грантовой</w:t>
            </w:r>
            <w:proofErr w:type="spellEnd"/>
            <w:r w:rsidRPr="00BE4AF8">
              <w:rPr>
                <w:color w:val="000000"/>
              </w:rPr>
              <w:t xml:space="preserve"> поддержки на реализацию перспективных молодежных проектов, направленных на социально-экономическое развитие Октябрьского района</w:t>
            </w:r>
          </w:p>
        </w:tc>
        <w:tc>
          <w:tcPr>
            <w:tcW w:w="1418" w:type="dxa"/>
            <w:shd w:val="clear" w:color="auto" w:fill="auto"/>
          </w:tcPr>
          <w:p w14:paraId="68DC115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2026-2027</w:t>
            </w:r>
          </w:p>
        </w:tc>
        <w:tc>
          <w:tcPr>
            <w:tcW w:w="2835" w:type="dxa"/>
            <w:shd w:val="clear" w:color="auto" w:fill="auto"/>
          </w:tcPr>
          <w:p w14:paraId="5D920CC6"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p>
        </w:tc>
        <w:tc>
          <w:tcPr>
            <w:tcW w:w="3402" w:type="dxa"/>
            <w:shd w:val="clear" w:color="auto" w:fill="auto"/>
          </w:tcPr>
          <w:p w14:paraId="4700DD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гражданского общества в муниципальном образовании Октябрьский район»</w:t>
            </w:r>
          </w:p>
        </w:tc>
        <w:tc>
          <w:tcPr>
            <w:tcW w:w="1701" w:type="dxa"/>
            <w:shd w:val="clear" w:color="auto" w:fill="auto"/>
            <w:noWrap/>
          </w:tcPr>
          <w:p w14:paraId="073B5BB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AA50DAA" w14:textId="77777777" w:rsidTr="0061766F">
        <w:trPr>
          <w:trHeight w:val="20"/>
        </w:trPr>
        <w:tc>
          <w:tcPr>
            <w:tcW w:w="993" w:type="dxa"/>
            <w:shd w:val="clear" w:color="auto" w:fill="auto"/>
            <w:noWrap/>
          </w:tcPr>
          <w:p w14:paraId="7BA860AF"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5921822" w14:textId="77777777" w:rsidR="00604BB0" w:rsidRPr="00BE4AF8" w:rsidRDefault="00604BB0" w:rsidP="00604BB0">
            <w:pPr>
              <w:pStyle w:val="a4"/>
              <w:numPr>
                <w:ilvl w:val="0"/>
                <w:numId w:val="188"/>
              </w:numPr>
              <w:ind w:left="0" w:right="-57" w:firstLine="0"/>
              <w:rPr>
                <w:color w:val="000000"/>
              </w:rPr>
            </w:pPr>
            <w:r w:rsidRPr="00BE4AF8">
              <w:rPr>
                <w:color w:val="000000"/>
              </w:rPr>
              <w:t xml:space="preserve">разработка и реализация мероприятий по организационному и консультационному </w:t>
            </w:r>
            <w:r w:rsidRPr="00BE4AF8">
              <w:rPr>
                <w:color w:val="000000"/>
              </w:rPr>
              <w:lastRenderedPageBreak/>
              <w:t>сопровождению молодежи в участии в конкурсных мероприятиях регионального, федерального и международного уровней при содействии Центра</w:t>
            </w:r>
          </w:p>
        </w:tc>
        <w:tc>
          <w:tcPr>
            <w:tcW w:w="1418" w:type="dxa"/>
            <w:shd w:val="clear" w:color="auto" w:fill="auto"/>
          </w:tcPr>
          <w:p w14:paraId="50B47BE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37017B66"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молодежной политики администрации Октябрьского </w:t>
            </w:r>
            <w:r w:rsidRPr="00BE4AF8">
              <w:rPr>
                <w:sz w:val="20"/>
                <w:szCs w:val="20"/>
              </w:rPr>
              <w:lastRenderedPageBreak/>
              <w:t>района</w:t>
            </w:r>
            <w:r w:rsidRPr="00BE4AF8">
              <w:rPr>
                <w:color w:val="000000"/>
                <w:sz w:val="20"/>
                <w:szCs w:val="20"/>
              </w:rPr>
              <w:t>,</w:t>
            </w:r>
          </w:p>
        </w:tc>
        <w:tc>
          <w:tcPr>
            <w:tcW w:w="3402" w:type="dxa"/>
            <w:shd w:val="clear" w:color="auto" w:fill="auto"/>
          </w:tcPr>
          <w:p w14:paraId="4EE7B9E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noWrap/>
          </w:tcPr>
          <w:p w14:paraId="2AD4394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30D9B40" w14:textId="77777777" w:rsidTr="0061766F">
        <w:trPr>
          <w:trHeight w:val="20"/>
        </w:trPr>
        <w:tc>
          <w:tcPr>
            <w:tcW w:w="993" w:type="dxa"/>
            <w:shd w:val="clear" w:color="auto" w:fill="auto"/>
            <w:noWrap/>
          </w:tcPr>
          <w:p w14:paraId="1909FC3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2.6.2.7</w:t>
            </w:r>
          </w:p>
        </w:tc>
        <w:tc>
          <w:tcPr>
            <w:tcW w:w="4961" w:type="dxa"/>
            <w:shd w:val="clear" w:color="auto" w:fill="auto"/>
          </w:tcPr>
          <w:p w14:paraId="2F1C9794" w14:textId="77777777" w:rsidR="00604BB0" w:rsidRPr="00BE4AF8" w:rsidRDefault="00604BB0" w:rsidP="00604BB0">
            <w:pPr>
              <w:spacing w:after="0"/>
              <w:ind w:right="-57" w:firstLine="0"/>
              <w:rPr>
                <w:color w:val="000000"/>
              </w:rPr>
            </w:pPr>
            <w:r w:rsidRPr="00BE4AF8">
              <w:rPr>
                <w:color w:val="000000"/>
                <w:sz w:val="20"/>
                <w:szCs w:val="20"/>
                <w:lang w:eastAsia="ru-RU"/>
              </w:rPr>
              <w:t>Обеспечение развития досуговой молодежной деятельности на базе Центра молодежи, включая:</w:t>
            </w:r>
          </w:p>
        </w:tc>
        <w:tc>
          <w:tcPr>
            <w:tcW w:w="1418" w:type="dxa"/>
            <w:shd w:val="clear" w:color="auto" w:fill="auto"/>
          </w:tcPr>
          <w:p w14:paraId="76EFCFF2"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6909662E"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28A1E8E0"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666F9E02" w14:textId="77777777" w:rsidR="00604BB0" w:rsidRPr="00BE4AF8" w:rsidRDefault="00604BB0" w:rsidP="00604BB0">
            <w:pPr>
              <w:spacing w:after="0"/>
              <w:ind w:right="-57" w:firstLine="0"/>
              <w:jc w:val="center"/>
              <w:rPr>
                <w:color w:val="000000"/>
                <w:sz w:val="20"/>
                <w:szCs w:val="20"/>
              </w:rPr>
            </w:pPr>
          </w:p>
        </w:tc>
      </w:tr>
      <w:tr w:rsidR="00604BB0" w:rsidRPr="00BE4AF8" w14:paraId="21F398F9" w14:textId="77777777" w:rsidTr="0061766F">
        <w:trPr>
          <w:trHeight w:val="20"/>
        </w:trPr>
        <w:tc>
          <w:tcPr>
            <w:tcW w:w="993" w:type="dxa"/>
            <w:shd w:val="clear" w:color="auto" w:fill="auto"/>
            <w:noWrap/>
          </w:tcPr>
          <w:p w14:paraId="1C09CF0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F570A4B" w14:textId="77777777" w:rsidR="00604BB0" w:rsidRPr="00BE4AF8" w:rsidRDefault="00604BB0" w:rsidP="00604BB0">
            <w:pPr>
              <w:pStyle w:val="a4"/>
              <w:numPr>
                <w:ilvl w:val="0"/>
                <w:numId w:val="189"/>
              </w:numPr>
              <w:ind w:left="0" w:right="-57" w:firstLine="0"/>
              <w:rPr>
                <w:color w:val="000000"/>
              </w:rPr>
            </w:pPr>
            <w:r w:rsidRPr="00BE4AF8">
              <w:rPr>
                <w:color w:val="000000"/>
              </w:rPr>
              <w:t>организация и проведение улично-спортивных, художественных и образовательных мероприятий, фестивалей молодежных субкультур, мероприятий современной художественной самодеятельности</w:t>
            </w:r>
          </w:p>
        </w:tc>
        <w:tc>
          <w:tcPr>
            <w:tcW w:w="1418" w:type="dxa"/>
            <w:shd w:val="clear" w:color="auto" w:fill="auto"/>
          </w:tcPr>
          <w:p w14:paraId="0932AA2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7B74C66" w14:textId="77777777" w:rsidR="00604BB0" w:rsidRPr="00BE4AF8" w:rsidRDefault="00604BB0" w:rsidP="00604BB0">
            <w:pPr>
              <w:spacing w:after="0"/>
              <w:ind w:right="-57" w:firstLine="0"/>
              <w:jc w:val="center"/>
              <w:rPr>
                <w:color w:val="000000"/>
                <w:sz w:val="20"/>
                <w:szCs w:val="20"/>
              </w:rPr>
            </w:pPr>
            <w:r w:rsidRPr="00BE4AF8">
              <w:rPr>
                <w:sz w:val="20"/>
                <w:szCs w:val="20"/>
              </w:rPr>
              <w:t>Управление образования администрации Октябрьского района, Отдел молодежной политики администрации Октябрьского района</w:t>
            </w:r>
            <w:r w:rsidRPr="00BE4AF8">
              <w:rPr>
                <w:color w:val="000000"/>
                <w:sz w:val="20"/>
                <w:szCs w:val="20"/>
              </w:rPr>
              <w:t>, Отдел культуры и туризма администрации Октябрьского района, Отдел физической культуры и спорта администрации Октябрьского района</w:t>
            </w:r>
          </w:p>
        </w:tc>
        <w:tc>
          <w:tcPr>
            <w:tcW w:w="3402" w:type="dxa"/>
            <w:shd w:val="clear" w:color="auto" w:fill="auto"/>
          </w:tcPr>
          <w:p w14:paraId="4DFACC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2993B0D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61C4AAFD" w14:textId="77777777" w:rsidTr="0061766F">
        <w:trPr>
          <w:trHeight w:val="20"/>
        </w:trPr>
        <w:tc>
          <w:tcPr>
            <w:tcW w:w="993" w:type="dxa"/>
            <w:shd w:val="clear" w:color="auto" w:fill="auto"/>
            <w:noWrap/>
          </w:tcPr>
          <w:p w14:paraId="194047C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20E3D10" w14:textId="77777777" w:rsidR="00604BB0" w:rsidRPr="00BE4AF8" w:rsidRDefault="00604BB0" w:rsidP="00604BB0">
            <w:pPr>
              <w:pStyle w:val="a4"/>
              <w:numPr>
                <w:ilvl w:val="0"/>
                <w:numId w:val="189"/>
              </w:numPr>
              <w:ind w:left="0" w:right="-57" w:firstLine="0"/>
              <w:rPr>
                <w:color w:val="000000"/>
              </w:rPr>
            </w:pPr>
            <w:r w:rsidRPr="00BE4AF8">
              <w:rPr>
                <w:color w:val="000000"/>
              </w:rPr>
              <w:t>содействие в организации креативных пространств и тематических клубов на базе Центра молодежи (</w:t>
            </w:r>
            <w:bookmarkStart w:id="146" w:name="_Hlk149935384"/>
            <w:r w:rsidRPr="00BE4AF8">
              <w:rPr>
                <w:color w:val="000000"/>
              </w:rPr>
              <w:t xml:space="preserve">Фишка – клуб настольных игр, </w:t>
            </w:r>
            <w:proofErr w:type="spellStart"/>
            <w:r w:rsidRPr="00BE4AF8">
              <w:rPr>
                <w:color w:val="000000"/>
              </w:rPr>
              <w:t>ПроКино</w:t>
            </w:r>
            <w:proofErr w:type="spellEnd"/>
            <w:r w:rsidRPr="00BE4AF8">
              <w:rPr>
                <w:color w:val="000000"/>
              </w:rPr>
              <w:t xml:space="preserve"> – клуб кинематографии, </w:t>
            </w:r>
            <w:proofErr w:type="spellStart"/>
            <w:r w:rsidRPr="00BE4AF8">
              <w:rPr>
                <w:color w:val="000000"/>
              </w:rPr>
              <w:t>ПроПроекты</w:t>
            </w:r>
            <w:proofErr w:type="spellEnd"/>
            <w:r w:rsidRPr="00BE4AF8">
              <w:rPr>
                <w:color w:val="000000"/>
              </w:rPr>
              <w:t xml:space="preserve"> – клуб проектной деятельности, VR клуб и др.</w:t>
            </w:r>
            <w:bookmarkEnd w:id="146"/>
            <w:r w:rsidRPr="00BE4AF8">
              <w:rPr>
                <w:color w:val="000000"/>
              </w:rPr>
              <w:t>)</w:t>
            </w:r>
          </w:p>
        </w:tc>
        <w:tc>
          <w:tcPr>
            <w:tcW w:w="1418" w:type="dxa"/>
            <w:shd w:val="clear" w:color="auto" w:fill="auto"/>
          </w:tcPr>
          <w:p w14:paraId="0749694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2025–2028</w:t>
            </w:r>
          </w:p>
        </w:tc>
        <w:tc>
          <w:tcPr>
            <w:tcW w:w="2835" w:type="dxa"/>
            <w:shd w:val="clear" w:color="auto" w:fill="auto"/>
          </w:tcPr>
          <w:p w14:paraId="26579F4F"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r w:rsidRPr="00BE4AF8">
              <w:rPr>
                <w:color w:val="000000"/>
                <w:sz w:val="20"/>
                <w:szCs w:val="20"/>
              </w:rPr>
              <w:t>, Отдел культуры и туризма администрации Октябрьского района</w:t>
            </w:r>
          </w:p>
        </w:tc>
        <w:tc>
          <w:tcPr>
            <w:tcW w:w="3402" w:type="dxa"/>
            <w:shd w:val="clear" w:color="auto" w:fill="auto"/>
          </w:tcPr>
          <w:p w14:paraId="0A875220" w14:textId="77777777" w:rsidR="00604BB0" w:rsidRPr="00BE4AF8" w:rsidRDefault="00604BB0" w:rsidP="00604BB0">
            <w:pPr>
              <w:spacing w:after="0"/>
              <w:ind w:right="-57" w:firstLine="0"/>
              <w:jc w:val="center"/>
              <w:rPr>
                <w:b/>
                <w:bCs/>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0466407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E5B7307" w14:textId="77777777" w:rsidTr="0061766F">
        <w:trPr>
          <w:trHeight w:val="20"/>
        </w:trPr>
        <w:tc>
          <w:tcPr>
            <w:tcW w:w="993" w:type="dxa"/>
            <w:shd w:val="clear" w:color="auto" w:fill="auto"/>
            <w:noWrap/>
          </w:tcPr>
          <w:p w14:paraId="50E092DC"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26EF1CA" w14:textId="77777777" w:rsidR="00604BB0" w:rsidRPr="00BE4AF8" w:rsidRDefault="00604BB0" w:rsidP="00604BB0">
            <w:pPr>
              <w:pStyle w:val="a4"/>
              <w:numPr>
                <w:ilvl w:val="0"/>
                <w:numId w:val="189"/>
              </w:numPr>
              <w:ind w:left="0" w:right="-57" w:firstLine="0"/>
              <w:rPr>
                <w:color w:val="000000"/>
              </w:rPr>
            </w:pPr>
            <w:r w:rsidRPr="00BE4AF8">
              <w:rPr>
                <w:color w:val="000000"/>
              </w:rPr>
              <w:t>оказание содействия в осуществлении добровольческой деятельности</w:t>
            </w:r>
          </w:p>
        </w:tc>
        <w:tc>
          <w:tcPr>
            <w:tcW w:w="1418" w:type="dxa"/>
            <w:shd w:val="clear" w:color="auto" w:fill="auto"/>
          </w:tcPr>
          <w:p w14:paraId="053EB37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178ABD5" w14:textId="77777777" w:rsidR="00604BB0" w:rsidRPr="00BE4AF8" w:rsidRDefault="00604BB0" w:rsidP="00604BB0">
            <w:pPr>
              <w:spacing w:after="0"/>
              <w:ind w:right="-57" w:firstLine="0"/>
              <w:jc w:val="center"/>
              <w:rPr>
                <w:color w:val="000000"/>
                <w:sz w:val="20"/>
                <w:szCs w:val="20"/>
              </w:rPr>
            </w:pPr>
            <w:r w:rsidRPr="00BE4AF8">
              <w:rPr>
                <w:sz w:val="20"/>
                <w:szCs w:val="20"/>
              </w:rPr>
              <w:t>Отдел молодежной политики администрации Октябрьского района</w:t>
            </w:r>
          </w:p>
        </w:tc>
        <w:tc>
          <w:tcPr>
            <w:tcW w:w="3402" w:type="dxa"/>
            <w:shd w:val="clear" w:color="auto" w:fill="auto"/>
          </w:tcPr>
          <w:p w14:paraId="1D64FA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5D8846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DC93EAA" w14:textId="77777777" w:rsidTr="0018110E">
        <w:trPr>
          <w:trHeight w:val="20"/>
        </w:trPr>
        <w:tc>
          <w:tcPr>
            <w:tcW w:w="993" w:type="dxa"/>
            <w:shd w:val="clear" w:color="auto" w:fill="EDEDED" w:themeFill="accent3" w:themeFillTint="33"/>
            <w:noWrap/>
          </w:tcPr>
          <w:p w14:paraId="35589BB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w:t>
            </w:r>
          </w:p>
        </w:tc>
        <w:tc>
          <w:tcPr>
            <w:tcW w:w="14317" w:type="dxa"/>
            <w:gridSpan w:val="5"/>
            <w:shd w:val="clear" w:color="auto" w:fill="EDEDED" w:themeFill="accent3" w:themeFillTint="33"/>
          </w:tcPr>
          <w:p w14:paraId="2359F8CC"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«Профориентация»</w:t>
            </w:r>
          </w:p>
          <w:p w14:paraId="4DAA6A9F" w14:textId="77777777" w:rsidR="00604BB0" w:rsidRPr="00BE4AF8" w:rsidRDefault="00604BB0" w:rsidP="00604BB0">
            <w:pPr>
              <w:spacing w:after="0"/>
              <w:ind w:right="-57" w:firstLine="0"/>
              <w:rPr>
                <w:szCs w:val="24"/>
                <w:lang w:eastAsia="ru-RU"/>
              </w:rPr>
            </w:pPr>
            <w:r w:rsidRPr="00BE4AF8">
              <w:rPr>
                <w:i/>
                <w:iCs/>
                <w:color w:val="000000"/>
                <w:sz w:val="20"/>
                <w:szCs w:val="20"/>
                <w:lang w:eastAsia="ru-RU"/>
              </w:rPr>
              <w:t>Цель проекта</w:t>
            </w:r>
            <w:r w:rsidRPr="00BE4AF8">
              <w:rPr>
                <w:color w:val="000000"/>
                <w:sz w:val="20"/>
                <w:szCs w:val="20"/>
                <w:lang w:eastAsia="ru-RU"/>
              </w:rPr>
              <w:t xml:space="preserve"> – наращивание кадрового потенциала через создание функциональной системы </w:t>
            </w:r>
            <w:proofErr w:type="spellStart"/>
            <w:r w:rsidRPr="00BE4AF8">
              <w:rPr>
                <w:color w:val="000000"/>
                <w:sz w:val="20"/>
                <w:szCs w:val="20"/>
                <w:lang w:eastAsia="ru-RU"/>
              </w:rPr>
              <w:t>профориентационной</w:t>
            </w:r>
            <w:proofErr w:type="spellEnd"/>
            <w:r w:rsidRPr="00BE4AF8">
              <w:rPr>
                <w:color w:val="000000"/>
                <w:sz w:val="20"/>
                <w:szCs w:val="20"/>
                <w:lang w:eastAsia="ru-RU"/>
              </w:rPr>
              <w:t xml:space="preserve"> работы, позволяющей обеспечить соответствие структуры образования и качества подготовки специалистов Октябрьского района потребностям экономической, социальной, управленческой и иных сфер.</w:t>
            </w:r>
          </w:p>
        </w:tc>
      </w:tr>
      <w:tr w:rsidR="00604BB0" w:rsidRPr="00BE4AF8" w14:paraId="477060BB" w14:textId="77777777" w:rsidTr="0061766F">
        <w:trPr>
          <w:trHeight w:val="20"/>
        </w:trPr>
        <w:tc>
          <w:tcPr>
            <w:tcW w:w="993" w:type="dxa"/>
            <w:shd w:val="clear" w:color="auto" w:fill="auto"/>
            <w:noWrap/>
          </w:tcPr>
          <w:p w14:paraId="4C75BE9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2.6.3.1</w:t>
            </w:r>
          </w:p>
        </w:tc>
        <w:tc>
          <w:tcPr>
            <w:tcW w:w="4961" w:type="dxa"/>
            <w:shd w:val="clear" w:color="auto" w:fill="auto"/>
          </w:tcPr>
          <w:p w14:paraId="5C1EC2CF" w14:textId="77777777" w:rsidR="00604BB0" w:rsidRPr="00BE4AF8" w:rsidRDefault="00604BB0" w:rsidP="00604BB0">
            <w:pPr>
              <w:spacing w:after="0"/>
              <w:ind w:right="-57" w:firstLine="0"/>
              <w:rPr>
                <w:i/>
                <w:szCs w:val="24"/>
                <w:lang w:eastAsia="ru-RU"/>
              </w:rPr>
            </w:pPr>
            <w:r w:rsidRPr="00BE4AF8">
              <w:rPr>
                <w:color w:val="000000"/>
                <w:sz w:val="20"/>
                <w:szCs w:val="20"/>
                <w:lang w:eastAsia="ru-RU"/>
              </w:rPr>
              <w:t xml:space="preserve">Разработка и реализация мероприятий по организации и проведению муниципальной </w:t>
            </w:r>
            <w:proofErr w:type="spellStart"/>
            <w:r w:rsidRPr="00BE4AF8">
              <w:rPr>
                <w:color w:val="000000"/>
                <w:sz w:val="20"/>
                <w:szCs w:val="20"/>
                <w:lang w:eastAsia="ru-RU"/>
              </w:rPr>
              <w:t>профориентационной</w:t>
            </w:r>
            <w:proofErr w:type="spellEnd"/>
            <w:r w:rsidRPr="00BE4AF8">
              <w:rPr>
                <w:color w:val="000000"/>
                <w:sz w:val="20"/>
                <w:szCs w:val="20"/>
                <w:lang w:eastAsia="ru-RU"/>
              </w:rPr>
              <w:t xml:space="preserve"> кампании «детский сад – школа – колледж», включая:</w:t>
            </w:r>
          </w:p>
        </w:tc>
        <w:tc>
          <w:tcPr>
            <w:tcW w:w="1418" w:type="dxa"/>
            <w:shd w:val="clear" w:color="auto" w:fill="auto"/>
          </w:tcPr>
          <w:p w14:paraId="2324725E"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48443A98"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7C88A6C4"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noWrap/>
          </w:tcPr>
          <w:p w14:paraId="2172AD55" w14:textId="77777777" w:rsidR="00604BB0" w:rsidRPr="00BE4AF8" w:rsidRDefault="00604BB0" w:rsidP="00604BB0">
            <w:pPr>
              <w:spacing w:after="0"/>
              <w:ind w:right="-57" w:firstLine="0"/>
              <w:jc w:val="center"/>
              <w:rPr>
                <w:color w:val="000000"/>
                <w:sz w:val="20"/>
                <w:szCs w:val="20"/>
              </w:rPr>
            </w:pPr>
          </w:p>
        </w:tc>
      </w:tr>
      <w:tr w:rsidR="00604BB0" w:rsidRPr="00BE4AF8" w14:paraId="186406E2" w14:textId="77777777" w:rsidTr="0061766F">
        <w:trPr>
          <w:trHeight w:val="20"/>
        </w:trPr>
        <w:tc>
          <w:tcPr>
            <w:tcW w:w="993" w:type="dxa"/>
            <w:shd w:val="clear" w:color="auto" w:fill="auto"/>
            <w:noWrap/>
          </w:tcPr>
          <w:p w14:paraId="3D3BD162"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ADC6236" w14:textId="77777777" w:rsidR="00604BB0" w:rsidRPr="00BE4AF8" w:rsidRDefault="00604BB0" w:rsidP="00604BB0">
            <w:pPr>
              <w:pStyle w:val="a4"/>
              <w:numPr>
                <w:ilvl w:val="0"/>
                <w:numId w:val="190"/>
              </w:numPr>
              <w:ind w:left="0" w:right="-57" w:firstLine="0"/>
              <w:jc w:val="both"/>
              <w:rPr>
                <w:color w:val="000000"/>
              </w:rPr>
            </w:pPr>
            <w:r w:rsidRPr="00BE4AF8">
              <w:rPr>
                <w:color w:val="000000"/>
              </w:rPr>
              <w:t>оказание содействия в реализации программы ранней профориентации детей в дошкольных учреждениях «</w:t>
            </w:r>
            <w:bookmarkStart w:id="147" w:name="_Hlk149996776"/>
            <w:r w:rsidRPr="00BE4AF8">
              <w:rPr>
                <w:color w:val="000000"/>
              </w:rPr>
              <w:t>Юный мастер</w:t>
            </w:r>
            <w:bookmarkEnd w:id="147"/>
            <w:r w:rsidRPr="00BE4AF8">
              <w:rPr>
                <w:color w:val="000000"/>
              </w:rPr>
              <w:t xml:space="preserve">», в </w:t>
            </w:r>
            <w:proofErr w:type="spellStart"/>
            <w:r w:rsidRPr="00BE4AF8">
              <w:rPr>
                <w:color w:val="000000"/>
              </w:rPr>
              <w:t>т.ч</w:t>
            </w:r>
            <w:proofErr w:type="spellEnd"/>
            <w:r w:rsidRPr="00BE4AF8">
              <w:rPr>
                <w:color w:val="000000"/>
              </w:rPr>
              <w:t>. расширение специальностей организационно-методической работы</w:t>
            </w:r>
          </w:p>
        </w:tc>
        <w:tc>
          <w:tcPr>
            <w:tcW w:w="1418" w:type="dxa"/>
            <w:shd w:val="clear" w:color="auto" w:fill="auto"/>
          </w:tcPr>
          <w:p w14:paraId="33B081A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2025-2028</w:t>
            </w:r>
          </w:p>
        </w:tc>
        <w:tc>
          <w:tcPr>
            <w:tcW w:w="2835" w:type="dxa"/>
            <w:shd w:val="clear" w:color="auto" w:fill="auto"/>
          </w:tcPr>
          <w:p w14:paraId="156A4A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29AA3D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02F5525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C3C3A0C" w14:textId="77777777" w:rsidTr="0061766F">
        <w:trPr>
          <w:trHeight w:val="20"/>
        </w:trPr>
        <w:tc>
          <w:tcPr>
            <w:tcW w:w="993" w:type="dxa"/>
            <w:shd w:val="clear" w:color="auto" w:fill="auto"/>
            <w:noWrap/>
          </w:tcPr>
          <w:p w14:paraId="5068BF9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D8A7970" w14:textId="77777777" w:rsidR="00604BB0" w:rsidRPr="00BE4AF8" w:rsidRDefault="00604BB0" w:rsidP="00604BB0">
            <w:pPr>
              <w:pStyle w:val="a4"/>
              <w:numPr>
                <w:ilvl w:val="0"/>
                <w:numId w:val="190"/>
              </w:numPr>
              <w:ind w:left="0" w:right="-57" w:firstLine="0"/>
              <w:jc w:val="both"/>
              <w:rPr>
                <w:color w:val="000000"/>
              </w:rPr>
            </w:pPr>
            <w:r w:rsidRPr="00BE4AF8">
              <w:rPr>
                <w:color w:val="000000"/>
              </w:rPr>
              <w:t xml:space="preserve">оказание содействия в реализации программы «Профильные классы» в общеобразовательных </w:t>
            </w:r>
            <w:r w:rsidRPr="00BE4AF8">
              <w:rPr>
                <w:color w:val="000000"/>
              </w:rPr>
              <w:lastRenderedPageBreak/>
              <w:t xml:space="preserve">учреждениях посредством создания профильных классов и дополнительных кружков </w:t>
            </w:r>
            <w:bookmarkStart w:id="148" w:name="_Hlk149996937"/>
            <w:r w:rsidRPr="00BE4AF8">
              <w:rPr>
                <w:color w:val="000000"/>
              </w:rPr>
              <w:t>по приоритетным направлениям социально-экономического развития Октябрьского района</w:t>
            </w:r>
            <w:bookmarkEnd w:id="148"/>
            <w:r w:rsidRPr="00BE4AF8">
              <w:rPr>
                <w:color w:val="000000"/>
              </w:rPr>
              <w:t xml:space="preserve"> </w:t>
            </w:r>
          </w:p>
        </w:tc>
        <w:tc>
          <w:tcPr>
            <w:tcW w:w="1418" w:type="dxa"/>
            <w:shd w:val="clear" w:color="auto" w:fill="auto"/>
          </w:tcPr>
          <w:p w14:paraId="2461B46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2025-2030</w:t>
            </w:r>
          </w:p>
        </w:tc>
        <w:tc>
          <w:tcPr>
            <w:tcW w:w="2835" w:type="dxa"/>
            <w:shd w:val="clear" w:color="auto" w:fill="auto"/>
          </w:tcPr>
          <w:p w14:paraId="535195E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w:t>
            </w:r>
            <w:r w:rsidRPr="00BE4AF8">
              <w:rPr>
                <w:color w:val="000000"/>
                <w:sz w:val="20"/>
                <w:szCs w:val="20"/>
              </w:rPr>
              <w:lastRenderedPageBreak/>
              <w:t>района</w:t>
            </w:r>
          </w:p>
        </w:tc>
        <w:tc>
          <w:tcPr>
            <w:tcW w:w="3402" w:type="dxa"/>
            <w:shd w:val="clear" w:color="auto" w:fill="auto"/>
          </w:tcPr>
          <w:p w14:paraId="7BF170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«Развитие образования в </w:t>
            </w:r>
            <w:r w:rsidRPr="00BE4AF8">
              <w:rPr>
                <w:color w:val="000000"/>
                <w:sz w:val="20"/>
                <w:szCs w:val="20"/>
              </w:rPr>
              <w:lastRenderedPageBreak/>
              <w:t>муниципальном образовании Октябрьский район»</w:t>
            </w:r>
          </w:p>
        </w:tc>
        <w:tc>
          <w:tcPr>
            <w:tcW w:w="1701" w:type="dxa"/>
            <w:shd w:val="clear" w:color="auto" w:fill="auto"/>
            <w:noWrap/>
          </w:tcPr>
          <w:p w14:paraId="7880474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бюджет автономного </w:t>
            </w:r>
            <w:r w:rsidRPr="00BE4AF8">
              <w:rPr>
                <w:color w:val="000000"/>
                <w:sz w:val="20"/>
                <w:szCs w:val="20"/>
              </w:rPr>
              <w:lastRenderedPageBreak/>
              <w:t>округа, местный бюджет</w:t>
            </w:r>
          </w:p>
        </w:tc>
      </w:tr>
      <w:tr w:rsidR="00604BB0" w:rsidRPr="00BE4AF8" w14:paraId="43FC89FF" w14:textId="77777777" w:rsidTr="0061766F">
        <w:trPr>
          <w:trHeight w:val="20"/>
        </w:trPr>
        <w:tc>
          <w:tcPr>
            <w:tcW w:w="993" w:type="dxa"/>
            <w:shd w:val="clear" w:color="auto" w:fill="auto"/>
            <w:noWrap/>
          </w:tcPr>
          <w:p w14:paraId="5D8BDFE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A19C9BB" w14:textId="77777777" w:rsidR="00604BB0" w:rsidRPr="00BE4AF8" w:rsidRDefault="00604BB0" w:rsidP="00604BB0">
            <w:pPr>
              <w:pStyle w:val="a4"/>
              <w:numPr>
                <w:ilvl w:val="0"/>
                <w:numId w:val="190"/>
              </w:numPr>
              <w:ind w:left="0" w:right="-57" w:firstLine="0"/>
              <w:jc w:val="both"/>
              <w:rPr>
                <w:color w:val="000000"/>
              </w:rPr>
            </w:pPr>
            <w:r w:rsidRPr="00BE4AF8">
              <w:rPr>
                <w:color w:val="000000"/>
              </w:rPr>
              <w:t>оказание содействия школам в налаживании кооперации с колледжами и ВУЗами для создания профильных классов</w:t>
            </w:r>
          </w:p>
        </w:tc>
        <w:tc>
          <w:tcPr>
            <w:tcW w:w="1418" w:type="dxa"/>
            <w:shd w:val="clear" w:color="auto" w:fill="auto"/>
          </w:tcPr>
          <w:p w14:paraId="2A5CEDD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A1D21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5AAC671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22FC4C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FFEC54E" w14:textId="77777777" w:rsidTr="0061766F">
        <w:trPr>
          <w:trHeight w:val="20"/>
        </w:trPr>
        <w:tc>
          <w:tcPr>
            <w:tcW w:w="993" w:type="dxa"/>
            <w:shd w:val="clear" w:color="auto" w:fill="auto"/>
            <w:noWrap/>
          </w:tcPr>
          <w:p w14:paraId="4A46C7F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8731246" w14:textId="77777777" w:rsidR="00604BB0" w:rsidRPr="00BE4AF8" w:rsidRDefault="00604BB0" w:rsidP="00604BB0">
            <w:pPr>
              <w:pStyle w:val="a4"/>
              <w:numPr>
                <w:ilvl w:val="0"/>
                <w:numId w:val="190"/>
              </w:numPr>
              <w:ind w:left="0" w:right="-57" w:firstLine="0"/>
              <w:jc w:val="both"/>
              <w:rPr>
                <w:color w:val="000000"/>
              </w:rPr>
            </w:pPr>
            <w:r w:rsidRPr="00BE4AF8">
              <w:rPr>
                <w:color w:val="000000"/>
              </w:rPr>
              <w:t xml:space="preserve">организация и проведение </w:t>
            </w:r>
            <w:proofErr w:type="spellStart"/>
            <w:r w:rsidRPr="00BE4AF8">
              <w:rPr>
                <w:color w:val="000000"/>
              </w:rPr>
              <w:t>профориентационных</w:t>
            </w:r>
            <w:proofErr w:type="spellEnd"/>
            <w:r w:rsidRPr="00BE4AF8">
              <w:rPr>
                <w:color w:val="000000"/>
              </w:rPr>
              <w:t xml:space="preserve"> </w:t>
            </w:r>
            <w:proofErr w:type="spellStart"/>
            <w:r w:rsidRPr="00BE4AF8">
              <w:rPr>
                <w:color w:val="000000"/>
              </w:rPr>
              <w:t>квестов</w:t>
            </w:r>
            <w:proofErr w:type="spellEnd"/>
            <w:r w:rsidRPr="00BE4AF8">
              <w:rPr>
                <w:color w:val="000000"/>
              </w:rPr>
              <w:t xml:space="preserve"> в формате интеллектуальных групповых игр и других современных формах</w:t>
            </w:r>
          </w:p>
        </w:tc>
        <w:tc>
          <w:tcPr>
            <w:tcW w:w="1418" w:type="dxa"/>
            <w:shd w:val="clear" w:color="auto" w:fill="auto"/>
          </w:tcPr>
          <w:p w14:paraId="1190C75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A3C527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77353EE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образования в муниципальном образовании Октябрьский район»</w:t>
            </w:r>
          </w:p>
        </w:tc>
        <w:tc>
          <w:tcPr>
            <w:tcW w:w="1701" w:type="dxa"/>
            <w:shd w:val="clear" w:color="auto" w:fill="auto"/>
            <w:noWrap/>
          </w:tcPr>
          <w:p w14:paraId="50BA23D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BFF5C45" w14:textId="77777777" w:rsidTr="0061766F">
        <w:trPr>
          <w:trHeight w:val="20"/>
        </w:trPr>
        <w:tc>
          <w:tcPr>
            <w:tcW w:w="993" w:type="dxa"/>
            <w:shd w:val="clear" w:color="auto" w:fill="auto"/>
            <w:noWrap/>
          </w:tcPr>
          <w:p w14:paraId="3BE40A0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2.6.3.2</w:t>
            </w:r>
          </w:p>
        </w:tc>
        <w:tc>
          <w:tcPr>
            <w:tcW w:w="4961" w:type="dxa"/>
            <w:shd w:val="clear" w:color="auto" w:fill="auto"/>
          </w:tcPr>
          <w:p w14:paraId="36611CA3"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Реализация программ проведения </w:t>
            </w:r>
            <w:proofErr w:type="spellStart"/>
            <w:r w:rsidRPr="00BE4AF8">
              <w:rPr>
                <w:color w:val="000000"/>
                <w:sz w:val="20"/>
                <w:szCs w:val="20"/>
              </w:rPr>
              <w:t>профориентационных</w:t>
            </w:r>
            <w:proofErr w:type="spellEnd"/>
            <w:r w:rsidRPr="00BE4AF8">
              <w:rPr>
                <w:color w:val="000000"/>
                <w:sz w:val="20"/>
                <w:szCs w:val="20"/>
              </w:rPr>
              <w:t xml:space="preserve"> образовательных профильных смен </w:t>
            </w:r>
          </w:p>
        </w:tc>
        <w:tc>
          <w:tcPr>
            <w:tcW w:w="1418" w:type="dxa"/>
            <w:shd w:val="clear" w:color="auto" w:fill="auto"/>
          </w:tcPr>
          <w:p w14:paraId="4694633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45B02D0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12BCF1F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759A501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965D86D" w14:textId="77777777" w:rsidTr="0061766F">
        <w:trPr>
          <w:trHeight w:val="20"/>
        </w:trPr>
        <w:tc>
          <w:tcPr>
            <w:tcW w:w="993" w:type="dxa"/>
            <w:shd w:val="clear" w:color="auto" w:fill="auto"/>
            <w:noWrap/>
          </w:tcPr>
          <w:p w14:paraId="4E839BB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2.6.3.3</w:t>
            </w:r>
          </w:p>
        </w:tc>
        <w:tc>
          <w:tcPr>
            <w:tcW w:w="4961" w:type="dxa"/>
            <w:shd w:val="clear" w:color="auto" w:fill="auto"/>
          </w:tcPr>
          <w:p w14:paraId="29F94406" w14:textId="77777777" w:rsidR="00604BB0" w:rsidRPr="00BE4AF8" w:rsidRDefault="00604BB0" w:rsidP="00604BB0">
            <w:pPr>
              <w:pStyle w:val="aff0"/>
              <w:spacing w:before="0" w:beforeAutospacing="0" w:after="0" w:afterAutospacing="0"/>
              <w:ind w:right="-57"/>
              <w:textAlignment w:val="baseline"/>
              <w:rPr>
                <w:color w:val="000000"/>
                <w:sz w:val="20"/>
              </w:rPr>
            </w:pPr>
            <w:r w:rsidRPr="00BE4AF8">
              <w:rPr>
                <w:sz w:val="20"/>
              </w:rPr>
              <w:t>Р</w:t>
            </w:r>
            <w:r w:rsidRPr="00BE4AF8">
              <w:rPr>
                <w:color w:val="000000"/>
                <w:sz w:val="20"/>
              </w:rPr>
              <w:t xml:space="preserve">еализация программы по организации конкурса методических разработок </w:t>
            </w:r>
            <w:proofErr w:type="spellStart"/>
            <w:r w:rsidRPr="00BE4AF8">
              <w:rPr>
                <w:color w:val="000000"/>
                <w:sz w:val="20"/>
              </w:rPr>
              <w:t>профориентационного</w:t>
            </w:r>
            <w:proofErr w:type="spellEnd"/>
            <w:r w:rsidRPr="00BE4AF8">
              <w:rPr>
                <w:color w:val="000000"/>
                <w:sz w:val="20"/>
              </w:rPr>
              <w:t xml:space="preserve"> содержания для педагогов образовательных организаций разных типов с целью повышения квалификации, выявления и обобщения положительного опыта </w:t>
            </w:r>
            <w:proofErr w:type="spellStart"/>
            <w:r w:rsidRPr="00BE4AF8">
              <w:rPr>
                <w:color w:val="000000"/>
                <w:sz w:val="20"/>
              </w:rPr>
              <w:t>профориентационной</w:t>
            </w:r>
            <w:proofErr w:type="spellEnd"/>
            <w:r w:rsidRPr="00BE4AF8">
              <w:rPr>
                <w:color w:val="000000"/>
                <w:sz w:val="20"/>
              </w:rPr>
              <w:t xml:space="preserve"> работы в других субъектах Российской Федерации</w:t>
            </w:r>
          </w:p>
        </w:tc>
        <w:tc>
          <w:tcPr>
            <w:tcW w:w="1418" w:type="dxa"/>
            <w:shd w:val="clear" w:color="auto" w:fill="auto"/>
          </w:tcPr>
          <w:p w14:paraId="5AB368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FC788E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14DB4A3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3BBA694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A4C8BC7" w14:textId="77777777" w:rsidTr="0061766F">
        <w:trPr>
          <w:trHeight w:val="20"/>
        </w:trPr>
        <w:tc>
          <w:tcPr>
            <w:tcW w:w="993" w:type="dxa"/>
            <w:shd w:val="clear" w:color="auto" w:fill="auto"/>
            <w:noWrap/>
          </w:tcPr>
          <w:p w14:paraId="532CD5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2.6.3.4</w:t>
            </w:r>
          </w:p>
        </w:tc>
        <w:tc>
          <w:tcPr>
            <w:tcW w:w="4961" w:type="dxa"/>
            <w:shd w:val="clear" w:color="auto" w:fill="auto"/>
          </w:tcPr>
          <w:p w14:paraId="7A0DD590" w14:textId="77777777" w:rsidR="00604BB0" w:rsidRPr="00BE4AF8" w:rsidRDefault="00604BB0" w:rsidP="00604BB0">
            <w:pPr>
              <w:pStyle w:val="aff0"/>
              <w:spacing w:before="0" w:beforeAutospacing="0" w:after="0" w:afterAutospacing="0"/>
              <w:ind w:right="-57"/>
              <w:textAlignment w:val="baseline"/>
              <w:rPr>
                <w:color w:val="000000"/>
                <w:sz w:val="20"/>
              </w:rPr>
            </w:pPr>
            <w:r w:rsidRPr="00BE4AF8">
              <w:rPr>
                <w:color w:val="000000"/>
                <w:sz w:val="20"/>
              </w:rPr>
              <w:t xml:space="preserve">Разработка и реализация мероприятий по привлечению бизнес-структур Октябрьского района к разработке методических рекомендаций </w:t>
            </w:r>
            <w:proofErr w:type="spellStart"/>
            <w:r w:rsidRPr="00BE4AF8">
              <w:rPr>
                <w:color w:val="000000"/>
                <w:sz w:val="20"/>
              </w:rPr>
              <w:t>профориентационного</w:t>
            </w:r>
            <w:proofErr w:type="spellEnd"/>
            <w:r w:rsidRPr="00BE4AF8">
              <w:rPr>
                <w:color w:val="000000"/>
                <w:sz w:val="20"/>
              </w:rPr>
              <w:t xml:space="preserve"> содержания для учащихся школ, проведению практико-ориентированных семинаров в формате мастер-классов, профессиональных проб, круглых столов, прохождения практик на предприятиях и т.п.</w:t>
            </w:r>
          </w:p>
        </w:tc>
        <w:tc>
          <w:tcPr>
            <w:tcW w:w="1418" w:type="dxa"/>
            <w:shd w:val="clear" w:color="auto" w:fill="auto"/>
          </w:tcPr>
          <w:p w14:paraId="7FC6EA5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D194E0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1ED3E3A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41D02C9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5CA660E" w14:textId="77777777" w:rsidTr="0061766F">
        <w:trPr>
          <w:trHeight w:val="20"/>
        </w:trPr>
        <w:tc>
          <w:tcPr>
            <w:tcW w:w="993" w:type="dxa"/>
            <w:shd w:val="clear" w:color="auto" w:fill="auto"/>
            <w:noWrap/>
          </w:tcPr>
          <w:p w14:paraId="159B3E1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2.6.3.5</w:t>
            </w:r>
          </w:p>
        </w:tc>
        <w:tc>
          <w:tcPr>
            <w:tcW w:w="4961" w:type="dxa"/>
            <w:shd w:val="clear" w:color="auto" w:fill="auto"/>
          </w:tcPr>
          <w:p w14:paraId="7FA9C84D" w14:textId="77777777" w:rsidR="00604BB0" w:rsidRPr="00BE4AF8" w:rsidRDefault="00604BB0" w:rsidP="00604BB0">
            <w:pPr>
              <w:pStyle w:val="aff0"/>
              <w:spacing w:before="0" w:beforeAutospacing="0" w:after="0" w:afterAutospacing="0"/>
              <w:ind w:right="-57"/>
              <w:textAlignment w:val="baseline"/>
              <w:rPr>
                <w:color w:val="000000"/>
                <w:sz w:val="20"/>
              </w:rPr>
            </w:pPr>
            <w:r w:rsidRPr="00BE4AF8">
              <w:rPr>
                <w:color w:val="000000"/>
                <w:sz w:val="20"/>
              </w:rPr>
              <w:t>Разработка (корректировка) и реализация мероприятий по оказанию содействия в реализации активной политики занятости на территории Октябрьского района, включая организацию и проведение практико-ориентированных семинаров, развитие системы наставничества и т.п.</w:t>
            </w:r>
          </w:p>
        </w:tc>
        <w:tc>
          <w:tcPr>
            <w:tcW w:w="1418" w:type="dxa"/>
            <w:shd w:val="clear" w:color="auto" w:fill="auto"/>
          </w:tcPr>
          <w:p w14:paraId="2F762AE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358E6B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6497CB8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2E68CE9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8D728DE" w14:textId="77777777" w:rsidTr="0018110E">
        <w:trPr>
          <w:trHeight w:val="20"/>
        </w:trPr>
        <w:tc>
          <w:tcPr>
            <w:tcW w:w="993" w:type="dxa"/>
            <w:shd w:val="clear" w:color="000000" w:fill="C6E0B4"/>
            <w:noWrap/>
          </w:tcPr>
          <w:p w14:paraId="40B9C97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w:t>
            </w:r>
          </w:p>
        </w:tc>
        <w:tc>
          <w:tcPr>
            <w:tcW w:w="14317" w:type="dxa"/>
            <w:gridSpan w:val="5"/>
            <w:shd w:val="clear" w:color="000000" w:fill="C6E0B4"/>
          </w:tcPr>
          <w:p w14:paraId="32733579"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7. Обеспечение комплексной безопасности жизнедеятельности на территории района</w:t>
            </w:r>
          </w:p>
        </w:tc>
      </w:tr>
      <w:tr w:rsidR="00604BB0" w:rsidRPr="00BE4AF8" w14:paraId="2DE33D3E" w14:textId="77777777" w:rsidTr="0018110E">
        <w:trPr>
          <w:trHeight w:val="20"/>
        </w:trPr>
        <w:tc>
          <w:tcPr>
            <w:tcW w:w="993" w:type="dxa"/>
            <w:shd w:val="clear" w:color="000000" w:fill="E2EFDA"/>
            <w:noWrap/>
          </w:tcPr>
          <w:p w14:paraId="4147922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w:t>
            </w:r>
          </w:p>
        </w:tc>
        <w:tc>
          <w:tcPr>
            <w:tcW w:w="14317" w:type="dxa"/>
            <w:gridSpan w:val="5"/>
            <w:shd w:val="clear" w:color="000000" w:fill="E2EFDA"/>
          </w:tcPr>
          <w:p w14:paraId="71BFDE20"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«Безопасный район».</w:t>
            </w:r>
          </w:p>
          <w:p w14:paraId="68B975A6"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lastRenderedPageBreak/>
              <w:t>Цель проекта</w:t>
            </w:r>
            <w:r w:rsidRPr="00BE4AF8">
              <w:rPr>
                <w:color w:val="000000"/>
                <w:sz w:val="20"/>
                <w:szCs w:val="20"/>
                <w:lang w:eastAsia="ru-RU"/>
              </w:rPr>
              <w:t xml:space="preserve"> – формирование условий для повышения уровня комплексной общественной безопасности и правопорядка на территории муниципального района.</w:t>
            </w:r>
          </w:p>
        </w:tc>
      </w:tr>
      <w:tr w:rsidR="00604BB0" w:rsidRPr="00BE4AF8" w14:paraId="23EECDCA" w14:textId="77777777" w:rsidTr="0061766F">
        <w:trPr>
          <w:trHeight w:val="20"/>
        </w:trPr>
        <w:tc>
          <w:tcPr>
            <w:tcW w:w="993" w:type="dxa"/>
            <w:shd w:val="clear" w:color="auto" w:fill="auto"/>
            <w:noWrap/>
          </w:tcPr>
          <w:p w14:paraId="01B1487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2.7.1.1</w:t>
            </w:r>
          </w:p>
        </w:tc>
        <w:tc>
          <w:tcPr>
            <w:tcW w:w="4961" w:type="dxa"/>
            <w:shd w:val="clear" w:color="auto" w:fill="auto"/>
          </w:tcPr>
          <w:p w14:paraId="0936E2DE"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(корректировка) и реализация мероприятий по укреплению этнической толерантности среди населения Октябрьского района, развитию межкультурного диалога, в </w:t>
            </w:r>
            <w:proofErr w:type="spellStart"/>
            <w:r w:rsidRPr="00BE4AF8">
              <w:rPr>
                <w:color w:val="000000"/>
                <w:sz w:val="20"/>
                <w:szCs w:val="20"/>
              </w:rPr>
              <w:t>т.ч</w:t>
            </w:r>
            <w:proofErr w:type="spellEnd"/>
            <w:r w:rsidRPr="00BE4AF8">
              <w:rPr>
                <w:color w:val="000000"/>
                <w:sz w:val="20"/>
                <w:szCs w:val="20"/>
              </w:rPr>
              <w:t>. посредством организации соревнований, фестивалей, акций, конкурсов, проведения этнокультурных мероприятий, направленных на сохранение национальных культурных традиций и позитивное восприятие этнического многообразия</w:t>
            </w:r>
          </w:p>
        </w:tc>
        <w:tc>
          <w:tcPr>
            <w:tcW w:w="1418" w:type="dxa"/>
            <w:shd w:val="clear" w:color="auto" w:fill="auto"/>
            <w:noWrap/>
          </w:tcPr>
          <w:p w14:paraId="19AA11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C5B203B"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 Отдел физической культуры и спорта администрации Октябрьского района, Управление образования администрации Октябрьского района, Отдел молодежной политики администрации Октябрьского района, администрации городских и сельских поселений</w:t>
            </w:r>
          </w:p>
        </w:tc>
        <w:tc>
          <w:tcPr>
            <w:tcW w:w="3402" w:type="dxa"/>
            <w:shd w:val="clear" w:color="auto" w:fill="auto"/>
          </w:tcPr>
          <w:p w14:paraId="3EF04F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«Устойчивое развитие коренных малочисленных народов Севера в муниципальном образовании Октябрьский район»</w:t>
            </w:r>
          </w:p>
        </w:tc>
        <w:tc>
          <w:tcPr>
            <w:tcW w:w="1701" w:type="dxa"/>
            <w:shd w:val="clear" w:color="auto" w:fill="auto"/>
          </w:tcPr>
          <w:p w14:paraId="24386E5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43AEFFF" w14:textId="77777777" w:rsidTr="0061766F">
        <w:trPr>
          <w:trHeight w:val="20"/>
        </w:trPr>
        <w:tc>
          <w:tcPr>
            <w:tcW w:w="993" w:type="dxa"/>
            <w:shd w:val="clear" w:color="auto" w:fill="auto"/>
            <w:noWrap/>
          </w:tcPr>
          <w:p w14:paraId="1B59765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2.7.1.2</w:t>
            </w:r>
          </w:p>
        </w:tc>
        <w:tc>
          <w:tcPr>
            <w:tcW w:w="4961" w:type="dxa"/>
            <w:shd w:val="clear" w:color="auto" w:fill="auto"/>
          </w:tcPr>
          <w:p w14:paraId="521E4ED5"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мероприятий, направленных на формирование толерантной молодежной среды, включая проведение тематических социологических исследований, конференций, семинаров, круглых столов, тренингов, лекций, практических занятий, кампании по информационному противодействию распространения идей экстремизма (видеоролики, плакаты на досках с объявлениями, публикации в социальных сетях и на официальном сайте Октябрьского района и т.п.)</w:t>
            </w:r>
          </w:p>
        </w:tc>
        <w:tc>
          <w:tcPr>
            <w:tcW w:w="1418" w:type="dxa"/>
            <w:shd w:val="clear" w:color="auto" w:fill="auto"/>
            <w:noWrap/>
          </w:tcPr>
          <w:p w14:paraId="6FC3300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E1721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 Управление образования администрации Октябрьского района, Отдел молодежной политики администрации Октябрьского района, администрации городских и сельских поселений</w:t>
            </w:r>
          </w:p>
        </w:tc>
        <w:tc>
          <w:tcPr>
            <w:tcW w:w="3402" w:type="dxa"/>
            <w:shd w:val="clear" w:color="auto" w:fill="auto"/>
          </w:tcPr>
          <w:p w14:paraId="485C4172" w14:textId="77777777" w:rsidR="00604BB0" w:rsidRPr="00BE4AF8" w:rsidRDefault="00604BB0" w:rsidP="00604BB0">
            <w:pPr>
              <w:spacing w:after="0"/>
              <w:ind w:right="-57" w:firstLine="0"/>
              <w:jc w:val="center"/>
              <w:rPr>
                <w:sz w:val="20"/>
                <w:szCs w:val="20"/>
              </w:rPr>
            </w:pPr>
            <w:r w:rsidRPr="00BE4AF8">
              <w:rPr>
                <w:color w:val="000000"/>
                <w:sz w:val="20"/>
                <w:szCs w:val="20"/>
              </w:rPr>
              <w:t xml:space="preserve">Реализация муниципальной программы </w:t>
            </w:r>
            <w:r w:rsidRPr="00BE4AF8">
              <w:rPr>
                <w:sz w:val="20"/>
                <w:szCs w:val="20"/>
              </w:rPr>
              <w:t>«Реализация государственной национальной политики и профилактика экстремизма в муниципальном образовании Октябрьский район»</w:t>
            </w:r>
          </w:p>
        </w:tc>
        <w:tc>
          <w:tcPr>
            <w:tcW w:w="1701" w:type="dxa"/>
            <w:shd w:val="clear" w:color="auto" w:fill="auto"/>
          </w:tcPr>
          <w:p w14:paraId="16479C1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C2C1004" w14:textId="77777777" w:rsidTr="0061766F">
        <w:trPr>
          <w:trHeight w:val="20"/>
        </w:trPr>
        <w:tc>
          <w:tcPr>
            <w:tcW w:w="993" w:type="dxa"/>
            <w:shd w:val="clear" w:color="auto" w:fill="auto"/>
            <w:noWrap/>
          </w:tcPr>
          <w:p w14:paraId="7415EF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2.7.1.3</w:t>
            </w:r>
          </w:p>
        </w:tc>
        <w:tc>
          <w:tcPr>
            <w:tcW w:w="4961" w:type="dxa"/>
            <w:shd w:val="clear" w:color="auto" w:fill="auto"/>
          </w:tcPr>
          <w:p w14:paraId="089EDBA8"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Подготовка и реализация предложений по поддержке религиозных и социально ориентированных некоммерческих организаций, реализующих социально-значимые проекты и программы, в частности по направлениям: гармонизация межнациональных отношений, воспитание культуры межэтнического общения, поддержание мира и гражданского согласия, формирование установок толерантного сознания и поведения, нетерпимости к проявлениям ксенофобии, национальной, расовой и религиозной вражды.</w:t>
            </w:r>
          </w:p>
        </w:tc>
        <w:tc>
          <w:tcPr>
            <w:tcW w:w="1418" w:type="dxa"/>
            <w:shd w:val="clear" w:color="auto" w:fill="auto"/>
            <w:noWrap/>
          </w:tcPr>
          <w:p w14:paraId="515D79B2"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0A128E5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профилактики правонарушений и противодействия коррупции администрации Октябрьского района</w:t>
            </w:r>
          </w:p>
        </w:tc>
        <w:tc>
          <w:tcPr>
            <w:tcW w:w="3402" w:type="dxa"/>
            <w:shd w:val="clear" w:color="auto" w:fill="auto"/>
          </w:tcPr>
          <w:p w14:paraId="04EA55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муниципальной программы </w:t>
            </w:r>
            <w:r w:rsidRPr="00BE4AF8">
              <w:rPr>
                <w:sz w:val="20"/>
                <w:szCs w:val="20"/>
              </w:rPr>
              <w:t>«Реализация государственной национальной политики  и профилактика экстремизма в муниципальном образовании Октябрьский район»</w:t>
            </w:r>
          </w:p>
        </w:tc>
        <w:tc>
          <w:tcPr>
            <w:tcW w:w="1701" w:type="dxa"/>
            <w:shd w:val="clear" w:color="auto" w:fill="auto"/>
          </w:tcPr>
          <w:p w14:paraId="2CCE94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463AA4B" w14:textId="77777777" w:rsidTr="0061766F">
        <w:trPr>
          <w:trHeight w:val="20"/>
        </w:trPr>
        <w:tc>
          <w:tcPr>
            <w:tcW w:w="993" w:type="dxa"/>
            <w:shd w:val="clear" w:color="auto" w:fill="auto"/>
            <w:noWrap/>
          </w:tcPr>
          <w:p w14:paraId="116F33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2.7.1.4</w:t>
            </w:r>
          </w:p>
        </w:tc>
        <w:tc>
          <w:tcPr>
            <w:tcW w:w="4961" w:type="dxa"/>
            <w:shd w:val="clear" w:color="auto" w:fill="auto"/>
          </w:tcPr>
          <w:p w14:paraId="721CA0F2"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(корректировка) и реализация мероприятий </w:t>
            </w:r>
            <w:r w:rsidRPr="00BE4AF8">
              <w:rPr>
                <w:color w:val="000000"/>
                <w:sz w:val="20"/>
                <w:szCs w:val="20"/>
                <w:lang w:eastAsia="ru-RU"/>
              </w:rPr>
              <w:lastRenderedPageBreak/>
              <w:t xml:space="preserve">по обеспечению общественного правопорядка на территории Октябрьского района, в </w:t>
            </w:r>
            <w:proofErr w:type="spellStart"/>
            <w:r w:rsidRPr="00BE4AF8">
              <w:rPr>
                <w:color w:val="000000"/>
                <w:sz w:val="20"/>
                <w:szCs w:val="20"/>
                <w:lang w:eastAsia="ru-RU"/>
              </w:rPr>
              <w:t>т.ч</w:t>
            </w:r>
            <w:proofErr w:type="spellEnd"/>
            <w:r w:rsidRPr="00BE4AF8">
              <w:rPr>
                <w:color w:val="000000"/>
                <w:sz w:val="20"/>
                <w:szCs w:val="20"/>
                <w:lang w:eastAsia="ru-RU"/>
              </w:rPr>
              <w:t xml:space="preserve">. посредством деятельности народных дружин, бесперебойного функционирования видеонаблюдения, </w:t>
            </w:r>
            <w:r w:rsidRPr="00BE4AF8">
              <w:rPr>
                <w:sz w:val="20"/>
                <w:szCs w:val="20"/>
                <w:lang w:eastAsia="ru-RU"/>
              </w:rPr>
              <w:t>размещение систем видеонаблюдения на улицах и в общественных местах населенных пунктов: пгт. Октябрьское, пгт. Приобье, пгт. Талинка, пгт. Андра, с. Перегребное, п. Унъюган, п. Сергино.</w:t>
            </w:r>
          </w:p>
        </w:tc>
        <w:tc>
          <w:tcPr>
            <w:tcW w:w="1418" w:type="dxa"/>
            <w:shd w:val="clear" w:color="auto" w:fill="auto"/>
            <w:noWrap/>
          </w:tcPr>
          <w:p w14:paraId="4F574E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636FA9A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Отдел профилактики </w:t>
            </w:r>
            <w:r w:rsidRPr="00BE4AF8">
              <w:rPr>
                <w:color w:val="000000"/>
                <w:sz w:val="20"/>
                <w:szCs w:val="20"/>
              </w:rPr>
              <w:lastRenderedPageBreak/>
              <w:t>правонарушений и противодействия коррупции администрации Октябрьского района, администрации городских и сельских поселений</w:t>
            </w:r>
          </w:p>
        </w:tc>
        <w:tc>
          <w:tcPr>
            <w:tcW w:w="3402" w:type="dxa"/>
            <w:shd w:val="clear" w:color="auto" w:fill="auto"/>
          </w:tcPr>
          <w:p w14:paraId="4DCD97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муниципальных </w:t>
            </w:r>
            <w:r w:rsidRPr="00BE4AF8">
              <w:rPr>
                <w:color w:val="000000"/>
                <w:sz w:val="20"/>
                <w:szCs w:val="20"/>
              </w:rPr>
              <w:lastRenderedPageBreak/>
              <w:t>программ «Профилактика правонарушений и обеспечение отдельных прав граждан в муниципальном образовании Октябрьский район», «Управление муниципальной собственностью в муниципальном образовании Октябрьский район»</w:t>
            </w:r>
          </w:p>
        </w:tc>
        <w:tc>
          <w:tcPr>
            <w:tcW w:w="1701" w:type="dxa"/>
            <w:shd w:val="clear" w:color="auto" w:fill="auto"/>
          </w:tcPr>
          <w:p w14:paraId="6345B5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00194741" w14:textId="77777777" w:rsidTr="0061766F">
        <w:trPr>
          <w:trHeight w:val="20"/>
        </w:trPr>
        <w:tc>
          <w:tcPr>
            <w:tcW w:w="993" w:type="dxa"/>
            <w:shd w:val="clear" w:color="auto" w:fill="auto"/>
            <w:noWrap/>
          </w:tcPr>
          <w:p w14:paraId="7E88AAA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2.7.1.5</w:t>
            </w:r>
          </w:p>
        </w:tc>
        <w:tc>
          <w:tcPr>
            <w:tcW w:w="4961" w:type="dxa"/>
            <w:shd w:val="clear" w:color="auto" w:fill="auto"/>
          </w:tcPr>
          <w:p w14:paraId="5C06C2D8"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(корректировка) и реализация мероприятий по обеспечению безопасности дорожного движения, в </w:t>
            </w:r>
            <w:proofErr w:type="spellStart"/>
            <w:r w:rsidRPr="00BE4AF8">
              <w:rPr>
                <w:color w:val="000000"/>
                <w:sz w:val="20"/>
                <w:szCs w:val="20"/>
                <w:lang w:eastAsia="ru-RU"/>
              </w:rPr>
              <w:t>т.ч</w:t>
            </w:r>
            <w:proofErr w:type="spellEnd"/>
            <w:r w:rsidRPr="00BE4AF8">
              <w:rPr>
                <w:color w:val="000000"/>
                <w:sz w:val="20"/>
                <w:szCs w:val="20"/>
                <w:lang w:eastAsia="ru-RU"/>
              </w:rPr>
              <w:t>.:</w:t>
            </w:r>
          </w:p>
          <w:p w14:paraId="0A6DC917"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профилактика правонарушений в сфере безопасности дорожного движения;</w:t>
            </w:r>
          </w:p>
          <w:p w14:paraId="30C82B0F"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организация и проведение конкурсов, программ и акций в сфере профилактики дорожного травматизма, в т. ч. окружной конкурс «Безопасное колесо»;</w:t>
            </w:r>
          </w:p>
          <w:p w14:paraId="0A289EAB"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улучшение условий дорожного движения на улично-дорожной сети и т.п.</w:t>
            </w:r>
          </w:p>
        </w:tc>
        <w:tc>
          <w:tcPr>
            <w:tcW w:w="1418" w:type="dxa"/>
            <w:shd w:val="clear" w:color="auto" w:fill="auto"/>
            <w:noWrap/>
          </w:tcPr>
          <w:p w14:paraId="535BAC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F006A5D"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 Отдел профилактики правонарушений и противодействия коррупции администрации Октябрьского района, администрации городских и сельских поселений</w:t>
            </w:r>
          </w:p>
        </w:tc>
        <w:tc>
          <w:tcPr>
            <w:tcW w:w="3402" w:type="dxa"/>
            <w:shd w:val="clear" w:color="auto" w:fill="auto"/>
          </w:tcPr>
          <w:p w14:paraId="4DFD7FB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муниципальных программ «Профилактика правонарушений и обеспечение отдельных прав граждан в муниципальном образовании Октябрьский район», «Современная транспортная система в муниципальном образовании Октябрьский район»</w:t>
            </w:r>
          </w:p>
        </w:tc>
        <w:tc>
          <w:tcPr>
            <w:tcW w:w="1701" w:type="dxa"/>
            <w:shd w:val="clear" w:color="auto" w:fill="auto"/>
          </w:tcPr>
          <w:p w14:paraId="1118D11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F97A4AF" w14:textId="77777777" w:rsidTr="0061766F">
        <w:trPr>
          <w:trHeight w:val="20"/>
        </w:trPr>
        <w:tc>
          <w:tcPr>
            <w:tcW w:w="993" w:type="dxa"/>
            <w:shd w:val="clear" w:color="auto" w:fill="auto"/>
            <w:noWrap/>
          </w:tcPr>
          <w:p w14:paraId="64CF466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2.7.1.6</w:t>
            </w:r>
          </w:p>
        </w:tc>
        <w:tc>
          <w:tcPr>
            <w:tcW w:w="4961" w:type="dxa"/>
            <w:shd w:val="clear" w:color="auto" w:fill="auto"/>
          </w:tcPr>
          <w:p w14:paraId="7ECDBE2E"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(корректировка) и реализация мероприятий по совершенствованию системы быстрого реагирования в чрезвычайных ситуациях посредством:</w:t>
            </w:r>
          </w:p>
          <w:p w14:paraId="3605D87B"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 развития управляющей системы Октябрьского района, в </w:t>
            </w:r>
            <w:proofErr w:type="spellStart"/>
            <w:r w:rsidRPr="00BE4AF8">
              <w:rPr>
                <w:color w:val="000000"/>
                <w:sz w:val="20"/>
                <w:szCs w:val="20"/>
                <w:lang w:eastAsia="ru-RU"/>
              </w:rPr>
              <w:t>т.ч</w:t>
            </w:r>
            <w:proofErr w:type="spellEnd"/>
            <w:r w:rsidRPr="00BE4AF8">
              <w:rPr>
                <w:color w:val="000000"/>
                <w:sz w:val="20"/>
                <w:szCs w:val="20"/>
                <w:lang w:eastAsia="ru-RU"/>
              </w:rPr>
              <w:t>. приобретения необходимого оборудования для оснащения рабочих мест ЕДДС;</w:t>
            </w:r>
          </w:p>
          <w:p w14:paraId="194EC492"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обеспечения постоянной готовности муниципальной системы оповещения и информирования населения Октябрьского района о чрезвычайных ситуациях;</w:t>
            </w:r>
          </w:p>
          <w:p w14:paraId="7DD7DF5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реализации мероприятий по проведению мониторинга чрезвычайных ситуаций, его анализа, осуществление мер по защите населения от чрезвычайных ситуаций (подтопление, пожары, техногенные аварии);</w:t>
            </w:r>
          </w:p>
          <w:p w14:paraId="5DA0FA2E"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проведения пропаганды по безопасности жизнедеятельности (пожарная безопасность, противодействие терроризму, действия в ЧС и особый период, безопасность на водных объектах) и т.п.</w:t>
            </w:r>
          </w:p>
        </w:tc>
        <w:tc>
          <w:tcPr>
            <w:tcW w:w="1418" w:type="dxa"/>
            <w:shd w:val="clear" w:color="auto" w:fill="auto"/>
            <w:noWrap/>
          </w:tcPr>
          <w:p w14:paraId="03AA993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2C5B3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гражданской защиты населения администрации Октябрьского район, администрации городских и сельских поселений</w:t>
            </w:r>
          </w:p>
          <w:p w14:paraId="35931FE6" w14:textId="77777777" w:rsidR="00604BB0" w:rsidRPr="00BE4AF8" w:rsidRDefault="00604BB0" w:rsidP="00604BB0">
            <w:pPr>
              <w:spacing w:after="0"/>
              <w:ind w:right="-57" w:firstLine="0"/>
              <w:jc w:val="center"/>
              <w:rPr>
                <w:sz w:val="20"/>
                <w:szCs w:val="20"/>
              </w:rPr>
            </w:pPr>
          </w:p>
        </w:tc>
        <w:tc>
          <w:tcPr>
            <w:tcW w:w="3402" w:type="dxa"/>
            <w:shd w:val="clear" w:color="auto" w:fill="auto"/>
          </w:tcPr>
          <w:p w14:paraId="683B8DD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«Безопасность жизнедеятельности в муниципальном образовании Октябрьский район»</w:t>
            </w:r>
          </w:p>
        </w:tc>
        <w:tc>
          <w:tcPr>
            <w:tcW w:w="1701" w:type="dxa"/>
            <w:shd w:val="clear" w:color="auto" w:fill="auto"/>
          </w:tcPr>
          <w:p w14:paraId="4FBEA3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AE64007" w14:textId="77777777" w:rsidTr="0061766F">
        <w:trPr>
          <w:trHeight w:val="20"/>
        </w:trPr>
        <w:tc>
          <w:tcPr>
            <w:tcW w:w="993" w:type="dxa"/>
            <w:shd w:val="clear" w:color="auto" w:fill="auto"/>
            <w:noWrap/>
          </w:tcPr>
          <w:p w14:paraId="5795C7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2.7.1.7</w:t>
            </w:r>
          </w:p>
        </w:tc>
        <w:tc>
          <w:tcPr>
            <w:tcW w:w="4961" w:type="dxa"/>
            <w:shd w:val="clear" w:color="auto" w:fill="auto"/>
          </w:tcPr>
          <w:p w14:paraId="2823E70E" w14:textId="77777777" w:rsidR="00604BB0" w:rsidRPr="00BE4AF8" w:rsidRDefault="00604BB0" w:rsidP="00604BB0">
            <w:pPr>
              <w:spacing w:after="0"/>
              <w:ind w:right="-57" w:firstLine="0"/>
              <w:rPr>
                <w:sz w:val="20"/>
                <w:szCs w:val="20"/>
                <w:lang w:eastAsia="ru-RU"/>
              </w:rPr>
            </w:pPr>
            <w:r w:rsidRPr="00BE4AF8">
              <w:rPr>
                <w:color w:val="000000"/>
                <w:sz w:val="20"/>
                <w:szCs w:val="20"/>
                <w:lang w:eastAsia="ru-RU"/>
              </w:rPr>
              <w:t>Профилактика</w:t>
            </w:r>
            <w:r w:rsidRPr="00BE4AF8">
              <w:rPr>
                <w:color w:val="FF0000"/>
                <w:sz w:val="20"/>
                <w:szCs w:val="20"/>
                <w:lang w:eastAsia="ru-RU"/>
              </w:rPr>
              <w:t xml:space="preserve"> </w:t>
            </w:r>
            <w:r w:rsidRPr="00BE4AF8">
              <w:rPr>
                <w:sz w:val="20"/>
                <w:szCs w:val="20"/>
                <w:lang w:eastAsia="ru-RU"/>
              </w:rPr>
              <w:t xml:space="preserve">правонарушений, направленная на снижение уровня преступности в Октябрьском районе </w:t>
            </w:r>
          </w:p>
          <w:p w14:paraId="0463C5A7" w14:textId="77777777" w:rsidR="00604BB0" w:rsidRPr="00BE4AF8" w:rsidRDefault="00604BB0" w:rsidP="00604BB0">
            <w:pPr>
              <w:spacing w:after="0"/>
              <w:ind w:right="-57" w:firstLine="0"/>
              <w:rPr>
                <w:color w:val="000000"/>
              </w:rPr>
            </w:pPr>
          </w:p>
        </w:tc>
        <w:tc>
          <w:tcPr>
            <w:tcW w:w="1418" w:type="dxa"/>
            <w:shd w:val="clear" w:color="auto" w:fill="auto"/>
            <w:noWrap/>
          </w:tcPr>
          <w:p w14:paraId="02A248A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6CAC062"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профилактики правонарушений и противодействия коррупции администрации Октябрьского района, </w:t>
            </w:r>
            <w:r w:rsidRPr="00BE4AF8">
              <w:rPr>
                <w:color w:val="000000" w:themeColor="text1"/>
                <w:sz w:val="20"/>
                <w:szCs w:val="20"/>
              </w:rPr>
              <w:t>администрации городских и сельских поселений</w:t>
            </w:r>
          </w:p>
        </w:tc>
        <w:tc>
          <w:tcPr>
            <w:tcW w:w="3402" w:type="dxa"/>
            <w:shd w:val="clear" w:color="auto" w:fill="auto"/>
          </w:tcPr>
          <w:p w14:paraId="4B43378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«Профилактика правонарушений и обеспечение отдельных прав граждан в муниципальном образовании Октябрьский район»</w:t>
            </w:r>
          </w:p>
        </w:tc>
        <w:tc>
          <w:tcPr>
            <w:tcW w:w="1701" w:type="dxa"/>
            <w:shd w:val="clear" w:color="auto" w:fill="auto"/>
          </w:tcPr>
          <w:p w14:paraId="6CB65BA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EC07798" w14:textId="77777777" w:rsidTr="0061766F">
        <w:trPr>
          <w:trHeight w:val="20"/>
        </w:trPr>
        <w:tc>
          <w:tcPr>
            <w:tcW w:w="993" w:type="dxa"/>
            <w:shd w:val="clear" w:color="auto" w:fill="auto"/>
            <w:noWrap/>
          </w:tcPr>
          <w:p w14:paraId="5E330ED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2.7.1.8</w:t>
            </w:r>
          </w:p>
        </w:tc>
        <w:tc>
          <w:tcPr>
            <w:tcW w:w="4961" w:type="dxa"/>
            <w:shd w:val="clear" w:color="auto" w:fill="auto"/>
          </w:tcPr>
          <w:p w14:paraId="67CDB7E1" w14:textId="77777777" w:rsidR="00604BB0" w:rsidRPr="00BE4AF8" w:rsidRDefault="00604BB0" w:rsidP="00604BB0">
            <w:pPr>
              <w:spacing w:after="0"/>
              <w:ind w:right="-57" w:firstLine="0"/>
              <w:rPr>
                <w:szCs w:val="24"/>
                <w:lang w:eastAsia="ru-RU"/>
              </w:rPr>
            </w:pPr>
            <w:r w:rsidRPr="00BE4AF8">
              <w:rPr>
                <w:color w:val="000000"/>
                <w:sz w:val="20"/>
                <w:szCs w:val="20"/>
                <w:lang w:eastAsia="ru-RU"/>
              </w:rPr>
              <w:t>Подготовка и реализация предложений по усилению межведомственного взаимодействия в вопросах раннего предупреждения семейного неблагополучия, социального сиротства, профилактики безнадзорности и правонарушений.</w:t>
            </w:r>
          </w:p>
          <w:p w14:paraId="5A142826" w14:textId="77777777" w:rsidR="00604BB0" w:rsidRPr="00BE4AF8" w:rsidRDefault="00604BB0" w:rsidP="00604BB0">
            <w:pPr>
              <w:spacing w:after="0"/>
              <w:ind w:right="-57" w:firstLine="0"/>
              <w:rPr>
                <w:color w:val="000000"/>
                <w:sz w:val="20"/>
                <w:szCs w:val="20"/>
                <w:lang w:eastAsia="ru-RU"/>
              </w:rPr>
            </w:pPr>
          </w:p>
        </w:tc>
        <w:tc>
          <w:tcPr>
            <w:tcW w:w="1418" w:type="dxa"/>
            <w:shd w:val="clear" w:color="auto" w:fill="auto"/>
            <w:noWrap/>
          </w:tcPr>
          <w:p w14:paraId="52552BD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87FE8D8"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по обеспечению деятельности территориальной комиссии по делам несовершеннолетних и защите их прав при администрации Октябрьского района, </w:t>
            </w:r>
            <w:r w:rsidRPr="00BE4AF8">
              <w:rPr>
                <w:color w:val="000000"/>
                <w:sz w:val="20"/>
                <w:szCs w:val="20"/>
              </w:rPr>
              <w:t>администрации городских и сельских поселений</w:t>
            </w:r>
          </w:p>
        </w:tc>
        <w:tc>
          <w:tcPr>
            <w:tcW w:w="3402" w:type="dxa"/>
            <w:shd w:val="clear" w:color="auto" w:fill="auto"/>
          </w:tcPr>
          <w:p w14:paraId="4E14651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муниципальных программ «Профилактика правонарушений и обеспечение отдельных прав граждан в муниципальном образовании Октябрьский район», «Развитие образования в муниципальном образовании Октябрьский район»</w:t>
            </w:r>
          </w:p>
        </w:tc>
        <w:tc>
          <w:tcPr>
            <w:tcW w:w="1701" w:type="dxa"/>
            <w:shd w:val="clear" w:color="auto" w:fill="auto"/>
          </w:tcPr>
          <w:p w14:paraId="7F77B75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CCEB6E3" w14:textId="77777777" w:rsidTr="0018110E">
        <w:trPr>
          <w:trHeight w:val="20"/>
        </w:trPr>
        <w:tc>
          <w:tcPr>
            <w:tcW w:w="993" w:type="dxa"/>
            <w:shd w:val="clear" w:color="auto" w:fill="FFFFFF" w:themeFill="background1"/>
            <w:noWrap/>
          </w:tcPr>
          <w:p w14:paraId="28B8BBB1" w14:textId="77777777" w:rsidR="00604BB0" w:rsidRPr="00BE4AF8" w:rsidRDefault="00604BB0" w:rsidP="00604BB0">
            <w:pPr>
              <w:spacing w:after="0"/>
              <w:ind w:right="-57" w:firstLine="0"/>
              <w:jc w:val="center"/>
              <w:rPr>
                <w:b/>
                <w:bCs/>
                <w:color w:val="000000"/>
                <w:sz w:val="20"/>
                <w:szCs w:val="20"/>
              </w:rPr>
            </w:pPr>
            <w:r w:rsidRPr="00BE4AF8">
              <w:rPr>
                <w:b/>
                <w:bCs/>
                <w:color w:val="000000"/>
                <w:sz w:val="20"/>
                <w:szCs w:val="20"/>
              </w:rPr>
              <w:t>3</w:t>
            </w:r>
          </w:p>
        </w:tc>
        <w:tc>
          <w:tcPr>
            <w:tcW w:w="14317" w:type="dxa"/>
            <w:gridSpan w:val="5"/>
            <w:shd w:val="clear" w:color="auto" w:fill="FFFFFF" w:themeFill="background1"/>
          </w:tcPr>
          <w:p w14:paraId="520534FD" w14:textId="77777777" w:rsidR="00604BB0" w:rsidRPr="00BE4AF8" w:rsidRDefault="00604BB0" w:rsidP="00604BB0">
            <w:pPr>
              <w:spacing w:after="0"/>
              <w:ind w:right="-57" w:firstLine="0"/>
              <w:rPr>
                <w:b/>
                <w:bCs/>
                <w:color w:val="000000"/>
                <w:sz w:val="20"/>
                <w:szCs w:val="20"/>
              </w:rPr>
            </w:pPr>
            <w:r w:rsidRPr="00BE4AF8">
              <w:rPr>
                <w:b/>
                <w:bCs/>
                <w:color w:val="000000"/>
                <w:sz w:val="20"/>
                <w:szCs w:val="20"/>
              </w:rPr>
              <w:t>Приоритетное направление «Жилищно-коммунальное хозяйство и комфортная среда»</w:t>
            </w:r>
          </w:p>
        </w:tc>
      </w:tr>
      <w:tr w:rsidR="00604BB0" w:rsidRPr="00BE4AF8" w14:paraId="06BBCB50" w14:textId="77777777" w:rsidTr="0018110E">
        <w:trPr>
          <w:trHeight w:val="20"/>
        </w:trPr>
        <w:tc>
          <w:tcPr>
            <w:tcW w:w="993" w:type="dxa"/>
            <w:shd w:val="clear" w:color="auto" w:fill="C5E0B3" w:themeFill="accent6" w:themeFillTint="66"/>
            <w:noWrap/>
          </w:tcPr>
          <w:p w14:paraId="114AE84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w:t>
            </w:r>
          </w:p>
        </w:tc>
        <w:tc>
          <w:tcPr>
            <w:tcW w:w="14317" w:type="dxa"/>
            <w:gridSpan w:val="5"/>
            <w:shd w:val="clear" w:color="auto" w:fill="C5E0B3" w:themeFill="accent6" w:themeFillTint="66"/>
          </w:tcPr>
          <w:p w14:paraId="01BE908B"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1. Улучшение транспортной связанности территорий района посредством развития транспортной инфраструктуры</w:t>
            </w:r>
          </w:p>
        </w:tc>
      </w:tr>
      <w:tr w:rsidR="00604BB0" w:rsidRPr="00BE4AF8" w14:paraId="57B09DBD" w14:textId="77777777" w:rsidTr="0018110E">
        <w:trPr>
          <w:trHeight w:val="20"/>
        </w:trPr>
        <w:tc>
          <w:tcPr>
            <w:tcW w:w="993" w:type="dxa"/>
            <w:shd w:val="clear" w:color="auto" w:fill="E2EFD9" w:themeFill="accent6" w:themeFillTint="33"/>
            <w:noWrap/>
          </w:tcPr>
          <w:p w14:paraId="6D7372F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w:t>
            </w:r>
          </w:p>
        </w:tc>
        <w:tc>
          <w:tcPr>
            <w:tcW w:w="14317" w:type="dxa"/>
            <w:gridSpan w:val="5"/>
            <w:shd w:val="clear" w:color="auto" w:fill="E2EFD9" w:themeFill="accent6" w:themeFillTint="33"/>
          </w:tcPr>
          <w:p w14:paraId="010F23DA"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«Развитие транспортной инфраструктуры»</w:t>
            </w:r>
          </w:p>
          <w:p w14:paraId="3CDF258E"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стимулирование комплексного развития транспортной инфраструктуры и навигационной системы Октябрьского района.</w:t>
            </w:r>
          </w:p>
        </w:tc>
      </w:tr>
      <w:tr w:rsidR="00604BB0" w:rsidRPr="00BE4AF8" w14:paraId="09C1AA5F" w14:textId="77777777" w:rsidTr="0061766F">
        <w:trPr>
          <w:trHeight w:val="20"/>
        </w:trPr>
        <w:tc>
          <w:tcPr>
            <w:tcW w:w="993" w:type="dxa"/>
            <w:shd w:val="clear" w:color="auto" w:fill="auto"/>
            <w:noWrap/>
          </w:tcPr>
          <w:p w14:paraId="2DA0493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3.1.1.1</w:t>
            </w:r>
          </w:p>
        </w:tc>
        <w:tc>
          <w:tcPr>
            <w:tcW w:w="4961" w:type="dxa"/>
            <w:shd w:val="clear" w:color="auto" w:fill="auto"/>
          </w:tcPr>
          <w:p w14:paraId="79253F28"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мероприятий (включая разработку проектно-сметной документации) по строительству и реконструкции муниципальной дорожной сети в соответствии с нормативными требованиями, в </w:t>
            </w:r>
            <w:proofErr w:type="spellStart"/>
            <w:r w:rsidRPr="00BE4AF8">
              <w:rPr>
                <w:color w:val="000000"/>
                <w:sz w:val="20"/>
                <w:szCs w:val="20"/>
              </w:rPr>
              <w:t>т.ч</w:t>
            </w:r>
            <w:proofErr w:type="spellEnd"/>
            <w:r w:rsidRPr="00BE4AF8">
              <w:rPr>
                <w:color w:val="000000"/>
                <w:sz w:val="20"/>
                <w:szCs w:val="20"/>
              </w:rPr>
              <w:t>. включая увеличение протяженности дорог, отвечающих нормативным требованиям</w:t>
            </w:r>
          </w:p>
        </w:tc>
        <w:tc>
          <w:tcPr>
            <w:tcW w:w="1418" w:type="dxa"/>
            <w:shd w:val="clear" w:color="auto" w:fill="auto"/>
          </w:tcPr>
          <w:p w14:paraId="24F4D79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000AC6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 администрации городских и сельских поселений</w:t>
            </w:r>
          </w:p>
        </w:tc>
        <w:tc>
          <w:tcPr>
            <w:tcW w:w="3402" w:type="dxa"/>
            <w:shd w:val="clear" w:color="auto" w:fill="auto"/>
          </w:tcPr>
          <w:p w14:paraId="14E3BE3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«Современная транспортная система в муниципальном образовании Октябрьский район»</w:t>
            </w:r>
          </w:p>
        </w:tc>
        <w:tc>
          <w:tcPr>
            <w:tcW w:w="1701" w:type="dxa"/>
            <w:shd w:val="clear" w:color="auto" w:fill="auto"/>
          </w:tcPr>
          <w:p w14:paraId="000638E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29229208" w14:textId="77777777" w:rsidTr="0061766F">
        <w:trPr>
          <w:trHeight w:val="20"/>
        </w:trPr>
        <w:tc>
          <w:tcPr>
            <w:tcW w:w="993" w:type="dxa"/>
            <w:shd w:val="clear" w:color="auto" w:fill="auto"/>
            <w:noWrap/>
          </w:tcPr>
          <w:p w14:paraId="65B1B7A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w:t>
            </w:r>
            <w:r w:rsidRPr="00BE4AF8">
              <w:rPr>
                <w:color w:val="000000"/>
                <w:sz w:val="20"/>
                <w:szCs w:val="20"/>
                <w:shd w:val="clear" w:color="auto" w:fill="00B050"/>
              </w:rPr>
              <w:t>.</w:t>
            </w:r>
            <w:r w:rsidRPr="00BE4AF8">
              <w:rPr>
                <w:color w:val="000000"/>
                <w:sz w:val="20"/>
                <w:szCs w:val="20"/>
              </w:rPr>
              <w:t>2</w:t>
            </w:r>
          </w:p>
        </w:tc>
        <w:tc>
          <w:tcPr>
            <w:tcW w:w="4961" w:type="dxa"/>
            <w:shd w:val="clear" w:color="auto" w:fill="auto"/>
          </w:tcPr>
          <w:p w14:paraId="6DE08C68" w14:textId="77777777" w:rsidR="00604BB0" w:rsidRPr="00BE4AF8" w:rsidRDefault="00604BB0" w:rsidP="00604BB0">
            <w:pPr>
              <w:spacing w:after="0"/>
              <w:ind w:right="-57" w:firstLine="0"/>
              <w:rPr>
                <w:color w:val="000000"/>
              </w:rPr>
            </w:pPr>
            <w:r w:rsidRPr="00BE4AF8">
              <w:rPr>
                <w:color w:val="000000"/>
                <w:sz w:val="20"/>
                <w:szCs w:val="20"/>
                <w:lang w:eastAsia="ru-RU"/>
              </w:rPr>
              <w:t xml:space="preserve">Реализация мероприятий (информационно-консультационная, административная, финансовая поддержка), направленных на стимулирование создания и развития объектов транспортной инфраструктуры придорожного сервиса, ориентированных на транзитные транспортные и туристические потоки, в </w:t>
            </w:r>
            <w:proofErr w:type="spellStart"/>
            <w:r w:rsidRPr="00BE4AF8">
              <w:rPr>
                <w:color w:val="000000"/>
                <w:sz w:val="20"/>
                <w:szCs w:val="20"/>
                <w:lang w:eastAsia="ru-RU"/>
              </w:rPr>
              <w:t>т.ч</w:t>
            </w:r>
            <w:proofErr w:type="spellEnd"/>
            <w:r w:rsidRPr="00BE4AF8">
              <w:rPr>
                <w:color w:val="000000"/>
                <w:sz w:val="20"/>
                <w:szCs w:val="20"/>
                <w:lang w:eastAsia="ru-RU"/>
              </w:rPr>
              <w:t>. с учетом особенностей отдаленных территорий</w:t>
            </w:r>
          </w:p>
        </w:tc>
        <w:tc>
          <w:tcPr>
            <w:tcW w:w="1418" w:type="dxa"/>
            <w:shd w:val="clear" w:color="auto" w:fill="auto"/>
          </w:tcPr>
          <w:p w14:paraId="5A77659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318257B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06B978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«Современная транспортная система в муниципальном образовании Октябрьский район»</w:t>
            </w:r>
          </w:p>
        </w:tc>
        <w:tc>
          <w:tcPr>
            <w:tcW w:w="1701" w:type="dxa"/>
            <w:shd w:val="clear" w:color="auto" w:fill="auto"/>
          </w:tcPr>
          <w:p w14:paraId="6AA077D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0F3F65B" w14:textId="77777777" w:rsidTr="0061766F">
        <w:trPr>
          <w:trHeight w:val="20"/>
        </w:trPr>
        <w:tc>
          <w:tcPr>
            <w:tcW w:w="993" w:type="dxa"/>
            <w:shd w:val="clear" w:color="auto" w:fill="auto"/>
            <w:noWrap/>
          </w:tcPr>
          <w:p w14:paraId="2E48FA5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3.1.1.3</w:t>
            </w:r>
          </w:p>
        </w:tc>
        <w:tc>
          <w:tcPr>
            <w:tcW w:w="4961" w:type="dxa"/>
            <w:shd w:val="clear" w:color="auto" w:fill="auto"/>
          </w:tcPr>
          <w:p w14:paraId="40B90013"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Реализация мероприятий по обеспечению оперативного взаимодействия между представителями профильных </w:t>
            </w:r>
            <w:r w:rsidRPr="00BE4AF8">
              <w:rPr>
                <w:color w:val="000000"/>
                <w:sz w:val="20"/>
                <w:szCs w:val="20"/>
                <w:lang w:eastAsia="ru-RU"/>
              </w:rPr>
              <w:lastRenderedPageBreak/>
              <w:t>структур администрации Октябрьского района и бизнес-сообщества в рамках реализации проектов по вопросам определения и выделения востребованных земельных участков для развития транспортной инфраструктуры</w:t>
            </w:r>
          </w:p>
        </w:tc>
        <w:tc>
          <w:tcPr>
            <w:tcW w:w="1418" w:type="dxa"/>
            <w:shd w:val="clear" w:color="auto" w:fill="auto"/>
          </w:tcPr>
          <w:p w14:paraId="1444A74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28D2287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Комитет по управлению муниципальной </w:t>
            </w:r>
            <w:r w:rsidRPr="00BE4AF8">
              <w:rPr>
                <w:color w:val="000000"/>
                <w:sz w:val="20"/>
                <w:szCs w:val="20"/>
              </w:rPr>
              <w:lastRenderedPageBreak/>
              <w:t>собственностью администрации Октябрьского района, Комитет по строительству, архитектуре и жизнеобеспечению администрации Октябрьского района</w:t>
            </w:r>
          </w:p>
        </w:tc>
        <w:tc>
          <w:tcPr>
            <w:tcW w:w="3402" w:type="dxa"/>
            <w:shd w:val="clear" w:color="auto" w:fill="auto"/>
          </w:tcPr>
          <w:p w14:paraId="2167E0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29273A4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7310945" w14:textId="77777777" w:rsidTr="0061766F">
        <w:trPr>
          <w:trHeight w:val="20"/>
        </w:trPr>
        <w:tc>
          <w:tcPr>
            <w:tcW w:w="993" w:type="dxa"/>
            <w:shd w:val="clear" w:color="auto" w:fill="auto"/>
            <w:noWrap/>
          </w:tcPr>
          <w:p w14:paraId="0A3EFA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3.1.1.4</w:t>
            </w:r>
          </w:p>
        </w:tc>
        <w:tc>
          <w:tcPr>
            <w:tcW w:w="4961" w:type="dxa"/>
            <w:shd w:val="clear" w:color="auto" w:fill="auto"/>
          </w:tcPr>
          <w:p w14:paraId="2D12052B" w14:textId="77777777" w:rsidR="00604BB0" w:rsidRPr="00BE4AF8" w:rsidRDefault="00604BB0" w:rsidP="00604BB0">
            <w:pPr>
              <w:spacing w:after="0"/>
              <w:ind w:right="-57" w:firstLine="0"/>
              <w:rPr>
                <w:color w:val="000000"/>
              </w:rPr>
            </w:pPr>
            <w:r w:rsidRPr="00BE4AF8">
              <w:rPr>
                <w:color w:val="000000"/>
                <w:sz w:val="20"/>
                <w:szCs w:val="20"/>
                <w:lang w:eastAsia="ru-RU"/>
              </w:rPr>
              <w:t>Подготовка предложений в Правительство ХМАО-Югры по обновлению подвижного состава автопарка дорожной, водной и воздушной транспортной инфраструктуры</w:t>
            </w:r>
          </w:p>
        </w:tc>
        <w:tc>
          <w:tcPr>
            <w:tcW w:w="1418" w:type="dxa"/>
            <w:shd w:val="clear" w:color="auto" w:fill="auto"/>
          </w:tcPr>
          <w:p w14:paraId="275D1F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A9826D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A1736B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79AC2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20723BD" w14:textId="77777777" w:rsidTr="0061766F">
        <w:trPr>
          <w:trHeight w:val="20"/>
        </w:trPr>
        <w:tc>
          <w:tcPr>
            <w:tcW w:w="993" w:type="dxa"/>
            <w:shd w:val="clear" w:color="auto" w:fill="auto"/>
            <w:noWrap/>
          </w:tcPr>
          <w:p w14:paraId="6F3D762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3.1.1.5</w:t>
            </w:r>
          </w:p>
        </w:tc>
        <w:tc>
          <w:tcPr>
            <w:tcW w:w="4961" w:type="dxa"/>
            <w:shd w:val="clear" w:color="auto" w:fill="auto"/>
          </w:tcPr>
          <w:p w14:paraId="23E9B691" w14:textId="77777777" w:rsidR="00604BB0" w:rsidRPr="00BE4AF8" w:rsidRDefault="00604BB0" w:rsidP="00604BB0">
            <w:pPr>
              <w:spacing w:after="0"/>
              <w:ind w:right="-57" w:firstLine="0"/>
              <w:rPr>
                <w:color w:val="000000"/>
              </w:rPr>
            </w:pPr>
            <w:r w:rsidRPr="00BE4AF8">
              <w:rPr>
                <w:color w:val="000000"/>
                <w:sz w:val="20"/>
                <w:szCs w:val="20"/>
                <w:lang w:eastAsia="ru-RU"/>
              </w:rPr>
              <w:t xml:space="preserve">Разработка предложений в Правительство ХМАО-Югры по созданию новых транспортных маршрутов в целях повышения мобильности населения, в </w:t>
            </w:r>
            <w:proofErr w:type="spellStart"/>
            <w:r w:rsidRPr="00BE4AF8">
              <w:rPr>
                <w:color w:val="000000"/>
                <w:sz w:val="20"/>
                <w:szCs w:val="20"/>
                <w:lang w:eastAsia="ru-RU"/>
              </w:rPr>
              <w:t>т.ч</w:t>
            </w:r>
            <w:proofErr w:type="spellEnd"/>
            <w:r w:rsidRPr="00BE4AF8">
              <w:rPr>
                <w:color w:val="000000"/>
                <w:sz w:val="20"/>
                <w:szCs w:val="20"/>
                <w:lang w:eastAsia="ru-RU"/>
              </w:rPr>
              <w:t>. в части содействия организации стабильных транспортных услуг населению</w:t>
            </w:r>
          </w:p>
        </w:tc>
        <w:tc>
          <w:tcPr>
            <w:tcW w:w="1418" w:type="dxa"/>
            <w:shd w:val="clear" w:color="auto" w:fill="auto"/>
          </w:tcPr>
          <w:p w14:paraId="580DA5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E9D999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1F1AD91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40795B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F32AC91" w14:textId="77777777" w:rsidTr="0061766F">
        <w:trPr>
          <w:trHeight w:val="20"/>
        </w:trPr>
        <w:tc>
          <w:tcPr>
            <w:tcW w:w="993" w:type="dxa"/>
            <w:shd w:val="clear" w:color="auto" w:fill="auto"/>
            <w:noWrap/>
          </w:tcPr>
          <w:p w14:paraId="36F2BB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3.1.1.6</w:t>
            </w:r>
          </w:p>
        </w:tc>
        <w:tc>
          <w:tcPr>
            <w:tcW w:w="4961" w:type="dxa"/>
            <w:shd w:val="clear" w:color="auto" w:fill="auto"/>
          </w:tcPr>
          <w:p w14:paraId="19011CE2"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Подготовка предложений по разработке гибкой тарифной политики, стимулирующей пользование общественным транспортом</w:t>
            </w:r>
          </w:p>
        </w:tc>
        <w:tc>
          <w:tcPr>
            <w:tcW w:w="1418" w:type="dxa"/>
            <w:shd w:val="clear" w:color="auto" w:fill="auto"/>
          </w:tcPr>
          <w:p w14:paraId="5ABDB9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B7ACF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18316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CFBB3E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D8ECD64" w14:textId="77777777" w:rsidTr="0061766F">
        <w:trPr>
          <w:trHeight w:val="20"/>
        </w:trPr>
        <w:tc>
          <w:tcPr>
            <w:tcW w:w="993" w:type="dxa"/>
            <w:shd w:val="clear" w:color="auto" w:fill="auto"/>
            <w:noWrap/>
          </w:tcPr>
          <w:p w14:paraId="0613213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3.1.1.7</w:t>
            </w:r>
          </w:p>
        </w:tc>
        <w:tc>
          <w:tcPr>
            <w:tcW w:w="4961" w:type="dxa"/>
            <w:shd w:val="clear" w:color="auto" w:fill="auto"/>
          </w:tcPr>
          <w:p w14:paraId="26EE6CF0" w14:textId="77777777" w:rsidR="00604BB0" w:rsidRPr="00BE4AF8" w:rsidRDefault="00604BB0" w:rsidP="00604BB0">
            <w:pPr>
              <w:spacing w:after="0"/>
              <w:ind w:right="-57" w:firstLine="0"/>
              <w:rPr>
                <w:color w:val="FF0000"/>
                <w:sz w:val="20"/>
                <w:szCs w:val="20"/>
                <w:lang w:eastAsia="ru-RU"/>
              </w:rPr>
            </w:pPr>
            <w:r w:rsidRPr="00BE4AF8">
              <w:rPr>
                <w:sz w:val="20"/>
                <w:szCs w:val="20"/>
                <w:lang w:eastAsia="ru-RU"/>
              </w:rPr>
              <w:t>Разработка и реализация мероприятий по подготовке предварительных вариантов инженерного плана и бизнес-плана инвестиционного проекта по созданию и развитию многофункционального транспортно-логистического комплекса (</w:t>
            </w:r>
            <w:proofErr w:type="spellStart"/>
            <w:r w:rsidRPr="00BE4AF8">
              <w:rPr>
                <w:sz w:val="20"/>
                <w:szCs w:val="20"/>
                <w:lang w:eastAsia="ru-RU"/>
              </w:rPr>
              <w:t>терминально</w:t>
            </w:r>
            <w:proofErr w:type="spellEnd"/>
            <w:r w:rsidRPr="00BE4AF8">
              <w:rPr>
                <w:sz w:val="20"/>
                <w:szCs w:val="20"/>
                <w:lang w:eastAsia="ru-RU"/>
              </w:rPr>
              <w:t>-складского центра), обслуживающего транспортные потоки существующих и перспективных транспортных коридоров на территории района</w:t>
            </w:r>
          </w:p>
        </w:tc>
        <w:tc>
          <w:tcPr>
            <w:tcW w:w="1418" w:type="dxa"/>
            <w:shd w:val="clear" w:color="auto" w:fill="auto"/>
          </w:tcPr>
          <w:p w14:paraId="23D5F5E0" w14:textId="77777777" w:rsidR="00604BB0" w:rsidRPr="00BE4AF8" w:rsidRDefault="00604BB0" w:rsidP="00604BB0">
            <w:pPr>
              <w:spacing w:after="0"/>
              <w:ind w:right="-57" w:firstLine="0"/>
              <w:jc w:val="center"/>
              <w:rPr>
                <w:strike/>
                <w:color w:val="FF0000"/>
                <w:sz w:val="20"/>
                <w:szCs w:val="20"/>
              </w:rPr>
            </w:pPr>
            <w:r w:rsidRPr="00BE4AF8">
              <w:rPr>
                <w:sz w:val="20"/>
                <w:szCs w:val="20"/>
              </w:rPr>
              <w:t>2025-2027</w:t>
            </w:r>
          </w:p>
        </w:tc>
        <w:tc>
          <w:tcPr>
            <w:tcW w:w="2835" w:type="dxa"/>
            <w:shd w:val="clear" w:color="auto" w:fill="auto"/>
          </w:tcPr>
          <w:p w14:paraId="62465F2D" w14:textId="77777777" w:rsidR="00604BB0" w:rsidRPr="00BE4AF8" w:rsidRDefault="00604BB0" w:rsidP="00604BB0">
            <w:pPr>
              <w:spacing w:after="0"/>
              <w:ind w:right="-57" w:firstLine="0"/>
              <w:jc w:val="center"/>
              <w:rPr>
                <w:strike/>
                <w:color w:val="FF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0BE2228" w14:textId="77777777" w:rsidR="00604BB0" w:rsidRPr="00BE4AF8" w:rsidRDefault="00604BB0" w:rsidP="00604BB0">
            <w:pPr>
              <w:spacing w:after="0"/>
              <w:ind w:right="-57" w:firstLine="0"/>
              <w:jc w:val="center"/>
              <w:rPr>
                <w:strike/>
                <w:color w:val="FF0000"/>
                <w:sz w:val="20"/>
                <w:szCs w:val="20"/>
              </w:rPr>
            </w:pPr>
            <w:r w:rsidRPr="00BE4AF8">
              <w:rPr>
                <w:sz w:val="20"/>
                <w:szCs w:val="20"/>
              </w:rPr>
              <w:t>В рамках реализации текущей деятельности</w:t>
            </w:r>
          </w:p>
        </w:tc>
        <w:tc>
          <w:tcPr>
            <w:tcW w:w="1701" w:type="dxa"/>
            <w:shd w:val="clear" w:color="auto" w:fill="auto"/>
          </w:tcPr>
          <w:p w14:paraId="59312615" w14:textId="77777777" w:rsidR="00604BB0" w:rsidRPr="00BE4AF8" w:rsidRDefault="00604BB0" w:rsidP="00604BB0">
            <w:pPr>
              <w:spacing w:after="0"/>
              <w:ind w:right="-57" w:firstLine="0"/>
              <w:jc w:val="center"/>
              <w:rPr>
                <w:strike/>
                <w:color w:val="FF0000"/>
                <w:sz w:val="20"/>
                <w:szCs w:val="20"/>
              </w:rPr>
            </w:pPr>
            <w:r w:rsidRPr="00BE4AF8">
              <w:rPr>
                <w:sz w:val="20"/>
                <w:szCs w:val="20"/>
              </w:rPr>
              <w:t>-</w:t>
            </w:r>
          </w:p>
        </w:tc>
      </w:tr>
      <w:tr w:rsidR="00604BB0" w:rsidRPr="00BE4AF8" w14:paraId="70FF6353" w14:textId="77777777" w:rsidTr="0061766F">
        <w:trPr>
          <w:trHeight w:val="20"/>
        </w:trPr>
        <w:tc>
          <w:tcPr>
            <w:tcW w:w="993" w:type="dxa"/>
            <w:shd w:val="clear" w:color="auto" w:fill="auto"/>
            <w:noWrap/>
          </w:tcPr>
          <w:p w14:paraId="7A6A6664" w14:textId="77777777" w:rsidR="00604BB0" w:rsidRPr="00BE4AF8" w:rsidRDefault="00604BB0" w:rsidP="00604BB0">
            <w:pPr>
              <w:spacing w:after="0"/>
              <w:ind w:right="-57" w:firstLine="0"/>
              <w:jc w:val="center"/>
              <w:rPr>
                <w:sz w:val="20"/>
                <w:szCs w:val="20"/>
              </w:rPr>
            </w:pPr>
            <w:r w:rsidRPr="00BE4AF8">
              <w:rPr>
                <w:sz w:val="20"/>
                <w:szCs w:val="20"/>
              </w:rPr>
              <w:t>3.1.1.8</w:t>
            </w:r>
          </w:p>
        </w:tc>
        <w:tc>
          <w:tcPr>
            <w:tcW w:w="4961" w:type="dxa"/>
            <w:shd w:val="clear" w:color="auto" w:fill="auto"/>
          </w:tcPr>
          <w:p w14:paraId="5EE70E33" w14:textId="77777777" w:rsidR="00604BB0" w:rsidRPr="00BE4AF8" w:rsidRDefault="00604BB0" w:rsidP="00604BB0">
            <w:pPr>
              <w:spacing w:after="0"/>
              <w:ind w:right="-57" w:firstLine="0"/>
              <w:rPr>
                <w:szCs w:val="24"/>
                <w:lang w:eastAsia="ru-RU"/>
              </w:rPr>
            </w:pPr>
            <w:r w:rsidRPr="00BE4AF8">
              <w:rPr>
                <w:color w:val="000000"/>
                <w:sz w:val="20"/>
                <w:szCs w:val="20"/>
                <w:lang w:eastAsia="ru-RU"/>
              </w:rPr>
              <w:t xml:space="preserve">Подготовка предложений в Правительство ХМАО-Югры по стимулированию строительства и реконструкции объектов воздушной транспортной инфраструктуры, в </w:t>
            </w:r>
            <w:proofErr w:type="spellStart"/>
            <w:r w:rsidRPr="00BE4AF8">
              <w:rPr>
                <w:color w:val="000000"/>
                <w:sz w:val="20"/>
                <w:szCs w:val="20"/>
                <w:lang w:eastAsia="ru-RU"/>
              </w:rPr>
              <w:t>т.ч</w:t>
            </w:r>
            <w:proofErr w:type="spellEnd"/>
            <w:r w:rsidRPr="00BE4AF8">
              <w:rPr>
                <w:color w:val="000000"/>
                <w:sz w:val="20"/>
                <w:szCs w:val="20"/>
                <w:lang w:eastAsia="ru-RU"/>
              </w:rPr>
              <w:t>. строительство вертолетных площадок в населенных пунктах Октябрьского района</w:t>
            </w:r>
          </w:p>
        </w:tc>
        <w:tc>
          <w:tcPr>
            <w:tcW w:w="1418" w:type="dxa"/>
            <w:shd w:val="clear" w:color="auto" w:fill="auto"/>
          </w:tcPr>
          <w:p w14:paraId="6118AEBD" w14:textId="77777777" w:rsidR="00604BB0" w:rsidRPr="00BE4AF8" w:rsidRDefault="00604BB0" w:rsidP="00604BB0">
            <w:pPr>
              <w:spacing w:after="0"/>
              <w:ind w:right="-57" w:firstLine="0"/>
              <w:jc w:val="center"/>
              <w:rPr>
                <w:sz w:val="20"/>
                <w:szCs w:val="20"/>
              </w:rPr>
            </w:pPr>
            <w:r w:rsidRPr="00BE4AF8">
              <w:rPr>
                <w:color w:val="000000"/>
                <w:sz w:val="20"/>
                <w:szCs w:val="20"/>
              </w:rPr>
              <w:t>2026-2027</w:t>
            </w:r>
          </w:p>
        </w:tc>
        <w:tc>
          <w:tcPr>
            <w:tcW w:w="2835" w:type="dxa"/>
            <w:shd w:val="clear" w:color="auto" w:fill="auto"/>
          </w:tcPr>
          <w:p w14:paraId="0AF47E4D"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609E0A31" w14:textId="77777777" w:rsidR="00604BB0" w:rsidRPr="00BE4AF8" w:rsidRDefault="00604BB0" w:rsidP="00604BB0">
            <w:pPr>
              <w:spacing w:after="0"/>
              <w:ind w:right="-57" w:firstLine="0"/>
              <w:jc w:val="center"/>
              <w:rPr>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9F9D8D0" w14:textId="77777777" w:rsidR="00604BB0" w:rsidRPr="00BE4AF8" w:rsidRDefault="00604BB0" w:rsidP="00604BB0">
            <w:pPr>
              <w:spacing w:after="0"/>
              <w:ind w:right="-57" w:firstLine="0"/>
              <w:jc w:val="center"/>
              <w:rPr>
                <w:sz w:val="20"/>
                <w:szCs w:val="20"/>
              </w:rPr>
            </w:pPr>
            <w:r w:rsidRPr="00BE4AF8">
              <w:rPr>
                <w:color w:val="000000"/>
                <w:sz w:val="20"/>
                <w:szCs w:val="20"/>
              </w:rPr>
              <w:t>-</w:t>
            </w:r>
          </w:p>
        </w:tc>
      </w:tr>
      <w:tr w:rsidR="00604BB0" w:rsidRPr="00BE4AF8" w14:paraId="3095B46E" w14:textId="77777777" w:rsidTr="0061766F">
        <w:trPr>
          <w:trHeight w:val="20"/>
        </w:trPr>
        <w:tc>
          <w:tcPr>
            <w:tcW w:w="993" w:type="dxa"/>
            <w:shd w:val="clear" w:color="auto" w:fill="auto"/>
            <w:noWrap/>
          </w:tcPr>
          <w:p w14:paraId="109257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3.1.1.9</w:t>
            </w:r>
          </w:p>
        </w:tc>
        <w:tc>
          <w:tcPr>
            <w:tcW w:w="4961" w:type="dxa"/>
            <w:shd w:val="clear" w:color="auto" w:fill="auto"/>
          </w:tcPr>
          <w:p w14:paraId="59241BF1"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Реализация плана мероприятий по строительству новых </w:t>
            </w:r>
            <w:r w:rsidRPr="00BE4AF8">
              <w:rPr>
                <w:color w:val="000000"/>
                <w:sz w:val="20"/>
                <w:szCs w:val="20"/>
                <w:lang w:eastAsia="ru-RU"/>
              </w:rPr>
              <w:lastRenderedPageBreak/>
              <w:t>объектов транспортной инфраструктуры в соответствии с утвержденными генеральными планами городских и сельских поселений Октябрьского района</w:t>
            </w:r>
          </w:p>
        </w:tc>
        <w:tc>
          <w:tcPr>
            <w:tcW w:w="1418" w:type="dxa"/>
            <w:shd w:val="clear" w:color="auto" w:fill="auto"/>
          </w:tcPr>
          <w:p w14:paraId="5950DFC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0EA63029" w14:textId="77777777" w:rsidR="00604BB0" w:rsidRPr="00BE4AF8" w:rsidRDefault="00604BB0" w:rsidP="00604BB0">
            <w:pPr>
              <w:spacing w:after="0"/>
              <w:ind w:right="-57" w:firstLine="0"/>
              <w:jc w:val="center"/>
              <w:rPr>
                <w:sz w:val="20"/>
                <w:szCs w:val="20"/>
              </w:rPr>
            </w:pPr>
            <w:r w:rsidRPr="00BE4AF8">
              <w:rPr>
                <w:sz w:val="20"/>
                <w:szCs w:val="20"/>
              </w:rPr>
              <w:lastRenderedPageBreak/>
              <w:t xml:space="preserve">Комитет по строительству, </w:t>
            </w:r>
            <w:r w:rsidRPr="00BE4AF8">
              <w:rPr>
                <w:sz w:val="20"/>
                <w:szCs w:val="20"/>
              </w:rPr>
              <w:lastRenderedPageBreak/>
              <w:t>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18925E5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«Современная транспортная система в муниципальном образовании Октябрьский район»</w:t>
            </w:r>
          </w:p>
        </w:tc>
        <w:tc>
          <w:tcPr>
            <w:tcW w:w="1701" w:type="dxa"/>
            <w:shd w:val="clear" w:color="auto" w:fill="auto"/>
          </w:tcPr>
          <w:p w14:paraId="4239704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бюджет </w:t>
            </w:r>
            <w:r w:rsidRPr="00BE4AF8">
              <w:rPr>
                <w:color w:val="000000"/>
                <w:sz w:val="20"/>
                <w:szCs w:val="20"/>
              </w:rPr>
              <w:lastRenderedPageBreak/>
              <w:t>автономного округа, местный бюджет</w:t>
            </w:r>
          </w:p>
        </w:tc>
      </w:tr>
      <w:tr w:rsidR="00604BB0" w:rsidRPr="00BE4AF8" w14:paraId="1D6A1A5C" w14:textId="77777777" w:rsidTr="0061766F">
        <w:trPr>
          <w:trHeight w:val="20"/>
        </w:trPr>
        <w:tc>
          <w:tcPr>
            <w:tcW w:w="993" w:type="dxa"/>
            <w:shd w:val="clear" w:color="auto" w:fill="auto"/>
            <w:noWrap/>
          </w:tcPr>
          <w:p w14:paraId="7A37A8D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3.1.1.10</w:t>
            </w:r>
          </w:p>
        </w:tc>
        <w:tc>
          <w:tcPr>
            <w:tcW w:w="4961" w:type="dxa"/>
            <w:shd w:val="clear" w:color="auto" w:fill="auto"/>
          </w:tcPr>
          <w:p w14:paraId="44561C5F"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по организации парковок на территории Октябрьского района (в </w:t>
            </w:r>
            <w:proofErr w:type="spellStart"/>
            <w:r w:rsidRPr="00BE4AF8">
              <w:rPr>
                <w:color w:val="000000"/>
                <w:sz w:val="20"/>
                <w:szCs w:val="20"/>
                <w:lang w:eastAsia="ru-RU"/>
              </w:rPr>
              <w:t>т.ч</w:t>
            </w:r>
            <w:proofErr w:type="spellEnd"/>
            <w:r w:rsidRPr="00BE4AF8">
              <w:rPr>
                <w:color w:val="000000"/>
                <w:sz w:val="20"/>
                <w:szCs w:val="20"/>
                <w:lang w:eastAsia="ru-RU"/>
              </w:rPr>
              <w:t>. в соответствии с потребностями туристического сектора), включая образование и предоставление земельных участков для строительства и организации парковок</w:t>
            </w:r>
          </w:p>
        </w:tc>
        <w:tc>
          <w:tcPr>
            <w:tcW w:w="1418" w:type="dxa"/>
            <w:shd w:val="clear" w:color="auto" w:fill="auto"/>
          </w:tcPr>
          <w:p w14:paraId="368B4C8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2027-2036</w:t>
            </w:r>
          </w:p>
        </w:tc>
        <w:tc>
          <w:tcPr>
            <w:tcW w:w="2835" w:type="dxa"/>
            <w:shd w:val="clear" w:color="auto" w:fill="auto"/>
          </w:tcPr>
          <w:p w14:paraId="190436C8"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51B658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«Современная транспортная система в муниципальном образовании Октябрьский район»</w:t>
            </w:r>
          </w:p>
        </w:tc>
        <w:tc>
          <w:tcPr>
            <w:tcW w:w="1701" w:type="dxa"/>
            <w:shd w:val="clear" w:color="auto" w:fill="auto"/>
          </w:tcPr>
          <w:p w14:paraId="5B7472E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243F8388" w14:textId="77777777" w:rsidTr="0018110E">
        <w:trPr>
          <w:trHeight w:val="20"/>
        </w:trPr>
        <w:tc>
          <w:tcPr>
            <w:tcW w:w="993" w:type="dxa"/>
            <w:shd w:val="clear" w:color="auto" w:fill="C5E0B3" w:themeFill="accent6" w:themeFillTint="66"/>
            <w:noWrap/>
          </w:tcPr>
          <w:p w14:paraId="0A82059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3.1.2</w:t>
            </w:r>
          </w:p>
        </w:tc>
        <w:tc>
          <w:tcPr>
            <w:tcW w:w="14317" w:type="dxa"/>
            <w:gridSpan w:val="5"/>
            <w:shd w:val="clear" w:color="auto" w:fill="C5E0B3" w:themeFill="accent6" w:themeFillTint="66"/>
          </w:tcPr>
          <w:p w14:paraId="391DB80B"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«Октябрьский Мост»</w:t>
            </w:r>
          </w:p>
          <w:p w14:paraId="442A4255" w14:textId="77777777" w:rsidR="00604BB0" w:rsidRPr="00BE4AF8" w:rsidRDefault="00604BB0" w:rsidP="00604BB0">
            <w:pPr>
              <w:spacing w:after="0"/>
              <w:ind w:right="-57" w:firstLine="0"/>
              <w:rPr>
                <w:szCs w:val="24"/>
                <w:lang w:eastAsia="ru-RU"/>
              </w:rPr>
            </w:pPr>
            <w:r w:rsidRPr="00BE4AF8">
              <w:rPr>
                <w:i/>
                <w:iCs/>
                <w:color w:val="000000"/>
                <w:sz w:val="20"/>
                <w:szCs w:val="20"/>
                <w:lang w:eastAsia="ru-RU"/>
              </w:rPr>
              <w:t>Цель проекта</w:t>
            </w:r>
            <w:r w:rsidRPr="00BE4AF8">
              <w:rPr>
                <w:color w:val="000000"/>
                <w:sz w:val="20"/>
                <w:szCs w:val="20"/>
                <w:lang w:eastAsia="ru-RU"/>
              </w:rPr>
              <w:t xml:space="preserve"> – совершенствование транспортно-дорожных путей и связей левобережных и правобережных территорий Октябрьского района.</w:t>
            </w:r>
          </w:p>
        </w:tc>
      </w:tr>
      <w:tr w:rsidR="00604BB0" w:rsidRPr="00BE4AF8" w14:paraId="2A0EB1C7" w14:textId="77777777" w:rsidTr="0061766F">
        <w:trPr>
          <w:trHeight w:val="20"/>
        </w:trPr>
        <w:tc>
          <w:tcPr>
            <w:tcW w:w="993" w:type="dxa"/>
            <w:shd w:val="clear" w:color="auto" w:fill="auto"/>
            <w:noWrap/>
          </w:tcPr>
          <w:p w14:paraId="33A5CB4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w:t>
            </w:r>
            <w:r w:rsidRPr="00BE4AF8">
              <w:rPr>
                <w:color w:val="000000"/>
                <w:sz w:val="20"/>
                <w:szCs w:val="20"/>
                <w:shd w:val="clear" w:color="auto" w:fill="00B050"/>
              </w:rPr>
              <w:t>.</w:t>
            </w:r>
            <w:r w:rsidRPr="00BE4AF8">
              <w:rPr>
                <w:color w:val="000000"/>
                <w:sz w:val="20"/>
                <w:szCs w:val="20"/>
              </w:rPr>
              <w:t>1.2.1</w:t>
            </w:r>
          </w:p>
        </w:tc>
        <w:tc>
          <w:tcPr>
            <w:tcW w:w="4961" w:type="dxa"/>
            <w:shd w:val="clear" w:color="auto" w:fill="auto"/>
          </w:tcPr>
          <w:p w14:paraId="7A743895"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Оказание содействия в подготовке </w:t>
            </w:r>
            <w:proofErr w:type="spellStart"/>
            <w:r w:rsidRPr="00BE4AF8">
              <w:rPr>
                <w:color w:val="000000"/>
                <w:sz w:val="20"/>
                <w:szCs w:val="20"/>
              </w:rPr>
              <w:t>предпроектной</w:t>
            </w:r>
            <w:proofErr w:type="spellEnd"/>
            <w:r w:rsidRPr="00BE4AF8">
              <w:rPr>
                <w:color w:val="000000"/>
                <w:sz w:val="20"/>
                <w:szCs w:val="20"/>
              </w:rPr>
              <w:t xml:space="preserve"> документации с обоснованием необходимости строительства транспортной развязки «Андра-Приобье» – моста через протоку </w:t>
            </w:r>
            <w:proofErr w:type="spellStart"/>
            <w:r w:rsidRPr="00BE4AF8">
              <w:rPr>
                <w:color w:val="000000"/>
                <w:sz w:val="20"/>
                <w:szCs w:val="20"/>
              </w:rPr>
              <w:t>Алешкинская</w:t>
            </w:r>
            <w:proofErr w:type="spellEnd"/>
            <w:r w:rsidRPr="00BE4AF8">
              <w:rPr>
                <w:color w:val="000000"/>
                <w:sz w:val="20"/>
                <w:szCs w:val="20"/>
              </w:rPr>
              <w:t xml:space="preserve"> и круглогодичного моста через р. Обь, по различным сценариям, в </w:t>
            </w:r>
            <w:proofErr w:type="spellStart"/>
            <w:r w:rsidRPr="00BE4AF8">
              <w:rPr>
                <w:color w:val="000000"/>
                <w:sz w:val="20"/>
                <w:szCs w:val="20"/>
              </w:rPr>
              <w:t>т.ч</w:t>
            </w:r>
            <w:proofErr w:type="spellEnd"/>
            <w:r w:rsidRPr="00BE4AF8">
              <w:rPr>
                <w:color w:val="000000"/>
                <w:sz w:val="20"/>
                <w:szCs w:val="20"/>
              </w:rPr>
              <w:t>. включая развитие понтонных переправ</w:t>
            </w:r>
          </w:p>
        </w:tc>
        <w:tc>
          <w:tcPr>
            <w:tcW w:w="1418" w:type="dxa"/>
            <w:shd w:val="clear" w:color="auto" w:fill="auto"/>
            <w:noWrap/>
          </w:tcPr>
          <w:p w14:paraId="57ABAB8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2024-2025</w:t>
            </w:r>
          </w:p>
        </w:tc>
        <w:tc>
          <w:tcPr>
            <w:tcW w:w="2835" w:type="dxa"/>
            <w:shd w:val="clear" w:color="auto" w:fill="auto"/>
          </w:tcPr>
          <w:p w14:paraId="6FDF6BF9"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693E0FD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«Современная транспортная система в муниципальном образовании Октябрьский район»</w:t>
            </w:r>
          </w:p>
        </w:tc>
        <w:tc>
          <w:tcPr>
            <w:tcW w:w="1701" w:type="dxa"/>
            <w:shd w:val="clear" w:color="auto" w:fill="auto"/>
          </w:tcPr>
          <w:p w14:paraId="0CF18F2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129E47BF" w14:textId="77777777" w:rsidTr="0061766F">
        <w:trPr>
          <w:trHeight w:val="20"/>
        </w:trPr>
        <w:tc>
          <w:tcPr>
            <w:tcW w:w="993" w:type="dxa"/>
            <w:shd w:val="clear" w:color="auto" w:fill="auto"/>
            <w:noWrap/>
          </w:tcPr>
          <w:p w14:paraId="10C6DF82"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3.1.2.2</w:t>
            </w:r>
          </w:p>
        </w:tc>
        <w:tc>
          <w:tcPr>
            <w:tcW w:w="4961" w:type="dxa"/>
            <w:shd w:val="clear" w:color="auto" w:fill="auto"/>
          </w:tcPr>
          <w:p w14:paraId="38794B41" w14:textId="77777777" w:rsidR="00604BB0" w:rsidRPr="00BE4AF8" w:rsidRDefault="00604BB0" w:rsidP="00604BB0">
            <w:pPr>
              <w:spacing w:after="0"/>
              <w:ind w:right="-57" w:firstLine="0"/>
              <w:rPr>
                <w:color w:val="000000" w:themeColor="text1"/>
                <w:sz w:val="20"/>
                <w:szCs w:val="20"/>
              </w:rPr>
            </w:pPr>
            <w:r w:rsidRPr="00BE4AF8">
              <w:rPr>
                <w:color w:val="000000" w:themeColor="text1"/>
                <w:sz w:val="20"/>
                <w:szCs w:val="20"/>
              </w:rPr>
              <w:t>Реализация мероприятий по информационному продвижению инфраструктурного объекта «Октябрьский мост» среди бизнес-сообществ и вышестоящих органов государственной власти посредством участия в форумах, конференциях и иных мероприятиях</w:t>
            </w:r>
          </w:p>
        </w:tc>
        <w:tc>
          <w:tcPr>
            <w:tcW w:w="1418" w:type="dxa"/>
            <w:shd w:val="clear" w:color="auto" w:fill="auto"/>
            <w:noWrap/>
          </w:tcPr>
          <w:p w14:paraId="2048CBF7"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2025-2027</w:t>
            </w:r>
          </w:p>
        </w:tc>
        <w:tc>
          <w:tcPr>
            <w:tcW w:w="2835" w:type="dxa"/>
            <w:shd w:val="clear" w:color="auto" w:fill="auto"/>
          </w:tcPr>
          <w:p w14:paraId="23C583EC" w14:textId="77777777" w:rsidR="00604BB0" w:rsidRPr="00BE4AF8" w:rsidRDefault="00604BB0" w:rsidP="00604BB0">
            <w:pPr>
              <w:spacing w:after="0"/>
              <w:ind w:right="-57" w:firstLine="0"/>
              <w:jc w:val="center"/>
              <w:rPr>
                <w:color w:val="000000" w:themeColor="text1"/>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6B62A942"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43042F7B"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w:t>
            </w:r>
          </w:p>
        </w:tc>
      </w:tr>
      <w:tr w:rsidR="00604BB0" w:rsidRPr="00BE4AF8" w14:paraId="10077585" w14:textId="77777777" w:rsidTr="0061766F">
        <w:trPr>
          <w:trHeight w:val="20"/>
        </w:trPr>
        <w:tc>
          <w:tcPr>
            <w:tcW w:w="993" w:type="dxa"/>
            <w:shd w:val="clear" w:color="auto" w:fill="auto"/>
            <w:noWrap/>
          </w:tcPr>
          <w:p w14:paraId="5D33177E"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3.1.2.3</w:t>
            </w:r>
          </w:p>
        </w:tc>
        <w:tc>
          <w:tcPr>
            <w:tcW w:w="4961" w:type="dxa"/>
            <w:shd w:val="clear" w:color="auto" w:fill="auto"/>
          </w:tcPr>
          <w:p w14:paraId="0C1923F4" w14:textId="77777777" w:rsidR="00604BB0" w:rsidRPr="00BE4AF8" w:rsidRDefault="00604BB0" w:rsidP="00604BB0">
            <w:pPr>
              <w:spacing w:after="0"/>
              <w:ind w:right="-57" w:firstLine="0"/>
              <w:rPr>
                <w:color w:val="000000" w:themeColor="text1"/>
                <w:sz w:val="20"/>
                <w:szCs w:val="20"/>
              </w:rPr>
            </w:pPr>
            <w:r w:rsidRPr="00BE4AF8">
              <w:rPr>
                <w:color w:val="000000" w:themeColor="text1"/>
                <w:sz w:val="20"/>
                <w:szCs w:val="20"/>
              </w:rPr>
              <w:t>Оказание содействия в осуществлении мониторинга федеральных и внебюджетных программ и проектов для определения возможностей участия инфраструктурного проекта «Октябрьский мост» для получения средств вышестоящих бюджетов и внебюджетных источников</w:t>
            </w:r>
          </w:p>
        </w:tc>
        <w:tc>
          <w:tcPr>
            <w:tcW w:w="1418" w:type="dxa"/>
            <w:shd w:val="clear" w:color="auto" w:fill="auto"/>
            <w:noWrap/>
          </w:tcPr>
          <w:p w14:paraId="3B84FFB0"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2024-2030</w:t>
            </w:r>
          </w:p>
        </w:tc>
        <w:tc>
          <w:tcPr>
            <w:tcW w:w="2835" w:type="dxa"/>
            <w:shd w:val="clear" w:color="auto" w:fill="auto"/>
          </w:tcPr>
          <w:p w14:paraId="7851D7AE" w14:textId="77777777" w:rsidR="00604BB0" w:rsidRPr="00BE4AF8" w:rsidRDefault="00604BB0" w:rsidP="00604BB0">
            <w:pPr>
              <w:spacing w:after="0"/>
              <w:ind w:right="-57" w:firstLine="0"/>
              <w:jc w:val="center"/>
              <w:rPr>
                <w:color w:val="000000" w:themeColor="text1"/>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76CC18C2"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0EDEAFB5"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w:t>
            </w:r>
          </w:p>
        </w:tc>
      </w:tr>
      <w:tr w:rsidR="00604BB0" w:rsidRPr="00BE4AF8" w14:paraId="5415918F" w14:textId="77777777" w:rsidTr="0061766F">
        <w:trPr>
          <w:trHeight w:val="20"/>
        </w:trPr>
        <w:tc>
          <w:tcPr>
            <w:tcW w:w="993" w:type="dxa"/>
            <w:shd w:val="clear" w:color="auto" w:fill="auto"/>
            <w:noWrap/>
          </w:tcPr>
          <w:p w14:paraId="09341CBA"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lastRenderedPageBreak/>
              <w:t>3.1.2.4</w:t>
            </w:r>
          </w:p>
        </w:tc>
        <w:tc>
          <w:tcPr>
            <w:tcW w:w="4961" w:type="dxa"/>
            <w:shd w:val="clear" w:color="auto" w:fill="auto"/>
          </w:tcPr>
          <w:p w14:paraId="2F3EC1E5" w14:textId="77777777" w:rsidR="00604BB0" w:rsidRPr="00BE4AF8" w:rsidRDefault="00604BB0" w:rsidP="00604BB0">
            <w:pPr>
              <w:spacing w:after="0"/>
              <w:ind w:right="-57" w:firstLine="0"/>
              <w:rPr>
                <w:color w:val="000000" w:themeColor="text1"/>
                <w:sz w:val="20"/>
                <w:szCs w:val="20"/>
              </w:rPr>
            </w:pPr>
            <w:r w:rsidRPr="00BE4AF8">
              <w:rPr>
                <w:color w:val="000000" w:themeColor="text1"/>
                <w:sz w:val="20"/>
                <w:szCs w:val="20"/>
              </w:rPr>
              <w:t>Содействие в формировании проектно-сметной документации инфраструктурного проекта регионального значения «Октябрьский мост» (совместно с Администрацией Октябрьского и Белоярского районов, Правительством Ханты-Мансийского автономного округа-Югры, а также профильными экспертами)</w:t>
            </w:r>
          </w:p>
        </w:tc>
        <w:tc>
          <w:tcPr>
            <w:tcW w:w="1418" w:type="dxa"/>
            <w:shd w:val="clear" w:color="auto" w:fill="auto"/>
            <w:noWrap/>
          </w:tcPr>
          <w:p w14:paraId="15A13C1F"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2024-2026</w:t>
            </w:r>
          </w:p>
        </w:tc>
        <w:tc>
          <w:tcPr>
            <w:tcW w:w="2835" w:type="dxa"/>
            <w:shd w:val="clear" w:color="auto" w:fill="auto"/>
          </w:tcPr>
          <w:p w14:paraId="658C2124"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Комитет по строительству, архитектуре и жизнеобеспечению администрации Октябрьского района, администрации городских и сельских поселений</w:t>
            </w:r>
          </w:p>
        </w:tc>
        <w:tc>
          <w:tcPr>
            <w:tcW w:w="3402" w:type="dxa"/>
            <w:shd w:val="clear" w:color="auto" w:fill="auto"/>
          </w:tcPr>
          <w:p w14:paraId="4BE03E8A"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В рамках реализации текущей деятельности</w:t>
            </w:r>
          </w:p>
        </w:tc>
        <w:tc>
          <w:tcPr>
            <w:tcW w:w="1701" w:type="dxa"/>
            <w:shd w:val="clear" w:color="auto" w:fill="auto"/>
          </w:tcPr>
          <w:p w14:paraId="74CC1383" w14:textId="77777777" w:rsidR="00604BB0" w:rsidRPr="00BE4AF8" w:rsidRDefault="00604BB0" w:rsidP="00604BB0">
            <w:pPr>
              <w:spacing w:after="0"/>
              <w:ind w:right="-57" w:firstLine="0"/>
              <w:jc w:val="center"/>
              <w:rPr>
                <w:color w:val="000000" w:themeColor="text1"/>
                <w:sz w:val="20"/>
                <w:szCs w:val="20"/>
              </w:rPr>
            </w:pPr>
            <w:r w:rsidRPr="00BE4AF8">
              <w:rPr>
                <w:color w:val="000000" w:themeColor="text1"/>
                <w:sz w:val="20"/>
                <w:szCs w:val="20"/>
              </w:rPr>
              <w:t>-</w:t>
            </w:r>
          </w:p>
        </w:tc>
      </w:tr>
      <w:tr w:rsidR="00604BB0" w:rsidRPr="00BE4AF8" w14:paraId="12A9274B" w14:textId="77777777" w:rsidTr="0018110E">
        <w:trPr>
          <w:trHeight w:val="20"/>
        </w:trPr>
        <w:tc>
          <w:tcPr>
            <w:tcW w:w="993" w:type="dxa"/>
            <w:shd w:val="clear" w:color="auto" w:fill="A8D08D" w:themeFill="accent6" w:themeFillTint="99"/>
            <w:noWrap/>
          </w:tcPr>
          <w:p w14:paraId="5A7DF649"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3.2</w:t>
            </w:r>
          </w:p>
        </w:tc>
        <w:tc>
          <w:tcPr>
            <w:tcW w:w="14317" w:type="dxa"/>
            <w:gridSpan w:val="5"/>
            <w:shd w:val="clear" w:color="auto" w:fill="A8D08D" w:themeFill="accent6" w:themeFillTint="99"/>
          </w:tcPr>
          <w:p w14:paraId="2D5E3878"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2. Обеспечение комплексного благоустройства территории населенных пунктов</w:t>
            </w:r>
          </w:p>
        </w:tc>
      </w:tr>
      <w:tr w:rsidR="00604BB0" w:rsidRPr="00BE4AF8" w14:paraId="1B97F2EF" w14:textId="77777777" w:rsidTr="0018110E">
        <w:trPr>
          <w:trHeight w:val="20"/>
        </w:trPr>
        <w:tc>
          <w:tcPr>
            <w:tcW w:w="993" w:type="dxa"/>
            <w:shd w:val="clear" w:color="auto" w:fill="C5E0B3" w:themeFill="accent6" w:themeFillTint="66"/>
            <w:noWrap/>
          </w:tcPr>
          <w:p w14:paraId="7E551799"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3.2.1</w:t>
            </w:r>
          </w:p>
        </w:tc>
        <w:tc>
          <w:tcPr>
            <w:tcW w:w="14317" w:type="dxa"/>
            <w:gridSpan w:val="5"/>
            <w:shd w:val="clear" w:color="auto" w:fill="C5E0B3" w:themeFill="accent6" w:themeFillTint="66"/>
          </w:tcPr>
          <w:p w14:paraId="217740FE"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«Активизация благоустройства территории населенных пунктов»</w:t>
            </w:r>
          </w:p>
          <w:p w14:paraId="77052637"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формирование комфортной среды для проживания на территории Октябрьского района.</w:t>
            </w:r>
          </w:p>
        </w:tc>
      </w:tr>
      <w:tr w:rsidR="00604BB0" w:rsidRPr="00BE4AF8" w14:paraId="4E328B7C" w14:textId="77777777" w:rsidTr="0061766F">
        <w:trPr>
          <w:trHeight w:val="20"/>
        </w:trPr>
        <w:tc>
          <w:tcPr>
            <w:tcW w:w="993" w:type="dxa"/>
            <w:shd w:val="clear" w:color="auto" w:fill="auto"/>
            <w:noWrap/>
          </w:tcPr>
          <w:p w14:paraId="2F4F847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3.2.1.1</w:t>
            </w:r>
          </w:p>
        </w:tc>
        <w:tc>
          <w:tcPr>
            <w:tcW w:w="4961" w:type="dxa"/>
            <w:shd w:val="clear" w:color="auto" w:fill="auto"/>
          </w:tcPr>
          <w:p w14:paraId="189A2B5E" w14:textId="77777777" w:rsidR="00604BB0" w:rsidRPr="00BE4AF8" w:rsidRDefault="00604BB0" w:rsidP="00604BB0">
            <w:pPr>
              <w:spacing w:after="0"/>
              <w:ind w:right="-57" w:firstLine="0"/>
              <w:rPr>
                <w:sz w:val="20"/>
                <w:szCs w:val="20"/>
              </w:rPr>
            </w:pPr>
            <w:r w:rsidRPr="00BE4AF8">
              <w:rPr>
                <w:sz w:val="20"/>
                <w:szCs w:val="20"/>
              </w:rPr>
              <w:t>Разработка и реализация плана мероприятий по формированию единого стиля благоустройства муниципального района «Дизайн-код Октябрьское» включая:</w:t>
            </w:r>
          </w:p>
        </w:tc>
        <w:tc>
          <w:tcPr>
            <w:tcW w:w="1418" w:type="dxa"/>
            <w:shd w:val="clear" w:color="auto" w:fill="auto"/>
            <w:noWrap/>
          </w:tcPr>
          <w:p w14:paraId="6D7E6FF7" w14:textId="77777777" w:rsidR="00604BB0" w:rsidRPr="00BE4AF8" w:rsidRDefault="00604BB0" w:rsidP="00604BB0">
            <w:pPr>
              <w:spacing w:after="0"/>
              <w:ind w:right="-57" w:firstLine="0"/>
              <w:rPr>
                <w:color w:val="000000"/>
                <w:sz w:val="20"/>
                <w:szCs w:val="20"/>
              </w:rPr>
            </w:pPr>
          </w:p>
        </w:tc>
        <w:tc>
          <w:tcPr>
            <w:tcW w:w="2835" w:type="dxa"/>
            <w:shd w:val="clear" w:color="auto" w:fill="auto"/>
          </w:tcPr>
          <w:p w14:paraId="269A4720"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07A75BCA"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3A78FA99" w14:textId="77777777" w:rsidR="00604BB0" w:rsidRPr="00BE4AF8" w:rsidRDefault="00604BB0" w:rsidP="00604BB0">
            <w:pPr>
              <w:spacing w:after="0"/>
              <w:ind w:right="-57" w:firstLine="0"/>
              <w:jc w:val="center"/>
              <w:rPr>
                <w:color w:val="000000"/>
                <w:sz w:val="20"/>
                <w:szCs w:val="20"/>
              </w:rPr>
            </w:pPr>
          </w:p>
        </w:tc>
      </w:tr>
      <w:tr w:rsidR="00604BB0" w:rsidRPr="00BE4AF8" w14:paraId="5A0B7391" w14:textId="77777777" w:rsidTr="0061766F">
        <w:trPr>
          <w:trHeight w:val="20"/>
        </w:trPr>
        <w:tc>
          <w:tcPr>
            <w:tcW w:w="993" w:type="dxa"/>
            <w:shd w:val="clear" w:color="auto" w:fill="auto"/>
            <w:noWrap/>
          </w:tcPr>
          <w:p w14:paraId="041DEDF7" w14:textId="77777777" w:rsidR="00604BB0" w:rsidRPr="00BE4AF8" w:rsidRDefault="00604BB0" w:rsidP="00604BB0">
            <w:pPr>
              <w:spacing w:after="0"/>
              <w:ind w:right="-57" w:firstLine="0"/>
              <w:rPr>
                <w:color w:val="000000"/>
                <w:sz w:val="20"/>
                <w:szCs w:val="20"/>
              </w:rPr>
            </w:pPr>
          </w:p>
        </w:tc>
        <w:tc>
          <w:tcPr>
            <w:tcW w:w="4961" w:type="dxa"/>
            <w:shd w:val="clear" w:color="auto" w:fill="auto"/>
          </w:tcPr>
          <w:p w14:paraId="0B3ECF03" w14:textId="77777777" w:rsidR="00604BB0" w:rsidRPr="00BE4AF8" w:rsidRDefault="00604BB0" w:rsidP="00604BB0">
            <w:pPr>
              <w:pStyle w:val="a4"/>
              <w:numPr>
                <w:ilvl w:val="0"/>
                <w:numId w:val="192"/>
              </w:numPr>
              <w:ind w:left="0" w:right="-57" w:firstLine="0"/>
              <w:jc w:val="both"/>
              <w:rPr>
                <w:color w:val="000000"/>
              </w:rPr>
            </w:pPr>
            <w:r w:rsidRPr="00BE4AF8">
              <w:rPr>
                <w:color w:val="000000"/>
              </w:rPr>
              <w:t xml:space="preserve">организацию и проведение общественных обсуждений по направлениям и формам благоустройства общественных территорий населенных пунктов Октябрьского района, в </w:t>
            </w:r>
            <w:proofErr w:type="spellStart"/>
            <w:r w:rsidRPr="00BE4AF8">
              <w:rPr>
                <w:color w:val="000000"/>
              </w:rPr>
              <w:t>т.ч</w:t>
            </w:r>
            <w:proofErr w:type="spellEnd"/>
            <w:r w:rsidRPr="00BE4AF8">
              <w:rPr>
                <w:color w:val="000000"/>
              </w:rPr>
              <w:t>. дизайн-проектов отдельных территорий по методу соучаствующего проектирования</w:t>
            </w:r>
          </w:p>
        </w:tc>
        <w:tc>
          <w:tcPr>
            <w:tcW w:w="1418" w:type="dxa"/>
            <w:shd w:val="clear" w:color="auto" w:fill="auto"/>
            <w:noWrap/>
          </w:tcPr>
          <w:p w14:paraId="0398550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2024-2025</w:t>
            </w:r>
          </w:p>
        </w:tc>
        <w:tc>
          <w:tcPr>
            <w:tcW w:w="2835" w:type="dxa"/>
            <w:shd w:val="clear" w:color="auto" w:fill="auto"/>
          </w:tcPr>
          <w:p w14:paraId="0601893E"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 Отдел культуры и туризма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03FAB1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37427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992D7F4" w14:textId="77777777" w:rsidTr="0061766F">
        <w:trPr>
          <w:trHeight w:val="20"/>
        </w:trPr>
        <w:tc>
          <w:tcPr>
            <w:tcW w:w="993" w:type="dxa"/>
            <w:shd w:val="clear" w:color="auto" w:fill="auto"/>
            <w:noWrap/>
          </w:tcPr>
          <w:p w14:paraId="045D6AF4" w14:textId="77777777" w:rsidR="00604BB0" w:rsidRPr="00BE4AF8" w:rsidRDefault="00604BB0" w:rsidP="00604BB0">
            <w:pPr>
              <w:spacing w:after="0"/>
              <w:ind w:right="-57" w:firstLine="0"/>
              <w:rPr>
                <w:sz w:val="20"/>
                <w:szCs w:val="20"/>
              </w:rPr>
            </w:pPr>
          </w:p>
        </w:tc>
        <w:tc>
          <w:tcPr>
            <w:tcW w:w="4961" w:type="dxa"/>
            <w:shd w:val="clear" w:color="auto" w:fill="auto"/>
          </w:tcPr>
          <w:p w14:paraId="0EDCCDFD" w14:textId="77777777" w:rsidR="00604BB0" w:rsidRPr="00BE4AF8" w:rsidRDefault="00604BB0" w:rsidP="00604BB0">
            <w:pPr>
              <w:pStyle w:val="a4"/>
              <w:numPr>
                <w:ilvl w:val="0"/>
                <w:numId w:val="192"/>
              </w:numPr>
              <w:ind w:left="0" w:right="-57" w:firstLine="0"/>
            </w:pPr>
            <w:r w:rsidRPr="00BE4AF8">
              <w:t>обеспечение разработки проекта «Дизайн-код Октябрьское» (формирование технического задания, разработка плана мероприятий по разработке документа и т.д.)</w:t>
            </w:r>
          </w:p>
        </w:tc>
        <w:tc>
          <w:tcPr>
            <w:tcW w:w="1418" w:type="dxa"/>
            <w:shd w:val="clear" w:color="auto" w:fill="auto"/>
            <w:noWrap/>
          </w:tcPr>
          <w:p w14:paraId="47D710FE" w14:textId="77777777" w:rsidR="00604BB0" w:rsidRPr="00BE4AF8" w:rsidRDefault="00604BB0" w:rsidP="00604BB0">
            <w:pPr>
              <w:spacing w:after="0"/>
              <w:ind w:right="-57" w:firstLine="0"/>
              <w:jc w:val="center"/>
              <w:rPr>
                <w:sz w:val="20"/>
                <w:szCs w:val="20"/>
              </w:rPr>
            </w:pPr>
            <w:r w:rsidRPr="00BE4AF8">
              <w:rPr>
                <w:sz w:val="20"/>
                <w:szCs w:val="20"/>
              </w:rPr>
              <w:t>2025-2026</w:t>
            </w:r>
          </w:p>
        </w:tc>
        <w:tc>
          <w:tcPr>
            <w:tcW w:w="2835" w:type="dxa"/>
            <w:shd w:val="clear" w:color="auto" w:fill="auto"/>
          </w:tcPr>
          <w:p w14:paraId="20B3AEF3"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284B6F7A"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710074EF"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08E72932" w14:textId="77777777" w:rsidTr="0061766F">
        <w:trPr>
          <w:trHeight w:val="20"/>
        </w:trPr>
        <w:tc>
          <w:tcPr>
            <w:tcW w:w="993" w:type="dxa"/>
            <w:shd w:val="clear" w:color="auto" w:fill="auto"/>
            <w:noWrap/>
          </w:tcPr>
          <w:p w14:paraId="51739178" w14:textId="77777777" w:rsidR="00604BB0" w:rsidRPr="00BE4AF8" w:rsidRDefault="00604BB0" w:rsidP="00604BB0">
            <w:pPr>
              <w:spacing w:after="0"/>
              <w:ind w:right="-57" w:firstLine="0"/>
              <w:rPr>
                <w:sz w:val="20"/>
                <w:szCs w:val="20"/>
              </w:rPr>
            </w:pPr>
          </w:p>
        </w:tc>
        <w:tc>
          <w:tcPr>
            <w:tcW w:w="4961" w:type="dxa"/>
            <w:shd w:val="clear" w:color="auto" w:fill="auto"/>
          </w:tcPr>
          <w:p w14:paraId="59A07CA9" w14:textId="77777777" w:rsidR="00604BB0" w:rsidRPr="00BE4AF8" w:rsidRDefault="00604BB0" w:rsidP="00604BB0">
            <w:pPr>
              <w:pStyle w:val="a4"/>
              <w:numPr>
                <w:ilvl w:val="0"/>
                <w:numId w:val="192"/>
              </w:numPr>
              <w:ind w:left="0" w:right="-57" w:firstLine="0"/>
              <w:jc w:val="both"/>
            </w:pPr>
            <w:r w:rsidRPr="00BE4AF8">
              <w:t xml:space="preserve">оказание содействия в реализации проектов по благоустройству территорий населенных пунктов Октябрьского района в соответствии с дизайн-кодом </w:t>
            </w:r>
          </w:p>
        </w:tc>
        <w:tc>
          <w:tcPr>
            <w:tcW w:w="1418" w:type="dxa"/>
            <w:shd w:val="clear" w:color="auto" w:fill="auto"/>
            <w:noWrap/>
          </w:tcPr>
          <w:p w14:paraId="7CDB57F3" w14:textId="77777777" w:rsidR="00604BB0" w:rsidRPr="00BE4AF8" w:rsidRDefault="00604BB0" w:rsidP="00604BB0">
            <w:pPr>
              <w:spacing w:after="0"/>
              <w:ind w:right="-57" w:firstLine="0"/>
              <w:jc w:val="center"/>
              <w:rPr>
                <w:sz w:val="20"/>
                <w:szCs w:val="20"/>
              </w:rPr>
            </w:pPr>
            <w:r w:rsidRPr="00BE4AF8">
              <w:rPr>
                <w:sz w:val="20"/>
                <w:szCs w:val="20"/>
              </w:rPr>
              <w:t>2027-2036</w:t>
            </w:r>
          </w:p>
          <w:p w14:paraId="05CA0F73" w14:textId="77777777" w:rsidR="00604BB0" w:rsidRPr="00BE4AF8" w:rsidRDefault="00604BB0" w:rsidP="00604BB0">
            <w:pPr>
              <w:ind w:right="-57" w:firstLine="0"/>
              <w:jc w:val="center"/>
              <w:rPr>
                <w:sz w:val="20"/>
                <w:szCs w:val="20"/>
              </w:rPr>
            </w:pPr>
          </w:p>
        </w:tc>
        <w:tc>
          <w:tcPr>
            <w:tcW w:w="2835" w:type="dxa"/>
            <w:shd w:val="clear" w:color="auto" w:fill="auto"/>
          </w:tcPr>
          <w:p w14:paraId="33BF6028"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FD8ACE8"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466E19F8"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44636E32" w14:textId="77777777" w:rsidTr="0061766F">
        <w:trPr>
          <w:trHeight w:val="20"/>
        </w:trPr>
        <w:tc>
          <w:tcPr>
            <w:tcW w:w="993" w:type="dxa"/>
            <w:shd w:val="clear" w:color="auto" w:fill="auto"/>
            <w:noWrap/>
          </w:tcPr>
          <w:p w14:paraId="27241E6F" w14:textId="77777777" w:rsidR="00604BB0" w:rsidRPr="00BE4AF8" w:rsidRDefault="00604BB0" w:rsidP="00604BB0">
            <w:pPr>
              <w:spacing w:after="0"/>
              <w:ind w:right="-57" w:firstLine="0"/>
              <w:rPr>
                <w:sz w:val="20"/>
                <w:szCs w:val="20"/>
              </w:rPr>
            </w:pPr>
          </w:p>
        </w:tc>
        <w:tc>
          <w:tcPr>
            <w:tcW w:w="4961" w:type="dxa"/>
            <w:shd w:val="clear" w:color="auto" w:fill="auto"/>
          </w:tcPr>
          <w:p w14:paraId="2FB055CD" w14:textId="77777777" w:rsidR="00604BB0" w:rsidRPr="00BE4AF8" w:rsidRDefault="00604BB0" w:rsidP="00604BB0">
            <w:pPr>
              <w:pStyle w:val="a4"/>
              <w:numPr>
                <w:ilvl w:val="0"/>
                <w:numId w:val="192"/>
              </w:numPr>
              <w:ind w:left="0" w:right="-57" w:firstLine="0"/>
              <w:jc w:val="both"/>
            </w:pPr>
            <w:r w:rsidRPr="00BE4AF8">
              <w:t xml:space="preserve">разработку и реализацию плана мероприятий </w:t>
            </w:r>
            <w:r w:rsidRPr="00BE4AF8">
              <w:lastRenderedPageBreak/>
              <w:t>по обеспечению мониторинга и контроля соответствия нормам и правилам оформления и благоустройства «Дизайн код Октябрьское»</w:t>
            </w:r>
          </w:p>
        </w:tc>
        <w:tc>
          <w:tcPr>
            <w:tcW w:w="1418" w:type="dxa"/>
            <w:shd w:val="clear" w:color="auto" w:fill="auto"/>
            <w:noWrap/>
          </w:tcPr>
          <w:p w14:paraId="1AD86C45" w14:textId="77777777" w:rsidR="00604BB0" w:rsidRPr="00BE4AF8" w:rsidRDefault="00604BB0" w:rsidP="00604BB0">
            <w:pPr>
              <w:spacing w:after="0"/>
              <w:ind w:right="-57" w:firstLine="0"/>
              <w:jc w:val="center"/>
              <w:rPr>
                <w:sz w:val="20"/>
                <w:szCs w:val="20"/>
              </w:rPr>
            </w:pPr>
            <w:r w:rsidRPr="00BE4AF8">
              <w:rPr>
                <w:sz w:val="20"/>
                <w:szCs w:val="20"/>
              </w:rPr>
              <w:lastRenderedPageBreak/>
              <w:t>2027-2036</w:t>
            </w:r>
          </w:p>
        </w:tc>
        <w:tc>
          <w:tcPr>
            <w:tcW w:w="2835" w:type="dxa"/>
            <w:shd w:val="clear" w:color="auto" w:fill="auto"/>
          </w:tcPr>
          <w:p w14:paraId="7BBE61E3" w14:textId="77777777" w:rsidR="00604BB0" w:rsidRPr="00BE4AF8" w:rsidRDefault="00604BB0" w:rsidP="00604BB0">
            <w:pPr>
              <w:spacing w:after="0"/>
              <w:ind w:right="-57" w:firstLine="0"/>
              <w:jc w:val="center"/>
              <w:rPr>
                <w:sz w:val="20"/>
                <w:szCs w:val="20"/>
              </w:rPr>
            </w:pPr>
            <w:r w:rsidRPr="00BE4AF8">
              <w:rPr>
                <w:sz w:val="20"/>
                <w:szCs w:val="20"/>
              </w:rPr>
              <w:t xml:space="preserve">Комитет по строительству, </w:t>
            </w:r>
            <w:r w:rsidRPr="00BE4AF8">
              <w:rPr>
                <w:sz w:val="20"/>
                <w:szCs w:val="20"/>
              </w:rPr>
              <w:lastRenderedPageBreak/>
              <w:t>архитектуре и жизнеобеспечению администрации Октябрьского района</w:t>
            </w:r>
          </w:p>
        </w:tc>
        <w:tc>
          <w:tcPr>
            <w:tcW w:w="3402" w:type="dxa"/>
            <w:shd w:val="clear" w:color="auto" w:fill="auto"/>
          </w:tcPr>
          <w:p w14:paraId="51BE44F7" w14:textId="77777777" w:rsidR="00604BB0" w:rsidRPr="00BE4AF8" w:rsidRDefault="00604BB0" w:rsidP="00604BB0">
            <w:pPr>
              <w:spacing w:after="0"/>
              <w:ind w:right="-57" w:firstLine="0"/>
              <w:jc w:val="center"/>
              <w:rPr>
                <w:sz w:val="20"/>
                <w:szCs w:val="20"/>
              </w:rPr>
            </w:pPr>
            <w:r w:rsidRPr="00BE4AF8">
              <w:rPr>
                <w:sz w:val="20"/>
                <w:szCs w:val="20"/>
              </w:rPr>
              <w:lastRenderedPageBreak/>
              <w:t xml:space="preserve">В рамках реализации текущей </w:t>
            </w:r>
            <w:r w:rsidRPr="00BE4AF8">
              <w:rPr>
                <w:sz w:val="20"/>
                <w:szCs w:val="20"/>
              </w:rPr>
              <w:lastRenderedPageBreak/>
              <w:t>деятельности</w:t>
            </w:r>
          </w:p>
        </w:tc>
        <w:tc>
          <w:tcPr>
            <w:tcW w:w="1701" w:type="dxa"/>
            <w:shd w:val="clear" w:color="auto" w:fill="auto"/>
          </w:tcPr>
          <w:p w14:paraId="0B68892E" w14:textId="77777777" w:rsidR="00604BB0" w:rsidRPr="00BE4AF8" w:rsidRDefault="00604BB0" w:rsidP="00604BB0">
            <w:pPr>
              <w:spacing w:after="0"/>
              <w:ind w:right="-57" w:firstLine="0"/>
              <w:jc w:val="center"/>
              <w:rPr>
                <w:sz w:val="20"/>
                <w:szCs w:val="20"/>
              </w:rPr>
            </w:pPr>
            <w:r w:rsidRPr="00BE4AF8">
              <w:rPr>
                <w:sz w:val="20"/>
                <w:szCs w:val="20"/>
              </w:rPr>
              <w:lastRenderedPageBreak/>
              <w:t>-</w:t>
            </w:r>
          </w:p>
        </w:tc>
      </w:tr>
      <w:tr w:rsidR="00604BB0" w:rsidRPr="00BE4AF8" w14:paraId="76BEF7E3" w14:textId="77777777" w:rsidTr="0061766F">
        <w:trPr>
          <w:trHeight w:val="20"/>
        </w:trPr>
        <w:tc>
          <w:tcPr>
            <w:tcW w:w="993" w:type="dxa"/>
            <w:shd w:val="clear" w:color="auto" w:fill="auto"/>
            <w:noWrap/>
          </w:tcPr>
          <w:p w14:paraId="35874E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3.2.1.2</w:t>
            </w:r>
          </w:p>
        </w:tc>
        <w:tc>
          <w:tcPr>
            <w:tcW w:w="4961" w:type="dxa"/>
            <w:shd w:val="clear" w:color="auto" w:fill="auto"/>
          </w:tcPr>
          <w:p w14:paraId="22E50CBE" w14:textId="77777777" w:rsidR="00604BB0" w:rsidRPr="00BE4AF8" w:rsidRDefault="00604BB0" w:rsidP="00604BB0">
            <w:pPr>
              <w:spacing w:after="0"/>
              <w:ind w:right="-57" w:firstLine="0"/>
              <w:rPr>
                <w:szCs w:val="24"/>
                <w:lang w:eastAsia="ru-RU"/>
              </w:rPr>
            </w:pPr>
            <w:r w:rsidRPr="00BE4AF8">
              <w:rPr>
                <w:color w:val="000000"/>
                <w:sz w:val="20"/>
                <w:szCs w:val="20"/>
              </w:rPr>
              <w:t>Разработка и реализация мероприятий по формированию современного облика современного села, направленных на обустройство сел и поселков необходимым перечнем объектов благоустройства и инфраструктуры (центры досуга, зоны отдыха, спортивные площадки, велосипедные зоны, площадки ТКО)</w:t>
            </w:r>
          </w:p>
        </w:tc>
        <w:tc>
          <w:tcPr>
            <w:tcW w:w="1418" w:type="dxa"/>
            <w:shd w:val="clear" w:color="auto" w:fill="auto"/>
          </w:tcPr>
          <w:p w14:paraId="4826AB9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2026-2032</w:t>
            </w:r>
          </w:p>
        </w:tc>
        <w:tc>
          <w:tcPr>
            <w:tcW w:w="2835" w:type="dxa"/>
            <w:shd w:val="clear" w:color="auto" w:fill="auto"/>
          </w:tcPr>
          <w:p w14:paraId="0E90ABA7"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Комитет по строительству, архитектуре и жизнеобеспечению администрации Октябрьского района, Отдел по вопросам промышленности экологии и сельского хозяйства администрации Октябрьского района, </w:t>
            </w:r>
            <w:r w:rsidRPr="00BE4AF8">
              <w:rPr>
                <w:color w:val="000000"/>
                <w:sz w:val="20"/>
                <w:szCs w:val="20"/>
              </w:rPr>
              <w:t>администрации городских и сельских поселений</w:t>
            </w:r>
          </w:p>
        </w:tc>
        <w:tc>
          <w:tcPr>
            <w:tcW w:w="3402" w:type="dxa"/>
            <w:shd w:val="clear" w:color="auto" w:fill="auto"/>
          </w:tcPr>
          <w:p w14:paraId="5F15CE3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629484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618DC8D" w14:textId="77777777" w:rsidTr="0061766F">
        <w:trPr>
          <w:trHeight w:val="20"/>
        </w:trPr>
        <w:tc>
          <w:tcPr>
            <w:tcW w:w="993" w:type="dxa"/>
            <w:shd w:val="clear" w:color="auto" w:fill="auto"/>
            <w:noWrap/>
          </w:tcPr>
          <w:p w14:paraId="1738A3B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3.2.1.3</w:t>
            </w:r>
          </w:p>
        </w:tc>
        <w:tc>
          <w:tcPr>
            <w:tcW w:w="4961" w:type="dxa"/>
            <w:shd w:val="clear" w:color="auto" w:fill="auto"/>
          </w:tcPr>
          <w:p w14:paraId="72EDA52E" w14:textId="77777777" w:rsidR="00604BB0" w:rsidRPr="00BE4AF8" w:rsidRDefault="00604BB0" w:rsidP="00604BB0">
            <w:pPr>
              <w:spacing w:after="0"/>
              <w:ind w:right="-57" w:firstLine="0"/>
              <w:rPr>
                <w:color w:val="000000"/>
                <w:sz w:val="20"/>
                <w:szCs w:val="20"/>
              </w:rPr>
            </w:pPr>
            <w:r w:rsidRPr="00BE4AF8">
              <w:rPr>
                <w:color w:val="000000"/>
                <w:sz w:val="20"/>
                <w:szCs w:val="20"/>
              </w:rPr>
              <w:t>Согласование плана мероприятий по облагораживанию фасадов объектов социальной инфраструктуры, жилых домов, а также организация приема заявок на облагораживание фасадов ИЖС</w:t>
            </w:r>
          </w:p>
        </w:tc>
        <w:tc>
          <w:tcPr>
            <w:tcW w:w="1418" w:type="dxa"/>
            <w:shd w:val="clear" w:color="auto" w:fill="auto"/>
          </w:tcPr>
          <w:p w14:paraId="21E6BFA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2025-2030</w:t>
            </w:r>
          </w:p>
        </w:tc>
        <w:tc>
          <w:tcPr>
            <w:tcW w:w="2835" w:type="dxa"/>
            <w:shd w:val="clear" w:color="auto" w:fill="auto"/>
          </w:tcPr>
          <w:p w14:paraId="2C538A3E"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1BEB29D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27B000B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246696F5" w14:textId="77777777" w:rsidTr="0061766F">
        <w:trPr>
          <w:trHeight w:val="20"/>
        </w:trPr>
        <w:tc>
          <w:tcPr>
            <w:tcW w:w="993" w:type="dxa"/>
            <w:shd w:val="clear" w:color="auto" w:fill="auto"/>
            <w:noWrap/>
          </w:tcPr>
          <w:p w14:paraId="22D1E62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3.2.1.4</w:t>
            </w:r>
          </w:p>
        </w:tc>
        <w:tc>
          <w:tcPr>
            <w:tcW w:w="4961" w:type="dxa"/>
            <w:shd w:val="clear" w:color="auto" w:fill="auto"/>
          </w:tcPr>
          <w:p w14:paraId="6977A409"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мероприятий по комплексному благоустройству набережных, причалов и иных водоемов, включая создание пешеходной и </w:t>
            </w:r>
            <w:proofErr w:type="spellStart"/>
            <w:r w:rsidRPr="00BE4AF8">
              <w:rPr>
                <w:color w:val="000000"/>
                <w:sz w:val="20"/>
                <w:szCs w:val="20"/>
              </w:rPr>
              <w:t>велоинфраструктуры</w:t>
            </w:r>
            <w:proofErr w:type="spellEnd"/>
            <w:r w:rsidRPr="00BE4AF8">
              <w:rPr>
                <w:color w:val="000000"/>
                <w:sz w:val="20"/>
                <w:szCs w:val="20"/>
              </w:rPr>
              <w:t>, площадок досуговой деятельности, малых архитектурных форм, зон отдыха и т.п.</w:t>
            </w:r>
          </w:p>
        </w:tc>
        <w:tc>
          <w:tcPr>
            <w:tcW w:w="1418" w:type="dxa"/>
            <w:shd w:val="clear" w:color="auto" w:fill="auto"/>
          </w:tcPr>
          <w:p w14:paraId="2DDCD1C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0B677C7C"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1C1F4A5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77737BF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 внебюджетные источники</w:t>
            </w:r>
          </w:p>
        </w:tc>
      </w:tr>
      <w:tr w:rsidR="00604BB0" w:rsidRPr="00BE4AF8" w14:paraId="54C9BEB9" w14:textId="77777777" w:rsidTr="0061766F">
        <w:trPr>
          <w:trHeight w:val="20"/>
        </w:trPr>
        <w:tc>
          <w:tcPr>
            <w:tcW w:w="993" w:type="dxa"/>
            <w:shd w:val="clear" w:color="auto" w:fill="auto"/>
            <w:noWrap/>
          </w:tcPr>
          <w:p w14:paraId="0EB9F6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3.2.1.5</w:t>
            </w:r>
          </w:p>
        </w:tc>
        <w:tc>
          <w:tcPr>
            <w:tcW w:w="4961" w:type="dxa"/>
            <w:shd w:val="clear" w:color="auto" w:fill="auto"/>
          </w:tcPr>
          <w:p w14:paraId="0F3AAFC9"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плана мероприятий по благоустройству населенных пунктов объектами спортивной и досуговой инфраструктуры, включая:</w:t>
            </w:r>
          </w:p>
          <w:p w14:paraId="59767BAC" w14:textId="77777777" w:rsidR="00604BB0" w:rsidRPr="00BE4AF8" w:rsidRDefault="00604BB0" w:rsidP="00604BB0">
            <w:pPr>
              <w:spacing w:after="0"/>
              <w:ind w:right="-57" w:firstLine="0"/>
              <w:rPr>
                <w:color w:val="000000"/>
                <w:sz w:val="20"/>
                <w:szCs w:val="20"/>
              </w:rPr>
            </w:pPr>
            <w:r w:rsidRPr="00BE4AF8">
              <w:rPr>
                <w:color w:val="000000"/>
                <w:sz w:val="20"/>
                <w:szCs w:val="20"/>
              </w:rPr>
              <w:t>- приобретение и установку уличных тренажеров, современных многофункциональных площадок «3 в 1»;</w:t>
            </w:r>
          </w:p>
          <w:p w14:paraId="31736488"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 строительство </w:t>
            </w:r>
            <w:proofErr w:type="spellStart"/>
            <w:r w:rsidRPr="00BE4AF8">
              <w:rPr>
                <w:sz w:val="20"/>
                <w:szCs w:val="20"/>
              </w:rPr>
              <w:t>скейт</w:t>
            </w:r>
            <w:proofErr w:type="spellEnd"/>
            <w:r w:rsidRPr="00BE4AF8">
              <w:rPr>
                <w:sz w:val="20"/>
                <w:szCs w:val="20"/>
              </w:rPr>
              <w:t xml:space="preserve">-парка, </w:t>
            </w:r>
            <w:proofErr w:type="spellStart"/>
            <w:r w:rsidRPr="00BE4AF8">
              <w:rPr>
                <w:color w:val="000000"/>
                <w:sz w:val="20"/>
                <w:szCs w:val="20"/>
              </w:rPr>
              <w:t>лыжероллерных</w:t>
            </w:r>
            <w:proofErr w:type="spellEnd"/>
            <w:r w:rsidRPr="00BE4AF8">
              <w:rPr>
                <w:color w:val="000000"/>
                <w:sz w:val="20"/>
                <w:szCs w:val="20"/>
              </w:rPr>
              <w:t xml:space="preserve"> трасс;</w:t>
            </w:r>
          </w:p>
          <w:p w14:paraId="32E4703A"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 инфраструктурное обеспечение пешеходных и </w:t>
            </w:r>
            <w:proofErr w:type="spellStart"/>
            <w:r w:rsidRPr="00BE4AF8">
              <w:rPr>
                <w:color w:val="000000"/>
                <w:sz w:val="20"/>
                <w:szCs w:val="20"/>
              </w:rPr>
              <w:t>веломаршрутов</w:t>
            </w:r>
            <w:proofErr w:type="spellEnd"/>
            <w:r w:rsidRPr="00BE4AF8">
              <w:rPr>
                <w:color w:val="000000"/>
                <w:sz w:val="20"/>
                <w:szCs w:val="20"/>
              </w:rPr>
              <w:t>;</w:t>
            </w:r>
          </w:p>
          <w:p w14:paraId="00B22B1B" w14:textId="77777777" w:rsidR="00604BB0" w:rsidRPr="00BE4AF8" w:rsidRDefault="00604BB0" w:rsidP="00604BB0">
            <w:pPr>
              <w:spacing w:after="0"/>
              <w:ind w:right="-57" w:firstLine="0"/>
              <w:rPr>
                <w:color w:val="000000"/>
                <w:sz w:val="20"/>
                <w:szCs w:val="20"/>
              </w:rPr>
            </w:pPr>
            <w:r w:rsidRPr="00BE4AF8">
              <w:rPr>
                <w:color w:val="000000"/>
                <w:sz w:val="20"/>
                <w:szCs w:val="20"/>
              </w:rPr>
              <w:lastRenderedPageBreak/>
              <w:t>- строительство танцевальных площадок, территорий встраиваемых батутов, Большие шахматы и т. п.</w:t>
            </w:r>
          </w:p>
        </w:tc>
        <w:tc>
          <w:tcPr>
            <w:tcW w:w="1418" w:type="dxa"/>
            <w:shd w:val="clear" w:color="auto" w:fill="auto"/>
          </w:tcPr>
          <w:p w14:paraId="4E2C499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2026-2036</w:t>
            </w:r>
          </w:p>
        </w:tc>
        <w:tc>
          <w:tcPr>
            <w:tcW w:w="2835" w:type="dxa"/>
            <w:shd w:val="clear" w:color="auto" w:fill="auto"/>
          </w:tcPr>
          <w:p w14:paraId="14108BE4"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w:t>
            </w:r>
          </w:p>
        </w:tc>
        <w:tc>
          <w:tcPr>
            <w:tcW w:w="3402" w:type="dxa"/>
            <w:shd w:val="clear" w:color="auto" w:fill="auto"/>
          </w:tcPr>
          <w:p w14:paraId="59D35AD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1C506F4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 внебюджетные источники</w:t>
            </w:r>
          </w:p>
        </w:tc>
      </w:tr>
      <w:tr w:rsidR="00604BB0" w:rsidRPr="00BE4AF8" w14:paraId="4540B7F2" w14:textId="77777777" w:rsidTr="0061766F">
        <w:trPr>
          <w:trHeight w:val="20"/>
        </w:trPr>
        <w:tc>
          <w:tcPr>
            <w:tcW w:w="993" w:type="dxa"/>
            <w:shd w:val="clear" w:color="auto" w:fill="auto"/>
            <w:noWrap/>
          </w:tcPr>
          <w:p w14:paraId="5AA6A76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3.2.1.6</w:t>
            </w:r>
          </w:p>
        </w:tc>
        <w:tc>
          <w:tcPr>
            <w:tcW w:w="4961" w:type="dxa"/>
            <w:shd w:val="clear" w:color="auto" w:fill="auto"/>
          </w:tcPr>
          <w:p w14:paraId="46721A33"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комплекса мероприятий, направленных на привлечение внебюджетного финансирования для реализации проектов по благоустройству населенных пунктов Октябрьского района, включая: </w:t>
            </w:r>
          </w:p>
        </w:tc>
        <w:tc>
          <w:tcPr>
            <w:tcW w:w="1418" w:type="dxa"/>
            <w:shd w:val="clear" w:color="auto" w:fill="auto"/>
          </w:tcPr>
          <w:p w14:paraId="2263FE4E"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711FBFC3"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6A0C9C57"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00D6A33B" w14:textId="77777777" w:rsidR="00604BB0" w:rsidRPr="00BE4AF8" w:rsidRDefault="00604BB0" w:rsidP="00604BB0">
            <w:pPr>
              <w:spacing w:after="0"/>
              <w:ind w:right="-57" w:firstLine="0"/>
              <w:jc w:val="center"/>
              <w:rPr>
                <w:color w:val="000000"/>
                <w:sz w:val="20"/>
                <w:szCs w:val="20"/>
              </w:rPr>
            </w:pPr>
          </w:p>
        </w:tc>
      </w:tr>
      <w:tr w:rsidR="00604BB0" w:rsidRPr="00BE4AF8" w14:paraId="0F90226F" w14:textId="77777777" w:rsidTr="0061766F">
        <w:trPr>
          <w:trHeight w:val="20"/>
        </w:trPr>
        <w:tc>
          <w:tcPr>
            <w:tcW w:w="993" w:type="dxa"/>
            <w:shd w:val="clear" w:color="auto" w:fill="auto"/>
            <w:noWrap/>
          </w:tcPr>
          <w:p w14:paraId="5EDD8A84"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7417D9D1" w14:textId="77777777" w:rsidR="00604BB0" w:rsidRPr="00BE4AF8" w:rsidRDefault="00604BB0" w:rsidP="00604BB0">
            <w:pPr>
              <w:pStyle w:val="a4"/>
              <w:numPr>
                <w:ilvl w:val="0"/>
                <w:numId w:val="193"/>
              </w:numPr>
              <w:ind w:left="0" w:right="-57" w:firstLine="0"/>
              <w:jc w:val="both"/>
            </w:pPr>
            <w:r w:rsidRPr="00BE4AF8">
              <w:t xml:space="preserve">оказание содействия в заключении </w:t>
            </w:r>
            <w:r w:rsidRPr="00BE4AF8">
              <w:rPr>
                <w:lang w:eastAsia="en-US"/>
              </w:rPr>
              <w:t>концессионных соглашений</w:t>
            </w:r>
          </w:p>
        </w:tc>
        <w:tc>
          <w:tcPr>
            <w:tcW w:w="1418" w:type="dxa"/>
            <w:shd w:val="clear" w:color="auto" w:fill="auto"/>
          </w:tcPr>
          <w:p w14:paraId="520C2E65"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385CC21E" w14:textId="77777777" w:rsidR="00604BB0" w:rsidRPr="00BE4AF8" w:rsidRDefault="00604BB0" w:rsidP="00604BB0">
            <w:pPr>
              <w:spacing w:after="0"/>
              <w:ind w:right="-57" w:firstLine="0"/>
              <w:jc w:val="center"/>
              <w:rPr>
                <w:sz w:val="20"/>
                <w:szCs w:val="20"/>
              </w:rPr>
            </w:pPr>
            <w:r w:rsidRPr="00BE4AF8">
              <w:rPr>
                <w:sz w:val="20"/>
                <w:szCs w:val="20"/>
              </w:rPr>
              <w:t>Администрация Октябрьского района</w:t>
            </w:r>
          </w:p>
        </w:tc>
        <w:tc>
          <w:tcPr>
            <w:tcW w:w="3402" w:type="dxa"/>
            <w:shd w:val="clear" w:color="auto" w:fill="auto"/>
          </w:tcPr>
          <w:p w14:paraId="598FC22D" w14:textId="77777777" w:rsidR="00604BB0" w:rsidRPr="00BE4AF8" w:rsidRDefault="00604BB0" w:rsidP="00604BB0">
            <w:pPr>
              <w:spacing w:after="0"/>
              <w:ind w:right="-57" w:firstLine="0"/>
              <w:jc w:val="center"/>
              <w:rPr>
                <w:sz w:val="20"/>
                <w:szCs w:val="20"/>
              </w:rPr>
            </w:pPr>
            <w:r w:rsidRPr="00BE4AF8">
              <w:rPr>
                <w:sz w:val="20"/>
                <w:szCs w:val="20"/>
              </w:rPr>
              <w:t>В рамках реализации текущей деятельности</w:t>
            </w:r>
          </w:p>
        </w:tc>
        <w:tc>
          <w:tcPr>
            <w:tcW w:w="1701" w:type="dxa"/>
            <w:shd w:val="clear" w:color="auto" w:fill="auto"/>
          </w:tcPr>
          <w:p w14:paraId="7B192AE9" w14:textId="77777777" w:rsidR="00604BB0" w:rsidRPr="00BE4AF8" w:rsidRDefault="00604BB0" w:rsidP="00604BB0">
            <w:pPr>
              <w:spacing w:after="0"/>
              <w:ind w:right="-57" w:firstLine="0"/>
              <w:jc w:val="center"/>
              <w:rPr>
                <w:sz w:val="20"/>
                <w:szCs w:val="20"/>
              </w:rPr>
            </w:pPr>
            <w:r w:rsidRPr="00BE4AF8">
              <w:rPr>
                <w:sz w:val="20"/>
                <w:szCs w:val="20"/>
              </w:rPr>
              <w:t>-</w:t>
            </w:r>
          </w:p>
        </w:tc>
      </w:tr>
      <w:tr w:rsidR="00604BB0" w:rsidRPr="00BE4AF8" w14:paraId="0A97EE0C" w14:textId="77777777" w:rsidTr="0061766F">
        <w:trPr>
          <w:trHeight w:val="20"/>
        </w:trPr>
        <w:tc>
          <w:tcPr>
            <w:tcW w:w="993" w:type="dxa"/>
            <w:shd w:val="clear" w:color="auto" w:fill="auto"/>
            <w:noWrap/>
          </w:tcPr>
          <w:p w14:paraId="2785C47B"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51CF7973" w14:textId="77777777" w:rsidR="00604BB0" w:rsidRPr="00BE4AF8" w:rsidRDefault="00604BB0" w:rsidP="00604BB0">
            <w:pPr>
              <w:pStyle w:val="a4"/>
              <w:numPr>
                <w:ilvl w:val="0"/>
                <w:numId w:val="193"/>
              </w:numPr>
              <w:ind w:left="0" w:right="-57" w:firstLine="0"/>
              <w:jc w:val="both"/>
            </w:pPr>
            <w:r w:rsidRPr="00BE4AF8">
              <w:t xml:space="preserve">организацию мероприятий по привлечению </w:t>
            </w:r>
            <w:r w:rsidRPr="00BE4AF8">
              <w:rPr>
                <w:lang w:eastAsia="en-US"/>
              </w:rPr>
              <w:t>компаний нефтедобывающего сектора к финансированию муниципальных проектов по благоустройству</w:t>
            </w:r>
          </w:p>
        </w:tc>
        <w:tc>
          <w:tcPr>
            <w:tcW w:w="1418" w:type="dxa"/>
            <w:shd w:val="clear" w:color="auto" w:fill="auto"/>
          </w:tcPr>
          <w:p w14:paraId="1F7317A8"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1D5F4A92"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Отдел по работе с органами местного самоуправления поселений и общественностью администрации Октябрьского района</w:t>
            </w:r>
          </w:p>
        </w:tc>
        <w:tc>
          <w:tcPr>
            <w:tcW w:w="3402" w:type="dxa"/>
            <w:shd w:val="clear" w:color="auto" w:fill="auto"/>
          </w:tcPr>
          <w:p w14:paraId="6BBC81E7" w14:textId="77777777" w:rsidR="00604BB0" w:rsidRPr="00BE4AF8" w:rsidRDefault="00604BB0" w:rsidP="00604BB0">
            <w:pPr>
              <w:spacing w:after="0"/>
              <w:ind w:right="-57" w:firstLine="0"/>
              <w:jc w:val="center"/>
              <w:rPr>
                <w:sz w:val="20"/>
                <w:szCs w:val="20"/>
              </w:rPr>
            </w:pPr>
            <w:r w:rsidRPr="00BE4AF8">
              <w:rPr>
                <w:sz w:val="20"/>
                <w:szCs w:val="20"/>
              </w:rPr>
              <w:t>В рамках реализации текущей деятельности</w:t>
            </w:r>
          </w:p>
        </w:tc>
        <w:tc>
          <w:tcPr>
            <w:tcW w:w="1701" w:type="dxa"/>
            <w:shd w:val="clear" w:color="auto" w:fill="auto"/>
          </w:tcPr>
          <w:p w14:paraId="39D063F8" w14:textId="77777777" w:rsidR="00604BB0" w:rsidRPr="00BE4AF8" w:rsidRDefault="00604BB0" w:rsidP="00604BB0">
            <w:pPr>
              <w:spacing w:after="0"/>
              <w:ind w:right="-57" w:firstLine="0"/>
              <w:jc w:val="center"/>
              <w:rPr>
                <w:sz w:val="20"/>
                <w:szCs w:val="20"/>
              </w:rPr>
            </w:pPr>
            <w:r w:rsidRPr="00BE4AF8">
              <w:rPr>
                <w:sz w:val="20"/>
                <w:szCs w:val="20"/>
              </w:rPr>
              <w:t>-</w:t>
            </w:r>
          </w:p>
        </w:tc>
      </w:tr>
      <w:tr w:rsidR="00604BB0" w:rsidRPr="00BE4AF8" w14:paraId="290FFC6E" w14:textId="77777777" w:rsidTr="0061766F">
        <w:trPr>
          <w:trHeight w:val="20"/>
        </w:trPr>
        <w:tc>
          <w:tcPr>
            <w:tcW w:w="993" w:type="dxa"/>
            <w:shd w:val="clear" w:color="auto" w:fill="auto"/>
            <w:noWrap/>
          </w:tcPr>
          <w:p w14:paraId="01940ABF"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76CE055" w14:textId="77777777" w:rsidR="00604BB0" w:rsidRPr="00BE4AF8" w:rsidRDefault="00604BB0" w:rsidP="00604BB0">
            <w:pPr>
              <w:pStyle w:val="a4"/>
              <w:numPr>
                <w:ilvl w:val="0"/>
                <w:numId w:val="193"/>
              </w:numPr>
              <w:ind w:left="0" w:right="-57" w:firstLine="0"/>
              <w:jc w:val="both"/>
              <w:rPr>
                <w:color w:val="000000"/>
              </w:rPr>
            </w:pPr>
            <w:r w:rsidRPr="00BE4AF8">
              <w:rPr>
                <w:color w:val="000000"/>
              </w:rPr>
              <w:t xml:space="preserve">реализацию мероприятий по привлечению </w:t>
            </w:r>
            <w:r w:rsidRPr="00BE4AF8">
              <w:rPr>
                <w:color w:val="000000"/>
                <w:lang w:eastAsia="en-US"/>
              </w:rPr>
              <w:t xml:space="preserve">средств из вышестоящих бюджетов, в </w:t>
            </w:r>
            <w:proofErr w:type="spellStart"/>
            <w:r w:rsidRPr="00BE4AF8">
              <w:rPr>
                <w:color w:val="000000"/>
                <w:lang w:eastAsia="en-US"/>
              </w:rPr>
              <w:t>т.ч</w:t>
            </w:r>
            <w:proofErr w:type="spellEnd"/>
            <w:r w:rsidRPr="00BE4AF8">
              <w:rPr>
                <w:color w:val="000000"/>
                <w:lang w:eastAsia="en-US"/>
              </w:rPr>
              <w:t>. обеспечения участия в грантах и конкурсах</w:t>
            </w:r>
          </w:p>
        </w:tc>
        <w:tc>
          <w:tcPr>
            <w:tcW w:w="1418" w:type="dxa"/>
            <w:shd w:val="clear" w:color="auto" w:fill="auto"/>
          </w:tcPr>
          <w:p w14:paraId="16E6F7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5ADACDB"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Отдел по работе с органами местного самоуправления поселений и общественностью администрации Октябрьского района </w:t>
            </w:r>
          </w:p>
        </w:tc>
        <w:tc>
          <w:tcPr>
            <w:tcW w:w="3402" w:type="dxa"/>
            <w:shd w:val="clear" w:color="auto" w:fill="auto"/>
          </w:tcPr>
          <w:p w14:paraId="62CD108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FFF1D3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3AAEB80" w14:textId="77777777" w:rsidTr="0061766F">
        <w:trPr>
          <w:trHeight w:val="20"/>
        </w:trPr>
        <w:tc>
          <w:tcPr>
            <w:tcW w:w="993" w:type="dxa"/>
            <w:shd w:val="clear" w:color="auto" w:fill="auto"/>
            <w:noWrap/>
          </w:tcPr>
          <w:p w14:paraId="6553C5C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9D73783" w14:textId="77777777" w:rsidR="00604BB0" w:rsidRPr="00BE4AF8" w:rsidRDefault="00604BB0" w:rsidP="00604BB0">
            <w:pPr>
              <w:pStyle w:val="a4"/>
              <w:numPr>
                <w:ilvl w:val="0"/>
                <w:numId w:val="193"/>
              </w:numPr>
              <w:ind w:left="0" w:right="-57" w:firstLine="0"/>
              <w:jc w:val="both"/>
              <w:rPr>
                <w:color w:val="000000"/>
              </w:rPr>
            </w:pPr>
            <w:r w:rsidRPr="00BE4AF8">
              <w:rPr>
                <w:color w:val="000000"/>
              </w:rPr>
              <w:t xml:space="preserve">организацию и проведение общественных обсуждений проектов по благоустройству с населением, включая возможности </w:t>
            </w:r>
            <w:proofErr w:type="spellStart"/>
            <w:r w:rsidRPr="00BE4AF8">
              <w:rPr>
                <w:color w:val="000000"/>
              </w:rPr>
              <w:t>софинансирования</w:t>
            </w:r>
            <w:proofErr w:type="spellEnd"/>
          </w:p>
        </w:tc>
        <w:tc>
          <w:tcPr>
            <w:tcW w:w="1418" w:type="dxa"/>
            <w:shd w:val="clear" w:color="auto" w:fill="auto"/>
          </w:tcPr>
          <w:p w14:paraId="30797CB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FB2A0C5"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Отдел по работе с органами местного самоуправления поселений и </w:t>
            </w:r>
            <w:r w:rsidRPr="00BE4AF8">
              <w:rPr>
                <w:color w:val="000000"/>
                <w:sz w:val="20"/>
                <w:szCs w:val="20"/>
              </w:rPr>
              <w:lastRenderedPageBreak/>
              <w:t>общественностью администрации Октябрьского района</w:t>
            </w:r>
          </w:p>
        </w:tc>
        <w:tc>
          <w:tcPr>
            <w:tcW w:w="3402" w:type="dxa"/>
            <w:shd w:val="clear" w:color="auto" w:fill="auto"/>
          </w:tcPr>
          <w:p w14:paraId="42CE7E0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06C6CC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29BE9E7" w14:textId="77777777" w:rsidTr="0061766F">
        <w:trPr>
          <w:trHeight w:val="20"/>
        </w:trPr>
        <w:tc>
          <w:tcPr>
            <w:tcW w:w="993" w:type="dxa"/>
            <w:shd w:val="clear" w:color="auto" w:fill="auto"/>
            <w:noWrap/>
          </w:tcPr>
          <w:p w14:paraId="1F1954F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3.2.1.7</w:t>
            </w:r>
          </w:p>
        </w:tc>
        <w:tc>
          <w:tcPr>
            <w:tcW w:w="4961" w:type="dxa"/>
            <w:shd w:val="clear" w:color="auto" w:fill="auto"/>
          </w:tcPr>
          <w:p w14:paraId="29DE05F7" w14:textId="77777777" w:rsidR="00604BB0" w:rsidRPr="00BE4AF8" w:rsidRDefault="00604BB0" w:rsidP="00604BB0">
            <w:pPr>
              <w:tabs>
                <w:tab w:val="left" w:pos="2925"/>
              </w:tabs>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по выполнению строительных работ в целях обеспечения безопасности прибрежных зон населенных пунктов Октябрьского района, в </w:t>
            </w:r>
            <w:proofErr w:type="spellStart"/>
            <w:r w:rsidRPr="00BE4AF8">
              <w:rPr>
                <w:color w:val="000000"/>
                <w:sz w:val="20"/>
                <w:szCs w:val="20"/>
                <w:lang w:eastAsia="ru-RU"/>
              </w:rPr>
              <w:t>т.ч</w:t>
            </w:r>
            <w:proofErr w:type="spellEnd"/>
            <w:r w:rsidRPr="00BE4AF8">
              <w:rPr>
                <w:color w:val="000000"/>
                <w:sz w:val="20"/>
                <w:szCs w:val="20"/>
                <w:lang w:eastAsia="ru-RU"/>
              </w:rPr>
              <w:t xml:space="preserve">. по обустройству и укреплению прибрежных зон в районе пгт. Октябрьское, с. Перегребное, пгт. Андра, благоустройству зон отдыха </w:t>
            </w:r>
            <w:proofErr w:type="spellStart"/>
            <w:r w:rsidRPr="00BE4AF8">
              <w:rPr>
                <w:color w:val="000000"/>
                <w:sz w:val="20"/>
                <w:szCs w:val="20"/>
                <w:lang w:eastAsia="ru-RU"/>
              </w:rPr>
              <w:t>отдыха</w:t>
            </w:r>
            <w:proofErr w:type="spellEnd"/>
            <w:r w:rsidRPr="00BE4AF8">
              <w:rPr>
                <w:color w:val="000000"/>
                <w:sz w:val="20"/>
                <w:szCs w:val="20"/>
                <w:lang w:eastAsia="ru-RU"/>
              </w:rPr>
              <w:t xml:space="preserve"> в прибрежных зонах пгт. Октябрьское, с. Перегребное, пгт. Андра</w:t>
            </w:r>
          </w:p>
        </w:tc>
        <w:tc>
          <w:tcPr>
            <w:tcW w:w="1418" w:type="dxa"/>
            <w:shd w:val="clear" w:color="auto" w:fill="auto"/>
          </w:tcPr>
          <w:p w14:paraId="459793F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2027-2030</w:t>
            </w:r>
          </w:p>
        </w:tc>
        <w:tc>
          <w:tcPr>
            <w:tcW w:w="2835" w:type="dxa"/>
            <w:shd w:val="clear" w:color="auto" w:fill="auto"/>
          </w:tcPr>
          <w:p w14:paraId="6314769F" w14:textId="77777777" w:rsidR="00604BB0" w:rsidRPr="00BE4AF8" w:rsidRDefault="00604BB0" w:rsidP="00604BB0">
            <w:pPr>
              <w:spacing w:after="0"/>
              <w:ind w:right="-57" w:firstLine="0"/>
              <w:jc w:val="center"/>
              <w:rPr>
                <w:strike/>
                <w:color w:val="FF0000"/>
                <w:sz w:val="20"/>
                <w:szCs w:val="20"/>
              </w:rPr>
            </w:pPr>
            <w:r w:rsidRPr="00BE4AF8">
              <w:rPr>
                <w:sz w:val="20"/>
                <w:szCs w:val="20"/>
              </w:rPr>
              <w:t xml:space="preserve">Комитет по строительству, архитектуре и жизнеобеспечению администрации Октябрьского района, </w:t>
            </w:r>
            <w:r w:rsidRPr="00BE4AF8">
              <w:rPr>
                <w:color w:val="000000"/>
                <w:sz w:val="20"/>
                <w:szCs w:val="20"/>
              </w:rPr>
              <w:t>администрации городских и сельских поселений</w:t>
            </w:r>
          </w:p>
        </w:tc>
        <w:tc>
          <w:tcPr>
            <w:tcW w:w="3402" w:type="dxa"/>
            <w:shd w:val="clear" w:color="auto" w:fill="auto"/>
          </w:tcPr>
          <w:p w14:paraId="2317905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5A087C7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43AA2B05" w14:textId="77777777" w:rsidTr="0018110E">
        <w:trPr>
          <w:trHeight w:val="20"/>
        </w:trPr>
        <w:tc>
          <w:tcPr>
            <w:tcW w:w="993" w:type="dxa"/>
            <w:shd w:val="clear" w:color="auto" w:fill="C5E0B3" w:themeFill="accent6" w:themeFillTint="66"/>
            <w:noWrap/>
          </w:tcPr>
          <w:p w14:paraId="0269026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3.2.2</w:t>
            </w:r>
          </w:p>
        </w:tc>
        <w:tc>
          <w:tcPr>
            <w:tcW w:w="14317" w:type="dxa"/>
            <w:gridSpan w:val="5"/>
            <w:shd w:val="clear" w:color="auto" w:fill="C5E0B3" w:themeFill="accent6" w:themeFillTint="66"/>
          </w:tcPr>
          <w:p w14:paraId="118D3DAD"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«Северный дворик»</w:t>
            </w:r>
          </w:p>
          <w:p w14:paraId="7283C1AE"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создание новых доступных пространств для отдыха рядом с домом, улучшение качества жизни населения района.</w:t>
            </w:r>
          </w:p>
        </w:tc>
      </w:tr>
      <w:tr w:rsidR="00604BB0" w:rsidRPr="00BE4AF8" w14:paraId="63517C4F" w14:textId="77777777" w:rsidTr="0061766F">
        <w:trPr>
          <w:trHeight w:val="20"/>
        </w:trPr>
        <w:tc>
          <w:tcPr>
            <w:tcW w:w="993" w:type="dxa"/>
            <w:shd w:val="clear" w:color="auto" w:fill="auto"/>
            <w:noWrap/>
          </w:tcPr>
          <w:p w14:paraId="72412D9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3.2.2.1</w:t>
            </w:r>
          </w:p>
        </w:tc>
        <w:tc>
          <w:tcPr>
            <w:tcW w:w="4961" w:type="dxa"/>
            <w:shd w:val="clear" w:color="auto" w:fill="auto"/>
          </w:tcPr>
          <w:p w14:paraId="497DE9D8"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благоустройству </w:t>
            </w:r>
            <w:proofErr w:type="spellStart"/>
            <w:r w:rsidRPr="00BE4AF8">
              <w:rPr>
                <w:color w:val="000000"/>
                <w:sz w:val="20"/>
                <w:szCs w:val="20"/>
              </w:rPr>
              <w:t>придворовых</w:t>
            </w:r>
            <w:proofErr w:type="spellEnd"/>
            <w:r w:rsidRPr="00BE4AF8">
              <w:rPr>
                <w:color w:val="000000"/>
                <w:sz w:val="20"/>
                <w:szCs w:val="20"/>
              </w:rPr>
              <w:t xml:space="preserve"> и дворовых территорий населенных пунктов Октябрьского района, в </w:t>
            </w:r>
            <w:proofErr w:type="spellStart"/>
            <w:r w:rsidRPr="00BE4AF8">
              <w:rPr>
                <w:color w:val="000000"/>
                <w:sz w:val="20"/>
                <w:szCs w:val="20"/>
              </w:rPr>
              <w:t>т.ч</w:t>
            </w:r>
            <w:proofErr w:type="spellEnd"/>
            <w:r w:rsidRPr="00BE4AF8">
              <w:rPr>
                <w:color w:val="000000"/>
                <w:sz w:val="20"/>
                <w:szCs w:val="20"/>
              </w:rPr>
              <w:t>.:</w:t>
            </w:r>
          </w:p>
        </w:tc>
        <w:tc>
          <w:tcPr>
            <w:tcW w:w="1418" w:type="dxa"/>
            <w:shd w:val="clear" w:color="auto" w:fill="auto"/>
          </w:tcPr>
          <w:p w14:paraId="7E80D91C"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3015F89D"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55EF792C"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5F087A87" w14:textId="77777777" w:rsidR="00604BB0" w:rsidRPr="00BE4AF8" w:rsidRDefault="00604BB0" w:rsidP="00604BB0">
            <w:pPr>
              <w:spacing w:after="0"/>
              <w:ind w:right="-57" w:firstLine="0"/>
              <w:jc w:val="center"/>
              <w:rPr>
                <w:color w:val="000000"/>
                <w:sz w:val="20"/>
                <w:szCs w:val="20"/>
              </w:rPr>
            </w:pPr>
          </w:p>
        </w:tc>
      </w:tr>
      <w:tr w:rsidR="00604BB0" w:rsidRPr="00BE4AF8" w14:paraId="0B26F5D9" w14:textId="77777777" w:rsidTr="0061766F">
        <w:trPr>
          <w:trHeight w:val="20"/>
        </w:trPr>
        <w:tc>
          <w:tcPr>
            <w:tcW w:w="993" w:type="dxa"/>
            <w:shd w:val="clear" w:color="auto" w:fill="auto"/>
            <w:noWrap/>
          </w:tcPr>
          <w:p w14:paraId="481AD8C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8FB7B0C" w14:textId="77777777" w:rsidR="00604BB0" w:rsidRPr="00BE4AF8" w:rsidRDefault="00604BB0" w:rsidP="00604BB0">
            <w:pPr>
              <w:pStyle w:val="a4"/>
              <w:numPr>
                <w:ilvl w:val="0"/>
                <w:numId w:val="194"/>
              </w:numPr>
              <w:ind w:left="0" w:right="-57" w:firstLine="0"/>
              <w:jc w:val="both"/>
              <w:rPr>
                <w:color w:val="000000"/>
              </w:rPr>
            </w:pPr>
            <w:r w:rsidRPr="00BE4AF8">
              <w:rPr>
                <w:color w:val="000000"/>
              </w:rPr>
              <w:t>реализация проектов по благоустройству в соответствии с современными стандартами качества городской среды;</w:t>
            </w:r>
          </w:p>
        </w:tc>
        <w:tc>
          <w:tcPr>
            <w:tcW w:w="1418" w:type="dxa"/>
            <w:shd w:val="clear" w:color="auto" w:fill="auto"/>
            <w:noWrap/>
          </w:tcPr>
          <w:p w14:paraId="72AC68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B1ED6BD"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920EB8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noWrap/>
          </w:tcPr>
          <w:p w14:paraId="0EF9405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61DF2B67" w14:textId="77777777" w:rsidTr="0061766F">
        <w:trPr>
          <w:trHeight w:val="20"/>
        </w:trPr>
        <w:tc>
          <w:tcPr>
            <w:tcW w:w="993" w:type="dxa"/>
            <w:shd w:val="clear" w:color="auto" w:fill="auto"/>
            <w:noWrap/>
          </w:tcPr>
          <w:p w14:paraId="70B232F0"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7F59085C" w14:textId="77777777" w:rsidR="00604BB0" w:rsidRPr="00BE4AF8" w:rsidRDefault="00604BB0" w:rsidP="00604BB0">
            <w:pPr>
              <w:pStyle w:val="a4"/>
              <w:numPr>
                <w:ilvl w:val="0"/>
                <w:numId w:val="194"/>
              </w:numPr>
              <w:ind w:left="0" w:right="-57" w:firstLine="0"/>
              <w:jc w:val="both"/>
            </w:pPr>
            <w:r w:rsidRPr="00BE4AF8">
              <w:t xml:space="preserve">обеспечение разработки и запуска тематического интернет-портала «Северный дворик» (формирование технического задания, разработка плана мероприятий по разработке ресурса), предусматривающего возможности использования интерактивной карты благоустраиваемых </w:t>
            </w:r>
            <w:proofErr w:type="spellStart"/>
            <w:r w:rsidRPr="00BE4AF8">
              <w:t>придворовых</w:t>
            </w:r>
            <w:proofErr w:type="spellEnd"/>
            <w:r w:rsidRPr="00BE4AF8">
              <w:t xml:space="preserve"> и дворовых территорий (в </w:t>
            </w:r>
            <w:proofErr w:type="spellStart"/>
            <w:r w:rsidRPr="00BE4AF8">
              <w:t>т.ч</w:t>
            </w:r>
            <w:proofErr w:type="spellEnd"/>
            <w:r w:rsidRPr="00BE4AF8">
              <w:t>. с информацией «До – после»), общественного мониторинга, инициации проектов («Наша инициатива»), онлайн-голосования за приоритетные проекты («Голос народа), обратной связи (сервис «Проблема-решение»)</w:t>
            </w:r>
          </w:p>
        </w:tc>
        <w:tc>
          <w:tcPr>
            <w:tcW w:w="1418" w:type="dxa"/>
            <w:shd w:val="clear" w:color="auto" w:fill="auto"/>
            <w:noWrap/>
          </w:tcPr>
          <w:p w14:paraId="15A2B646" w14:textId="77777777" w:rsidR="00604BB0" w:rsidRPr="00BE4AF8" w:rsidRDefault="00604BB0" w:rsidP="00604BB0">
            <w:pPr>
              <w:spacing w:after="0"/>
              <w:ind w:right="-57" w:firstLine="0"/>
              <w:jc w:val="center"/>
              <w:rPr>
                <w:sz w:val="20"/>
                <w:szCs w:val="20"/>
              </w:rPr>
            </w:pPr>
            <w:r w:rsidRPr="00BE4AF8">
              <w:rPr>
                <w:sz w:val="20"/>
                <w:szCs w:val="20"/>
              </w:rPr>
              <w:t>2027-2028</w:t>
            </w:r>
          </w:p>
        </w:tc>
        <w:tc>
          <w:tcPr>
            <w:tcW w:w="2835" w:type="dxa"/>
            <w:shd w:val="clear" w:color="auto" w:fill="auto"/>
          </w:tcPr>
          <w:p w14:paraId="1E3750DB" w14:textId="77777777" w:rsidR="00604BB0" w:rsidRPr="00BE4AF8" w:rsidRDefault="00604BB0" w:rsidP="00604BB0">
            <w:pPr>
              <w:spacing w:after="0"/>
              <w:ind w:right="-57" w:firstLine="0"/>
              <w:jc w:val="center"/>
              <w:rPr>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r w:rsidRPr="00BE4AF8">
              <w:rPr>
                <w:sz w:val="20"/>
                <w:szCs w:val="20"/>
              </w:rPr>
              <w:t xml:space="preserve"> Отдел информационного обеспечения администрации Октябрьского района, Отдел по работе с органами местного самоуправления поселений и общественностью, администрации Октябрьского района</w:t>
            </w:r>
          </w:p>
        </w:tc>
        <w:tc>
          <w:tcPr>
            <w:tcW w:w="3402" w:type="dxa"/>
            <w:shd w:val="clear" w:color="auto" w:fill="auto"/>
          </w:tcPr>
          <w:p w14:paraId="4B25A897"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«Развитие гражданского общества в муниципальном образовании Октябрьский район»</w:t>
            </w:r>
          </w:p>
        </w:tc>
        <w:tc>
          <w:tcPr>
            <w:tcW w:w="1701" w:type="dxa"/>
            <w:shd w:val="clear" w:color="auto" w:fill="auto"/>
            <w:noWrap/>
          </w:tcPr>
          <w:p w14:paraId="7EC18A2F"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64596A76" w14:textId="77777777" w:rsidTr="0061766F">
        <w:trPr>
          <w:trHeight w:val="20"/>
        </w:trPr>
        <w:tc>
          <w:tcPr>
            <w:tcW w:w="993" w:type="dxa"/>
            <w:shd w:val="clear" w:color="auto" w:fill="auto"/>
            <w:noWrap/>
          </w:tcPr>
          <w:p w14:paraId="4990F1D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89AED18" w14:textId="77777777" w:rsidR="00604BB0" w:rsidRPr="00BE4AF8" w:rsidRDefault="00604BB0" w:rsidP="00604BB0">
            <w:pPr>
              <w:pStyle w:val="a4"/>
              <w:numPr>
                <w:ilvl w:val="0"/>
                <w:numId w:val="194"/>
              </w:numPr>
              <w:ind w:left="0" w:right="-57" w:firstLine="0"/>
              <w:jc w:val="both"/>
              <w:rPr>
                <w:color w:val="000000"/>
              </w:rPr>
            </w:pPr>
            <w:r w:rsidRPr="00BE4AF8">
              <w:rPr>
                <w:color w:val="000000"/>
              </w:rPr>
              <w:t xml:space="preserve">организация деятельности по активизации </w:t>
            </w:r>
            <w:r w:rsidRPr="00BE4AF8">
              <w:rPr>
                <w:color w:val="000000"/>
              </w:rPr>
              <w:lastRenderedPageBreak/>
              <w:t>инициативного бюджетирования для реализации проектов</w:t>
            </w:r>
          </w:p>
        </w:tc>
        <w:tc>
          <w:tcPr>
            <w:tcW w:w="1418" w:type="dxa"/>
            <w:shd w:val="clear" w:color="auto" w:fill="auto"/>
          </w:tcPr>
          <w:p w14:paraId="4A8694B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28036ED8" w14:textId="77777777" w:rsidR="00604BB0" w:rsidRPr="00BE4AF8" w:rsidRDefault="00604BB0" w:rsidP="00604BB0">
            <w:pPr>
              <w:spacing w:after="0"/>
              <w:ind w:right="-57" w:firstLine="0"/>
              <w:jc w:val="center"/>
              <w:rPr>
                <w:color w:val="000000"/>
                <w:sz w:val="20"/>
                <w:szCs w:val="20"/>
              </w:rPr>
            </w:pPr>
            <w:r w:rsidRPr="00BE4AF8">
              <w:rPr>
                <w:sz w:val="20"/>
                <w:szCs w:val="20"/>
              </w:rPr>
              <w:lastRenderedPageBreak/>
              <w:t xml:space="preserve">Отдел по работе с органами </w:t>
            </w:r>
            <w:r w:rsidRPr="00BE4AF8">
              <w:rPr>
                <w:sz w:val="20"/>
                <w:szCs w:val="20"/>
              </w:rPr>
              <w:lastRenderedPageBreak/>
              <w:t>местного самоуправления поселений и общественностью администрации Октябрьского района, пресс служба администрации Октябрьского района</w:t>
            </w:r>
          </w:p>
        </w:tc>
        <w:tc>
          <w:tcPr>
            <w:tcW w:w="3402" w:type="dxa"/>
            <w:shd w:val="clear" w:color="auto" w:fill="auto"/>
          </w:tcPr>
          <w:p w14:paraId="26C029D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В рамках реализации текущей </w:t>
            </w:r>
            <w:r w:rsidRPr="00BE4AF8">
              <w:rPr>
                <w:color w:val="000000"/>
                <w:sz w:val="20"/>
                <w:szCs w:val="20"/>
              </w:rPr>
              <w:lastRenderedPageBreak/>
              <w:t>деятельности</w:t>
            </w:r>
          </w:p>
        </w:tc>
        <w:tc>
          <w:tcPr>
            <w:tcW w:w="1701" w:type="dxa"/>
            <w:shd w:val="clear" w:color="auto" w:fill="auto"/>
            <w:noWrap/>
          </w:tcPr>
          <w:p w14:paraId="3510E62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w:t>
            </w:r>
          </w:p>
        </w:tc>
      </w:tr>
      <w:tr w:rsidR="00604BB0" w:rsidRPr="00BE4AF8" w14:paraId="0BDB569F" w14:textId="77777777" w:rsidTr="0061766F">
        <w:trPr>
          <w:trHeight w:val="20"/>
        </w:trPr>
        <w:tc>
          <w:tcPr>
            <w:tcW w:w="993" w:type="dxa"/>
            <w:shd w:val="clear" w:color="auto" w:fill="auto"/>
            <w:noWrap/>
          </w:tcPr>
          <w:p w14:paraId="55560EF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1896C0D" w14:textId="77777777" w:rsidR="00604BB0" w:rsidRPr="00BE4AF8" w:rsidRDefault="00604BB0" w:rsidP="00604BB0">
            <w:pPr>
              <w:pStyle w:val="a4"/>
              <w:numPr>
                <w:ilvl w:val="0"/>
                <w:numId w:val="194"/>
              </w:numPr>
              <w:ind w:left="0" w:right="-57" w:firstLine="0"/>
              <w:jc w:val="both"/>
              <w:rPr>
                <w:color w:val="000000"/>
              </w:rPr>
            </w:pPr>
            <w:r w:rsidRPr="00BE4AF8">
              <w:rPr>
                <w:color w:val="000000"/>
              </w:rPr>
              <w:t xml:space="preserve">разработка информационной кампании по привлечению жителей района к благоустройству </w:t>
            </w:r>
            <w:proofErr w:type="spellStart"/>
            <w:r w:rsidRPr="00BE4AF8">
              <w:rPr>
                <w:color w:val="000000"/>
              </w:rPr>
              <w:t>придворовых</w:t>
            </w:r>
            <w:proofErr w:type="spellEnd"/>
            <w:r w:rsidRPr="00BE4AF8">
              <w:rPr>
                <w:color w:val="000000"/>
              </w:rPr>
              <w:t xml:space="preserve"> и дворовых пространств</w:t>
            </w:r>
          </w:p>
        </w:tc>
        <w:tc>
          <w:tcPr>
            <w:tcW w:w="1418" w:type="dxa"/>
            <w:shd w:val="clear" w:color="auto" w:fill="auto"/>
          </w:tcPr>
          <w:p w14:paraId="700329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2024-2025</w:t>
            </w:r>
          </w:p>
        </w:tc>
        <w:tc>
          <w:tcPr>
            <w:tcW w:w="2835" w:type="dxa"/>
            <w:shd w:val="clear" w:color="auto" w:fill="auto"/>
          </w:tcPr>
          <w:p w14:paraId="4465B4B1" w14:textId="77777777" w:rsidR="00604BB0" w:rsidRPr="00BE4AF8" w:rsidRDefault="00604BB0" w:rsidP="00604BB0">
            <w:pPr>
              <w:spacing w:after="0"/>
              <w:ind w:right="-57" w:firstLine="0"/>
              <w:jc w:val="center"/>
              <w:rPr>
                <w:color w:val="000000"/>
                <w:sz w:val="20"/>
                <w:szCs w:val="20"/>
              </w:rPr>
            </w:pPr>
            <w:r w:rsidRPr="00BE4AF8">
              <w:rPr>
                <w:sz w:val="20"/>
                <w:szCs w:val="20"/>
              </w:rPr>
              <w:t>Отдел по работе с органами местного самоуправления поселений и общественностью администрации Октябрьского района, пресс служба администрации Октябрьского района</w:t>
            </w:r>
          </w:p>
        </w:tc>
        <w:tc>
          <w:tcPr>
            <w:tcW w:w="3402" w:type="dxa"/>
            <w:shd w:val="clear" w:color="auto" w:fill="auto"/>
          </w:tcPr>
          <w:p w14:paraId="0CD1D39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noWrap/>
          </w:tcPr>
          <w:p w14:paraId="68AE901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B0EBB6D" w14:textId="77777777" w:rsidTr="0061766F">
        <w:trPr>
          <w:trHeight w:val="20"/>
        </w:trPr>
        <w:tc>
          <w:tcPr>
            <w:tcW w:w="993" w:type="dxa"/>
            <w:shd w:val="clear" w:color="auto" w:fill="auto"/>
            <w:noWrap/>
          </w:tcPr>
          <w:p w14:paraId="7896BA12"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496D3A1A" w14:textId="77777777" w:rsidR="00604BB0" w:rsidRPr="00BE4AF8" w:rsidRDefault="00604BB0" w:rsidP="00604BB0">
            <w:pPr>
              <w:pStyle w:val="a4"/>
              <w:numPr>
                <w:ilvl w:val="0"/>
                <w:numId w:val="194"/>
              </w:numPr>
              <w:ind w:left="0" w:right="-57" w:firstLine="0"/>
              <w:jc w:val="both"/>
            </w:pPr>
            <w:r w:rsidRPr="00BE4AF8">
              <w:t>организация и проведение конкурсов на звание «Лучший северный дворик» с последующим предоставлением материальных и нематериальных наград</w:t>
            </w:r>
          </w:p>
        </w:tc>
        <w:tc>
          <w:tcPr>
            <w:tcW w:w="1418" w:type="dxa"/>
            <w:shd w:val="clear" w:color="auto" w:fill="auto"/>
          </w:tcPr>
          <w:p w14:paraId="7E5AD122" w14:textId="77777777" w:rsidR="00604BB0" w:rsidRPr="00BE4AF8" w:rsidRDefault="00604BB0" w:rsidP="00604BB0">
            <w:pPr>
              <w:spacing w:after="0"/>
              <w:ind w:right="-57" w:firstLine="0"/>
              <w:jc w:val="center"/>
              <w:rPr>
                <w:sz w:val="20"/>
                <w:szCs w:val="20"/>
              </w:rPr>
            </w:pPr>
            <w:r w:rsidRPr="00BE4AF8">
              <w:rPr>
                <w:sz w:val="20"/>
                <w:szCs w:val="20"/>
              </w:rPr>
              <w:t>2025-2036</w:t>
            </w:r>
          </w:p>
        </w:tc>
        <w:tc>
          <w:tcPr>
            <w:tcW w:w="2835" w:type="dxa"/>
            <w:shd w:val="clear" w:color="auto" w:fill="auto"/>
          </w:tcPr>
          <w:p w14:paraId="7D15EF72" w14:textId="77777777" w:rsidR="00604BB0" w:rsidRPr="00BE4AF8" w:rsidRDefault="00604BB0" w:rsidP="00604BB0">
            <w:pPr>
              <w:spacing w:after="0"/>
              <w:ind w:right="-57" w:firstLine="0"/>
              <w:jc w:val="center"/>
              <w:rPr>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r w:rsidRPr="00BE4AF8">
              <w:rPr>
                <w:sz w:val="20"/>
                <w:szCs w:val="20"/>
              </w:rPr>
              <w:t xml:space="preserve"> Отдел по работе с органами местного самоуправления поселений и общественностью, администрации Октябрьского района</w:t>
            </w:r>
          </w:p>
        </w:tc>
        <w:tc>
          <w:tcPr>
            <w:tcW w:w="3402" w:type="dxa"/>
            <w:shd w:val="clear" w:color="auto" w:fill="auto"/>
          </w:tcPr>
          <w:p w14:paraId="4D8FF069"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noWrap/>
          </w:tcPr>
          <w:p w14:paraId="2606B9B2"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14D8F3F9" w14:textId="77777777" w:rsidTr="0061766F">
        <w:trPr>
          <w:trHeight w:val="20"/>
        </w:trPr>
        <w:tc>
          <w:tcPr>
            <w:tcW w:w="993" w:type="dxa"/>
            <w:shd w:val="clear" w:color="auto" w:fill="auto"/>
            <w:noWrap/>
          </w:tcPr>
          <w:p w14:paraId="2F3935AA" w14:textId="77777777" w:rsidR="00604BB0" w:rsidRPr="00BE4AF8" w:rsidRDefault="00604BB0" w:rsidP="00604BB0">
            <w:pPr>
              <w:spacing w:after="0"/>
              <w:ind w:right="-57" w:firstLine="0"/>
              <w:jc w:val="center"/>
              <w:rPr>
                <w:sz w:val="20"/>
                <w:szCs w:val="20"/>
              </w:rPr>
            </w:pPr>
            <w:r w:rsidRPr="00BE4AF8">
              <w:rPr>
                <w:sz w:val="20"/>
                <w:szCs w:val="20"/>
              </w:rPr>
              <w:t>3.2.2.2</w:t>
            </w:r>
          </w:p>
        </w:tc>
        <w:tc>
          <w:tcPr>
            <w:tcW w:w="4961" w:type="dxa"/>
            <w:shd w:val="clear" w:color="auto" w:fill="auto"/>
          </w:tcPr>
          <w:p w14:paraId="40CC9858" w14:textId="77777777" w:rsidR="00604BB0" w:rsidRPr="00BE4AF8" w:rsidRDefault="00604BB0" w:rsidP="00604BB0">
            <w:pPr>
              <w:spacing w:after="0"/>
              <w:ind w:right="-57" w:firstLine="0"/>
              <w:rPr>
                <w:sz w:val="20"/>
                <w:szCs w:val="20"/>
                <w:lang w:eastAsia="ru-RU"/>
              </w:rPr>
            </w:pPr>
            <w:r w:rsidRPr="00BE4AF8">
              <w:rPr>
                <w:sz w:val="20"/>
                <w:szCs w:val="20"/>
                <w:lang w:eastAsia="ru-RU"/>
              </w:rPr>
              <w:t>Организация мероприятий по содействию благоустройству придомовых территорий за счет средств местного бюджета на основе конкурсного финансирования с использованием возможностей интернет-портала «Северный дворик»</w:t>
            </w:r>
          </w:p>
        </w:tc>
        <w:tc>
          <w:tcPr>
            <w:tcW w:w="1418" w:type="dxa"/>
            <w:shd w:val="clear" w:color="auto" w:fill="auto"/>
          </w:tcPr>
          <w:p w14:paraId="03FD3CCB" w14:textId="77777777" w:rsidR="00604BB0" w:rsidRPr="00BE4AF8" w:rsidRDefault="00604BB0" w:rsidP="00604BB0">
            <w:pPr>
              <w:spacing w:after="0"/>
              <w:ind w:right="-57" w:firstLine="0"/>
              <w:jc w:val="center"/>
              <w:rPr>
                <w:sz w:val="20"/>
                <w:szCs w:val="20"/>
              </w:rPr>
            </w:pPr>
            <w:r w:rsidRPr="00BE4AF8">
              <w:rPr>
                <w:sz w:val="20"/>
                <w:szCs w:val="20"/>
              </w:rPr>
              <w:t>2025-2036</w:t>
            </w:r>
          </w:p>
        </w:tc>
        <w:tc>
          <w:tcPr>
            <w:tcW w:w="2835" w:type="dxa"/>
            <w:shd w:val="clear" w:color="auto" w:fill="auto"/>
          </w:tcPr>
          <w:p w14:paraId="2511DC8A" w14:textId="77777777" w:rsidR="00604BB0" w:rsidRPr="00BE4AF8" w:rsidRDefault="00604BB0" w:rsidP="00604BB0">
            <w:pPr>
              <w:spacing w:after="0"/>
              <w:ind w:right="-57" w:firstLine="0"/>
              <w:jc w:val="center"/>
              <w:rPr>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94654BA"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noWrap/>
          </w:tcPr>
          <w:p w14:paraId="5A2D3F0E"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78CBBB02" w14:textId="77777777" w:rsidTr="0061766F">
        <w:trPr>
          <w:trHeight w:val="20"/>
        </w:trPr>
        <w:tc>
          <w:tcPr>
            <w:tcW w:w="993" w:type="dxa"/>
            <w:shd w:val="clear" w:color="auto" w:fill="auto"/>
            <w:noWrap/>
          </w:tcPr>
          <w:p w14:paraId="621462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3.2.2.3</w:t>
            </w:r>
          </w:p>
        </w:tc>
        <w:tc>
          <w:tcPr>
            <w:tcW w:w="4961" w:type="dxa"/>
            <w:shd w:val="clear" w:color="auto" w:fill="auto"/>
          </w:tcPr>
          <w:p w14:paraId="43235B1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Разработка и реализация плана мероприятий по ландшафтному озеленению придомовых и дворовых территорий населенных пунктов Октябрьского района</w:t>
            </w:r>
          </w:p>
        </w:tc>
        <w:tc>
          <w:tcPr>
            <w:tcW w:w="1418" w:type="dxa"/>
            <w:shd w:val="clear" w:color="auto" w:fill="auto"/>
          </w:tcPr>
          <w:p w14:paraId="3E6B328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17EAB28"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r w:rsidRPr="00BE4AF8">
              <w:rPr>
                <w:color w:val="000000"/>
                <w:sz w:val="20"/>
                <w:szCs w:val="20"/>
              </w:rPr>
              <w:t xml:space="preserve"> администрации городских и сельских поселений </w:t>
            </w:r>
          </w:p>
        </w:tc>
        <w:tc>
          <w:tcPr>
            <w:tcW w:w="3402" w:type="dxa"/>
            <w:shd w:val="clear" w:color="auto" w:fill="auto"/>
          </w:tcPr>
          <w:p w14:paraId="6378DA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noWrap/>
          </w:tcPr>
          <w:p w14:paraId="2E727A5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28210169" w14:textId="77777777" w:rsidTr="0061766F">
        <w:trPr>
          <w:trHeight w:val="20"/>
        </w:trPr>
        <w:tc>
          <w:tcPr>
            <w:tcW w:w="993" w:type="dxa"/>
            <w:shd w:val="clear" w:color="auto" w:fill="auto"/>
            <w:noWrap/>
          </w:tcPr>
          <w:p w14:paraId="3AD23B6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3.2.2.4</w:t>
            </w:r>
          </w:p>
        </w:tc>
        <w:tc>
          <w:tcPr>
            <w:tcW w:w="4961" w:type="dxa"/>
            <w:shd w:val="clear" w:color="auto" w:fill="auto"/>
          </w:tcPr>
          <w:p w14:paraId="2E3DCC0A"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направленных на устройство и проведение ремонтных работ на проездах и въездах на придомовых и дворовых территориях при муниципальной поддержке </w:t>
            </w:r>
          </w:p>
        </w:tc>
        <w:tc>
          <w:tcPr>
            <w:tcW w:w="1418" w:type="dxa"/>
            <w:shd w:val="clear" w:color="auto" w:fill="auto"/>
          </w:tcPr>
          <w:p w14:paraId="13C96B8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312E25D5"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526E1A6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noWrap/>
          </w:tcPr>
          <w:p w14:paraId="64F863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0A95A69" w14:textId="77777777" w:rsidTr="0018110E">
        <w:trPr>
          <w:trHeight w:val="20"/>
        </w:trPr>
        <w:tc>
          <w:tcPr>
            <w:tcW w:w="993" w:type="dxa"/>
            <w:shd w:val="clear" w:color="auto" w:fill="C5E0B3" w:themeFill="accent6" w:themeFillTint="66"/>
            <w:noWrap/>
          </w:tcPr>
          <w:p w14:paraId="153FCF7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3.2.3</w:t>
            </w:r>
          </w:p>
        </w:tc>
        <w:tc>
          <w:tcPr>
            <w:tcW w:w="14317" w:type="dxa"/>
            <w:gridSpan w:val="5"/>
            <w:shd w:val="clear" w:color="auto" w:fill="C5E0B3" w:themeFill="accent6" w:themeFillTint="66"/>
          </w:tcPr>
          <w:p w14:paraId="4C06FC85"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«Креативные пространства»</w:t>
            </w:r>
          </w:p>
          <w:p w14:paraId="4312508F"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создание современных точек притяжения разных слоев населения в рамках повышения уровня жизни граждан.</w:t>
            </w:r>
          </w:p>
        </w:tc>
      </w:tr>
      <w:tr w:rsidR="00604BB0" w:rsidRPr="00BE4AF8" w14:paraId="1C105B4A" w14:textId="77777777" w:rsidTr="0061766F">
        <w:trPr>
          <w:trHeight w:val="20"/>
        </w:trPr>
        <w:tc>
          <w:tcPr>
            <w:tcW w:w="993" w:type="dxa"/>
            <w:shd w:val="clear" w:color="auto" w:fill="auto"/>
            <w:noWrap/>
          </w:tcPr>
          <w:p w14:paraId="6BFE4D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3.2.3.1</w:t>
            </w:r>
          </w:p>
        </w:tc>
        <w:tc>
          <w:tcPr>
            <w:tcW w:w="4961" w:type="dxa"/>
            <w:shd w:val="clear" w:color="auto" w:fill="auto"/>
          </w:tcPr>
          <w:p w14:paraId="15F116A7" w14:textId="77777777" w:rsidR="00604BB0" w:rsidRPr="00BE4AF8" w:rsidRDefault="00604BB0" w:rsidP="00604BB0">
            <w:pPr>
              <w:spacing w:after="0"/>
              <w:ind w:right="-57" w:firstLine="0"/>
              <w:rPr>
                <w:color w:val="000000"/>
                <w:sz w:val="20"/>
                <w:szCs w:val="20"/>
              </w:rPr>
            </w:pPr>
            <w:r w:rsidRPr="00BE4AF8">
              <w:rPr>
                <w:color w:val="000000"/>
                <w:sz w:val="20"/>
                <w:szCs w:val="20"/>
                <w:lang w:eastAsia="ru-RU"/>
              </w:rPr>
              <w:t>Подготовка предложений по трансформации текущих объектов культуры и досуга (библиотеки, дома культуры, скверы и т.п.) в привлекательные креативные пространства (</w:t>
            </w:r>
            <w:proofErr w:type="spellStart"/>
            <w:r w:rsidRPr="00BE4AF8">
              <w:rPr>
                <w:color w:val="000000"/>
                <w:sz w:val="20"/>
                <w:szCs w:val="20"/>
                <w:lang w:eastAsia="ru-RU"/>
              </w:rPr>
              <w:t>коворкинг</w:t>
            </w:r>
            <w:proofErr w:type="spellEnd"/>
            <w:r w:rsidRPr="00BE4AF8">
              <w:rPr>
                <w:color w:val="000000"/>
                <w:sz w:val="20"/>
                <w:szCs w:val="20"/>
                <w:lang w:eastAsia="ru-RU"/>
              </w:rPr>
              <w:t xml:space="preserve">-центры, </w:t>
            </w:r>
            <w:proofErr w:type="spellStart"/>
            <w:r w:rsidRPr="00BE4AF8">
              <w:rPr>
                <w:color w:val="000000"/>
                <w:sz w:val="20"/>
                <w:szCs w:val="20"/>
                <w:lang w:eastAsia="ru-RU"/>
              </w:rPr>
              <w:t>антикафе</w:t>
            </w:r>
            <w:proofErr w:type="spellEnd"/>
            <w:r w:rsidRPr="00BE4AF8">
              <w:rPr>
                <w:color w:val="000000"/>
                <w:sz w:val="20"/>
                <w:szCs w:val="20"/>
                <w:lang w:eastAsia="ru-RU"/>
              </w:rPr>
              <w:t>, зоны отдыха, клубы «по интересам» и т. П.)</w:t>
            </w:r>
          </w:p>
        </w:tc>
        <w:tc>
          <w:tcPr>
            <w:tcW w:w="1418" w:type="dxa"/>
            <w:shd w:val="clear" w:color="auto" w:fill="auto"/>
          </w:tcPr>
          <w:p w14:paraId="5CFEB9A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3324B2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 администрации городских и сельских поселений</w:t>
            </w:r>
          </w:p>
        </w:tc>
        <w:tc>
          <w:tcPr>
            <w:tcW w:w="3402" w:type="dxa"/>
            <w:shd w:val="clear" w:color="auto" w:fill="auto"/>
          </w:tcPr>
          <w:p w14:paraId="21E1B8B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B79006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3DE4A66" w14:textId="77777777" w:rsidTr="0061766F">
        <w:trPr>
          <w:trHeight w:val="20"/>
        </w:trPr>
        <w:tc>
          <w:tcPr>
            <w:tcW w:w="993" w:type="dxa"/>
            <w:shd w:val="clear" w:color="auto" w:fill="auto"/>
            <w:noWrap/>
          </w:tcPr>
          <w:p w14:paraId="3A8AD57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3.2.3.2</w:t>
            </w:r>
          </w:p>
        </w:tc>
        <w:tc>
          <w:tcPr>
            <w:tcW w:w="4961" w:type="dxa"/>
            <w:shd w:val="clear" w:color="auto" w:fill="auto"/>
          </w:tcPr>
          <w:p w14:paraId="7B2BF6D1"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по благоустройству эстетических креативных пространств (велосипедные дорожки, арт-объекты, эко-зоны и т. п.) </w:t>
            </w:r>
            <w:r w:rsidRPr="00BE4AF8">
              <w:rPr>
                <w:sz w:val="20"/>
                <w:szCs w:val="20"/>
                <w:lang w:eastAsia="ru-RU"/>
              </w:rPr>
              <w:t>в соответствии с современными потребностями пользователей (WI-FI точки и пр.)</w:t>
            </w:r>
          </w:p>
        </w:tc>
        <w:tc>
          <w:tcPr>
            <w:tcW w:w="1418" w:type="dxa"/>
            <w:shd w:val="clear" w:color="auto" w:fill="auto"/>
          </w:tcPr>
          <w:p w14:paraId="60A89FCB" w14:textId="77777777" w:rsidR="00604BB0" w:rsidRPr="00BE4AF8" w:rsidRDefault="00604BB0" w:rsidP="00604BB0">
            <w:pPr>
              <w:spacing w:after="0"/>
              <w:ind w:right="-57" w:firstLine="0"/>
              <w:rPr>
                <w:color w:val="000000"/>
                <w:sz w:val="20"/>
                <w:szCs w:val="20"/>
              </w:rPr>
            </w:pPr>
          </w:p>
        </w:tc>
        <w:tc>
          <w:tcPr>
            <w:tcW w:w="2835" w:type="dxa"/>
            <w:shd w:val="clear" w:color="auto" w:fill="auto"/>
          </w:tcPr>
          <w:p w14:paraId="40070FEE" w14:textId="77777777" w:rsidR="00604BB0" w:rsidRPr="00BE4AF8" w:rsidRDefault="00604BB0" w:rsidP="00604BB0">
            <w:pPr>
              <w:spacing w:after="0"/>
              <w:ind w:right="-57" w:firstLine="0"/>
              <w:jc w:val="center"/>
              <w:rPr>
                <w:color w:val="00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69FAE77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598F91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бюджет автономного округа, местный бюджет</w:t>
            </w:r>
          </w:p>
        </w:tc>
      </w:tr>
      <w:tr w:rsidR="00604BB0" w:rsidRPr="00BE4AF8" w14:paraId="69CA87DE" w14:textId="77777777" w:rsidTr="0061766F">
        <w:trPr>
          <w:trHeight w:val="20"/>
        </w:trPr>
        <w:tc>
          <w:tcPr>
            <w:tcW w:w="993" w:type="dxa"/>
            <w:shd w:val="clear" w:color="auto" w:fill="auto"/>
            <w:noWrap/>
          </w:tcPr>
          <w:p w14:paraId="31D91D5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3.2.3.3</w:t>
            </w:r>
          </w:p>
        </w:tc>
        <w:tc>
          <w:tcPr>
            <w:tcW w:w="4961" w:type="dxa"/>
            <w:shd w:val="clear" w:color="auto" w:fill="auto"/>
          </w:tcPr>
          <w:p w14:paraId="7146ACC6"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по организации работы с населением в процессе создания креативных пространств (в </w:t>
            </w:r>
            <w:proofErr w:type="spellStart"/>
            <w:r w:rsidRPr="00BE4AF8">
              <w:rPr>
                <w:color w:val="000000"/>
                <w:sz w:val="20"/>
                <w:szCs w:val="20"/>
                <w:lang w:eastAsia="ru-RU"/>
              </w:rPr>
              <w:t>т.ч</w:t>
            </w:r>
            <w:proofErr w:type="spellEnd"/>
            <w:r w:rsidRPr="00BE4AF8">
              <w:rPr>
                <w:color w:val="000000"/>
                <w:sz w:val="20"/>
                <w:szCs w:val="20"/>
                <w:lang w:eastAsia="ru-RU"/>
              </w:rPr>
              <w:t>. работ совместно с Центром молодежи) посредством проведения опросов, голосований, формирования рабочих групп по благоустройству и оформлению и т. п.</w:t>
            </w:r>
          </w:p>
        </w:tc>
        <w:tc>
          <w:tcPr>
            <w:tcW w:w="1418" w:type="dxa"/>
            <w:shd w:val="clear" w:color="auto" w:fill="auto"/>
          </w:tcPr>
          <w:p w14:paraId="3F5F2DE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170C81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культуры и туризма администрации Октябрьского района</w:t>
            </w:r>
          </w:p>
        </w:tc>
        <w:tc>
          <w:tcPr>
            <w:tcW w:w="3402" w:type="dxa"/>
            <w:shd w:val="clear" w:color="auto" w:fill="auto"/>
          </w:tcPr>
          <w:p w14:paraId="1EB8032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45DB3E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29BA47A7" w14:textId="77777777" w:rsidTr="0061766F">
        <w:trPr>
          <w:trHeight w:val="20"/>
        </w:trPr>
        <w:tc>
          <w:tcPr>
            <w:tcW w:w="993" w:type="dxa"/>
            <w:shd w:val="clear" w:color="auto" w:fill="auto"/>
            <w:noWrap/>
          </w:tcPr>
          <w:p w14:paraId="19CB3448" w14:textId="77777777" w:rsidR="00604BB0" w:rsidRPr="00BE4AF8" w:rsidRDefault="00604BB0" w:rsidP="00604BB0">
            <w:pPr>
              <w:spacing w:after="0"/>
              <w:ind w:right="-57" w:firstLine="0"/>
              <w:jc w:val="center"/>
              <w:rPr>
                <w:sz w:val="20"/>
                <w:szCs w:val="20"/>
              </w:rPr>
            </w:pPr>
            <w:r w:rsidRPr="00BE4AF8">
              <w:rPr>
                <w:sz w:val="20"/>
                <w:szCs w:val="20"/>
              </w:rPr>
              <w:t>3.</w:t>
            </w:r>
            <w:r w:rsidRPr="00BE4AF8">
              <w:rPr>
                <w:sz w:val="20"/>
                <w:szCs w:val="20"/>
                <w:shd w:val="clear" w:color="auto" w:fill="00B050"/>
              </w:rPr>
              <w:t>2</w:t>
            </w:r>
            <w:r w:rsidRPr="00BE4AF8">
              <w:rPr>
                <w:sz w:val="20"/>
                <w:szCs w:val="20"/>
              </w:rPr>
              <w:t>.3.4</w:t>
            </w:r>
          </w:p>
        </w:tc>
        <w:tc>
          <w:tcPr>
            <w:tcW w:w="4961" w:type="dxa"/>
            <w:shd w:val="clear" w:color="auto" w:fill="auto"/>
          </w:tcPr>
          <w:p w14:paraId="23A15F76" w14:textId="77777777" w:rsidR="00604BB0" w:rsidRPr="00BE4AF8" w:rsidRDefault="00604BB0" w:rsidP="00604BB0">
            <w:pPr>
              <w:spacing w:after="0"/>
              <w:ind w:right="-57" w:firstLine="0"/>
              <w:rPr>
                <w:sz w:val="20"/>
                <w:szCs w:val="20"/>
              </w:rPr>
            </w:pPr>
            <w:r w:rsidRPr="00BE4AF8">
              <w:rPr>
                <w:sz w:val="20"/>
                <w:szCs w:val="20"/>
              </w:rPr>
              <w:t xml:space="preserve">Разработка и реализация плана мероприятий, направленных на вовлечение бизнес-сообществ в процесс благоустройства креативных пространств </w:t>
            </w:r>
          </w:p>
        </w:tc>
        <w:tc>
          <w:tcPr>
            <w:tcW w:w="1418" w:type="dxa"/>
            <w:shd w:val="clear" w:color="auto" w:fill="auto"/>
          </w:tcPr>
          <w:p w14:paraId="00D7F947"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7882D03D" w14:textId="77777777" w:rsidR="00604BB0" w:rsidRPr="00BE4AF8" w:rsidRDefault="00604BB0" w:rsidP="00604BB0">
            <w:pPr>
              <w:spacing w:after="0"/>
              <w:ind w:right="-57" w:firstLine="0"/>
              <w:jc w:val="center"/>
              <w:rPr>
                <w:sz w:val="20"/>
                <w:szCs w:val="20"/>
              </w:rPr>
            </w:pPr>
            <w:r w:rsidRPr="00BE4AF8">
              <w:rPr>
                <w:color w:val="000000"/>
                <w:sz w:val="20"/>
                <w:szCs w:val="20"/>
              </w:rPr>
              <w:t xml:space="preserve">Отдел культуры и туризма администрации Октябрьского района, </w:t>
            </w: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D7B9DE2"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«Пространственное развитие и формирование комфортной городской среды в муниципальном образовании Октябрьский район»</w:t>
            </w:r>
          </w:p>
        </w:tc>
        <w:tc>
          <w:tcPr>
            <w:tcW w:w="1701" w:type="dxa"/>
            <w:shd w:val="clear" w:color="auto" w:fill="auto"/>
          </w:tcPr>
          <w:p w14:paraId="1A64D7DF" w14:textId="77777777" w:rsidR="00604BB0" w:rsidRPr="00BE4AF8" w:rsidRDefault="00604BB0" w:rsidP="00604BB0">
            <w:pPr>
              <w:spacing w:after="0"/>
              <w:ind w:right="-57" w:firstLine="0"/>
              <w:jc w:val="center"/>
              <w:rPr>
                <w:sz w:val="20"/>
                <w:szCs w:val="20"/>
              </w:rPr>
            </w:pPr>
            <w:r w:rsidRPr="00BE4AF8">
              <w:rPr>
                <w:sz w:val="20"/>
                <w:szCs w:val="20"/>
              </w:rPr>
              <w:t>местный бюджет, внебюджетные источники</w:t>
            </w:r>
          </w:p>
        </w:tc>
      </w:tr>
      <w:tr w:rsidR="00604BB0" w:rsidRPr="00BE4AF8" w14:paraId="5118395D" w14:textId="77777777" w:rsidTr="0018110E">
        <w:trPr>
          <w:trHeight w:val="20"/>
        </w:trPr>
        <w:tc>
          <w:tcPr>
            <w:tcW w:w="993" w:type="dxa"/>
            <w:shd w:val="clear" w:color="auto" w:fill="A8D08D" w:themeFill="accent6" w:themeFillTint="99"/>
            <w:noWrap/>
          </w:tcPr>
          <w:p w14:paraId="6A5B89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w:t>
            </w:r>
          </w:p>
        </w:tc>
        <w:tc>
          <w:tcPr>
            <w:tcW w:w="14317" w:type="dxa"/>
            <w:gridSpan w:val="5"/>
            <w:shd w:val="clear" w:color="auto" w:fill="A8D08D" w:themeFill="accent6" w:themeFillTint="99"/>
          </w:tcPr>
          <w:p w14:paraId="54BC265A"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3. Повышение качества жилищно-коммунальной инфраструктуры и надежности ее функционирования</w:t>
            </w:r>
          </w:p>
        </w:tc>
      </w:tr>
      <w:tr w:rsidR="00604BB0" w:rsidRPr="00BE4AF8" w14:paraId="6C072220" w14:textId="77777777" w:rsidTr="0018110E">
        <w:trPr>
          <w:trHeight w:val="20"/>
        </w:trPr>
        <w:tc>
          <w:tcPr>
            <w:tcW w:w="993" w:type="dxa"/>
            <w:shd w:val="clear" w:color="auto" w:fill="C5E0B3" w:themeFill="accent6" w:themeFillTint="66"/>
            <w:noWrap/>
          </w:tcPr>
          <w:p w14:paraId="295D897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3.3.1</w:t>
            </w:r>
          </w:p>
        </w:tc>
        <w:tc>
          <w:tcPr>
            <w:tcW w:w="14317" w:type="dxa"/>
            <w:gridSpan w:val="5"/>
            <w:shd w:val="clear" w:color="auto" w:fill="C5E0B3" w:themeFill="accent6" w:themeFillTint="66"/>
          </w:tcPr>
          <w:p w14:paraId="04705F0C"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«Модернизация жилищно-коммунального комплекса»</w:t>
            </w:r>
          </w:p>
          <w:p w14:paraId="65FB12A5"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проведение комплексной модернизации жилищно-коммунальной инфраструктуры Октябрьского района, направленной на снижение расхода энергетических ресурсов всех видов и повышение эффективности их использования.</w:t>
            </w:r>
          </w:p>
        </w:tc>
      </w:tr>
      <w:tr w:rsidR="00604BB0" w:rsidRPr="00BE4AF8" w14:paraId="5643845A" w14:textId="77777777" w:rsidTr="0061766F">
        <w:trPr>
          <w:trHeight w:val="20"/>
        </w:trPr>
        <w:tc>
          <w:tcPr>
            <w:tcW w:w="993" w:type="dxa"/>
            <w:shd w:val="clear" w:color="auto" w:fill="auto"/>
            <w:noWrap/>
          </w:tcPr>
          <w:p w14:paraId="68B50B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3.3.1.1</w:t>
            </w:r>
          </w:p>
        </w:tc>
        <w:tc>
          <w:tcPr>
            <w:tcW w:w="4961" w:type="dxa"/>
            <w:shd w:val="clear" w:color="auto" w:fill="auto"/>
          </w:tcPr>
          <w:p w14:paraId="04939491"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Корректировка и реализация мероприятий по проведению модернизации инженерно-технических сооружений </w:t>
            </w:r>
            <w:r w:rsidRPr="00BE4AF8">
              <w:rPr>
                <w:sz w:val="20"/>
                <w:szCs w:val="20"/>
              </w:rPr>
              <w:t xml:space="preserve">и коммунальных сетей </w:t>
            </w:r>
            <w:r w:rsidRPr="00BE4AF8">
              <w:rPr>
                <w:color w:val="000000"/>
                <w:sz w:val="20"/>
                <w:szCs w:val="20"/>
              </w:rPr>
              <w:t xml:space="preserve">населенных пунктов Октябрьского района, включая ремонтно-восстановительные работы, </w:t>
            </w:r>
            <w:r w:rsidRPr="00BE4AF8">
              <w:rPr>
                <w:sz w:val="20"/>
                <w:szCs w:val="20"/>
              </w:rPr>
              <w:t xml:space="preserve">с использованием </w:t>
            </w:r>
            <w:proofErr w:type="spellStart"/>
            <w:r w:rsidRPr="00BE4AF8">
              <w:rPr>
                <w:sz w:val="20"/>
                <w:szCs w:val="20"/>
              </w:rPr>
              <w:t>энергоэффективных</w:t>
            </w:r>
            <w:proofErr w:type="spellEnd"/>
            <w:r w:rsidRPr="00BE4AF8">
              <w:rPr>
                <w:sz w:val="20"/>
                <w:szCs w:val="20"/>
              </w:rPr>
              <w:t xml:space="preserve"> и инновационных материалов </w:t>
            </w:r>
          </w:p>
        </w:tc>
        <w:tc>
          <w:tcPr>
            <w:tcW w:w="1418" w:type="dxa"/>
            <w:shd w:val="clear" w:color="auto" w:fill="auto"/>
            <w:noWrap/>
          </w:tcPr>
          <w:p w14:paraId="2CB73C4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C8FE26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6EC8FB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3C52F9B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6F13E3E9" w14:textId="77777777" w:rsidTr="0061766F">
        <w:trPr>
          <w:trHeight w:val="20"/>
        </w:trPr>
        <w:tc>
          <w:tcPr>
            <w:tcW w:w="993" w:type="dxa"/>
            <w:shd w:val="clear" w:color="auto" w:fill="auto"/>
            <w:noWrap/>
          </w:tcPr>
          <w:p w14:paraId="77394F7A" w14:textId="77777777" w:rsidR="00604BB0" w:rsidRPr="00BE4AF8" w:rsidRDefault="00604BB0" w:rsidP="00604BB0">
            <w:pPr>
              <w:spacing w:after="0"/>
              <w:ind w:right="-57" w:firstLine="0"/>
              <w:jc w:val="center"/>
              <w:rPr>
                <w:sz w:val="20"/>
                <w:szCs w:val="20"/>
              </w:rPr>
            </w:pPr>
            <w:r w:rsidRPr="00BE4AF8">
              <w:rPr>
                <w:sz w:val="20"/>
                <w:szCs w:val="20"/>
              </w:rPr>
              <w:t>3.3.1.2</w:t>
            </w:r>
          </w:p>
        </w:tc>
        <w:tc>
          <w:tcPr>
            <w:tcW w:w="4961" w:type="dxa"/>
            <w:shd w:val="clear" w:color="auto" w:fill="auto"/>
          </w:tcPr>
          <w:p w14:paraId="6CAAF2E7" w14:textId="77777777" w:rsidR="00604BB0" w:rsidRPr="00BE4AF8" w:rsidRDefault="00604BB0" w:rsidP="00604BB0">
            <w:pPr>
              <w:spacing w:after="0"/>
              <w:ind w:right="-57" w:firstLine="0"/>
              <w:rPr>
                <w:strike/>
                <w:color w:val="FF0000"/>
                <w:sz w:val="20"/>
                <w:szCs w:val="20"/>
              </w:rPr>
            </w:pPr>
            <w:r w:rsidRPr="00BE4AF8">
              <w:rPr>
                <w:sz w:val="20"/>
                <w:szCs w:val="20"/>
              </w:rPr>
              <w:t>Реализация мероприятий по проведению комплексного технического аудита сетевых объектов жилищно-коммунального хозяйства Октябрьского района</w:t>
            </w:r>
          </w:p>
        </w:tc>
        <w:tc>
          <w:tcPr>
            <w:tcW w:w="1418" w:type="dxa"/>
            <w:shd w:val="clear" w:color="auto" w:fill="auto"/>
            <w:noWrap/>
          </w:tcPr>
          <w:p w14:paraId="75358439" w14:textId="77777777" w:rsidR="00604BB0" w:rsidRPr="00BE4AF8" w:rsidRDefault="00604BB0" w:rsidP="00604BB0">
            <w:pPr>
              <w:spacing w:after="0"/>
              <w:ind w:right="-57" w:firstLine="0"/>
              <w:jc w:val="center"/>
              <w:rPr>
                <w:strike/>
                <w:color w:val="FF0000"/>
                <w:sz w:val="20"/>
                <w:szCs w:val="20"/>
              </w:rPr>
            </w:pPr>
            <w:r w:rsidRPr="00BE4AF8">
              <w:rPr>
                <w:sz w:val="20"/>
                <w:szCs w:val="20"/>
              </w:rPr>
              <w:t>на постоянной основе</w:t>
            </w:r>
          </w:p>
        </w:tc>
        <w:tc>
          <w:tcPr>
            <w:tcW w:w="2835" w:type="dxa"/>
            <w:shd w:val="clear" w:color="auto" w:fill="auto"/>
          </w:tcPr>
          <w:p w14:paraId="211E65BC" w14:textId="77777777" w:rsidR="00604BB0" w:rsidRPr="00BE4AF8" w:rsidRDefault="00604BB0" w:rsidP="00604BB0">
            <w:pPr>
              <w:spacing w:after="0"/>
              <w:ind w:right="-57" w:firstLine="0"/>
              <w:jc w:val="center"/>
              <w:rPr>
                <w:strike/>
                <w:color w:val="FF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2631ADD9" w14:textId="77777777" w:rsidR="00604BB0" w:rsidRPr="00BE4AF8" w:rsidRDefault="00604BB0" w:rsidP="00604BB0">
            <w:pPr>
              <w:spacing w:after="0"/>
              <w:ind w:right="-57" w:firstLine="0"/>
              <w:jc w:val="center"/>
              <w:rPr>
                <w:strike/>
                <w:color w:val="FF0000"/>
                <w:sz w:val="20"/>
                <w:szCs w:val="20"/>
              </w:rPr>
            </w:pPr>
            <w:r w:rsidRPr="00BE4AF8">
              <w:rPr>
                <w:sz w:val="20"/>
                <w:szCs w:val="20"/>
              </w:rPr>
              <w:t>В рамках реализации текущей деятельности</w:t>
            </w:r>
          </w:p>
        </w:tc>
        <w:tc>
          <w:tcPr>
            <w:tcW w:w="1701" w:type="dxa"/>
            <w:shd w:val="clear" w:color="auto" w:fill="auto"/>
          </w:tcPr>
          <w:p w14:paraId="5AE71B6C" w14:textId="77777777" w:rsidR="00604BB0" w:rsidRPr="00BE4AF8" w:rsidRDefault="00604BB0" w:rsidP="00604BB0">
            <w:pPr>
              <w:spacing w:after="0"/>
              <w:ind w:right="-57" w:firstLine="0"/>
              <w:jc w:val="center"/>
              <w:rPr>
                <w:strike/>
                <w:color w:val="FF0000"/>
                <w:sz w:val="20"/>
                <w:szCs w:val="20"/>
              </w:rPr>
            </w:pPr>
            <w:r w:rsidRPr="00BE4AF8">
              <w:rPr>
                <w:sz w:val="20"/>
                <w:szCs w:val="20"/>
              </w:rPr>
              <w:t>-</w:t>
            </w:r>
          </w:p>
        </w:tc>
      </w:tr>
      <w:tr w:rsidR="00604BB0" w:rsidRPr="00BE4AF8" w14:paraId="7E6B7DD0" w14:textId="77777777" w:rsidTr="0061766F">
        <w:trPr>
          <w:trHeight w:val="20"/>
        </w:trPr>
        <w:tc>
          <w:tcPr>
            <w:tcW w:w="993" w:type="dxa"/>
            <w:shd w:val="clear" w:color="auto" w:fill="auto"/>
            <w:noWrap/>
          </w:tcPr>
          <w:p w14:paraId="691B4E23" w14:textId="77777777" w:rsidR="00604BB0" w:rsidRPr="00BE4AF8" w:rsidRDefault="00604BB0" w:rsidP="00604BB0">
            <w:pPr>
              <w:spacing w:after="0"/>
              <w:ind w:right="-57" w:firstLine="0"/>
              <w:jc w:val="center"/>
              <w:rPr>
                <w:sz w:val="20"/>
                <w:szCs w:val="20"/>
              </w:rPr>
            </w:pPr>
            <w:r w:rsidRPr="00BE4AF8">
              <w:rPr>
                <w:sz w:val="20"/>
                <w:szCs w:val="20"/>
              </w:rPr>
              <w:t>3.3.1.3</w:t>
            </w:r>
          </w:p>
        </w:tc>
        <w:tc>
          <w:tcPr>
            <w:tcW w:w="4961" w:type="dxa"/>
            <w:shd w:val="clear" w:color="auto" w:fill="auto"/>
          </w:tcPr>
          <w:p w14:paraId="57919584" w14:textId="77777777" w:rsidR="00604BB0" w:rsidRPr="00BE4AF8" w:rsidRDefault="00604BB0" w:rsidP="00604BB0">
            <w:pPr>
              <w:spacing w:after="0"/>
              <w:ind w:right="-57" w:firstLine="0"/>
              <w:rPr>
                <w:sz w:val="20"/>
                <w:szCs w:val="20"/>
              </w:rPr>
            </w:pPr>
            <w:r w:rsidRPr="00BE4AF8">
              <w:rPr>
                <w:sz w:val="20"/>
                <w:szCs w:val="20"/>
              </w:rPr>
              <w:t xml:space="preserve">Реализация плана мероприятий по проведению модернизации и капитального ремонта объектов водоснабжения и водоотведения в населенных пунктах Октябрьского района, включая строительные и реконструкционные работы, а также работы по капитальному ремонту объектов водопроводно-канализационного хозяйства, в </w:t>
            </w:r>
            <w:proofErr w:type="spellStart"/>
            <w:r w:rsidRPr="00BE4AF8">
              <w:rPr>
                <w:sz w:val="20"/>
                <w:szCs w:val="20"/>
              </w:rPr>
              <w:t>т.ч</w:t>
            </w:r>
            <w:proofErr w:type="spellEnd"/>
            <w:r w:rsidRPr="00BE4AF8">
              <w:rPr>
                <w:sz w:val="20"/>
                <w:szCs w:val="20"/>
              </w:rPr>
              <w:t xml:space="preserve">. канализационно-очистных станций (пгт. Талинка, с. </w:t>
            </w:r>
            <w:proofErr w:type="spellStart"/>
            <w:r w:rsidRPr="00BE4AF8">
              <w:rPr>
                <w:sz w:val="20"/>
                <w:szCs w:val="20"/>
              </w:rPr>
              <w:t>Пальяново</w:t>
            </w:r>
            <w:proofErr w:type="spellEnd"/>
            <w:r w:rsidRPr="00BE4AF8">
              <w:rPr>
                <w:sz w:val="20"/>
                <w:szCs w:val="20"/>
              </w:rPr>
              <w:t>, п. Карымкары, с. Перегребное, д. Чемаши, д. Нижние Нарыкары, с. Шеркалы, п. Унъюган, п. Сергино, с. Малый Атлым, с. Большой Атлым, п. Заречный, пгт. Приобье, п. Большие Леуши)</w:t>
            </w:r>
          </w:p>
        </w:tc>
        <w:tc>
          <w:tcPr>
            <w:tcW w:w="1418" w:type="dxa"/>
            <w:shd w:val="clear" w:color="auto" w:fill="auto"/>
            <w:noWrap/>
          </w:tcPr>
          <w:p w14:paraId="0721CC03"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369C4783" w14:textId="77777777" w:rsidR="00604BB0" w:rsidRPr="00BE4AF8" w:rsidRDefault="00604BB0" w:rsidP="00604BB0">
            <w:pPr>
              <w:spacing w:after="0"/>
              <w:ind w:right="-57" w:firstLine="0"/>
              <w:jc w:val="center"/>
              <w:rPr>
                <w:sz w:val="20"/>
                <w:szCs w:val="20"/>
              </w:rPr>
            </w:pPr>
            <w:r w:rsidRPr="00BE4AF8">
              <w:rPr>
                <w:sz w:val="20"/>
                <w:szCs w:val="20"/>
              </w:rPr>
              <w:t xml:space="preserve">Комитет по строительству, архитектуре и жизнеобеспечению администрации Октябрьского района </w:t>
            </w:r>
          </w:p>
        </w:tc>
        <w:tc>
          <w:tcPr>
            <w:tcW w:w="3402" w:type="dxa"/>
            <w:shd w:val="clear" w:color="auto" w:fill="auto"/>
          </w:tcPr>
          <w:p w14:paraId="24703DD0"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01002A82" w14:textId="77777777" w:rsidR="00604BB0" w:rsidRPr="00BE4AF8" w:rsidRDefault="00604BB0" w:rsidP="00604BB0">
            <w:pPr>
              <w:spacing w:after="0"/>
              <w:ind w:right="-57" w:firstLine="0"/>
              <w:jc w:val="center"/>
              <w:rPr>
                <w:sz w:val="20"/>
                <w:szCs w:val="20"/>
              </w:rPr>
            </w:pPr>
            <w:r w:rsidRPr="00BE4AF8">
              <w:rPr>
                <w:sz w:val="20"/>
                <w:szCs w:val="20"/>
              </w:rPr>
              <w:t>местный бюджет, внебюджетные источники</w:t>
            </w:r>
          </w:p>
        </w:tc>
      </w:tr>
      <w:tr w:rsidR="00604BB0" w:rsidRPr="00BE4AF8" w14:paraId="3ACA8795" w14:textId="77777777" w:rsidTr="0061766F">
        <w:trPr>
          <w:trHeight w:val="20"/>
        </w:trPr>
        <w:tc>
          <w:tcPr>
            <w:tcW w:w="993" w:type="dxa"/>
            <w:shd w:val="clear" w:color="auto" w:fill="auto"/>
            <w:noWrap/>
          </w:tcPr>
          <w:p w14:paraId="7CC6846E" w14:textId="77777777" w:rsidR="00604BB0" w:rsidRPr="00BE4AF8" w:rsidRDefault="00604BB0" w:rsidP="00604BB0">
            <w:pPr>
              <w:spacing w:after="0"/>
              <w:ind w:right="-57" w:firstLine="0"/>
              <w:jc w:val="center"/>
              <w:rPr>
                <w:sz w:val="20"/>
                <w:szCs w:val="20"/>
              </w:rPr>
            </w:pPr>
            <w:r w:rsidRPr="00BE4AF8">
              <w:rPr>
                <w:sz w:val="20"/>
                <w:szCs w:val="20"/>
              </w:rPr>
              <w:t>3.3.1.4</w:t>
            </w:r>
          </w:p>
        </w:tc>
        <w:tc>
          <w:tcPr>
            <w:tcW w:w="4961" w:type="dxa"/>
            <w:shd w:val="clear" w:color="auto" w:fill="auto"/>
          </w:tcPr>
          <w:p w14:paraId="66D35CAE" w14:textId="77777777" w:rsidR="00604BB0" w:rsidRPr="00BE4AF8" w:rsidRDefault="00604BB0" w:rsidP="00604BB0">
            <w:pPr>
              <w:spacing w:after="0"/>
              <w:ind w:right="-57" w:firstLine="0"/>
              <w:rPr>
                <w:sz w:val="20"/>
                <w:szCs w:val="20"/>
              </w:rPr>
            </w:pPr>
            <w:r w:rsidRPr="00BE4AF8">
              <w:rPr>
                <w:color w:val="000000"/>
                <w:sz w:val="20"/>
                <w:szCs w:val="20"/>
              </w:rPr>
              <w:t xml:space="preserve">Актуализация схем водоснабжения и водоотведения, </w:t>
            </w:r>
            <w:proofErr w:type="spellStart"/>
            <w:r w:rsidRPr="00BE4AF8">
              <w:rPr>
                <w:color w:val="000000"/>
                <w:sz w:val="20"/>
                <w:szCs w:val="20"/>
              </w:rPr>
              <w:t>тепловодоснабжения</w:t>
            </w:r>
            <w:proofErr w:type="spellEnd"/>
            <w:r w:rsidRPr="00BE4AF8">
              <w:rPr>
                <w:color w:val="000000"/>
                <w:sz w:val="20"/>
                <w:szCs w:val="20"/>
              </w:rPr>
              <w:t xml:space="preserve"> </w:t>
            </w:r>
            <w:r w:rsidRPr="00BE4AF8">
              <w:rPr>
                <w:sz w:val="20"/>
                <w:szCs w:val="20"/>
              </w:rPr>
              <w:t>и реестра объектов, требующих проведения строительно-реконструкционных работ и работ по капитальному ремонту</w:t>
            </w:r>
          </w:p>
        </w:tc>
        <w:tc>
          <w:tcPr>
            <w:tcW w:w="1418" w:type="dxa"/>
            <w:shd w:val="clear" w:color="auto" w:fill="auto"/>
            <w:noWrap/>
          </w:tcPr>
          <w:p w14:paraId="55976EA1" w14:textId="77777777" w:rsidR="00604BB0" w:rsidRPr="00BE4AF8" w:rsidRDefault="00604BB0" w:rsidP="00604BB0">
            <w:pPr>
              <w:spacing w:after="0"/>
              <w:ind w:right="-57" w:firstLine="0"/>
              <w:jc w:val="center"/>
              <w:rPr>
                <w:sz w:val="20"/>
                <w:szCs w:val="20"/>
              </w:rPr>
            </w:pPr>
            <w:r w:rsidRPr="00BE4AF8">
              <w:rPr>
                <w:color w:val="000000"/>
                <w:sz w:val="20"/>
                <w:szCs w:val="20"/>
              </w:rPr>
              <w:t>на постоянной основе</w:t>
            </w:r>
          </w:p>
        </w:tc>
        <w:tc>
          <w:tcPr>
            <w:tcW w:w="2835" w:type="dxa"/>
            <w:shd w:val="clear" w:color="auto" w:fill="auto"/>
          </w:tcPr>
          <w:p w14:paraId="2D7BF426" w14:textId="77777777" w:rsidR="00604BB0" w:rsidRPr="00BE4AF8" w:rsidRDefault="00604BB0" w:rsidP="00604BB0">
            <w:pPr>
              <w:spacing w:after="0"/>
              <w:ind w:right="-57" w:firstLine="0"/>
              <w:jc w:val="center"/>
              <w:rPr>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7523198" w14:textId="77777777" w:rsidR="00604BB0" w:rsidRPr="00BE4AF8" w:rsidRDefault="00604BB0" w:rsidP="00604BB0">
            <w:pPr>
              <w:spacing w:after="0"/>
              <w:ind w:right="-57" w:firstLine="0"/>
              <w:jc w:val="center"/>
              <w:rPr>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7455B3F" w14:textId="77777777" w:rsidR="00604BB0" w:rsidRPr="00BE4AF8" w:rsidRDefault="00604BB0" w:rsidP="00604BB0">
            <w:pPr>
              <w:spacing w:after="0"/>
              <w:ind w:right="-57" w:firstLine="0"/>
              <w:jc w:val="center"/>
              <w:rPr>
                <w:sz w:val="20"/>
                <w:szCs w:val="20"/>
              </w:rPr>
            </w:pPr>
            <w:r w:rsidRPr="00BE4AF8">
              <w:rPr>
                <w:color w:val="000000"/>
                <w:sz w:val="20"/>
                <w:szCs w:val="20"/>
              </w:rPr>
              <w:t>-</w:t>
            </w:r>
          </w:p>
        </w:tc>
      </w:tr>
      <w:tr w:rsidR="00604BB0" w:rsidRPr="00BE4AF8" w14:paraId="31C814C2" w14:textId="77777777" w:rsidTr="0061766F">
        <w:trPr>
          <w:trHeight w:val="20"/>
        </w:trPr>
        <w:tc>
          <w:tcPr>
            <w:tcW w:w="993" w:type="dxa"/>
            <w:shd w:val="clear" w:color="auto" w:fill="auto"/>
            <w:noWrap/>
          </w:tcPr>
          <w:p w14:paraId="06C037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3.3.1.5</w:t>
            </w:r>
          </w:p>
        </w:tc>
        <w:tc>
          <w:tcPr>
            <w:tcW w:w="4961" w:type="dxa"/>
            <w:shd w:val="clear" w:color="auto" w:fill="auto"/>
          </w:tcPr>
          <w:p w14:paraId="171156DF" w14:textId="77777777" w:rsidR="00604BB0" w:rsidRPr="00BE4AF8" w:rsidRDefault="00604BB0" w:rsidP="00604BB0">
            <w:pPr>
              <w:spacing w:after="0"/>
              <w:ind w:right="-57" w:firstLine="0"/>
              <w:rPr>
                <w:color w:val="000000"/>
                <w:sz w:val="20"/>
                <w:szCs w:val="20"/>
              </w:rPr>
            </w:pPr>
            <w:r w:rsidRPr="00BE4AF8">
              <w:rPr>
                <w:sz w:val="20"/>
                <w:szCs w:val="20"/>
              </w:rPr>
              <w:t>Разработка и реализация мероприятий по проведению модернизации объектов теплоснабжения, включая реконструкционные работы и работы по проведению капитального ремонта (пгт. Талинка, пгт. Октябрьское, пгт. Приобье, с. Шеркалы, п. Сергино)</w:t>
            </w:r>
          </w:p>
        </w:tc>
        <w:tc>
          <w:tcPr>
            <w:tcW w:w="1418" w:type="dxa"/>
            <w:shd w:val="clear" w:color="auto" w:fill="auto"/>
            <w:noWrap/>
          </w:tcPr>
          <w:p w14:paraId="0F3E7238" w14:textId="77777777" w:rsidR="00604BB0" w:rsidRPr="00BE4AF8" w:rsidRDefault="00604BB0" w:rsidP="00604BB0">
            <w:pPr>
              <w:spacing w:after="0"/>
              <w:ind w:right="-57" w:firstLine="0"/>
              <w:jc w:val="center"/>
              <w:rPr>
                <w:color w:val="000000"/>
                <w:sz w:val="20"/>
                <w:szCs w:val="20"/>
              </w:rPr>
            </w:pPr>
            <w:r w:rsidRPr="00BE4AF8">
              <w:rPr>
                <w:sz w:val="20"/>
                <w:szCs w:val="20"/>
              </w:rPr>
              <w:t>на постоянной основе</w:t>
            </w:r>
          </w:p>
        </w:tc>
        <w:tc>
          <w:tcPr>
            <w:tcW w:w="2835" w:type="dxa"/>
            <w:shd w:val="clear" w:color="auto" w:fill="auto"/>
          </w:tcPr>
          <w:p w14:paraId="69B0939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61A6850" w14:textId="77777777" w:rsidR="00604BB0" w:rsidRPr="00BE4AF8" w:rsidRDefault="00604BB0" w:rsidP="00604BB0">
            <w:pPr>
              <w:spacing w:after="0"/>
              <w:ind w:right="-57" w:firstLine="0"/>
              <w:jc w:val="center"/>
              <w:rPr>
                <w:color w:val="000000"/>
                <w:sz w:val="20"/>
                <w:szCs w:val="20"/>
              </w:rPr>
            </w:pPr>
            <w:r w:rsidRPr="00BE4AF8">
              <w:rPr>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2E208CD8" w14:textId="77777777" w:rsidR="00604BB0" w:rsidRPr="00BE4AF8" w:rsidRDefault="00604BB0" w:rsidP="00604BB0">
            <w:pPr>
              <w:spacing w:after="0"/>
              <w:ind w:right="-57" w:firstLine="0"/>
              <w:jc w:val="center"/>
              <w:rPr>
                <w:color w:val="000000"/>
                <w:sz w:val="20"/>
                <w:szCs w:val="20"/>
              </w:rPr>
            </w:pPr>
            <w:r w:rsidRPr="00BE4AF8">
              <w:rPr>
                <w:sz w:val="20"/>
                <w:szCs w:val="20"/>
              </w:rPr>
              <w:t>местный бюджет, внебюджетные источники</w:t>
            </w:r>
          </w:p>
        </w:tc>
      </w:tr>
      <w:tr w:rsidR="00604BB0" w:rsidRPr="00BE4AF8" w14:paraId="3E7C4680" w14:textId="77777777" w:rsidTr="0061766F">
        <w:trPr>
          <w:trHeight w:val="20"/>
        </w:trPr>
        <w:tc>
          <w:tcPr>
            <w:tcW w:w="993" w:type="dxa"/>
            <w:shd w:val="clear" w:color="auto" w:fill="auto"/>
            <w:noWrap/>
          </w:tcPr>
          <w:p w14:paraId="63D12B98" w14:textId="77777777" w:rsidR="00604BB0" w:rsidRPr="00BE4AF8" w:rsidRDefault="00604BB0" w:rsidP="00604BB0">
            <w:pPr>
              <w:spacing w:after="0"/>
              <w:ind w:right="-57" w:firstLine="0"/>
              <w:jc w:val="center"/>
              <w:rPr>
                <w:sz w:val="20"/>
                <w:szCs w:val="20"/>
              </w:rPr>
            </w:pPr>
            <w:r w:rsidRPr="00BE4AF8">
              <w:rPr>
                <w:sz w:val="20"/>
                <w:szCs w:val="20"/>
              </w:rPr>
              <w:t>3.3.1.6</w:t>
            </w:r>
          </w:p>
        </w:tc>
        <w:tc>
          <w:tcPr>
            <w:tcW w:w="4961" w:type="dxa"/>
            <w:shd w:val="clear" w:color="auto" w:fill="auto"/>
          </w:tcPr>
          <w:p w14:paraId="6A824D3E" w14:textId="77777777" w:rsidR="00604BB0" w:rsidRPr="00BE4AF8" w:rsidRDefault="00604BB0" w:rsidP="00604BB0">
            <w:pPr>
              <w:spacing w:after="0"/>
              <w:ind w:right="-57" w:firstLine="0"/>
              <w:rPr>
                <w:sz w:val="20"/>
                <w:szCs w:val="20"/>
              </w:rPr>
            </w:pPr>
            <w:r w:rsidRPr="00BE4AF8">
              <w:rPr>
                <w:sz w:val="20"/>
                <w:szCs w:val="20"/>
              </w:rPr>
              <w:t xml:space="preserve">Реализация плана мероприятий по проведению газификации и </w:t>
            </w:r>
            <w:proofErr w:type="spellStart"/>
            <w:r w:rsidRPr="00BE4AF8">
              <w:rPr>
                <w:sz w:val="20"/>
                <w:szCs w:val="20"/>
              </w:rPr>
              <w:t>догазификации</w:t>
            </w:r>
            <w:proofErr w:type="spellEnd"/>
            <w:r w:rsidRPr="00BE4AF8">
              <w:rPr>
                <w:sz w:val="20"/>
                <w:szCs w:val="20"/>
              </w:rPr>
              <w:t xml:space="preserve"> населенных пунктов Октябрьского района</w:t>
            </w:r>
          </w:p>
        </w:tc>
        <w:tc>
          <w:tcPr>
            <w:tcW w:w="1418" w:type="dxa"/>
            <w:shd w:val="clear" w:color="auto" w:fill="auto"/>
            <w:noWrap/>
          </w:tcPr>
          <w:p w14:paraId="23DA3A5D"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05FDB869" w14:textId="77777777" w:rsidR="00604BB0" w:rsidRPr="00BE4AF8" w:rsidRDefault="00604BB0" w:rsidP="00604BB0">
            <w:pPr>
              <w:spacing w:after="0"/>
              <w:ind w:right="-57" w:firstLine="0"/>
              <w:jc w:val="center"/>
              <w:rPr>
                <w:sz w:val="20"/>
                <w:szCs w:val="20"/>
              </w:rPr>
            </w:pPr>
            <w:r w:rsidRPr="00BE4AF8">
              <w:rPr>
                <w:sz w:val="20"/>
                <w:szCs w:val="20"/>
              </w:rPr>
              <w:t xml:space="preserve">Комитет по строительству, архитектуре и жизнеобеспечению </w:t>
            </w:r>
            <w:r w:rsidRPr="00BE4AF8">
              <w:rPr>
                <w:sz w:val="20"/>
                <w:szCs w:val="20"/>
              </w:rPr>
              <w:lastRenderedPageBreak/>
              <w:t>администрации Октябрьского района</w:t>
            </w:r>
          </w:p>
        </w:tc>
        <w:tc>
          <w:tcPr>
            <w:tcW w:w="3402" w:type="dxa"/>
            <w:shd w:val="clear" w:color="auto" w:fill="auto"/>
          </w:tcPr>
          <w:p w14:paraId="71985794" w14:textId="77777777" w:rsidR="00604BB0" w:rsidRPr="00BE4AF8" w:rsidRDefault="00604BB0" w:rsidP="00604BB0">
            <w:pPr>
              <w:spacing w:after="0"/>
              <w:ind w:right="-57" w:firstLine="0"/>
              <w:jc w:val="center"/>
              <w:rPr>
                <w:sz w:val="20"/>
                <w:szCs w:val="20"/>
              </w:rPr>
            </w:pPr>
            <w:r w:rsidRPr="00BE4AF8">
              <w:rPr>
                <w:sz w:val="20"/>
                <w:szCs w:val="20"/>
              </w:rPr>
              <w:lastRenderedPageBreak/>
              <w:t xml:space="preserve">Реализация муниципальной программы «Развитие жилищно-коммунального хозяйства в </w:t>
            </w:r>
            <w:r w:rsidRPr="00BE4AF8">
              <w:rPr>
                <w:sz w:val="20"/>
                <w:szCs w:val="20"/>
              </w:rPr>
              <w:lastRenderedPageBreak/>
              <w:t>муниципальном образовании Октябрьский район»</w:t>
            </w:r>
          </w:p>
        </w:tc>
        <w:tc>
          <w:tcPr>
            <w:tcW w:w="1701" w:type="dxa"/>
            <w:shd w:val="clear" w:color="auto" w:fill="auto"/>
          </w:tcPr>
          <w:p w14:paraId="7C64B4E2" w14:textId="77777777" w:rsidR="00604BB0" w:rsidRPr="00BE4AF8" w:rsidRDefault="00604BB0" w:rsidP="00604BB0">
            <w:pPr>
              <w:spacing w:after="0"/>
              <w:ind w:right="-57" w:firstLine="0"/>
              <w:jc w:val="center"/>
              <w:rPr>
                <w:sz w:val="20"/>
                <w:szCs w:val="20"/>
              </w:rPr>
            </w:pPr>
            <w:r w:rsidRPr="00BE4AF8">
              <w:rPr>
                <w:sz w:val="20"/>
                <w:szCs w:val="20"/>
              </w:rPr>
              <w:lastRenderedPageBreak/>
              <w:t>местный бюджет, внебюджетные источники</w:t>
            </w:r>
          </w:p>
        </w:tc>
      </w:tr>
      <w:tr w:rsidR="00604BB0" w:rsidRPr="00BE4AF8" w14:paraId="5E1A43A7" w14:textId="77777777" w:rsidTr="0061766F">
        <w:trPr>
          <w:trHeight w:val="20"/>
        </w:trPr>
        <w:tc>
          <w:tcPr>
            <w:tcW w:w="993" w:type="dxa"/>
            <w:shd w:val="clear" w:color="auto" w:fill="auto"/>
            <w:noWrap/>
          </w:tcPr>
          <w:p w14:paraId="40A974D7" w14:textId="77777777" w:rsidR="00604BB0" w:rsidRPr="00BE4AF8" w:rsidRDefault="00604BB0" w:rsidP="00604BB0">
            <w:pPr>
              <w:spacing w:after="0"/>
              <w:ind w:right="-57" w:firstLine="0"/>
              <w:jc w:val="center"/>
              <w:rPr>
                <w:sz w:val="20"/>
                <w:szCs w:val="20"/>
              </w:rPr>
            </w:pPr>
            <w:r w:rsidRPr="00BE4AF8">
              <w:rPr>
                <w:sz w:val="20"/>
                <w:szCs w:val="20"/>
              </w:rPr>
              <w:lastRenderedPageBreak/>
              <w:t>3.3.1.7</w:t>
            </w:r>
          </w:p>
        </w:tc>
        <w:tc>
          <w:tcPr>
            <w:tcW w:w="4961" w:type="dxa"/>
            <w:shd w:val="clear" w:color="auto" w:fill="auto"/>
          </w:tcPr>
          <w:p w14:paraId="3FF43BDD" w14:textId="77777777" w:rsidR="00604BB0" w:rsidRPr="00BE4AF8" w:rsidRDefault="00604BB0" w:rsidP="00604BB0">
            <w:pPr>
              <w:spacing w:after="0"/>
              <w:ind w:right="-57" w:firstLine="0"/>
              <w:rPr>
                <w:sz w:val="20"/>
                <w:szCs w:val="20"/>
              </w:rPr>
            </w:pPr>
            <w:r w:rsidRPr="00BE4AF8">
              <w:rPr>
                <w:sz w:val="20"/>
                <w:szCs w:val="20"/>
              </w:rPr>
              <w:t>Реализация мероприятий по проведению электрификации населенных пунктов Октябрьского района, включая строительные и реконструкционные работы</w:t>
            </w:r>
          </w:p>
        </w:tc>
        <w:tc>
          <w:tcPr>
            <w:tcW w:w="1418" w:type="dxa"/>
            <w:shd w:val="clear" w:color="auto" w:fill="auto"/>
            <w:noWrap/>
          </w:tcPr>
          <w:p w14:paraId="17A96C5F"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59AF3F3E"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31A1959"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0B4B2D6C" w14:textId="77777777" w:rsidR="00604BB0" w:rsidRPr="00BE4AF8" w:rsidRDefault="00604BB0" w:rsidP="00604BB0">
            <w:pPr>
              <w:spacing w:after="0"/>
              <w:ind w:right="-57" w:firstLine="0"/>
              <w:jc w:val="center"/>
              <w:rPr>
                <w:sz w:val="20"/>
                <w:szCs w:val="20"/>
              </w:rPr>
            </w:pPr>
            <w:r w:rsidRPr="00BE4AF8">
              <w:rPr>
                <w:sz w:val="20"/>
                <w:szCs w:val="20"/>
              </w:rPr>
              <w:t>местный бюджет, внебюджетные источники</w:t>
            </w:r>
          </w:p>
        </w:tc>
      </w:tr>
      <w:tr w:rsidR="00604BB0" w:rsidRPr="00BE4AF8" w14:paraId="4001D72F" w14:textId="77777777" w:rsidTr="0061766F">
        <w:trPr>
          <w:trHeight w:val="20"/>
        </w:trPr>
        <w:tc>
          <w:tcPr>
            <w:tcW w:w="993" w:type="dxa"/>
            <w:shd w:val="clear" w:color="auto" w:fill="auto"/>
            <w:noWrap/>
          </w:tcPr>
          <w:p w14:paraId="30A23915" w14:textId="77777777" w:rsidR="00604BB0" w:rsidRPr="00BE4AF8" w:rsidRDefault="00604BB0" w:rsidP="00604BB0">
            <w:pPr>
              <w:spacing w:after="0"/>
              <w:ind w:right="-57" w:firstLine="0"/>
              <w:jc w:val="center"/>
              <w:rPr>
                <w:sz w:val="20"/>
                <w:szCs w:val="20"/>
              </w:rPr>
            </w:pPr>
            <w:r w:rsidRPr="00BE4AF8">
              <w:rPr>
                <w:sz w:val="20"/>
                <w:szCs w:val="20"/>
              </w:rPr>
              <w:t>3.3.1.8</w:t>
            </w:r>
          </w:p>
        </w:tc>
        <w:tc>
          <w:tcPr>
            <w:tcW w:w="4961" w:type="dxa"/>
            <w:shd w:val="clear" w:color="auto" w:fill="auto"/>
          </w:tcPr>
          <w:p w14:paraId="5A74A52E" w14:textId="77777777" w:rsidR="00604BB0" w:rsidRPr="00BE4AF8" w:rsidRDefault="00604BB0" w:rsidP="00604BB0">
            <w:pPr>
              <w:spacing w:after="0"/>
              <w:ind w:right="-57" w:firstLine="0"/>
              <w:rPr>
                <w:sz w:val="20"/>
                <w:szCs w:val="20"/>
              </w:rPr>
            </w:pPr>
            <w:r w:rsidRPr="00BE4AF8">
              <w:rPr>
                <w:color w:val="000000"/>
                <w:sz w:val="20"/>
                <w:szCs w:val="20"/>
              </w:rPr>
              <w:t xml:space="preserve">Создание объектов электро-, тепло-, водоснабжения и водоотведения в поселениях района с применением механизмов </w:t>
            </w:r>
            <w:proofErr w:type="spellStart"/>
            <w:r w:rsidRPr="00BE4AF8">
              <w:rPr>
                <w:color w:val="000000"/>
                <w:sz w:val="20"/>
                <w:szCs w:val="20"/>
              </w:rPr>
              <w:t>муниципально</w:t>
            </w:r>
            <w:proofErr w:type="spellEnd"/>
            <w:r w:rsidRPr="00BE4AF8">
              <w:rPr>
                <w:color w:val="000000"/>
                <w:sz w:val="20"/>
                <w:szCs w:val="20"/>
              </w:rPr>
              <w:t>-частного и государственно-частного (с участием Ханты-Мансийского автономного округа - Югры) партнерства с целью повышения доступности, качества, надежности и эффективности функционирования соответствующих систем</w:t>
            </w:r>
          </w:p>
        </w:tc>
        <w:tc>
          <w:tcPr>
            <w:tcW w:w="1418" w:type="dxa"/>
            <w:shd w:val="clear" w:color="auto" w:fill="auto"/>
            <w:noWrap/>
          </w:tcPr>
          <w:p w14:paraId="47F1CBA6" w14:textId="77777777" w:rsidR="00604BB0" w:rsidRPr="00BE4AF8" w:rsidRDefault="00604BB0" w:rsidP="00604BB0">
            <w:pPr>
              <w:spacing w:after="0"/>
              <w:ind w:right="-57" w:firstLine="0"/>
              <w:jc w:val="center"/>
              <w:rPr>
                <w:sz w:val="20"/>
                <w:szCs w:val="20"/>
              </w:rPr>
            </w:pPr>
            <w:r w:rsidRPr="00BE4AF8">
              <w:rPr>
                <w:color w:val="000000"/>
                <w:sz w:val="20"/>
                <w:szCs w:val="20"/>
              </w:rPr>
              <w:t>на постоянной основе</w:t>
            </w:r>
          </w:p>
        </w:tc>
        <w:tc>
          <w:tcPr>
            <w:tcW w:w="2835" w:type="dxa"/>
            <w:shd w:val="clear" w:color="auto" w:fill="auto"/>
          </w:tcPr>
          <w:p w14:paraId="221E7566" w14:textId="77777777" w:rsidR="00604BB0" w:rsidRPr="00BE4AF8" w:rsidRDefault="00604BB0" w:rsidP="00604BB0">
            <w:pPr>
              <w:spacing w:after="0"/>
              <w:ind w:right="-57" w:firstLine="0"/>
              <w:jc w:val="center"/>
              <w:rPr>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58A9895" w14:textId="77777777" w:rsidR="00604BB0" w:rsidRPr="00BE4AF8" w:rsidRDefault="00604BB0" w:rsidP="00604BB0">
            <w:pPr>
              <w:spacing w:after="0"/>
              <w:ind w:right="-57" w:firstLine="0"/>
              <w:jc w:val="center"/>
              <w:rPr>
                <w:sz w:val="20"/>
                <w:szCs w:val="20"/>
              </w:rPr>
            </w:pPr>
            <w:r w:rsidRPr="00BE4AF8">
              <w:rPr>
                <w:color w:val="000000"/>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310C4D65" w14:textId="77777777" w:rsidR="00604BB0" w:rsidRPr="00BE4AF8" w:rsidRDefault="00604BB0" w:rsidP="00604BB0">
            <w:pPr>
              <w:spacing w:after="0"/>
              <w:ind w:right="-57" w:firstLine="0"/>
              <w:jc w:val="center"/>
              <w:rPr>
                <w:sz w:val="20"/>
                <w:szCs w:val="20"/>
              </w:rPr>
            </w:pPr>
            <w:r w:rsidRPr="00BE4AF8">
              <w:rPr>
                <w:color w:val="000000"/>
                <w:sz w:val="20"/>
                <w:szCs w:val="20"/>
              </w:rPr>
              <w:t>бюджет автономного округа, местный бюджет, внебюджетные источники</w:t>
            </w:r>
          </w:p>
        </w:tc>
      </w:tr>
      <w:tr w:rsidR="00604BB0" w:rsidRPr="00BE4AF8" w14:paraId="045E07FD" w14:textId="77777777" w:rsidTr="0061766F">
        <w:trPr>
          <w:trHeight w:val="20"/>
        </w:trPr>
        <w:tc>
          <w:tcPr>
            <w:tcW w:w="993" w:type="dxa"/>
            <w:shd w:val="clear" w:color="auto" w:fill="auto"/>
            <w:noWrap/>
          </w:tcPr>
          <w:p w14:paraId="21A90875" w14:textId="77777777" w:rsidR="00604BB0" w:rsidRPr="00BE4AF8" w:rsidRDefault="00604BB0" w:rsidP="00604BB0">
            <w:pPr>
              <w:spacing w:after="0"/>
              <w:ind w:right="-57" w:firstLine="0"/>
              <w:jc w:val="center"/>
              <w:rPr>
                <w:color w:val="FF0000"/>
                <w:sz w:val="20"/>
                <w:szCs w:val="20"/>
              </w:rPr>
            </w:pPr>
            <w:r w:rsidRPr="00BE4AF8">
              <w:rPr>
                <w:color w:val="000000" w:themeColor="text1"/>
                <w:sz w:val="20"/>
                <w:szCs w:val="20"/>
              </w:rPr>
              <w:t>3.3.1.9</w:t>
            </w:r>
          </w:p>
        </w:tc>
        <w:tc>
          <w:tcPr>
            <w:tcW w:w="4961" w:type="dxa"/>
            <w:shd w:val="clear" w:color="auto" w:fill="auto"/>
          </w:tcPr>
          <w:p w14:paraId="6CB636EF" w14:textId="77777777" w:rsidR="00604BB0" w:rsidRPr="00BE4AF8" w:rsidRDefault="00604BB0" w:rsidP="00604BB0">
            <w:pPr>
              <w:spacing w:after="0"/>
              <w:ind w:right="-57" w:firstLine="0"/>
              <w:rPr>
                <w:strike/>
                <w:color w:val="FF0000"/>
                <w:sz w:val="20"/>
                <w:szCs w:val="20"/>
              </w:rPr>
            </w:pPr>
            <w:r w:rsidRPr="00BE4AF8">
              <w:rPr>
                <w:color w:val="000000"/>
                <w:sz w:val="20"/>
                <w:szCs w:val="20"/>
              </w:rPr>
              <w:t>Разработка и реализация мер муниципальной поддержки (включая административную, информационно-консультационную, организационную поддержку и т.д.) по заключению концессионных соглашений, привлечению инвестиций и реализации мероприятий по привлечению средств из вышестоящих бюджетов, направленных на реализацию проектов по обновлению и модернизации объектов жилищно-коммунального комплекса Октябрьского района</w:t>
            </w:r>
          </w:p>
        </w:tc>
        <w:tc>
          <w:tcPr>
            <w:tcW w:w="1418" w:type="dxa"/>
            <w:shd w:val="clear" w:color="auto" w:fill="auto"/>
            <w:noWrap/>
          </w:tcPr>
          <w:p w14:paraId="25666523"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на постоянной основе</w:t>
            </w:r>
          </w:p>
        </w:tc>
        <w:tc>
          <w:tcPr>
            <w:tcW w:w="2835" w:type="dxa"/>
            <w:shd w:val="clear" w:color="auto" w:fill="auto"/>
          </w:tcPr>
          <w:p w14:paraId="6442C25C" w14:textId="77777777" w:rsidR="00604BB0" w:rsidRPr="00BE4AF8" w:rsidRDefault="00604BB0" w:rsidP="00604BB0">
            <w:pPr>
              <w:spacing w:after="0"/>
              <w:ind w:right="-57" w:firstLine="0"/>
              <w:jc w:val="center"/>
              <w:rPr>
                <w:strike/>
                <w:color w:val="FF0000"/>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0272AAC"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99CEDDD"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w:t>
            </w:r>
          </w:p>
        </w:tc>
      </w:tr>
      <w:tr w:rsidR="00604BB0" w:rsidRPr="00BE4AF8" w14:paraId="155D86CF" w14:textId="77777777" w:rsidTr="0018110E">
        <w:trPr>
          <w:trHeight w:val="20"/>
        </w:trPr>
        <w:tc>
          <w:tcPr>
            <w:tcW w:w="993" w:type="dxa"/>
            <w:shd w:val="clear" w:color="auto" w:fill="C5E0B3" w:themeFill="accent6" w:themeFillTint="66"/>
            <w:noWrap/>
          </w:tcPr>
          <w:p w14:paraId="26651A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w:t>
            </w:r>
          </w:p>
        </w:tc>
        <w:tc>
          <w:tcPr>
            <w:tcW w:w="14317" w:type="dxa"/>
            <w:gridSpan w:val="5"/>
            <w:shd w:val="clear" w:color="auto" w:fill="C5E0B3" w:themeFill="accent6" w:themeFillTint="66"/>
          </w:tcPr>
          <w:p w14:paraId="0FA62857"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«Качественное жилищно-коммунальное обслуживание»</w:t>
            </w:r>
          </w:p>
          <w:p w14:paraId="7466587C"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повышение качества предоставления жилищно-коммунальных услуг для жителей Октябрьского района.</w:t>
            </w:r>
          </w:p>
        </w:tc>
      </w:tr>
      <w:tr w:rsidR="00604BB0" w:rsidRPr="00BE4AF8" w14:paraId="1D042C6D" w14:textId="77777777" w:rsidTr="0061766F">
        <w:trPr>
          <w:trHeight w:val="20"/>
        </w:trPr>
        <w:tc>
          <w:tcPr>
            <w:tcW w:w="993" w:type="dxa"/>
            <w:shd w:val="clear" w:color="auto" w:fill="auto"/>
            <w:noWrap/>
          </w:tcPr>
          <w:p w14:paraId="40096D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3.3.2.1</w:t>
            </w:r>
          </w:p>
        </w:tc>
        <w:tc>
          <w:tcPr>
            <w:tcW w:w="4961" w:type="dxa"/>
            <w:shd w:val="clear" w:color="auto" w:fill="auto"/>
          </w:tcPr>
          <w:p w14:paraId="44AC0166" w14:textId="77777777" w:rsidR="00604BB0" w:rsidRPr="00BE4AF8" w:rsidRDefault="00604BB0" w:rsidP="00604BB0">
            <w:pPr>
              <w:spacing w:after="0"/>
              <w:ind w:right="-57" w:firstLine="0"/>
              <w:rPr>
                <w:color w:val="000000"/>
                <w:sz w:val="20"/>
                <w:szCs w:val="20"/>
              </w:rPr>
            </w:pPr>
            <w:r w:rsidRPr="00BE4AF8">
              <w:rPr>
                <w:color w:val="000000"/>
                <w:sz w:val="20"/>
                <w:szCs w:val="20"/>
                <w:lang w:eastAsia="ru-RU"/>
              </w:rPr>
              <w:t>Реализация мероприятий по усилению контроля за деятельностью предприятий жилищно-коммунального комплекса: качеством, объемом и порядком предоставления ими жилищно-коммунальных услуг со стороны муниципалитета и при поддержке общественности</w:t>
            </w:r>
          </w:p>
        </w:tc>
        <w:tc>
          <w:tcPr>
            <w:tcW w:w="1418" w:type="dxa"/>
            <w:shd w:val="clear" w:color="auto" w:fill="auto"/>
            <w:noWrap/>
          </w:tcPr>
          <w:p w14:paraId="15BE764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6CD566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 Комитет по управлению муниципальной собственностью администрации Октябрьского района</w:t>
            </w:r>
          </w:p>
        </w:tc>
        <w:tc>
          <w:tcPr>
            <w:tcW w:w="3402" w:type="dxa"/>
            <w:shd w:val="clear" w:color="auto" w:fill="auto"/>
          </w:tcPr>
          <w:p w14:paraId="4E7916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66789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1BF455D7" w14:textId="77777777" w:rsidTr="0061766F">
        <w:trPr>
          <w:trHeight w:val="20"/>
        </w:trPr>
        <w:tc>
          <w:tcPr>
            <w:tcW w:w="993" w:type="dxa"/>
            <w:shd w:val="clear" w:color="auto" w:fill="auto"/>
            <w:noWrap/>
          </w:tcPr>
          <w:p w14:paraId="442913F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3.3.2.2</w:t>
            </w:r>
          </w:p>
        </w:tc>
        <w:tc>
          <w:tcPr>
            <w:tcW w:w="4961" w:type="dxa"/>
            <w:shd w:val="clear" w:color="auto" w:fill="auto"/>
          </w:tcPr>
          <w:p w14:paraId="76F081D6"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направленных на повышение инициативы собственников помещений </w:t>
            </w:r>
            <w:r w:rsidRPr="00BE4AF8">
              <w:rPr>
                <w:color w:val="000000"/>
                <w:sz w:val="20"/>
                <w:szCs w:val="20"/>
                <w:lang w:eastAsia="ru-RU"/>
              </w:rPr>
              <w:lastRenderedPageBreak/>
              <w:t>в жилых домах по созданию комфортных условий для проживания</w:t>
            </w:r>
          </w:p>
        </w:tc>
        <w:tc>
          <w:tcPr>
            <w:tcW w:w="1418" w:type="dxa"/>
            <w:shd w:val="clear" w:color="auto" w:fill="auto"/>
            <w:noWrap/>
          </w:tcPr>
          <w:p w14:paraId="03B1E00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59EC8552"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 xml:space="preserve">Комитет по строительству, архитектуре и </w:t>
            </w:r>
            <w:r w:rsidRPr="00BE4AF8">
              <w:rPr>
                <w:color w:val="000000"/>
                <w:sz w:val="20"/>
                <w:szCs w:val="20"/>
              </w:rPr>
              <w:lastRenderedPageBreak/>
              <w:t>жизнеобеспечению администрации Октябрьского района</w:t>
            </w:r>
          </w:p>
        </w:tc>
        <w:tc>
          <w:tcPr>
            <w:tcW w:w="3402" w:type="dxa"/>
            <w:shd w:val="clear" w:color="auto" w:fill="auto"/>
          </w:tcPr>
          <w:p w14:paraId="61C382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24779DF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E073C30" w14:textId="77777777" w:rsidTr="0061766F">
        <w:trPr>
          <w:trHeight w:val="20"/>
        </w:trPr>
        <w:tc>
          <w:tcPr>
            <w:tcW w:w="993" w:type="dxa"/>
            <w:shd w:val="clear" w:color="auto" w:fill="auto"/>
            <w:noWrap/>
          </w:tcPr>
          <w:p w14:paraId="078DE0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3.3.2.3</w:t>
            </w:r>
          </w:p>
        </w:tc>
        <w:tc>
          <w:tcPr>
            <w:tcW w:w="4961" w:type="dxa"/>
            <w:shd w:val="clear" w:color="auto" w:fill="auto"/>
          </w:tcPr>
          <w:p w14:paraId="68F09F24"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Разработка и реализация мероприятий по внедрению </w:t>
            </w:r>
            <w:proofErr w:type="spellStart"/>
            <w:r w:rsidRPr="00BE4AF8">
              <w:rPr>
                <w:color w:val="000000"/>
                <w:sz w:val="20"/>
                <w:szCs w:val="20"/>
                <w:lang w:eastAsia="ru-RU"/>
              </w:rPr>
              <w:t>энергосервисных</w:t>
            </w:r>
            <w:proofErr w:type="spellEnd"/>
            <w:r w:rsidRPr="00BE4AF8">
              <w:rPr>
                <w:color w:val="000000"/>
                <w:sz w:val="20"/>
                <w:szCs w:val="20"/>
                <w:lang w:eastAsia="ru-RU"/>
              </w:rPr>
              <w:t xml:space="preserve"> контрактов, переходу к использованию общедомовых и внутриквартирных «умных» счетчиков</w:t>
            </w:r>
          </w:p>
        </w:tc>
        <w:tc>
          <w:tcPr>
            <w:tcW w:w="1418" w:type="dxa"/>
            <w:shd w:val="clear" w:color="auto" w:fill="auto"/>
            <w:noWrap/>
          </w:tcPr>
          <w:p w14:paraId="7216098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527998DA"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1DE9BE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B33D1E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150FFFA" w14:textId="77777777" w:rsidTr="0061766F">
        <w:trPr>
          <w:trHeight w:val="20"/>
        </w:trPr>
        <w:tc>
          <w:tcPr>
            <w:tcW w:w="993" w:type="dxa"/>
            <w:shd w:val="clear" w:color="auto" w:fill="auto"/>
            <w:noWrap/>
          </w:tcPr>
          <w:p w14:paraId="769CF80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3.3.2.4</w:t>
            </w:r>
          </w:p>
        </w:tc>
        <w:tc>
          <w:tcPr>
            <w:tcW w:w="4961" w:type="dxa"/>
            <w:shd w:val="clear" w:color="auto" w:fill="auto"/>
          </w:tcPr>
          <w:p w14:paraId="7EE3B7F2"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Реализация цифрового ресурса по обеспечению оперативного взаимодействия по вопросам оказания жилищно-коммунальных услуг, в </w:t>
            </w:r>
            <w:proofErr w:type="spellStart"/>
            <w:r w:rsidRPr="00BE4AF8">
              <w:rPr>
                <w:color w:val="000000"/>
                <w:sz w:val="20"/>
                <w:szCs w:val="20"/>
                <w:lang w:eastAsia="ru-RU"/>
              </w:rPr>
              <w:t>т.ч</w:t>
            </w:r>
            <w:proofErr w:type="spellEnd"/>
            <w:r w:rsidRPr="00BE4AF8">
              <w:rPr>
                <w:color w:val="000000"/>
                <w:sz w:val="20"/>
                <w:szCs w:val="20"/>
                <w:lang w:eastAsia="ru-RU"/>
              </w:rPr>
              <w:t>.</w:t>
            </w:r>
          </w:p>
          <w:p w14:paraId="0114C0EB"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 использование </w:t>
            </w:r>
            <w:proofErr w:type="spellStart"/>
            <w:r w:rsidRPr="00BE4AF8">
              <w:rPr>
                <w:color w:val="000000"/>
                <w:sz w:val="20"/>
                <w:szCs w:val="20"/>
                <w:lang w:eastAsia="ru-RU"/>
              </w:rPr>
              <w:t>интернет-ресурса</w:t>
            </w:r>
            <w:proofErr w:type="spellEnd"/>
            <w:r w:rsidRPr="00BE4AF8">
              <w:rPr>
                <w:color w:val="000000"/>
                <w:sz w:val="20"/>
                <w:szCs w:val="20"/>
                <w:lang w:eastAsia="ru-RU"/>
              </w:rPr>
              <w:t xml:space="preserve"> </w:t>
            </w:r>
            <w:bookmarkStart w:id="149" w:name="_Hlk150002345"/>
            <w:r w:rsidRPr="00BE4AF8">
              <w:rPr>
                <w:color w:val="000000"/>
                <w:sz w:val="20"/>
                <w:szCs w:val="20"/>
                <w:lang w:eastAsia="ru-RU"/>
              </w:rPr>
              <w:t>«</w:t>
            </w:r>
            <w:proofErr w:type="spellStart"/>
            <w:r w:rsidRPr="00BE4AF8">
              <w:rPr>
                <w:color w:val="000000"/>
                <w:sz w:val="20"/>
                <w:szCs w:val="20"/>
                <w:lang w:eastAsia="ru-RU"/>
              </w:rPr>
              <w:t>Госуслуги</w:t>
            </w:r>
            <w:proofErr w:type="spellEnd"/>
            <w:r w:rsidRPr="00BE4AF8">
              <w:rPr>
                <w:color w:val="000000"/>
                <w:sz w:val="20"/>
                <w:szCs w:val="20"/>
                <w:lang w:eastAsia="ru-RU"/>
              </w:rPr>
              <w:t xml:space="preserve">. Дом» </w:t>
            </w:r>
            <w:bookmarkEnd w:id="149"/>
            <w:r w:rsidRPr="00BE4AF8">
              <w:rPr>
                <w:color w:val="000000"/>
                <w:sz w:val="20"/>
                <w:szCs w:val="20"/>
                <w:lang w:eastAsia="ru-RU"/>
              </w:rPr>
              <w:t>в целях повышения оперативности взаимодействия посредством современных технологий;</w:t>
            </w:r>
          </w:p>
          <w:p w14:paraId="1439B08B" w14:textId="77777777" w:rsidR="00604BB0" w:rsidRPr="00BE4AF8" w:rsidRDefault="00604BB0" w:rsidP="00604BB0">
            <w:pPr>
              <w:spacing w:after="0"/>
              <w:ind w:right="-57" w:firstLine="0"/>
            </w:pPr>
            <w:r w:rsidRPr="00BE4AF8">
              <w:rPr>
                <w:color w:val="000000"/>
                <w:sz w:val="20"/>
                <w:szCs w:val="20"/>
                <w:lang w:eastAsia="ru-RU"/>
              </w:rPr>
              <w:t xml:space="preserve">- обеспечение функционирования в рамках </w:t>
            </w:r>
            <w:proofErr w:type="spellStart"/>
            <w:r w:rsidRPr="00BE4AF8">
              <w:rPr>
                <w:color w:val="000000"/>
                <w:sz w:val="20"/>
                <w:szCs w:val="20"/>
                <w:lang w:eastAsia="ru-RU"/>
              </w:rPr>
              <w:t>интернет-ресурса</w:t>
            </w:r>
            <w:proofErr w:type="spellEnd"/>
            <w:r w:rsidRPr="00BE4AF8">
              <w:rPr>
                <w:color w:val="000000"/>
                <w:sz w:val="20"/>
                <w:szCs w:val="20"/>
                <w:lang w:eastAsia="ru-RU"/>
              </w:rPr>
              <w:t xml:space="preserve"> дорожной карты происшествий ЖКХ для осуществления контроля своевременного реагирования виртуальной диспетчерской на сигналы нарушения оказания услуг ЖКХ в Октябрьском районе, в особенности на отдаленных и труднодоступных территориях муниципального образования</w:t>
            </w:r>
          </w:p>
        </w:tc>
        <w:tc>
          <w:tcPr>
            <w:tcW w:w="1418" w:type="dxa"/>
            <w:shd w:val="clear" w:color="auto" w:fill="auto"/>
            <w:noWrap/>
          </w:tcPr>
          <w:p w14:paraId="04368EA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2028-2030</w:t>
            </w:r>
          </w:p>
        </w:tc>
        <w:tc>
          <w:tcPr>
            <w:tcW w:w="2835" w:type="dxa"/>
            <w:shd w:val="clear" w:color="auto" w:fill="auto"/>
          </w:tcPr>
          <w:p w14:paraId="3C0C617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4203256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0DBE871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B538EC2" w14:textId="77777777" w:rsidTr="0061766F">
        <w:trPr>
          <w:trHeight w:val="20"/>
        </w:trPr>
        <w:tc>
          <w:tcPr>
            <w:tcW w:w="993" w:type="dxa"/>
            <w:shd w:val="clear" w:color="auto" w:fill="auto"/>
            <w:noWrap/>
          </w:tcPr>
          <w:p w14:paraId="7B79015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3.3.2.5</w:t>
            </w:r>
          </w:p>
        </w:tc>
        <w:tc>
          <w:tcPr>
            <w:tcW w:w="4961" w:type="dxa"/>
            <w:shd w:val="clear" w:color="auto" w:fill="auto"/>
          </w:tcPr>
          <w:p w14:paraId="6C367466" w14:textId="77777777" w:rsidR="00604BB0" w:rsidRPr="00BE4AF8" w:rsidRDefault="00604BB0" w:rsidP="00604BB0">
            <w:pPr>
              <w:spacing w:after="0"/>
              <w:ind w:right="-57" w:firstLine="0"/>
            </w:pPr>
            <w:r w:rsidRPr="00BE4AF8">
              <w:rPr>
                <w:sz w:val="20"/>
                <w:szCs w:val="20"/>
                <w:lang w:eastAsia="ru-RU"/>
              </w:rPr>
              <w:t>Создание бригад аварийно-восстановительных работ быстрого реагирования на отдаленных территориях Октябрьского района</w:t>
            </w:r>
          </w:p>
        </w:tc>
        <w:tc>
          <w:tcPr>
            <w:tcW w:w="1418" w:type="dxa"/>
            <w:shd w:val="clear" w:color="auto" w:fill="auto"/>
            <w:noWrap/>
          </w:tcPr>
          <w:p w14:paraId="001C53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2028-2036</w:t>
            </w:r>
          </w:p>
        </w:tc>
        <w:tc>
          <w:tcPr>
            <w:tcW w:w="2835" w:type="dxa"/>
            <w:shd w:val="clear" w:color="auto" w:fill="auto"/>
          </w:tcPr>
          <w:p w14:paraId="59C13A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64FF78F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37D040D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0608E39" w14:textId="77777777" w:rsidTr="0061766F">
        <w:trPr>
          <w:trHeight w:val="20"/>
        </w:trPr>
        <w:tc>
          <w:tcPr>
            <w:tcW w:w="993" w:type="dxa"/>
            <w:shd w:val="clear" w:color="auto" w:fill="auto"/>
            <w:noWrap/>
          </w:tcPr>
          <w:p w14:paraId="5F98737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3.3.2.6</w:t>
            </w:r>
          </w:p>
        </w:tc>
        <w:tc>
          <w:tcPr>
            <w:tcW w:w="4961" w:type="dxa"/>
            <w:shd w:val="clear" w:color="auto" w:fill="auto"/>
          </w:tcPr>
          <w:p w14:paraId="769308B3" w14:textId="77777777" w:rsidR="00604BB0" w:rsidRPr="00BE4AF8" w:rsidRDefault="00604BB0" w:rsidP="00604BB0">
            <w:pPr>
              <w:spacing w:after="0"/>
              <w:ind w:right="-57" w:firstLine="0"/>
              <w:rPr>
                <w:sz w:val="20"/>
                <w:szCs w:val="20"/>
                <w:lang w:eastAsia="ru-RU"/>
              </w:rPr>
            </w:pPr>
            <w:r w:rsidRPr="00BE4AF8">
              <w:rPr>
                <w:sz w:val="20"/>
                <w:szCs w:val="20"/>
                <w:lang w:eastAsia="ru-RU"/>
              </w:rPr>
              <w:t xml:space="preserve">Разработка и реализация мероприятий по оказанию содействия в развитии конкурентных отношений в жилищно-коммунальной сфере, в </w:t>
            </w:r>
            <w:proofErr w:type="spellStart"/>
            <w:r w:rsidRPr="00BE4AF8">
              <w:rPr>
                <w:sz w:val="20"/>
                <w:szCs w:val="20"/>
                <w:lang w:eastAsia="ru-RU"/>
              </w:rPr>
              <w:t>т.ч</w:t>
            </w:r>
            <w:proofErr w:type="spellEnd"/>
            <w:r w:rsidRPr="00BE4AF8">
              <w:rPr>
                <w:sz w:val="20"/>
                <w:szCs w:val="20"/>
                <w:lang w:eastAsia="ru-RU"/>
              </w:rPr>
              <w:t>. в управлении жилищным фондом и его обслуживанием</w:t>
            </w:r>
          </w:p>
        </w:tc>
        <w:tc>
          <w:tcPr>
            <w:tcW w:w="1418" w:type="dxa"/>
            <w:shd w:val="clear" w:color="auto" w:fill="auto"/>
            <w:noWrap/>
          </w:tcPr>
          <w:p w14:paraId="01C1C5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1B4071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28196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07CD7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58F42EF7" w14:textId="77777777" w:rsidTr="0061766F">
        <w:trPr>
          <w:trHeight w:val="20"/>
        </w:trPr>
        <w:tc>
          <w:tcPr>
            <w:tcW w:w="993" w:type="dxa"/>
            <w:shd w:val="clear" w:color="auto" w:fill="auto"/>
            <w:noWrap/>
          </w:tcPr>
          <w:p w14:paraId="133CC14E" w14:textId="77777777" w:rsidR="00604BB0" w:rsidRPr="00BE4AF8" w:rsidRDefault="00604BB0" w:rsidP="00604BB0">
            <w:pPr>
              <w:spacing w:after="0"/>
              <w:ind w:right="-57" w:firstLine="0"/>
              <w:jc w:val="center"/>
              <w:rPr>
                <w:sz w:val="20"/>
                <w:szCs w:val="20"/>
              </w:rPr>
            </w:pPr>
            <w:r w:rsidRPr="00BE4AF8">
              <w:rPr>
                <w:sz w:val="20"/>
                <w:szCs w:val="20"/>
              </w:rPr>
              <w:t>3.3.2.7</w:t>
            </w:r>
          </w:p>
        </w:tc>
        <w:tc>
          <w:tcPr>
            <w:tcW w:w="4961" w:type="dxa"/>
            <w:shd w:val="clear" w:color="auto" w:fill="auto"/>
          </w:tcPr>
          <w:p w14:paraId="1CD08157" w14:textId="77777777" w:rsidR="00604BB0" w:rsidRPr="00BE4AF8" w:rsidRDefault="00604BB0" w:rsidP="00604BB0">
            <w:pPr>
              <w:spacing w:after="0"/>
              <w:ind w:right="-57" w:firstLine="0"/>
              <w:rPr>
                <w:sz w:val="20"/>
                <w:szCs w:val="20"/>
                <w:lang w:eastAsia="ru-RU"/>
              </w:rPr>
            </w:pPr>
            <w:r w:rsidRPr="00BE4AF8">
              <w:rPr>
                <w:sz w:val="20"/>
                <w:szCs w:val="20"/>
                <w:lang w:eastAsia="ru-RU"/>
              </w:rPr>
              <w:t>Реализация мероприятий по взаимодействию в привлечении кадров в сферу жилищно-коммунального хозяйства Октябрьского района</w:t>
            </w:r>
          </w:p>
        </w:tc>
        <w:tc>
          <w:tcPr>
            <w:tcW w:w="1418" w:type="dxa"/>
            <w:shd w:val="clear" w:color="auto" w:fill="auto"/>
            <w:noWrap/>
          </w:tcPr>
          <w:p w14:paraId="05FEAAB3"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15E754A5" w14:textId="77777777" w:rsidR="00604BB0" w:rsidRPr="00BE4AF8" w:rsidRDefault="00604BB0" w:rsidP="00604BB0">
            <w:pPr>
              <w:spacing w:after="0"/>
              <w:ind w:right="-57" w:firstLine="0"/>
              <w:jc w:val="center"/>
              <w:rPr>
                <w:sz w:val="20"/>
                <w:szCs w:val="20"/>
              </w:rPr>
            </w:pPr>
            <w:r w:rsidRPr="00BE4AF8">
              <w:rPr>
                <w:color w:val="000000"/>
                <w:sz w:val="20"/>
                <w:szCs w:val="20"/>
              </w:rPr>
              <w:t xml:space="preserve">Комитет по строительству, архитектуре и жизнеобеспечению администрации Октябрьского района, КУ ХМАО-Югры </w:t>
            </w:r>
            <w:r w:rsidRPr="00BE4AF8">
              <w:rPr>
                <w:color w:val="000000"/>
                <w:sz w:val="20"/>
                <w:szCs w:val="20"/>
              </w:rPr>
              <w:lastRenderedPageBreak/>
              <w:t>«Октябрьский центр занятости населения»</w:t>
            </w:r>
          </w:p>
        </w:tc>
        <w:tc>
          <w:tcPr>
            <w:tcW w:w="3402" w:type="dxa"/>
            <w:shd w:val="clear" w:color="auto" w:fill="auto"/>
          </w:tcPr>
          <w:p w14:paraId="66A6F995" w14:textId="77777777" w:rsidR="00604BB0" w:rsidRPr="00BE4AF8" w:rsidRDefault="00604BB0" w:rsidP="00604BB0">
            <w:pPr>
              <w:spacing w:after="0"/>
              <w:ind w:right="-57" w:firstLine="0"/>
              <w:jc w:val="center"/>
              <w:rPr>
                <w:sz w:val="20"/>
                <w:szCs w:val="20"/>
              </w:rPr>
            </w:pPr>
            <w:r w:rsidRPr="00BE4AF8">
              <w:rPr>
                <w:sz w:val="20"/>
                <w:szCs w:val="20"/>
              </w:rPr>
              <w:lastRenderedPageBreak/>
              <w:t>В рамках реализации текущей деятельности</w:t>
            </w:r>
          </w:p>
        </w:tc>
        <w:tc>
          <w:tcPr>
            <w:tcW w:w="1701" w:type="dxa"/>
            <w:shd w:val="clear" w:color="auto" w:fill="auto"/>
          </w:tcPr>
          <w:p w14:paraId="2EC1B973" w14:textId="77777777" w:rsidR="00604BB0" w:rsidRPr="00BE4AF8" w:rsidRDefault="00604BB0" w:rsidP="00604BB0">
            <w:pPr>
              <w:spacing w:after="0"/>
              <w:ind w:right="-57" w:firstLine="0"/>
              <w:jc w:val="center"/>
              <w:rPr>
                <w:sz w:val="20"/>
                <w:szCs w:val="20"/>
              </w:rPr>
            </w:pPr>
            <w:r w:rsidRPr="00BE4AF8">
              <w:rPr>
                <w:sz w:val="20"/>
                <w:szCs w:val="20"/>
              </w:rPr>
              <w:t>-</w:t>
            </w:r>
          </w:p>
        </w:tc>
      </w:tr>
      <w:tr w:rsidR="00604BB0" w:rsidRPr="00BE4AF8" w14:paraId="746BAD9C" w14:textId="77777777" w:rsidTr="0061766F">
        <w:trPr>
          <w:trHeight w:val="20"/>
        </w:trPr>
        <w:tc>
          <w:tcPr>
            <w:tcW w:w="993" w:type="dxa"/>
            <w:shd w:val="clear" w:color="auto" w:fill="auto"/>
            <w:noWrap/>
          </w:tcPr>
          <w:p w14:paraId="2ABAB0C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3.3.2.8</w:t>
            </w:r>
          </w:p>
        </w:tc>
        <w:tc>
          <w:tcPr>
            <w:tcW w:w="4961" w:type="dxa"/>
            <w:shd w:val="clear" w:color="auto" w:fill="auto"/>
          </w:tcPr>
          <w:p w14:paraId="571D2746" w14:textId="77777777" w:rsidR="00604BB0" w:rsidRPr="00BE4AF8" w:rsidRDefault="00604BB0" w:rsidP="00604BB0">
            <w:pPr>
              <w:spacing w:after="0"/>
              <w:ind w:right="-57" w:firstLine="0"/>
              <w:rPr>
                <w:sz w:val="20"/>
                <w:szCs w:val="20"/>
                <w:lang w:eastAsia="ru-RU"/>
              </w:rPr>
            </w:pPr>
            <w:r w:rsidRPr="00BE4AF8">
              <w:rPr>
                <w:sz w:val="20"/>
                <w:szCs w:val="20"/>
                <w:lang w:eastAsia="ru-RU"/>
              </w:rPr>
              <w:t xml:space="preserve">Разработка и реализация плана мероприятий, направленных на укрепление платежной дисциплины со стороны предприятий и населения за предоставляемые жилищно-коммунальные услуги посредством проведения разъяснительных работ, информационных напоминаний о сроках оплаты и т.п. </w:t>
            </w:r>
          </w:p>
        </w:tc>
        <w:tc>
          <w:tcPr>
            <w:tcW w:w="1418" w:type="dxa"/>
            <w:shd w:val="clear" w:color="auto" w:fill="auto"/>
            <w:noWrap/>
          </w:tcPr>
          <w:p w14:paraId="147885D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EB45C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184EA0C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B7BB8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8D3ACE9" w14:textId="77777777" w:rsidTr="0018110E">
        <w:trPr>
          <w:trHeight w:val="20"/>
        </w:trPr>
        <w:tc>
          <w:tcPr>
            <w:tcW w:w="993" w:type="dxa"/>
            <w:shd w:val="clear" w:color="auto" w:fill="C5E0B3" w:themeFill="accent6" w:themeFillTint="66"/>
            <w:noWrap/>
          </w:tcPr>
          <w:p w14:paraId="61F0304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3.3.3</w:t>
            </w:r>
          </w:p>
        </w:tc>
        <w:tc>
          <w:tcPr>
            <w:tcW w:w="14317" w:type="dxa"/>
            <w:gridSpan w:val="5"/>
            <w:shd w:val="clear" w:color="auto" w:fill="C5E0B3" w:themeFill="accent6" w:themeFillTint="66"/>
          </w:tcPr>
          <w:p w14:paraId="567928AD" w14:textId="77777777" w:rsidR="00604BB0" w:rsidRPr="00BE4AF8" w:rsidRDefault="00604BB0" w:rsidP="00604BB0">
            <w:pPr>
              <w:spacing w:after="0"/>
              <w:ind w:right="-57" w:firstLine="0"/>
              <w:rPr>
                <w:i/>
                <w:iCs/>
                <w:sz w:val="20"/>
                <w:szCs w:val="20"/>
                <w:lang w:eastAsia="ru-RU"/>
              </w:rPr>
            </w:pPr>
            <w:r w:rsidRPr="00BE4AF8">
              <w:rPr>
                <w:i/>
                <w:iCs/>
                <w:sz w:val="20"/>
                <w:szCs w:val="20"/>
                <w:lang w:eastAsia="ru-RU"/>
              </w:rPr>
              <w:t>Проект «Эко-район»</w:t>
            </w:r>
          </w:p>
          <w:p w14:paraId="011A4B9E" w14:textId="77777777" w:rsidR="00604BB0" w:rsidRPr="00BE4AF8" w:rsidRDefault="00604BB0" w:rsidP="00604BB0">
            <w:pPr>
              <w:spacing w:after="0"/>
              <w:ind w:right="-57" w:firstLine="0"/>
              <w:rPr>
                <w:sz w:val="20"/>
                <w:szCs w:val="20"/>
                <w:lang w:eastAsia="ru-RU"/>
              </w:rPr>
            </w:pPr>
            <w:r w:rsidRPr="00BE4AF8">
              <w:rPr>
                <w:i/>
                <w:iCs/>
                <w:sz w:val="20"/>
                <w:szCs w:val="20"/>
                <w:lang w:eastAsia="ru-RU"/>
              </w:rPr>
              <w:t>Цель проекта</w:t>
            </w:r>
            <w:r w:rsidRPr="00BE4AF8">
              <w:rPr>
                <w:sz w:val="20"/>
                <w:szCs w:val="20"/>
                <w:lang w:eastAsia="ru-RU"/>
              </w:rPr>
              <w:t xml:space="preserve"> – развитие и модернизация системы обращения с отходами во всех населенных пунктах Октябрьского района, в том числе путем проведения просветительских мероприятий для населения и повышения уровня экологической ответственности граждан.</w:t>
            </w:r>
          </w:p>
        </w:tc>
      </w:tr>
      <w:tr w:rsidR="00604BB0" w:rsidRPr="00BE4AF8" w14:paraId="5EB4404A" w14:textId="77777777" w:rsidTr="0061766F">
        <w:trPr>
          <w:trHeight w:val="20"/>
        </w:trPr>
        <w:tc>
          <w:tcPr>
            <w:tcW w:w="993" w:type="dxa"/>
            <w:shd w:val="clear" w:color="auto" w:fill="auto"/>
            <w:noWrap/>
          </w:tcPr>
          <w:p w14:paraId="1B9D4F8C" w14:textId="77777777" w:rsidR="00604BB0" w:rsidRPr="00BE4AF8" w:rsidRDefault="00604BB0" w:rsidP="00604BB0">
            <w:pPr>
              <w:spacing w:after="0"/>
              <w:ind w:right="-57" w:firstLine="0"/>
              <w:jc w:val="center"/>
              <w:rPr>
                <w:color w:val="000000"/>
                <w:sz w:val="20"/>
                <w:szCs w:val="20"/>
              </w:rPr>
            </w:pPr>
            <w:r w:rsidRPr="00BE4AF8">
              <w:rPr>
                <w:color w:val="000000"/>
                <w:sz w:val="20"/>
                <w:szCs w:val="20"/>
                <w:shd w:val="clear" w:color="auto" w:fill="00B050"/>
              </w:rPr>
              <w:t>3</w:t>
            </w:r>
            <w:r w:rsidRPr="00BE4AF8">
              <w:rPr>
                <w:color w:val="000000"/>
                <w:sz w:val="20"/>
                <w:szCs w:val="20"/>
              </w:rPr>
              <w:t>.3.3.1</w:t>
            </w:r>
          </w:p>
        </w:tc>
        <w:tc>
          <w:tcPr>
            <w:tcW w:w="4961" w:type="dxa"/>
            <w:shd w:val="clear" w:color="auto" w:fill="auto"/>
          </w:tcPr>
          <w:p w14:paraId="7D01782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мероприятий по строительству комплексных межмуниципальных и </w:t>
            </w:r>
            <w:proofErr w:type="spellStart"/>
            <w:r w:rsidRPr="00BE4AF8">
              <w:rPr>
                <w:color w:val="000000"/>
                <w:sz w:val="20"/>
                <w:szCs w:val="20"/>
              </w:rPr>
              <w:t>межпоселенческих</w:t>
            </w:r>
            <w:proofErr w:type="spellEnd"/>
            <w:r w:rsidRPr="00BE4AF8">
              <w:rPr>
                <w:color w:val="000000"/>
                <w:sz w:val="20"/>
                <w:szCs w:val="20"/>
              </w:rPr>
              <w:t xml:space="preserve"> полигонов, в </w:t>
            </w:r>
            <w:proofErr w:type="spellStart"/>
            <w:r w:rsidRPr="00BE4AF8">
              <w:rPr>
                <w:color w:val="000000"/>
                <w:sz w:val="20"/>
                <w:szCs w:val="20"/>
              </w:rPr>
              <w:t>т.ч</w:t>
            </w:r>
            <w:proofErr w:type="spellEnd"/>
            <w:r w:rsidRPr="00BE4AF8">
              <w:rPr>
                <w:color w:val="000000"/>
                <w:sz w:val="20"/>
                <w:szCs w:val="20"/>
              </w:rPr>
              <w:t>. полигонов, отведенных под хранение твердых бытовых отходов</w:t>
            </w:r>
          </w:p>
        </w:tc>
        <w:tc>
          <w:tcPr>
            <w:tcW w:w="1418" w:type="dxa"/>
            <w:shd w:val="clear" w:color="auto" w:fill="auto"/>
            <w:noWrap/>
          </w:tcPr>
          <w:p w14:paraId="3C6CAA7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2027-2036</w:t>
            </w:r>
          </w:p>
        </w:tc>
        <w:tc>
          <w:tcPr>
            <w:tcW w:w="2835" w:type="dxa"/>
            <w:shd w:val="clear" w:color="auto" w:fill="auto"/>
          </w:tcPr>
          <w:p w14:paraId="2FD4A0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по вопросам промышленности, экологии и сельского хозяйства, Комитет по строительству, архитектуре и жизнеобеспечению администрации Октябрьского района</w:t>
            </w:r>
          </w:p>
        </w:tc>
        <w:tc>
          <w:tcPr>
            <w:tcW w:w="3402" w:type="dxa"/>
            <w:shd w:val="clear" w:color="auto" w:fill="auto"/>
          </w:tcPr>
          <w:p w14:paraId="0B0FBF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муниципальной программы </w:t>
            </w:r>
            <w:r w:rsidRPr="00BE4AF8">
              <w:rPr>
                <w:sz w:val="20"/>
                <w:szCs w:val="20"/>
              </w:rPr>
              <w:t>«Экологическая безопасность в муниципальном образовании Октябрьский район»</w:t>
            </w:r>
          </w:p>
        </w:tc>
        <w:tc>
          <w:tcPr>
            <w:tcW w:w="1701" w:type="dxa"/>
            <w:shd w:val="clear" w:color="auto" w:fill="auto"/>
          </w:tcPr>
          <w:p w14:paraId="7645615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4CC01914" w14:textId="77777777" w:rsidTr="0061766F">
        <w:trPr>
          <w:trHeight w:val="20"/>
        </w:trPr>
        <w:tc>
          <w:tcPr>
            <w:tcW w:w="993" w:type="dxa"/>
            <w:shd w:val="clear" w:color="auto" w:fill="auto"/>
            <w:noWrap/>
          </w:tcPr>
          <w:p w14:paraId="4413301F" w14:textId="77777777" w:rsidR="00604BB0" w:rsidRPr="00BE4AF8" w:rsidRDefault="00604BB0" w:rsidP="00604BB0">
            <w:pPr>
              <w:spacing w:after="0"/>
              <w:ind w:right="-57" w:firstLine="0"/>
              <w:jc w:val="center"/>
              <w:rPr>
                <w:sz w:val="20"/>
                <w:szCs w:val="20"/>
              </w:rPr>
            </w:pPr>
            <w:r w:rsidRPr="00BE4AF8">
              <w:rPr>
                <w:sz w:val="20"/>
                <w:szCs w:val="20"/>
              </w:rPr>
              <w:t>3.3.3.2</w:t>
            </w:r>
          </w:p>
        </w:tc>
        <w:tc>
          <w:tcPr>
            <w:tcW w:w="4961" w:type="dxa"/>
            <w:shd w:val="clear" w:color="auto" w:fill="auto"/>
          </w:tcPr>
          <w:p w14:paraId="2F29FBEA" w14:textId="77777777" w:rsidR="00604BB0" w:rsidRPr="00BE4AF8" w:rsidRDefault="00604BB0" w:rsidP="00604BB0">
            <w:pPr>
              <w:spacing w:after="0"/>
              <w:ind w:right="-57" w:firstLine="0"/>
              <w:rPr>
                <w:sz w:val="20"/>
                <w:szCs w:val="20"/>
              </w:rPr>
            </w:pPr>
            <w:r w:rsidRPr="00BE4AF8">
              <w:rPr>
                <w:sz w:val="20"/>
                <w:szCs w:val="20"/>
              </w:rPr>
              <w:t>Разработка и реализация комплекса мероприятий, направленных на проведение работ по созданию и обустройству площадок временного накопления отходов</w:t>
            </w:r>
          </w:p>
        </w:tc>
        <w:tc>
          <w:tcPr>
            <w:tcW w:w="1418" w:type="dxa"/>
            <w:shd w:val="clear" w:color="auto" w:fill="auto"/>
            <w:noWrap/>
          </w:tcPr>
          <w:p w14:paraId="78B21400" w14:textId="77777777" w:rsidR="00604BB0" w:rsidRPr="00BE4AF8" w:rsidRDefault="00604BB0" w:rsidP="00604BB0">
            <w:pPr>
              <w:spacing w:after="0"/>
              <w:ind w:right="-57" w:firstLine="0"/>
              <w:jc w:val="center"/>
              <w:rPr>
                <w:sz w:val="20"/>
                <w:szCs w:val="20"/>
              </w:rPr>
            </w:pPr>
            <w:r w:rsidRPr="00BE4AF8">
              <w:rPr>
                <w:sz w:val="20"/>
                <w:szCs w:val="20"/>
              </w:rPr>
              <w:t>на постоянной основе</w:t>
            </w:r>
          </w:p>
        </w:tc>
        <w:tc>
          <w:tcPr>
            <w:tcW w:w="2835" w:type="dxa"/>
            <w:shd w:val="clear" w:color="auto" w:fill="auto"/>
          </w:tcPr>
          <w:p w14:paraId="62B63597" w14:textId="77777777" w:rsidR="00604BB0" w:rsidRPr="00BE4AF8" w:rsidRDefault="00604BB0" w:rsidP="00604BB0">
            <w:pPr>
              <w:spacing w:after="0"/>
              <w:ind w:right="-57" w:firstLine="0"/>
              <w:jc w:val="center"/>
              <w:rPr>
                <w:sz w:val="20"/>
                <w:szCs w:val="20"/>
              </w:rPr>
            </w:pPr>
            <w:r w:rsidRPr="00BE4AF8">
              <w:rPr>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332C9C9"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4E73D506" w14:textId="77777777" w:rsidR="00604BB0" w:rsidRPr="00BE4AF8" w:rsidRDefault="00604BB0" w:rsidP="00604BB0">
            <w:pPr>
              <w:spacing w:after="0"/>
              <w:ind w:right="-57" w:firstLine="0"/>
              <w:jc w:val="center"/>
              <w:rPr>
                <w:sz w:val="20"/>
                <w:szCs w:val="20"/>
              </w:rPr>
            </w:pPr>
            <w:r w:rsidRPr="00BE4AF8">
              <w:rPr>
                <w:sz w:val="20"/>
                <w:szCs w:val="20"/>
              </w:rPr>
              <w:t>местный бюджет</w:t>
            </w:r>
          </w:p>
        </w:tc>
      </w:tr>
      <w:tr w:rsidR="00604BB0" w:rsidRPr="00BE4AF8" w14:paraId="47E72591" w14:textId="77777777" w:rsidTr="0061766F">
        <w:trPr>
          <w:trHeight w:val="20"/>
        </w:trPr>
        <w:tc>
          <w:tcPr>
            <w:tcW w:w="993" w:type="dxa"/>
            <w:shd w:val="clear" w:color="auto" w:fill="auto"/>
            <w:noWrap/>
          </w:tcPr>
          <w:p w14:paraId="008EF33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3.3.3.3</w:t>
            </w:r>
          </w:p>
        </w:tc>
        <w:tc>
          <w:tcPr>
            <w:tcW w:w="4961" w:type="dxa"/>
            <w:shd w:val="clear" w:color="auto" w:fill="auto"/>
          </w:tcPr>
          <w:p w14:paraId="0714CAB1"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комплекса мероприятий по ликвидации мест несанкционированного размещения отходов на территории населенных пунктов Октябрьского района, включая формирование реестра и плана ликвидации</w:t>
            </w:r>
          </w:p>
        </w:tc>
        <w:tc>
          <w:tcPr>
            <w:tcW w:w="1418" w:type="dxa"/>
            <w:shd w:val="clear" w:color="auto" w:fill="auto"/>
            <w:noWrap/>
          </w:tcPr>
          <w:p w14:paraId="43B08FA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783536A"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по вопросам промышленности, экологии и сельского хозяйства администрации Октябрьского района, </w:t>
            </w: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42400F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муниципальной программы </w:t>
            </w:r>
            <w:r w:rsidRPr="00BE4AF8">
              <w:rPr>
                <w:sz w:val="20"/>
                <w:szCs w:val="20"/>
              </w:rPr>
              <w:t>«Экологическая безопасность в муниципальном образовании Октябрьский район»</w:t>
            </w:r>
          </w:p>
        </w:tc>
        <w:tc>
          <w:tcPr>
            <w:tcW w:w="1701" w:type="dxa"/>
            <w:shd w:val="clear" w:color="auto" w:fill="auto"/>
          </w:tcPr>
          <w:p w14:paraId="64450BEB" w14:textId="77777777" w:rsidR="00604BB0" w:rsidRPr="00BE4AF8" w:rsidRDefault="00604BB0" w:rsidP="00604BB0">
            <w:pPr>
              <w:spacing w:after="0"/>
              <w:ind w:right="-57" w:firstLine="0"/>
              <w:jc w:val="center"/>
              <w:rPr>
                <w:color w:val="000000"/>
                <w:sz w:val="20"/>
                <w:szCs w:val="20"/>
              </w:rPr>
            </w:pPr>
            <w:r w:rsidRPr="00BE4AF8">
              <w:rPr>
                <w:sz w:val="20"/>
                <w:szCs w:val="20"/>
              </w:rPr>
              <w:t>местный бюджет</w:t>
            </w:r>
          </w:p>
        </w:tc>
      </w:tr>
      <w:tr w:rsidR="00604BB0" w:rsidRPr="00BE4AF8" w14:paraId="5F58AF11" w14:textId="77777777" w:rsidTr="0061766F">
        <w:trPr>
          <w:trHeight w:val="20"/>
        </w:trPr>
        <w:tc>
          <w:tcPr>
            <w:tcW w:w="993" w:type="dxa"/>
            <w:shd w:val="clear" w:color="auto" w:fill="auto"/>
            <w:noWrap/>
          </w:tcPr>
          <w:p w14:paraId="0998F46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3.3.3.4</w:t>
            </w:r>
          </w:p>
        </w:tc>
        <w:tc>
          <w:tcPr>
            <w:tcW w:w="4961" w:type="dxa"/>
            <w:shd w:val="clear" w:color="auto" w:fill="auto"/>
          </w:tcPr>
          <w:p w14:paraId="4BE6081C"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 xml:space="preserve">Содействие повышению качества функциональной системы обращения с отходами на территории Октябрьского района, включая: </w:t>
            </w:r>
          </w:p>
        </w:tc>
        <w:tc>
          <w:tcPr>
            <w:tcW w:w="1418" w:type="dxa"/>
            <w:shd w:val="clear" w:color="auto" w:fill="auto"/>
            <w:noWrap/>
          </w:tcPr>
          <w:p w14:paraId="52D20671"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5E4E08F2"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72BA1B54"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68B7698A" w14:textId="77777777" w:rsidR="00604BB0" w:rsidRPr="00BE4AF8" w:rsidRDefault="00604BB0" w:rsidP="00604BB0">
            <w:pPr>
              <w:spacing w:after="0"/>
              <w:ind w:right="-57" w:firstLine="0"/>
              <w:jc w:val="center"/>
              <w:rPr>
                <w:color w:val="000000"/>
                <w:sz w:val="20"/>
                <w:szCs w:val="20"/>
              </w:rPr>
            </w:pPr>
          </w:p>
        </w:tc>
      </w:tr>
      <w:tr w:rsidR="00604BB0" w:rsidRPr="00BE4AF8" w14:paraId="57E26975" w14:textId="77777777" w:rsidTr="0061766F">
        <w:trPr>
          <w:trHeight w:val="20"/>
        </w:trPr>
        <w:tc>
          <w:tcPr>
            <w:tcW w:w="993" w:type="dxa"/>
            <w:shd w:val="clear" w:color="auto" w:fill="auto"/>
            <w:noWrap/>
          </w:tcPr>
          <w:p w14:paraId="68411A8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4A2C651" w14:textId="77777777" w:rsidR="00604BB0" w:rsidRPr="00BE4AF8" w:rsidRDefault="00604BB0" w:rsidP="00604BB0">
            <w:pPr>
              <w:pStyle w:val="a4"/>
              <w:numPr>
                <w:ilvl w:val="0"/>
                <w:numId w:val="195"/>
              </w:numPr>
              <w:ind w:left="0" w:right="-57" w:firstLine="0"/>
              <w:jc w:val="both"/>
              <w:rPr>
                <w:color w:val="000000"/>
              </w:rPr>
            </w:pPr>
            <w:r w:rsidRPr="00BE4AF8">
              <w:rPr>
                <w:color w:val="000000"/>
              </w:rPr>
              <w:t xml:space="preserve">разработку и реализацию мероприятий по </w:t>
            </w:r>
            <w:r w:rsidRPr="00BE4AF8">
              <w:rPr>
                <w:color w:val="000000"/>
              </w:rPr>
              <w:lastRenderedPageBreak/>
              <w:t>внедрению системы раздельного сбора мусора в учреждениях социальной сферы</w:t>
            </w:r>
          </w:p>
        </w:tc>
        <w:tc>
          <w:tcPr>
            <w:tcW w:w="1418" w:type="dxa"/>
            <w:shd w:val="clear" w:color="auto" w:fill="auto"/>
            <w:noWrap/>
          </w:tcPr>
          <w:p w14:paraId="139EEA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2026-2032</w:t>
            </w:r>
          </w:p>
        </w:tc>
        <w:tc>
          <w:tcPr>
            <w:tcW w:w="2835" w:type="dxa"/>
            <w:shd w:val="clear" w:color="auto" w:fill="auto"/>
          </w:tcPr>
          <w:p w14:paraId="52894350"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по вопросам </w:t>
            </w:r>
            <w:r w:rsidRPr="00BE4AF8">
              <w:rPr>
                <w:sz w:val="20"/>
                <w:szCs w:val="20"/>
              </w:rPr>
              <w:lastRenderedPageBreak/>
              <w:t xml:space="preserve">промышленности, экологии и сельского хозяйства администрации Октябрьского района, </w:t>
            </w:r>
            <w:r w:rsidRPr="00BE4AF8">
              <w:rPr>
                <w:color w:val="000000"/>
                <w:sz w:val="20"/>
                <w:szCs w:val="20"/>
              </w:rPr>
              <w:t>Управление образования администрации Октябрьского района, Отдел физической культуры и спорта администрации Октябрьского района, Отдел культуры и туризма администрации Октябрьского района</w:t>
            </w:r>
          </w:p>
        </w:tc>
        <w:tc>
          <w:tcPr>
            <w:tcW w:w="3402" w:type="dxa"/>
            <w:shd w:val="clear" w:color="auto" w:fill="auto"/>
          </w:tcPr>
          <w:p w14:paraId="76E844E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В рамках реализации текущей </w:t>
            </w:r>
            <w:r w:rsidRPr="00BE4AF8">
              <w:rPr>
                <w:color w:val="000000"/>
                <w:sz w:val="20"/>
                <w:szCs w:val="20"/>
              </w:rPr>
              <w:lastRenderedPageBreak/>
              <w:t>деятельности</w:t>
            </w:r>
          </w:p>
          <w:p w14:paraId="47A840E3" w14:textId="77777777" w:rsidR="00604BB0" w:rsidRPr="00BE4AF8" w:rsidRDefault="00604BB0" w:rsidP="00604BB0">
            <w:pPr>
              <w:spacing w:after="0"/>
              <w:ind w:right="-57" w:firstLine="0"/>
              <w:jc w:val="center"/>
              <w:rPr>
                <w:color w:val="000000"/>
                <w:sz w:val="20"/>
                <w:szCs w:val="20"/>
              </w:rPr>
            </w:pPr>
          </w:p>
          <w:p w14:paraId="1CCE1EC2"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2A7EA73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w:t>
            </w:r>
          </w:p>
        </w:tc>
      </w:tr>
      <w:tr w:rsidR="00604BB0" w:rsidRPr="00BE4AF8" w14:paraId="58C781D5" w14:textId="77777777" w:rsidTr="0061766F">
        <w:trPr>
          <w:trHeight w:val="20"/>
        </w:trPr>
        <w:tc>
          <w:tcPr>
            <w:tcW w:w="993" w:type="dxa"/>
            <w:shd w:val="clear" w:color="auto" w:fill="auto"/>
            <w:noWrap/>
          </w:tcPr>
          <w:p w14:paraId="23F4A458"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B517A97" w14:textId="77777777" w:rsidR="00604BB0" w:rsidRPr="00BE4AF8" w:rsidRDefault="00604BB0" w:rsidP="00604BB0">
            <w:pPr>
              <w:pStyle w:val="a4"/>
              <w:numPr>
                <w:ilvl w:val="0"/>
                <w:numId w:val="195"/>
              </w:numPr>
              <w:ind w:left="0" w:right="-57" w:firstLine="0"/>
              <w:jc w:val="both"/>
              <w:rPr>
                <w:color w:val="000000"/>
              </w:rPr>
            </w:pPr>
            <w:r w:rsidRPr="00BE4AF8">
              <w:rPr>
                <w:color w:val="000000"/>
              </w:rPr>
              <w:t>разработку и реализацию мероприятий по внедрению системы раздельного сбора твердых коммунальных отходов</w:t>
            </w:r>
          </w:p>
          <w:p w14:paraId="7FD8DCA7" w14:textId="77777777" w:rsidR="00604BB0" w:rsidRPr="00BE4AF8" w:rsidRDefault="00604BB0" w:rsidP="00604BB0">
            <w:pPr>
              <w:ind w:right="-57"/>
              <w:rPr>
                <w:color w:val="000000"/>
              </w:rPr>
            </w:pPr>
          </w:p>
          <w:p w14:paraId="3D95DECA" w14:textId="77777777" w:rsidR="00604BB0" w:rsidRPr="00BE4AF8" w:rsidRDefault="00604BB0" w:rsidP="00604BB0">
            <w:pPr>
              <w:ind w:right="-57"/>
              <w:rPr>
                <w:color w:val="000000"/>
              </w:rPr>
            </w:pPr>
          </w:p>
          <w:p w14:paraId="3990C96B" w14:textId="77777777" w:rsidR="00604BB0" w:rsidRPr="00BE4AF8" w:rsidRDefault="00604BB0" w:rsidP="00604BB0">
            <w:pPr>
              <w:ind w:right="-57"/>
              <w:rPr>
                <w:color w:val="000000"/>
              </w:rPr>
            </w:pPr>
          </w:p>
        </w:tc>
        <w:tc>
          <w:tcPr>
            <w:tcW w:w="1418" w:type="dxa"/>
            <w:shd w:val="clear" w:color="auto" w:fill="auto"/>
            <w:noWrap/>
          </w:tcPr>
          <w:p w14:paraId="028BE6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2026-2028</w:t>
            </w:r>
          </w:p>
        </w:tc>
        <w:tc>
          <w:tcPr>
            <w:tcW w:w="2835" w:type="dxa"/>
            <w:shd w:val="clear" w:color="auto" w:fill="auto"/>
          </w:tcPr>
          <w:p w14:paraId="4C08A581" w14:textId="77777777" w:rsidR="00604BB0" w:rsidRPr="00BE4AF8" w:rsidRDefault="00604BB0" w:rsidP="00604BB0">
            <w:pPr>
              <w:spacing w:after="0"/>
              <w:ind w:right="-57" w:firstLine="0"/>
              <w:jc w:val="center"/>
              <w:rPr>
                <w:color w:val="000000"/>
                <w:sz w:val="20"/>
                <w:szCs w:val="20"/>
              </w:rPr>
            </w:pPr>
            <w:r w:rsidRPr="00BE4AF8">
              <w:rPr>
                <w:sz w:val="20"/>
                <w:szCs w:val="20"/>
              </w:rPr>
              <w:t xml:space="preserve">Отдел по вопросам промышленности, экологии и сельского хозяйства администрации Октябрьского района, </w:t>
            </w: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2C22913" w14:textId="77777777" w:rsidR="00604BB0" w:rsidRPr="00BE4AF8" w:rsidRDefault="00604BB0" w:rsidP="00604BB0">
            <w:pPr>
              <w:spacing w:after="0"/>
              <w:ind w:right="-57" w:firstLine="0"/>
              <w:jc w:val="center"/>
              <w:rPr>
                <w:strike/>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DAE74E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25818F4" w14:textId="77777777" w:rsidTr="0061766F">
        <w:trPr>
          <w:trHeight w:val="20"/>
        </w:trPr>
        <w:tc>
          <w:tcPr>
            <w:tcW w:w="993" w:type="dxa"/>
            <w:shd w:val="clear" w:color="auto" w:fill="auto"/>
            <w:noWrap/>
          </w:tcPr>
          <w:p w14:paraId="78CCB6E5"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0916C52" w14:textId="77777777" w:rsidR="00604BB0" w:rsidRPr="00BE4AF8" w:rsidRDefault="00604BB0" w:rsidP="00604BB0">
            <w:pPr>
              <w:pStyle w:val="a4"/>
              <w:numPr>
                <w:ilvl w:val="0"/>
                <w:numId w:val="195"/>
              </w:numPr>
              <w:ind w:left="0" w:right="-57" w:firstLine="0"/>
              <w:jc w:val="both"/>
              <w:rPr>
                <w:color w:val="000000"/>
              </w:rPr>
            </w:pPr>
            <w:r w:rsidRPr="00BE4AF8">
              <w:rPr>
                <w:color w:val="000000"/>
              </w:rPr>
              <w:t>созданию и содержанию мест (площадок) накопления твердых коммунальных отходов</w:t>
            </w:r>
          </w:p>
        </w:tc>
        <w:tc>
          <w:tcPr>
            <w:tcW w:w="1418" w:type="dxa"/>
            <w:shd w:val="clear" w:color="auto" w:fill="auto"/>
            <w:noWrap/>
          </w:tcPr>
          <w:p w14:paraId="45F56CD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35C5E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Комитет по строительству, архитектуре и жизнеобеспечению администрации Октябрьского района, </w:t>
            </w:r>
            <w:r w:rsidRPr="00BE4AF8">
              <w:rPr>
                <w:sz w:val="20"/>
                <w:szCs w:val="20"/>
              </w:rPr>
              <w:t>Отдел по вопросам промышленности, экологии и сельского хозяйства администрации Октябрьского района, а</w:t>
            </w:r>
            <w:r w:rsidRPr="00BE4AF8">
              <w:rPr>
                <w:color w:val="000000"/>
                <w:sz w:val="20"/>
                <w:szCs w:val="20"/>
              </w:rPr>
              <w:t>дминистрации городских и сельских поселений</w:t>
            </w:r>
          </w:p>
        </w:tc>
        <w:tc>
          <w:tcPr>
            <w:tcW w:w="3402" w:type="dxa"/>
            <w:shd w:val="clear" w:color="auto" w:fill="auto"/>
          </w:tcPr>
          <w:p w14:paraId="399E4C0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Реализация муниципальных программ «Развитие жилищно-коммунального хозяйства в муниципальном образовании Октябрьский район», </w:t>
            </w:r>
            <w:r w:rsidRPr="00BE4AF8">
              <w:rPr>
                <w:sz w:val="20"/>
                <w:szCs w:val="20"/>
              </w:rPr>
              <w:t>«Экологическая безопасность в муниципальном образовании Октябрьский район»</w:t>
            </w:r>
          </w:p>
        </w:tc>
        <w:tc>
          <w:tcPr>
            <w:tcW w:w="1701" w:type="dxa"/>
            <w:shd w:val="clear" w:color="auto" w:fill="auto"/>
          </w:tcPr>
          <w:p w14:paraId="08D8058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13FFA677" w14:textId="77777777" w:rsidTr="0061766F">
        <w:trPr>
          <w:trHeight w:val="20"/>
        </w:trPr>
        <w:tc>
          <w:tcPr>
            <w:tcW w:w="993" w:type="dxa"/>
            <w:shd w:val="clear" w:color="auto" w:fill="auto"/>
            <w:noWrap/>
          </w:tcPr>
          <w:p w14:paraId="68C2227A" w14:textId="77777777" w:rsidR="00604BB0" w:rsidRPr="00BE4AF8" w:rsidRDefault="00604BB0" w:rsidP="00604BB0">
            <w:pPr>
              <w:spacing w:after="0"/>
              <w:ind w:right="-57" w:firstLine="0"/>
              <w:jc w:val="center"/>
              <w:rPr>
                <w:sz w:val="20"/>
                <w:szCs w:val="20"/>
              </w:rPr>
            </w:pPr>
          </w:p>
        </w:tc>
        <w:tc>
          <w:tcPr>
            <w:tcW w:w="4961" w:type="dxa"/>
            <w:shd w:val="clear" w:color="auto" w:fill="auto"/>
          </w:tcPr>
          <w:p w14:paraId="7AB19A5A" w14:textId="77777777" w:rsidR="00604BB0" w:rsidRPr="00BE4AF8" w:rsidRDefault="00604BB0" w:rsidP="00604BB0">
            <w:pPr>
              <w:pStyle w:val="a4"/>
              <w:numPr>
                <w:ilvl w:val="0"/>
                <w:numId w:val="195"/>
              </w:numPr>
              <w:ind w:left="0" w:right="-57" w:firstLine="0"/>
              <w:jc w:val="both"/>
            </w:pPr>
            <w:r w:rsidRPr="00BE4AF8">
              <w:t>разработку и реализацию плана мероприятий, направленных на проведение работ по модернизации и обновлению объектов сбора, накопления и транспортировки отходов, включая контейнерный парк и парк спецтехники</w:t>
            </w:r>
          </w:p>
        </w:tc>
        <w:tc>
          <w:tcPr>
            <w:tcW w:w="1418" w:type="dxa"/>
            <w:shd w:val="clear" w:color="auto" w:fill="auto"/>
            <w:noWrap/>
          </w:tcPr>
          <w:p w14:paraId="0A7B6E74" w14:textId="77777777" w:rsidR="00604BB0" w:rsidRPr="00BE4AF8" w:rsidRDefault="00604BB0" w:rsidP="00604BB0">
            <w:pPr>
              <w:spacing w:after="0"/>
              <w:ind w:right="-57" w:firstLine="0"/>
              <w:jc w:val="center"/>
              <w:rPr>
                <w:sz w:val="20"/>
                <w:szCs w:val="20"/>
              </w:rPr>
            </w:pPr>
            <w:r w:rsidRPr="00BE4AF8">
              <w:rPr>
                <w:sz w:val="20"/>
                <w:szCs w:val="20"/>
              </w:rPr>
              <w:t>2026-2030</w:t>
            </w:r>
          </w:p>
        </w:tc>
        <w:tc>
          <w:tcPr>
            <w:tcW w:w="2835" w:type="dxa"/>
            <w:shd w:val="clear" w:color="auto" w:fill="auto"/>
          </w:tcPr>
          <w:p w14:paraId="3C490014" w14:textId="77777777" w:rsidR="00604BB0" w:rsidRPr="00BE4AF8" w:rsidRDefault="00604BB0" w:rsidP="00604BB0">
            <w:pPr>
              <w:spacing w:after="0"/>
              <w:ind w:right="-57" w:firstLine="0"/>
              <w:jc w:val="center"/>
              <w:rPr>
                <w:sz w:val="20"/>
                <w:szCs w:val="20"/>
              </w:rPr>
            </w:pPr>
            <w:r w:rsidRPr="00BE4AF8">
              <w:rPr>
                <w:sz w:val="20"/>
                <w:szCs w:val="20"/>
              </w:rPr>
              <w:t>Управление жилищно-коммунального хозяйства и строительства администрации Октябрьского района</w:t>
            </w:r>
          </w:p>
        </w:tc>
        <w:tc>
          <w:tcPr>
            <w:tcW w:w="3402" w:type="dxa"/>
            <w:shd w:val="clear" w:color="auto" w:fill="auto"/>
          </w:tcPr>
          <w:p w14:paraId="5794D1FC" w14:textId="77777777" w:rsidR="00604BB0" w:rsidRPr="00BE4AF8" w:rsidRDefault="00604BB0" w:rsidP="00604BB0">
            <w:pPr>
              <w:spacing w:after="0"/>
              <w:ind w:right="-57" w:firstLine="0"/>
              <w:jc w:val="center"/>
              <w:rPr>
                <w:sz w:val="20"/>
                <w:szCs w:val="20"/>
              </w:rPr>
            </w:pPr>
            <w:r w:rsidRPr="00BE4AF8">
              <w:rPr>
                <w:sz w:val="20"/>
                <w:szCs w:val="20"/>
              </w:rPr>
              <w:t>Реализация муниципальной программы «Развитие жилищно-коммунального хозяйства в муниципальном образовании Октябрьский район»</w:t>
            </w:r>
          </w:p>
        </w:tc>
        <w:tc>
          <w:tcPr>
            <w:tcW w:w="1701" w:type="dxa"/>
            <w:shd w:val="clear" w:color="auto" w:fill="auto"/>
          </w:tcPr>
          <w:p w14:paraId="03489EC5" w14:textId="77777777" w:rsidR="00604BB0" w:rsidRPr="00BE4AF8" w:rsidRDefault="00604BB0" w:rsidP="00604BB0">
            <w:pPr>
              <w:spacing w:after="0"/>
              <w:ind w:right="-57" w:firstLine="0"/>
              <w:jc w:val="center"/>
              <w:rPr>
                <w:sz w:val="20"/>
                <w:szCs w:val="20"/>
              </w:rPr>
            </w:pPr>
            <w:r w:rsidRPr="00BE4AF8">
              <w:rPr>
                <w:sz w:val="20"/>
                <w:szCs w:val="20"/>
              </w:rPr>
              <w:t>местный бюджет, внебюджетные источники</w:t>
            </w:r>
          </w:p>
        </w:tc>
      </w:tr>
      <w:tr w:rsidR="00604BB0" w:rsidRPr="00BE4AF8" w14:paraId="022EBA0D" w14:textId="77777777" w:rsidTr="0061766F">
        <w:trPr>
          <w:trHeight w:val="20"/>
        </w:trPr>
        <w:tc>
          <w:tcPr>
            <w:tcW w:w="993" w:type="dxa"/>
            <w:shd w:val="clear" w:color="auto" w:fill="auto"/>
            <w:noWrap/>
          </w:tcPr>
          <w:p w14:paraId="51A1CDDE"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76395B0" w14:textId="77777777" w:rsidR="00604BB0" w:rsidRPr="00BE4AF8" w:rsidRDefault="00604BB0" w:rsidP="00604BB0">
            <w:pPr>
              <w:pStyle w:val="a4"/>
              <w:numPr>
                <w:ilvl w:val="0"/>
                <w:numId w:val="195"/>
              </w:numPr>
              <w:ind w:left="0" w:right="-57" w:firstLine="0"/>
              <w:jc w:val="both"/>
              <w:rPr>
                <w:color w:val="000000"/>
              </w:rPr>
            </w:pPr>
            <w:r w:rsidRPr="00BE4AF8">
              <w:rPr>
                <w:color w:val="000000"/>
              </w:rPr>
              <w:t xml:space="preserve">содействие организации пунктов по сбору вторичного сырья </w:t>
            </w:r>
          </w:p>
        </w:tc>
        <w:tc>
          <w:tcPr>
            <w:tcW w:w="1418" w:type="dxa"/>
            <w:shd w:val="clear" w:color="auto" w:fill="auto"/>
            <w:noWrap/>
          </w:tcPr>
          <w:p w14:paraId="52726B2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0A86D9A5" w14:textId="77777777" w:rsidR="00604BB0" w:rsidRPr="00BE4AF8" w:rsidRDefault="00604BB0" w:rsidP="00604BB0">
            <w:pPr>
              <w:spacing w:after="0"/>
              <w:ind w:right="-57" w:firstLine="0"/>
              <w:jc w:val="center"/>
              <w:rPr>
                <w:color w:val="000000"/>
                <w:sz w:val="20"/>
                <w:szCs w:val="20"/>
              </w:rPr>
            </w:pPr>
            <w:r w:rsidRPr="00BE4AF8">
              <w:rPr>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725854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1A215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2BF2A241" w14:textId="77777777" w:rsidTr="0061766F">
        <w:trPr>
          <w:trHeight w:val="20"/>
        </w:trPr>
        <w:tc>
          <w:tcPr>
            <w:tcW w:w="993" w:type="dxa"/>
            <w:shd w:val="clear" w:color="auto" w:fill="auto"/>
            <w:noWrap/>
          </w:tcPr>
          <w:p w14:paraId="55A43F9E"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9296167" w14:textId="77777777" w:rsidR="00604BB0" w:rsidRPr="00BE4AF8" w:rsidRDefault="00604BB0" w:rsidP="00604BB0">
            <w:pPr>
              <w:pStyle w:val="a4"/>
              <w:numPr>
                <w:ilvl w:val="0"/>
                <w:numId w:val="195"/>
              </w:numPr>
              <w:ind w:left="0" w:right="-57" w:firstLine="0"/>
              <w:jc w:val="both"/>
              <w:rPr>
                <w:color w:val="000000"/>
              </w:rPr>
            </w:pPr>
            <w:r w:rsidRPr="00BE4AF8">
              <w:rPr>
                <w:color w:val="000000"/>
              </w:rPr>
              <w:t>подготовку предложений по использованию и переработке вторичного сырья</w:t>
            </w:r>
          </w:p>
        </w:tc>
        <w:tc>
          <w:tcPr>
            <w:tcW w:w="1418" w:type="dxa"/>
            <w:shd w:val="clear" w:color="auto" w:fill="auto"/>
            <w:noWrap/>
          </w:tcPr>
          <w:p w14:paraId="638A5E1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2026-2032</w:t>
            </w:r>
          </w:p>
        </w:tc>
        <w:tc>
          <w:tcPr>
            <w:tcW w:w="2835" w:type="dxa"/>
            <w:shd w:val="clear" w:color="auto" w:fill="auto"/>
          </w:tcPr>
          <w:p w14:paraId="4E48A8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p w14:paraId="5486FB4C" w14:textId="77777777" w:rsidR="00604BB0" w:rsidRPr="00BE4AF8" w:rsidRDefault="00604BB0" w:rsidP="00604BB0">
            <w:pPr>
              <w:spacing w:after="0"/>
              <w:ind w:right="-57" w:firstLine="0"/>
              <w:jc w:val="center"/>
              <w:rPr>
                <w:color w:val="000000"/>
                <w:sz w:val="20"/>
                <w:szCs w:val="20"/>
              </w:rPr>
            </w:pPr>
            <w:r w:rsidRPr="00BE4AF8">
              <w:rPr>
                <w:sz w:val="20"/>
                <w:szCs w:val="20"/>
              </w:rPr>
              <w:t>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59637E3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8ED8AC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28BBDD81" w14:textId="77777777" w:rsidTr="0061766F">
        <w:trPr>
          <w:trHeight w:val="20"/>
        </w:trPr>
        <w:tc>
          <w:tcPr>
            <w:tcW w:w="993" w:type="dxa"/>
            <w:shd w:val="clear" w:color="auto" w:fill="auto"/>
            <w:noWrap/>
          </w:tcPr>
          <w:p w14:paraId="164771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3.3.3.5</w:t>
            </w:r>
          </w:p>
        </w:tc>
        <w:tc>
          <w:tcPr>
            <w:tcW w:w="4961" w:type="dxa"/>
            <w:shd w:val="clear" w:color="auto" w:fill="auto"/>
          </w:tcPr>
          <w:p w14:paraId="4DE98009" w14:textId="77777777" w:rsidR="00604BB0" w:rsidRPr="00BE4AF8" w:rsidRDefault="00604BB0" w:rsidP="00604BB0">
            <w:pPr>
              <w:spacing w:after="0"/>
              <w:ind w:right="-57" w:firstLine="0"/>
              <w:rPr>
                <w:color w:val="000000"/>
              </w:rPr>
            </w:pPr>
            <w:r w:rsidRPr="00BE4AF8">
              <w:rPr>
                <w:color w:val="000000"/>
                <w:sz w:val="20"/>
                <w:szCs w:val="20"/>
                <w:lang w:eastAsia="ru-RU"/>
              </w:rPr>
              <w:t xml:space="preserve">Разработка и реализация мероприятий по экологическому воспитанию, развитию системы общественного контроля и участия населения в охране окружающей среды, в </w:t>
            </w:r>
            <w:proofErr w:type="spellStart"/>
            <w:r w:rsidRPr="00BE4AF8">
              <w:rPr>
                <w:color w:val="000000"/>
                <w:sz w:val="20"/>
                <w:szCs w:val="20"/>
                <w:lang w:eastAsia="ru-RU"/>
              </w:rPr>
              <w:t>т.ч</w:t>
            </w:r>
            <w:proofErr w:type="spellEnd"/>
            <w:r w:rsidRPr="00BE4AF8">
              <w:rPr>
                <w:color w:val="000000"/>
                <w:sz w:val="20"/>
                <w:szCs w:val="20"/>
                <w:lang w:eastAsia="ru-RU"/>
              </w:rPr>
              <w:t>.:</w:t>
            </w:r>
          </w:p>
        </w:tc>
        <w:tc>
          <w:tcPr>
            <w:tcW w:w="1418" w:type="dxa"/>
            <w:shd w:val="clear" w:color="auto" w:fill="auto"/>
            <w:noWrap/>
          </w:tcPr>
          <w:p w14:paraId="11E1C04D"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1C9AF416"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7F92A69D"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380EBED6" w14:textId="77777777" w:rsidR="00604BB0" w:rsidRPr="00BE4AF8" w:rsidRDefault="00604BB0" w:rsidP="00604BB0">
            <w:pPr>
              <w:spacing w:after="0"/>
              <w:ind w:right="-57" w:firstLine="0"/>
              <w:jc w:val="center"/>
              <w:rPr>
                <w:color w:val="000000"/>
                <w:sz w:val="20"/>
                <w:szCs w:val="20"/>
              </w:rPr>
            </w:pPr>
          </w:p>
        </w:tc>
      </w:tr>
      <w:tr w:rsidR="00604BB0" w:rsidRPr="00BE4AF8" w14:paraId="5D60B305" w14:textId="77777777" w:rsidTr="0061766F">
        <w:trPr>
          <w:trHeight w:val="20"/>
        </w:trPr>
        <w:tc>
          <w:tcPr>
            <w:tcW w:w="993" w:type="dxa"/>
            <w:shd w:val="clear" w:color="auto" w:fill="auto"/>
            <w:noWrap/>
          </w:tcPr>
          <w:p w14:paraId="4A2D557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4834612A" w14:textId="77777777" w:rsidR="00604BB0" w:rsidRPr="00BE4AF8" w:rsidRDefault="00604BB0" w:rsidP="00604BB0">
            <w:pPr>
              <w:pStyle w:val="a4"/>
              <w:numPr>
                <w:ilvl w:val="0"/>
                <w:numId w:val="196"/>
              </w:numPr>
              <w:ind w:left="0" w:right="-57" w:firstLine="0"/>
              <w:jc w:val="both"/>
              <w:rPr>
                <w:color w:val="000000"/>
              </w:rPr>
            </w:pPr>
            <w:r w:rsidRPr="00BE4AF8">
              <w:rPr>
                <w:color w:val="000000"/>
              </w:rPr>
              <w:t>организация и проведение информационной кампании, направленной на экологическое воспитание граждан Октябрьского района посредством создания видеороликов, размещения информации на стендах и т. п.</w:t>
            </w:r>
          </w:p>
        </w:tc>
        <w:tc>
          <w:tcPr>
            <w:tcW w:w="1418" w:type="dxa"/>
            <w:shd w:val="clear" w:color="auto" w:fill="auto"/>
            <w:noWrap/>
          </w:tcPr>
          <w:p w14:paraId="1C8065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4B6057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Управление образования администрации Октябрьского района, пресс служба администрации Октябрьского района </w:t>
            </w:r>
          </w:p>
        </w:tc>
        <w:tc>
          <w:tcPr>
            <w:tcW w:w="3402" w:type="dxa"/>
            <w:shd w:val="clear" w:color="auto" w:fill="auto"/>
          </w:tcPr>
          <w:p w14:paraId="55FBFD0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w:t>
            </w:r>
            <w:r w:rsidRPr="00BE4AF8">
              <w:rPr>
                <w:sz w:val="20"/>
                <w:szCs w:val="20"/>
              </w:rPr>
              <w:t xml:space="preserve">Развитие образования </w:t>
            </w:r>
            <w:r w:rsidRPr="00BE4AF8">
              <w:rPr>
                <w:color w:val="000000"/>
                <w:sz w:val="20"/>
                <w:szCs w:val="20"/>
              </w:rPr>
              <w:t>в муниципальном образовании Октябрьский район»</w:t>
            </w:r>
          </w:p>
          <w:p w14:paraId="3F268667" w14:textId="77777777" w:rsidR="00604BB0" w:rsidRPr="00BE4AF8" w:rsidRDefault="00604BB0" w:rsidP="00604BB0">
            <w:pPr>
              <w:spacing w:after="0"/>
              <w:ind w:right="-57" w:firstLine="0"/>
              <w:jc w:val="center"/>
              <w:rPr>
                <w:color w:val="000000"/>
                <w:sz w:val="20"/>
                <w:szCs w:val="20"/>
              </w:rPr>
            </w:pPr>
          </w:p>
          <w:p w14:paraId="43FEF23D" w14:textId="77777777" w:rsidR="00604BB0" w:rsidRPr="00BE4AF8" w:rsidRDefault="00604BB0" w:rsidP="00604BB0">
            <w:pPr>
              <w:spacing w:after="0"/>
              <w:ind w:right="-57" w:firstLine="0"/>
              <w:jc w:val="center"/>
              <w:rPr>
                <w:color w:val="FF0000"/>
                <w:sz w:val="20"/>
                <w:szCs w:val="20"/>
              </w:rPr>
            </w:pPr>
          </w:p>
        </w:tc>
        <w:tc>
          <w:tcPr>
            <w:tcW w:w="1701" w:type="dxa"/>
            <w:shd w:val="clear" w:color="auto" w:fill="auto"/>
          </w:tcPr>
          <w:p w14:paraId="269FD95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762FC5F" w14:textId="77777777" w:rsidTr="0061766F">
        <w:trPr>
          <w:trHeight w:val="20"/>
        </w:trPr>
        <w:tc>
          <w:tcPr>
            <w:tcW w:w="993" w:type="dxa"/>
            <w:shd w:val="clear" w:color="auto" w:fill="auto"/>
            <w:noWrap/>
          </w:tcPr>
          <w:p w14:paraId="61C0A24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61F5BDC" w14:textId="77777777" w:rsidR="00604BB0" w:rsidRPr="00BE4AF8" w:rsidRDefault="00604BB0" w:rsidP="00604BB0">
            <w:pPr>
              <w:pStyle w:val="a4"/>
              <w:numPr>
                <w:ilvl w:val="0"/>
                <w:numId w:val="196"/>
              </w:numPr>
              <w:ind w:left="0" w:right="-57" w:firstLine="0"/>
              <w:jc w:val="both"/>
              <w:rPr>
                <w:color w:val="000000"/>
              </w:rPr>
            </w:pPr>
            <w:r w:rsidRPr="00BE4AF8">
              <w:rPr>
                <w:color w:val="000000"/>
              </w:rPr>
              <w:t>организация мероприятий «Чистый район» по сбору мусора и отходов посредством проведения субботников, плановых мероприятий на базе производств, школ и т. д.</w:t>
            </w:r>
          </w:p>
        </w:tc>
        <w:tc>
          <w:tcPr>
            <w:tcW w:w="1418" w:type="dxa"/>
            <w:shd w:val="clear" w:color="auto" w:fill="auto"/>
            <w:noWrap/>
          </w:tcPr>
          <w:p w14:paraId="6C13D25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F7A835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по вопросам промышленности, экологии и сельского хозяйства администрации Октябрьского района, Управление образования администрации Октябрьского района, </w:t>
            </w:r>
            <w:r w:rsidRPr="00BE4AF8">
              <w:rPr>
                <w:sz w:val="20"/>
                <w:szCs w:val="20"/>
              </w:rPr>
              <w:t>администрации городских и сельских поселений</w:t>
            </w:r>
          </w:p>
        </w:tc>
        <w:tc>
          <w:tcPr>
            <w:tcW w:w="3402" w:type="dxa"/>
            <w:shd w:val="clear" w:color="auto" w:fill="auto"/>
          </w:tcPr>
          <w:p w14:paraId="2A0D92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«Экологическая безопасность в муниципальном образовании Октябрьский район»</w:t>
            </w:r>
          </w:p>
          <w:p w14:paraId="65AB9038" w14:textId="77777777" w:rsidR="00604BB0" w:rsidRPr="00BE4AF8" w:rsidRDefault="00604BB0" w:rsidP="00604BB0">
            <w:pPr>
              <w:spacing w:after="0"/>
              <w:ind w:right="-57" w:firstLine="0"/>
              <w:jc w:val="center"/>
              <w:rPr>
                <w:color w:val="000000"/>
                <w:sz w:val="20"/>
                <w:szCs w:val="20"/>
              </w:rPr>
            </w:pPr>
          </w:p>
          <w:p w14:paraId="01C88FD6"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0642AFE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510807C" w14:textId="77777777" w:rsidTr="0061766F">
        <w:trPr>
          <w:trHeight w:val="20"/>
        </w:trPr>
        <w:tc>
          <w:tcPr>
            <w:tcW w:w="993" w:type="dxa"/>
            <w:shd w:val="clear" w:color="auto" w:fill="auto"/>
            <w:noWrap/>
          </w:tcPr>
          <w:p w14:paraId="3B78B5F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20E9EA79" w14:textId="77777777" w:rsidR="00604BB0" w:rsidRPr="00BE4AF8" w:rsidRDefault="00604BB0" w:rsidP="00604BB0">
            <w:pPr>
              <w:pStyle w:val="a4"/>
              <w:numPr>
                <w:ilvl w:val="0"/>
                <w:numId w:val="196"/>
              </w:numPr>
              <w:ind w:left="0" w:right="-57" w:firstLine="0"/>
              <w:jc w:val="both"/>
              <w:rPr>
                <w:color w:val="000000"/>
              </w:rPr>
            </w:pPr>
            <w:r w:rsidRPr="00BE4AF8">
              <w:rPr>
                <w:color w:val="000000"/>
              </w:rPr>
              <w:t xml:space="preserve">организация мероприятий «Чистый берег» по сбору мусора на прибрежных территориях р. Обь с </w:t>
            </w:r>
            <w:r w:rsidRPr="00BE4AF8">
              <w:rPr>
                <w:color w:val="000000"/>
              </w:rPr>
              <w:lastRenderedPageBreak/>
              <w:t>привлечением жителей района</w:t>
            </w:r>
          </w:p>
        </w:tc>
        <w:tc>
          <w:tcPr>
            <w:tcW w:w="1418" w:type="dxa"/>
            <w:shd w:val="clear" w:color="auto" w:fill="auto"/>
            <w:noWrap/>
          </w:tcPr>
          <w:p w14:paraId="48D4F5B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2CE2DAC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по вопросам промышленности, экологии и </w:t>
            </w:r>
            <w:r w:rsidRPr="00BE4AF8">
              <w:rPr>
                <w:color w:val="000000"/>
                <w:sz w:val="20"/>
                <w:szCs w:val="20"/>
              </w:rPr>
              <w:lastRenderedPageBreak/>
              <w:t xml:space="preserve">сельского хозяйства администрации Октябрьского района, </w:t>
            </w:r>
            <w:r w:rsidRPr="00BE4AF8">
              <w:rPr>
                <w:sz w:val="20"/>
                <w:szCs w:val="20"/>
              </w:rPr>
              <w:t>администрации городских и сельских поселений</w:t>
            </w:r>
            <w:r w:rsidRPr="00BE4AF8">
              <w:rPr>
                <w:strike/>
                <w:color w:val="FF0000"/>
                <w:sz w:val="20"/>
                <w:szCs w:val="20"/>
              </w:rPr>
              <w:t xml:space="preserve"> </w:t>
            </w:r>
          </w:p>
        </w:tc>
        <w:tc>
          <w:tcPr>
            <w:tcW w:w="3402" w:type="dxa"/>
            <w:shd w:val="clear" w:color="auto" w:fill="auto"/>
          </w:tcPr>
          <w:p w14:paraId="15EEC1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«Экологическая </w:t>
            </w:r>
            <w:r w:rsidRPr="00BE4AF8">
              <w:rPr>
                <w:color w:val="000000"/>
                <w:sz w:val="20"/>
                <w:szCs w:val="20"/>
              </w:rPr>
              <w:lastRenderedPageBreak/>
              <w:t>безопасность в муниципальном образовании Октябрьский район»</w:t>
            </w:r>
          </w:p>
          <w:p w14:paraId="038FBAB1" w14:textId="77777777" w:rsidR="00604BB0" w:rsidRPr="00BE4AF8" w:rsidRDefault="00604BB0" w:rsidP="00604BB0">
            <w:pPr>
              <w:spacing w:after="0"/>
              <w:ind w:right="-57" w:firstLine="0"/>
              <w:jc w:val="center"/>
              <w:rPr>
                <w:color w:val="000000"/>
                <w:sz w:val="20"/>
                <w:szCs w:val="20"/>
              </w:rPr>
            </w:pPr>
          </w:p>
          <w:p w14:paraId="3BF9BA65"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767080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29C56EB4" w14:textId="77777777" w:rsidTr="0061766F">
        <w:trPr>
          <w:trHeight w:val="20"/>
        </w:trPr>
        <w:tc>
          <w:tcPr>
            <w:tcW w:w="993" w:type="dxa"/>
            <w:shd w:val="clear" w:color="auto" w:fill="auto"/>
            <w:noWrap/>
          </w:tcPr>
          <w:p w14:paraId="751DFF8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AE06F6E" w14:textId="77777777" w:rsidR="00604BB0" w:rsidRPr="00BE4AF8" w:rsidRDefault="00604BB0" w:rsidP="00604BB0">
            <w:pPr>
              <w:pStyle w:val="a4"/>
              <w:numPr>
                <w:ilvl w:val="0"/>
                <w:numId w:val="196"/>
              </w:numPr>
              <w:ind w:left="0" w:right="-57" w:firstLine="0"/>
              <w:jc w:val="both"/>
              <w:rPr>
                <w:color w:val="000000"/>
              </w:rPr>
            </w:pPr>
            <w:r w:rsidRPr="00BE4AF8">
              <w:rPr>
                <w:color w:val="000000"/>
              </w:rPr>
              <w:t>оказание содействия по разработке, запуску и реализации образовательных проектов и программ «Помощники природы», направленных на экологическое воспитание детей и молодежи в образовательных организациях</w:t>
            </w:r>
          </w:p>
        </w:tc>
        <w:tc>
          <w:tcPr>
            <w:tcW w:w="1418" w:type="dxa"/>
            <w:shd w:val="clear" w:color="auto" w:fill="auto"/>
            <w:noWrap/>
          </w:tcPr>
          <w:p w14:paraId="2F1F87D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7AACB0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Управление образования администрации Октябрьского района</w:t>
            </w:r>
          </w:p>
        </w:tc>
        <w:tc>
          <w:tcPr>
            <w:tcW w:w="3402" w:type="dxa"/>
            <w:shd w:val="clear" w:color="auto" w:fill="auto"/>
          </w:tcPr>
          <w:p w14:paraId="1E3C6E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w:t>
            </w:r>
            <w:r w:rsidRPr="00BE4AF8">
              <w:rPr>
                <w:sz w:val="20"/>
                <w:szCs w:val="20"/>
              </w:rPr>
              <w:t xml:space="preserve">Развитие образования </w:t>
            </w:r>
            <w:r w:rsidRPr="00BE4AF8">
              <w:rPr>
                <w:color w:val="000000"/>
                <w:sz w:val="20"/>
                <w:szCs w:val="20"/>
              </w:rPr>
              <w:t>в муниципальном образовании Октябрьский район»</w:t>
            </w:r>
          </w:p>
        </w:tc>
        <w:tc>
          <w:tcPr>
            <w:tcW w:w="1701" w:type="dxa"/>
            <w:shd w:val="clear" w:color="auto" w:fill="auto"/>
          </w:tcPr>
          <w:p w14:paraId="0F78D6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52F130F" w14:textId="77777777" w:rsidTr="0018110E">
        <w:trPr>
          <w:trHeight w:val="20"/>
        </w:trPr>
        <w:tc>
          <w:tcPr>
            <w:tcW w:w="993" w:type="dxa"/>
            <w:shd w:val="clear" w:color="auto" w:fill="C5E0B3" w:themeFill="accent6" w:themeFillTint="66"/>
          </w:tcPr>
          <w:p w14:paraId="1634C7F5"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3.4</w:t>
            </w:r>
          </w:p>
        </w:tc>
        <w:tc>
          <w:tcPr>
            <w:tcW w:w="14317" w:type="dxa"/>
            <w:gridSpan w:val="5"/>
            <w:shd w:val="clear" w:color="auto" w:fill="C5E0B3" w:themeFill="accent6" w:themeFillTint="66"/>
            <w:noWrap/>
          </w:tcPr>
          <w:p w14:paraId="01E7D04F"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4. Обеспечение доступным и комфортным жильем населения района</w:t>
            </w:r>
          </w:p>
        </w:tc>
      </w:tr>
      <w:tr w:rsidR="00604BB0" w:rsidRPr="00BE4AF8" w14:paraId="5C31D8D0" w14:textId="77777777" w:rsidTr="0018110E">
        <w:trPr>
          <w:trHeight w:val="20"/>
        </w:trPr>
        <w:tc>
          <w:tcPr>
            <w:tcW w:w="993" w:type="dxa"/>
            <w:shd w:val="clear" w:color="auto" w:fill="E2EFD9" w:themeFill="accent6" w:themeFillTint="33"/>
          </w:tcPr>
          <w:p w14:paraId="69FAEE4E"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3.4.1</w:t>
            </w:r>
          </w:p>
        </w:tc>
        <w:tc>
          <w:tcPr>
            <w:tcW w:w="14317" w:type="dxa"/>
            <w:gridSpan w:val="5"/>
            <w:shd w:val="clear" w:color="auto" w:fill="E2EFD9" w:themeFill="accent6" w:themeFillTint="33"/>
            <w:noWrap/>
          </w:tcPr>
          <w:p w14:paraId="5A951E98"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«Ликвидация аварийного жилья»</w:t>
            </w:r>
          </w:p>
          <w:p w14:paraId="25C39B84"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устойчивое сокращение непригодного для проживания жилищного фонда на территории Октябрьского района.</w:t>
            </w:r>
          </w:p>
        </w:tc>
      </w:tr>
      <w:tr w:rsidR="00604BB0" w:rsidRPr="00BE4AF8" w14:paraId="7252BB54" w14:textId="77777777" w:rsidTr="0061766F">
        <w:trPr>
          <w:trHeight w:val="20"/>
        </w:trPr>
        <w:tc>
          <w:tcPr>
            <w:tcW w:w="993" w:type="dxa"/>
            <w:shd w:val="clear" w:color="auto" w:fill="auto"/>
            <w:noWrap/>
          </w:tcPr>
          <w:p w14:paraId="7F5796C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3.4.1.1</w:t>
            </w:r>
          </w:p>
        </w:tc>
        <w:tc>
          <w:tcPr>
            <w:tcW w:w="4961" w:type="dxa"/>
            <w:shd w:val="clear" w:color="auto" w:fill="auto"/>
          </w:tcPr>
          <w:p w14:paraId="5E411E3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Актуализация единого </w:t>
            </w:r>
            <w:r w:rsidRPr="00BE4AF8">
              <w:rPr>
                <w:sz w:val="20"/>
                <w:szCs w:val="20"/>
              </w:rPr>
              <w:t xml:space="preserve">реестра </w:t>
            </w:r>
            <w:r w:rsidRPr="00BE4AF8">
              <w:rPr>
                <w:color w:val="000000"/>
                <w:sz w:val="20"/>
                <w:szCs w:val="20"/>
              </w:rPr>
              <w:t>непригодного жилья Октябрьского района, требующего ликвидации или проведения строительно-реконструкционных работ</w:t>
            </w:r>
          </w:p>
        </w:tc>
        <w:tc>
          <w:tcPr>
            <w:tcW w:w="1418" w:type="dxa"/>
            <w:shd w:val="clear" w:color="auto" w:fill="auto"/>
            <w:noWrap/>
          </w:tcPr>
          <w:p w14:paraId="033246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2024-2025</w:t>
            </w:r>
          </w:p>
        </w:tc>
        <w:tc>
          <w:tcPr>
            <w:tcW w:w="2835" w:type="dxa"/>
            <w:shd w:val="clear" w:color="auto" w:fill="auto"/>
          </w:tcPr>
          <w:p w14:paraId="3AD13B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жилищной политики администрации Октябрьского района</w:t>
            </w:r>
          </w:p>
        </w:tc>
        <w:tc>
          <w:tcPr>
            <w:tcW w:w="3402" w:type="dxa"/>
            <w:shd w:val="clear" w:color="auto" w:fill="auto"/>
          </w:tcPr>
          <w:p w14:paraId="07D9BC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72BB1D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6887D97" w14:textId="77777777" w:rsidTr="0061766F">
        <w:trPr>
          <w:trHeight w:val="20"/>
        </w:trPr>
        <w:tc>
          <w:tcPr>
            <w:tcW w:w="993" w:type="dxa"/>
            <w:shd w:val="clear" w:color="auto" w:fill="auto"/>
            <w:noWrap/>
          </w:tcPr>
          <w:p w14:paraId="6AE97C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3.4.1.2</w:t>
            </w:r>
          </w:p>
        </w:tc>
        <w:tc>
          <w:tcPr>
            <w:tcW w:w="4961" w:type="dxa"/>
            <w:shd w:val="clear" w:color="auto" w:fill="auto"/>
          </w:tcPr>
          <w:p w14:paraId="1A4BC626" w14:textId="77777777" w:rsidR="00604BB0" w:rsidRPr="00BE4AF8" w:rsidRDefault="00604BB0" w:rsidP="00604BB0">
            <w:pPr>
              <w:spacing w:after="0"/>
              <w:ind w:right="-57" w:firstLine="0"/>
              <w:rPr>
                <w:sz w:val="20"/>
                <w:szCs w:val="20"/>
              </w:rPr>
            </w:pPr>
            <w:r w:rsidRPr="00BE4AF8">
              <w:rPr>
                <w:color w:val="000000"/>
                <w:sz w:val="20"/>
                <w:szCs w:val="20"/>
              </w:rPr>
              <w:t xml:space="preserve">Ведение мониторинга жилищного фонда на территории муниципального района на предмет своевременного выявления </w:t>
            </w:r>
            <w:r w:rsidRPr="00BE4AF8">
              <w:rPr>
                <w:sz w:val="20"/>
                <w:szCs w:val="20"/>
              </w:rPr>
              <w:t>непригодного жилья</w:t>
            </w:r>
          </w:p>
        </w:tc>
        <w:tc>
          <w:tcPr>
            <w:tcW w:w="1418" w:type="dxa"/>
            <w:shd w:val="clear" w:color="auto" w:fill="auto"/>
            <w:noWrap/>
          </w:tcPr>
          <w:p w14:paraId="67FD504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BFDC7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жилищной политики администрации Октябрьского района</w:t>
            </w:r>
          </w:p>
        </w:tc>
        <w:tc>
          <w:tcPr>
            <w:tcW w:w="3402" w:type="dxa"/>
            <w:shd w:val="clear" w:color="auto" w:fill="auto"/>
          </w:tcPr>
          <w:p w14:paraId="51EE8C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79B93F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2CDFE5DE" w14:textId="77777777" w:rsidTr="0061766F">
        <w:trPr>
          <w:trHeight w:val="20"/>
        </w:trPr>
        <w:tc>
          <w:tcPr>
            <w:tcW w:w="993" w:type="dxa"/>
            <w:shd w:val="clear" w:color="auto" w:fill="auto"/>
            <w:noWrap/>
          </w:tcPr>
          <w:p w14:paraId="2D46E44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3.4.1.3</w:t>
            </w:r>
          </w:p>
        </w:tc>
        <w:tc>
          <w:tcPr>
            <w:tcW w:w="4961" w:type="dxa"/>
            <w:shd w:val="clear" w:color="auto" w:fill="auto"/>
          </w:tcPr>
          <w:p w14:paraId="13B0F44E" w14:textId="77777777" w:rsidR="00604BB0" w:rsidRPr="00BE4AF8" w:rsidRDefault="00604BB0" w:rsidP="00604BB0">
            <w:pPr>
              <w:spacing w:after="0"/>
              <w:ind w:right="-57" w:firstLine="0"/>
              <w:rPr>
                <w:color w:val="000000"/>
              </w:rPr>
            </w:pPr>
            <w:r w:rsidRPr="00BE4AF8">
              <w:rPr>
                <w:color w:val="000000"/>
                <w:sz w:val="20"/>
                <w:szCs w:val="20"/>
                <w:lang w:eastAsia="ru-RU"/>
              </w:rPr>
              <w:t>Реализация мероприятий по сносу домов, признанных аварийными, для дальнейшего использования земельных участков, включая:</w:t>
            </w:r>
          </w:p>
        </w:tc>
        <w:tc>
          <w:tcPr>
            <w:tcW w:w="1418" w:type="dxa"/>
            <w:shd w:val="clear" w:color="auto" w:fill="auto"/>
            <w:noWrap/>
          </w:tcPr>
          <w:p w14:paraId="06990CC3"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388B3FB3"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51178BF8" w14:textId="77777777" w:rsidR="00604BB0" w:rsidRPr="00BE4AF8" w:rsidRDefault="00604BB0" w:rsidP="00604BB0">
            <w:pPr>
              <w:autoSpaceDE w:val="0"/>
              <w:autoSpaceDN w:val="0"/>
              <w:adjustRightInd w:val="0"/>
              <w:spacing w:after="0"/>
              <w:ind w:right="-57" w:firstLine="0"/>
              <w:jc w:val="center"/>
              <w:rPr>
                <w:color w:val="000000"/>
                <w:sz w:val="20"/>
                <w:szCs w:val="20"/>
              </w:rPr>
            </w:pPr>
          </w:p>
        </w:tc>
        <w:tc>
          <w:tcPr>
            <w:tcW w:w="1701" w:type="dxa"/>
            <w:shd w:val="clear" w:color="auto" w:fill="auto"/>
          </w:tcPr>
          <w:p w14:paraId="0F61900C" w14:textId="77777777" w:rsidR="00604BB0" w:rsidRPr="00BE4AF8" w:rsidRDefault="00604BB0" w:rsidP="00604BB0">
            <w:pPr>
              <w:spacing w:after="0"/>
              <w:ind w:right="-57" w:firstLine="0"/>
              <w:jc w:val="center"/>
              <w:rPr>
                <w:color w:val="000000"/>
                <w:sz w:val="20"/>
                <w:szCs w:val="20"/>
              </w:rPr>
            </w:pPr>
          </w:p>
        </w:tc>
      </w:tr>
      <w:tr w:rsidR="00604BB0" w:rsidRPr="00BE4AF8" w14:paraId="7E6FDB59" w14:textId="77777777" w:rsidTr="0061766F">
        <w:trPr>
          <w:trHeight w:val="20"/>
        </w:trPr>
        <w:tc>
          <w:tcPr>
            <w:tcW w:w="993" w:type="dxa"/>
            <w:shd w:val="clear" w:color="auto" w:fill="auto"/>
            <w:noWrap/>
          </w:tcPr>
          <w:p w14:paraId="24823065"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18755C1" w14:textId="77777777" w:rsidR="00604BB0" w:rsidRPr="00BE4AF8" w:rsidRDefault="00604BB0" w:rsidP="00604BB0">
            <w:pPr>
              <w:pStyle w:val="a4"/>
              <w:numPr>
                <w:ilvl w:val="0"/>
                <w:numId w:val="198"/>
              </w:numPr>
              <w:ind w:left="0" w:right="-57" w:firstLine="0"/>
            </w:pPr>
            <w:r w:rsidRPr="00BE4AF8">
              <w:t>реализацию плана мероприятий по сносу домов, признанных аварийными, для дальнейшего использования земельных участков для строительства многоквартирных домов, объектов социальной инфраструктуры и в других целях, в зависимости от потребностей населенных пунктов Октябрьского района</w:t>
            </w:r>
          </w:p>
        </w:tc>
        <w:tc>
          <w:tcPr>
            <w:tcW w:w="1418" w:type="dxa"/>
            <w:shd w:val="clear" w:color="auto" w:fill="auto"/>
            <w:noWrap/>
          </w:tcPr>
          <w:p w14:paraId="2FF1966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2236CE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4155C9F"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жилищной сферы в муниципальном образовании Октябрьский район»</w:t>
            </w:r>
          </w:p>
        </w:tc>
        <w:tc>
          <w:tcPr>
            <w:tcW w:w="1701" w:type="dxa"/>
            <w:shd w:val="clear" w:color="auto" w:fill="auto"/>
          </w:tcPr>
          <w:p w14:paraId="428EE18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2D2A6026" w14:textId="77777777" w:rsidTr="0061766F">
        <w:trPr>
          <w:trHeight w:val="20"/>
        </w:trPr>
        <w:tc>
          <w:tcPr>
            <w:tcW w:w="993" w:type="dxa"/>
            <w:shd w:val="clear" w:color="auto" w:fill="auto"/>
            <w:noWrap/>
          </w:tcPr>
          <w:p w14:paraId="243EF293"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DECB404" w14:textId="77777777" w:rsidR="00604BB0" w:rsidRPr="00BE4AF8" w:rsidRDefault="00604BB0" w:rsidP="00604BB0">
            <w:pPr>
              <w:pStyle w:val="a4"/>
              <w:numPr>
                <w:ilvl w:val="0"/>
                <w:numId w:val="198"/>
              </w:numPr>
              <w:ind w:left="0" w:right="-57" w:firstLine="0"/>
            </w:pPr>
            <w:r w:rsidRPr="00BE4AF8">
              <w:t>разработку и реализацию мероприятий по привлечению средств из вышестоящих бюджетов, направленных на реализацию проектов по сносу аварийного жилья и последующей застройке соответствующих земельных участков населенных пунктов Октябрьского района</w:t>
            </w:r>
          </w:p>
        </w:tc>
        <w:tc>
          <w:tcPr>
            <w:tcW w:w="1418" w:type="dxa"/>
            <w:shd w:val="clear" w:color="auto" w:fill="auto"/>
            <w:noWrap/>
          </w:tcPr>
          <w:p w14:paraId="1CC2C34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6CAAC7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584684F4"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46762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59F31C76" w14:textId="77777777" w:rsidTr="0061766F">
        <w:trPr>
          <w:trHeight w:val="20"/>
        </w:trPr>
        <w:tc>
          <w:tcPr>
            <w:tcW w:w="993" w:type="dxa"/>
            <w:shd w:val="clear" w:color="auto" w:fill="auto"/>
            <w:noWrap/>
          </w:tcPr>
          <w:p w14:paraId="4DB7653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3.4.1.4</w:t>
            </w:r>
          </w:p>
        </w:tc>
        <w:tc>
          <w:tcPr>
            <w:tcW w:w="4961" w:type="dxa"/>
            <w:shd w:val="clear" w:color="auto" w:fill="auto"/>
          </w:tcPr>
          <w:p w14:paraId="0FB235BD" w14:textId="77777777" w:rsidR="00604BB0" w:rsidRPr="00BE4AF8" w:rsidRDefault="00604BB0" w:rsidP="00604BB0">
            <w:pPr>
              <w:spacing w:after="0"/>
              <w:ind w:right="-57" w:firstLine="0"/>
            </w:pPr>
            <w:r w:rsidRPr="00BE4AF8">
              <w:rPr>
                <w:sz w:val="20"/>
                <w:szCs w:val="20"/>
                <w:lang w:eastAsia="ru-RU"/>
              </w:rPr>
              <w:t xml:space="preserve">Реализация мероприятий по обеспечению расселения </w:t>
            </w:r>
            <w:r w:rsidRPr="00BE4AF8">
              <w:rPr>
                <w:sz w:val="20"/>
                <w:szCs w:val="20"/>
                <w:lang w:eastAsia="ru-RU"/>
              </w:rPr>
              <w:lastRenderedPageBreak/>
              <w:t xml:space="preserve">граждан из аварийного жилищного фонда, в </w:t>
            </w:r>
            <w:proofErr w:type="spellStart"/>
            <w:r w:rsidRPr="00BE4AF8">
              <w:rPr>
                <w:sz w:val="20"/>
                <w:szCs w:val="20"/>
                <w:lang w:eastAsia="ru-RU"/>
              </w:rPr>
              <w:t>т.ч</w:t>
            </w:r>
            <w:proofErr w:type="spellEnd"/>
            <w:r w:rsidRPr="00BE4AF8">
              <w:rPr>
                <w:sz w:val="20"/>
                <w:szCs w:val="20"/>
                <w:lang w:eastAsia="ru-RU"/>
              </w:rPr>
              <w:t>. предоставление возмещения (выкупная стоимость) лицам, в чьей собственности находятся жилые помещения, признанные аварийными</w:t>
            </w:r>
          </w:p>
        </w:tc>
        <w:tc>
          <w:tcPr>
            <w:tcW w:w="1418" w:type="dxa"/>
            <w:shd w:val="clear" w:color="auto" w:fill="auto"/>
            <w:noWrap/>
          </w:tcPr>
          <w:p w14:paraId="42C44FD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00374C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Отдел жилищной политики </w:t>
            </w:r>
            <w:r w:rsidRPr="00BE4AF8">
              <w:rPr>
                <w:color w:val="000000"/>
                <w:sz w:val="20"/>
                <w:szCs w:val="20"/>
              </w:rPr>
              <w:lastRenderedPageBreak/>
              <w:t>администрации Октябрьского района</w:t>
            </w:r>
          </w:p>
        </w:tc>
        <w:tc>
          <w:tcPr>
            <w:tcW w:w="3402" w:type="dxa"/>
            <w:shd w:val="clear" w:color="auto" w:fill="auto"/>
          </w:tcPr>
          <w:p w14:paraId="647A39AB"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жилищной сферы в муниципальном образовании Октябрьский район»</w:t>
            </w:r>
          </w:p>
        </w:tc>
        <w:tc>
          <w:tcPr>
            <w:tcW w:w="1701" w:type="dxa"/>
            <w:shd w:val="clear" w:color="auto" w:fill="auto"/>
          </w:tcPr>
          <w:p w14:paraId="40034EC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федеральный </w:t>
            </w:r>
            <w:r w:rsidRPr="00BE4AF8">
              <w:rPr>
                <w:color w:val="000000"/>
                <w:sz w:val="20"/>
                <w:szCs w:val="20"/>
              </w:rPr>
              <w:lastRenderedPageBreak/>
              <w:t>бюджет, бюджет автономного округа, местный бюджет</w:t>
            </w:r>
          </w:p>
        </w:tc>
      </w:tr>
      <w:tr w:rsidR="00604BB0" w:rsidRPr="00BE4AF8" w14:paraId="0265B0D6" w14:textId="77777777" w:rsidTr="0018110E">
        <w:trPr>
          <w:trHeight w:val="20"/>
        </w:trPr>
        <w:tc>
          <w:tcPr>
            <w:tcW w:w="993" w:type="dxa"/>
            <w:shd w:val="clear" w:color="000000" w:fill="D9E1F2"/>
          </w:tcPr>
          <w:p w14:paraId="5E97BCB9" w14:textId="77777777" w:rsidR="00604BB0" w:rsidRPr="00BE4AF8" w:rsidRDefault="00604BB0" w:rsidP="00604BB0">
            <w:pPr>
              <w:spacing w:after="0"/>
              <w:ind w:right="-57" w:firstLine="0"/>
              <w:jc w:val="center"/>
              <w:rPr>
                <w:sz w:val="20"/>
                <w:szCs w:val="20"/>
              </w:rPr>
            </w:pPr>
            <w:r w:rsidRPr="00BE4AF8">
              <w:rPr>
                <w:sz w:val="20"/>
                <w:szCs w:val="20"/>
              </w:rPr>
              <w:lastRenderedPageBreak/>
              <w:t>3.4.2</w:t>
            </w:r>
          </w:p>
        </w:tc>
        <w:tc>
          <w:tcPr>
            <w:tcW w:w="14317" w:type="dxa"/>
            <w:gridSpan w:val="5"/>
            <w:shd w:val="clear" w:color="000000" w:fill="D9E1F2"/>
            <w:noWrap/>
          </w:tcPr>
          <w:p w14:paraId="7E2FE796" w14:textId="77777777" w:rsidR="00604BB0" w:rsidRPr="00BE4AF8" w:rsidRDefault="00604BB0" w:rsidP="00604BB0">
            <w:pPr>
              <w:spacing w:after="0"/>
              <w:ind w:right="-57" w:firstLine="0"/>
              <w:rPr>
                <w:i/>
                <w:iCs/>
                <w:sz w:val="20"/>
                <w:szCs w:val="20"/>
                <w:lang w:eastAsia="ru-RU"/>
              </w:rPr>
            </w:pPr>
            <w:r w:rsidRPr="00BE4AF8">
              <w:rPr>
                <w:i/>
                <w:iCs/>
                <w:sz w:val="20"/>
                <w:szCs w:val="20"/>
                <w:lang w:eastAsia="ru-RU"/>
              </w:rPr>
              <w:t>Проект «Строим будущее»</w:t>
            </w:r>
          </w:p>
          <w:p w14:paraId="0ED4524B" w14:textId="77777777" w:rsidR="00604BB0" w:rsidRPr="00BE4AF8" w:rsidRDefault="00604BB0" w:rsidP="00604BB0">
            <w:pPr>
              <w:spacing w:after="0"/>
              <w:ind w:right="-57" w:firstLine="0"/>
              <w:rPr>
                <w:szCs w:val="24"/>
                <w:lang w:eastAsia="ru-RU"/>
              </w:rPr>
            </w:pPr>
            <w:r w:rsidRPr="00BE4AF8">
              <w:rPr>
                <w:i/>
                <w:iCs/>
                <w:sz w:val="20"/>
                <w:szCs w:val="20"/>
                <w:lang w:eastAsia="ru-RU"/>
              </w:rPr>
              <w:t>Цель проекта</w:t>
            </w:r>
            <w:r w:rsidRPr="00BE4AF8">
              <w:rPr>
                <w:sz w:val="20"/>
                <w:szCs w:val="20"/>
                <w:lang w:eastAsia="ru-RU"/>
              </w:rPr>
              <w:t xml:space="preserve"> – обновление жилого фонда района посредством оптимизации пространства застройки, стимулирования строительства новых многоквартирных домов на территории Октябрьского района.</w:t>
            </w:r>
          </w:p>
        </w:tc>
      </w:tr>
      <w:tr w:rsidR="00604BB0" w:rsidRPr="00BE4AF8" w14:paraId="2D34B204" w14:textId="77777777" w:rsidTr="0061766F">
        <w:trPr>
          <w:trHeight w:val="20"/>
        </w:trPr>
        <w:tc>
          <w:tcPr>
            <w:tcW w:w="993" w:type="dxa"/>
            <w:shd w:val="clear" w:color="auto" w:fill="auto"/>
            <w:noWrap/>
          </w:tcPr>
          <w:p w14:paraId="123DAD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3.4.2.1</w:t>
            </w:r>
          </w:p>
        </w:tc>
        <w:tc>
          <w:tcPr>
            <w:tcW w:w="4961" w:type="dxa"/>
            <w:shd w:val="clear" w:color="auto" w:fill="auto"/>
          </w:tcPr>
          <w:p w14:paraId="63472390"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Подготовка и проведение мероприятий по размежеванию земель населенных пунктов Октябрьского района в целях определения и увеличения территорий (зеленных участков), перспективных для жилищного строительства, в </w:t>
            </w:r>
            <w:proofErr w:type="spellStart"/>
            <w:r w:rsidRPr="00BE4AF8">
              <w:rPr>
                <w:color w:val="000000"/>
                <w:sz w:val="20"/>
                <w:szCs w:val="20"/>
              </w:rPr>
              <w:t>т.ч</w:t>
            </w:r>
            <w:proofErr w:type="spellEnd"/>
            <w:r w:rsidRPr="00BE4AF8">
              <w:rPr>
                <w:color w:val="000000"/>
                <w:sz w:val="20"/>
                <w:szCs w:val="20"/>
              </w:rPr>
              <w:t>. обеспеченных градостроительной документацией</w:t>
            </w:r>
          </w:p>
        </w:tc>
        <w:tc>
          <w:tcPr>
            <w:tcW w:w="1418" w:type="dxa"/>
            <w:shd w:val="clear" w:color="auto" w:fill="auto"/>
            <w:noWrap/>
          </w:tcPr>
          <w:p w14:paraId="3B2C257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7A59A53"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 Комитет по управлению муниципальной собственностью администрации Октябрьского района</w:t>
            </w:r>
          </w:p>
        </w:tc>
        <w:tc>
          <w:tcPr>
            <w:tcW w:w="3402" w:type="dxa"/>
            <w:shd w:val="clear" w:color="auto" w:fill="auto"/>
          </w:tcPr>
          <w:p w14:paraId="171E2B0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B66AE2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5EF78C48" w14:textId="77777777" w:rsidTr="0061766F">
        <w:trPr>
          <w:trHeight w:val="20"/>
        </w:trPr>
        <w:tc>
          <w:tcPr>
            <w:tcW w:w="993" w:type="dxa"/>
            <w:shd w:val="clear" w:color="auto" w:fill="auto"/>
            <w:noWrap/>
          </w:tcPr>
          <w:p w14:paraId="599E09C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3.4.2.2</w:t>
            </w:r>
          </w:p>
        </w:tc>
        <w:tc>
          <w:tcPr>
            <w:tcW w:w="4961" w:type="dxa"/>
            <w:shd w:val="clear" w:color="auto" w:fill="auto"/>
          </w:tcPr>
          <w:p w14:paraId="1EEB398C" w14:textId="77777777" w:rsidR="00604BB0" w:rsidRPr="00BE4AF8" w:rsidRDefault="00604BB0" w:rsidP="00604BB0">
            <w:pPr>
              <w:spacing w:after="0"/>
              <w:ind w:right="-57" w:firstLine="0"/>
              <w:rPr>
                <w:sz w:val="20"/>
                <w:szCs w:val="20"/>
              </w:rPr>
            </w:pPr>
            <w:r w:rsidRPr="00BE4AF8">
              <w:rPr>
                <w:color w:val="000000"/>
                <w:sz w:val="20"/>
                <w:szCs w:val="20"/>
              </w:rPr>
              <w:t xml:space="preserve">Оказание содействия в формировании эффективного механизма привлечения финансовых ресурсов для осуществления обновления и застройки жилищного фонда на территории Октябрьского района в </w:t>
            </w:r>
            <w:r w:rsidRPr="00BE4AF8">
              <w:rPr>
                <w:sz w:val="20"/>
                <w:szCs w:val="20"/>
              </w:rPr>
              <w:t>соответствии с государственной программой Ханты-Мансийского автономного округа-Югры «Строительство», включая подготовку предложений по созданию привлекательных для застройщиков условий для реализации проектов по строительству нового жилья</w:t>
            </w:r>
          </w:p>
        </w:tc>
        <w:tc>
          <w:tcPr>
            <w:tcW w:w="1418" w:type="dxa"/>
            <w:shd w:val="clear" w:color="auto" w:fill="auto"/>
            <w:noWrap/>
          </w:tcPr>
          <w:p w14:paraId="410B603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C75F158"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03B8A9F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E5E33D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A193F41" w14:textId="77777777" w:rsidTr="0061766F">
        <w:trPr>
          <w:trHeight w:val="20"/>
        </w:trPr>
        <w:tc>
          <w:tcPr>
            <w:tcW w:w="993" w:type="dxa"/>
            <w:shd w:val="clear" w:color="auto" w:fill="auto"/>
            <w:noWrap/>
          </w:tcPr>
          <w:p w14:paraId="59CD837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3.4.2.3</w:t>
            </w:r>
          </w:p>
        </w:tc>
        <w:tc>
          <w:tcPr>
            <w:tcW w:w="4961" w:type="dxa"/>
            <w:shd w:val="clear" w:color="auto" w:fill="auto"/>
          </w:tcPr>
          <w:p w14:paraId="3C38655C" w14:textId="77777777" w:rsidR="00604BB0" w:rsidRPr="00BE4AF8" w:rsidRDefault="00604BB0" w:rsidP="00604BB0">
            <w:pPr>
              <w:spacing w:after="0"/>
              <w:ind w:right="-57" w:firstLine="0"/>
            </w:pPr>
            <w:r w:rsidRPr="00BE4AF8">
              <w:rPr>
                <w:sz w:val="20"/>
                <w:szCs w:val="20"/>
                <w:lang w:eastAsia="ru-RU"/>
              </w:rPr>
              <w:t xml:space="preserve">Обеспечение содействия улучшению жилищных условий малоимущего населения, в </w:t>
            </w:r>
            <w:proofErr w:type="spellStart"/>
            <w:r w:rsidRPr="00BE4AF8">
              <w:rPr>
                <w:sz w:val="20"/>
                <w:szCs w:val="20"/>
                <w:lang w:eastAsia="ru-RU"/>
              </w:rPr>
              <w:t>т.ч</w:t>
            </w:r>
            <w:proofErr w:type="spellEnd"/>
            <w:r w:rsidRPr="00BE4AF8">
              <w:rPr>
                <w:sz w:val="20"/>
                <w:szCs w:val="20"/>
                <w:lang w:eastAsia="ru-RU"/>
              </w:rPr>
              <w:t>.:</w:t>
            </w:r>
          </w:p>
        </w:tc>
        <w:tc>
          <w:tcPr>
            <w:tcW w:w="1418" w:type="dxa"/>
            <w:shd w:val="clear" w:color="auto" w:fill="auto"/>
            <w:noWrap/>
          </w:tcPr>
          <w:p w14:paraId="5A95560F"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2E135CE9" w14:textId="77777777" w:rsidR="00604BB0" w:rsidRPr="00BE4AF8" w:rsidRDefault="00604BB0" w:rsidP="00604BB0">
            <w:pPr>
              <w:autoSpaceDE w:val="0"/>
              <w:autoSpaceDN w:val="0"/>
              <w:adjustRightInd w:val="0"/>
              <w:spacing w:after="0"/>
              <w:ind w:right="-57" w:firstLine="0"/>
              <w:jc w:val="center"/>
              <w:rPr>
                <w:color w:val="000000"/>
                <w:sz w:val="20"/>
                <w:szCs w:val="20"/>
              </w:rPr>
            </w:pPr>
          </w:p>
        </w:tc>
        <w:tc>
          <w:tcPr>
            <w:tcW w:w="3402" w:type="dxa"/>
            <w:shd w:val="clear" w:color="auto" w:fill="auto"/>
          </w:tcPr>
          <w:p w14:paraId="37E019DB"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2B4CBDC7" w14:textId="77777777" w:rsidR="00604BB0" w:rsidRPr="00BE4AF8" w:rsidRDefault="00604BB0" w:rsidP="00604BB0">
            <w:pPr>
              <w:spacing w:after="0"/>
              <w:ind w:right="-57" w:firstLine="0"/>
              <w:jc w:val="center"/>
              <w:rPr>
                <w:color w:val="000000"/>
                <w:sz w:val="20"/>
                <w:szCs w:val="20"/>
              </w:rPr>
            </w:pPr>
          </w:p>
        </w:tc>
      </w:tr>
      <w:tr w:rsidR="00604BB0" w:rsidRPr="00BE4AF8" w14:paraId="5B094104" w14:textId="77777777" w:rsidTr="0061766F">
        <w:trPr>
          <w:trHeight w:val="20"/>
        </w:trPr>
        <w:tc>
          <w:tcPr>
            <w:tcW w:w="993" w:type="dxa"/>
            <w:shd w:val="clear" w:color="auto" w:fill="auto"/>
            <w:noWrap/>
          </w:tcPr>
          <w:p w14:paraId="759C70C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D9FB680" w14:textId="77777777" w:rsidR="00604BB0" w:rsidRPr="00BE4AF8" w:rsidRDefault="00604BB0" w:rsidP="00604BB0">
            <w:pPr>
              <w:pStyle w:val="a4"/>
              <w:numPr>
                <w:ilvl w:val="0"/>
                <w:numId w:val="200"/>
              </w:numPr>
              <w:ind w:left="0" w:right="-57" w:firstLine="0"/>
              <w:jc w:val="both"/>
            </w:pPr>
            <w:r w:rsidRPr="00BE4AF8">
              <w:t>предоставление субсидий из федерального бюджета отдельным категориям граждан для строительства жилых помещений и приобретения жилых помещений в собственность</w:t>
            </w:r>
          </w:p>
        </w:tc>
        <w:tc>
          <w:tcPr>
            <w:tcW w:w="1418" w:type="dxa"/>
            <w:shd w:val="clear" w:color="auto" w:fill="auto"/>
            <w:noWrap/>
          </w:tcPr>
          <w:p w14:paraId="4328FA2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610B595"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 Отдел жилищной политики администрации Октябрьского района</w:t>
            </w:r>
          </w:p>
        </w:tc>
        <w:tc>
          <w:tcPr>
            <w:tcW w:w="3402" w:type="dxa"/>
            <w:shd w:val="clear" w:color="auto" w:fill="auto"/>
          </w:tcPr>
          <w:p w14:paraId="1A12D6B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жилищной сферы в муниципальном образовании Октябрьский район»</w:t>
            </w:r>
          </w:p>
        </w:tc>
        <w:tc>
          <w:tcPr>
            <w:tcW w:w="1701" w:type="dxa"/>
            <w:shd w:val="clear" w:color="auto" w:fill="auto"/>
          </w:tcPr>
          <w:p w14:paraId="5FC31B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7BB979BC" w14:textId="77777777" w:rsidTr="0061766F">
        <w:trPr>
          <w:trHeight w:val="20"/>
        </w:trPr>
        <w:tc>
          <w:tcPr>
            <w:tcW w:w="993" w:type="dxa"/>
            <w:shd w:val="clear" w:color="auto" w:fill="auto"/>
            <w:noWrap/>
          </w:tcPr>
          <w:p w14:paraId="0D1024C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F5E9B9D" w14:textId="77777777" w:rsidR="00604BB0" w:rsidRPr="00BE4AF8" w:rsidRDefault="00604BB0" w:rsidP="00604BB0">
            <w:pPr>
              <w:pStyle w:val="a4"/>
              <w:numPr>
                <w:ilvl w:val="0"/>
                <w:numId w:val="200"/>
              </w:numPr>
              <w:ind w:left="0" w:right="-57" w:firstLine="0"/>
              <w:jc w:val="both"/>
            </w:pPr>
            <w:bookmarkStart w:id="150" w:name="_Hlk150004214"/>
            <w:r w:rsidRPr="00BE4AF8">
              <w:t xml:space="preserve">формирование пакета документов для </w:t>
            </w:r>
            <w:r w:rsidRPr="00BE4AF8">
              <w:lastRenderedPageBreak/>
              <w:t>предоставления земельных участков многодетным семьям</w:t>
            </w:r>
            <w:bookmarkEnd w:id="150"/>
          </w:p>
        </w:tc>
        <w:tc>
          <w:tcPr>
            <w:tcW w:w="1418" w:type="dxa"/>
            <w:shd w:val="clear" w:color="auto" w:fill="auto"/>
            <w:noWrap/>
          </w:tcPr>
          <w:p w14:paraId="2B84A2E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на постоянной </w:t>
            </w:r>
            <w:r w:rsidRPr="00BE4AF8">
              <w:rPr>
                <w:color w:val="000000"/>
                <w:sz w:val="20"/>
                <w:szCs w:val="20"/>
              </w:rPr>
              <w:lastRenderedPageBreak/>
              <w:t>основе</w:t>
            </w:r>
          </w:p>
        </w:tc>
        <w:tc>
          <w:tcPr>
            <w:tcW w:w="2835" w:type="dxa"/>
            <w:shd w:val="clear" w:color="auto" w:fill="auto"/>
          </w:tcPr>
          <w:p w14:paraId="1A6AAC6C"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lastRenderedPageBreak/>
              <w:t xml:space="preserve">Отдел жилищной политики </w:t>
            </w:r>
            <w:r w:rsidRPr="00BE4AF8">
              <w:rPr>
                <w:color w:val="000000"/>
                <w:sz w:val="20"/>
                <w:szCs w:val="20"/>
              </w:rPr>
              <w:lastRenderedPageBreak/>
              <w:t>администрации Октябрьского района</w:t>
            </w:r>
          </w:p>
        </w:tc>
        <w:tc>
          <w:tcPr>
            <w:tcW w:w="3402" w:type="dxa"/>
            <w:shd w:val="clear" w:color="auto" w:fill="auto"/>
          </w:tcPr>
          <w:p w14:paraId="096574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w:t>
            </w:r>
            <w:r w:rsidRPr="00BE4AF8">
              <w:rPr>
                <w:color w:val="000000"/>
                <w:sz w:val="20"/>
                <w:szCs w:val="20"/>
              </w:rPr>
              <w:lastRenderedPageBreak/>
              <w:t>программы «Развитие жилищной сферы в муниципальном образовании Октябрьский район»</w:t>
            </w:r>
          </w:p>
        </w:tc>
        <w:tc>
          <w:tcPr>
            <w:tcW w:w="1701" w:type="dxa"/>
            <w:shd w:val="clear" w:color="auto" w:fill="auto"/>
          </w:tcPr>
          <w:p w14:paraId="143977E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федеральный </w:t>
            </w:r>
            <w:r w:rsidRPr="00BE4AF8">
              <w:rPr>
                <w:color w:val="000000"/>
                <w:sz w:val="20"/>
                <w:szCs w:val="20"/>
              </w:rPr>
              <w:lastRenderedPageBreak/>
              <w:t>бюджет, бюджет автономного округа, местный бюджет</w:t>
            </w:r>
          </w:p>
        </w:tc>
      </w:tr>
      <w:tr w:rsidR="00604BB0" w:rsidRPr="00BE4AF8" w14:paraId="566C3781" w14:textId="77777777" w:rsidTr="0061766F">
        <w:trPr>
          <w:trHeight w:val="20"/>
        </w:trPr>
        <w:tc>
          <w:tcPr>
            <w:tcW w:w="993" w:type="dxa"/>
            <w:shd w:val="clear" w:color="auto" w:fill="auto"/>
            <w:noWrap/>
          </w:tcPr>
          <w:p w14:paraId="1580109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D085A79" w14:textId="77777777" w:rsidR="00604BB0" w:rsidRPr="00BE4AF8" w:rsidRDefault="00604BB0" w:rsidP="00604BB0">
            <w:pPr>
              <w:pStyle w:val="a4"/>
              <w:numPr>
                <w:ilvl w:val="0"/>
                <w:numId w:val="200"/>
              </w:numPr>
              <w:ind w:left="0" w:right="-57" w:firstLine="0"/>
              <w:jc w:val="both"/>
            </w:pPr>
            <w:r w:rsidRPr="00BE4AF8">
              <w:t xml:space="preserve">разработка и реализация мероприятий, направленных на улучшение жилищных условий малоимущего населения Октябрьского района путем </w:t>
            </w:r>
            <w:bookmarkStart w:id="151" w:name="_Hlk150004236"/>
            <w:r w:rsidRPr="00BE4AF8">
              <w:t>оказания содействия привлечению инвестиций в строительство наемных домов социального пользования</w:t>
            </w:r>
            <w:bookmarkEnd w:id="151"/>
          </w:p>
        </w:tc>
        <w:tc>
          <w:tcPr>
            <w:tcW w:w="1418" w:type="dxa"/>
            <w:shd w:val="clear" w:color="auto" w:fill="auto"/>
            <w:noWrap/>
          </w:tcPr>
          <w:p w14:paraId="7483BEF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2026-2030</w:t>
            </w:r>
          </w:p>
        </w:tc>
        <w:tc>
          <w:tcPr>
            <w:tcW w:w="2835" w:type="dxa"/>
            <w:shd w:val="clear" w:color="auto" w:fill="auto"/>
          </w:tcPr>
          <w:p w14:paraId="7D417F2A"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 Отдел жилищной политики администрации Октябрьского района</w:t>
            </w:r>
          </w:p>
        </w:tc>
        <w:tc>
          <w:tcPr>
            <w:tcW w:w="3402" w:type="dxa"/>
            <w:shd w:val="clear" w:color="auto" w:fill="auto"/>
          </w:tcPr>
          <w:p w14:paraId="54B8571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EF19E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FD2E5A2" w14:textId="77777777" w:rsidTr="0061766F">
        <w:trPr>
          <w:trHeight w:val="20"/>
        </w:trPr>
        <w:tc>
          <w:tcPr>
            <w:tcW w:w="993" w:type="dxa"/>
            <w:shd w:val="clear" w:color="auto" w:fill="auto"/>
            <w:noWrap/>
          </w:tcPr>
          <w:p w14:paraId="109A3E89" w14:textId="77777777" w:rsidR="00604BB0" w:rsidRPr="00BE4AF8" w:rsidRDefault="00604BB0" w:rsidP="00604BB0">
            <w:pPr>
              <w:spacing w:after="0"/>
              <w:ind w:right="-57" w:firstLine="0"/>
              <w:jc w:val="center"/>
              <w:rPr>
                <w:color w:val="FF0000"/>
                <w:sz w:val="20"/>
                <w:szCs w:val="20"/>
              </w:rPr>
            </w:pPr>
            <w:r w:rsidRPr="00BE4AF8">
              <w:rPr>
                <w:color w:val="000000" w:themeColor="text1"/>
                <w:sz w:val="20"/>
                <w:szCs w:val="20"/>
              </w:rPr>
              <w:t>3.4.2.4</w:t>
            </w:r>
          </w:p>
        </w:tc>
        <w:tc>
          <w:tcPr>
            <w:tcW w:w="4961" w:type="dxa"/>
            <w:shd w:val="clear" w:color="auto" w:fill="auto"/>
          </w:tcPr>
          <w:p w14:paraId="085DCC1D" w14:textId="77777777" w:rsidR="00604BB0" w:rsidRPr="00BE4AF8" w:rsidRDefault="00604BB0" w:rsidP="00604BB0">
            <w:pPr>
              <w:spacing w:after="0"/>
              <w:ind w:right="-57" w:firstLine="0"/>
              <w:rPr>
                <w:strike/>
                <w:color w:val="FF0000"/>
              </w:rPr>
            </w:pPr>
            <w:r w:rsidRPr="00BE4AF8">
              <w:rPr>
                <w:sz w:val="20"/>
                <w:szCs w:val="20"/>
                <w:lang w:eastAsia="ru-RU"/>
              </w:rPr>
              <w:t xml:space="preserve">Разработка и реализация мероприятий по повышению качества архитектурно-строительного проектирования жилых домов и социальных объектов с учетом внедрения системы </w:t>
            </w:r>
            <w:proofErr w:type="spellStart"/>
            <w:r w:rsidRPr="00BE4AF8">
              <w:rPr>
                <w:sz w:val="20"/>
                <w:szCs w:val="20"/>
                <w:lang w:eastAsia="ru-RU"/>
              </w:rPr>
              <w:t>энергоэффективности</w:t>
            </w:r>
            <w:proofErr w:type="spellEnd"/>
            <w:r w:rsidRPr="00BE4AF8">
              <w:rPr>
                <w:sz w:val="20"/>
                <w:szCs w:val="20"/>
                <w:lang w:eastAsia="ru-RU"/>
              </w:rPr>
              <w:t xml:space="preserve"> путем применения инновационных технологий и современных материалов</w:t>
            </w:r>
          </w:p>
        </w:tc>
        <w:tc>
          <w:tcPr>
            <w:tcW w:w="1418" w:type="dxa"/>
            <w:shd w:val="clear" w:color="auto" w:fill="auto"/>
            <w:noWrap/>
          </w:tcPr>
          <w:p w14:paraId="116C2CCF"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2026-2030</w:t>
            </w:r>
          </w:p>
        </w:tc>
        <w:tc>
          <w:tcPr>
            <w:tcW w:w="2835" w:type="dxa"/>
            <w:shd w:val="clear" w:color="auto" w:fill="auto"/>
          </w:tcPr>
          <w:p w14:paraId="7DFFC47B" w14:textId="77777777" w:rsidR="00604BB0" w:rsidRPr="00BE4AF8" w:rsidRDefault="00604BB0" w:rsidP="00604BB0">
            <w:pPr>
              <w:autoSpaceDE w:val="0"/>
              <w:autoSpaceDN w:val="0"/>
              <w:adjustRightInd w:val="0"/>
              <w:spacing w:after="0"/>
              <w:ind w:right="-57" w:firstLine="0"/>
              <w:jc w:val="center"/>
              <w:rPr>
                <w:strike/>
                <w:color w:val="FF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5821A73B"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E1968B7"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w:t>
            </w:r>
          </w:p>
        </w:tc>
      </w:tr>
      <w:tr w:rsidR="00604BB0" w:rsidRPr="00BE4AF8" w14:paraId="1C6BDEE4" w14:textId="77777777" w:rsidTr="0061766F">
        <w:trPr>
          <w:trHeight w:val="20"/>
        </w:trPr>
        <w:tc>
          <w:tcPr>
            <w:tcW w:w="993" w:type="dxa"/>
            <w:shd w:val="clear" w:color="auto" w:fill="auto"/>
            <w:noWrap/>
          </w:tcPr>
          <w:p w14:paraId="68C057A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3.4.2.5</w:t>
            </w:r>
          </w:p>
        </w:tc>
        <w:tc>
          <w:tcPr>
            <w:tcW w:w="4961" w:type="dxa"/>
            <w:shd w:val="clear" w:color="auto" w:fill="auto"/>
          </w:tcPr>
          <w:p w14:paraId="35F0BAA1" w14:textId="77777777" w:rsidR="00604BB0" w:rsidRPr="00BE4AF8" w:rsidRDefault="00604BB0" w:rsidP="00604BB0">
            <w:pPr>
              <w:spacing w:after="0"/>
              <w:ind w:right="-57" w:firstLine="0"/>
              <w:rPr>
                <w:sz w:val="20"/>
                <w:szCs w:val="20"/>
                <w:lang w:eastAsia="ru-RU"/>
              </w:rPr>
            </w:pPr>
            <w:r w:rsidRPr="00BE4AF8">
              <w:rPr>
                <w:sz w:val="20"/>
                <w:szCs w:val="20"/>
                <w:lang w:eastAsia="ru-RU"/>
              </w:rPr>
              <w:t>Разработка и реализация плана мероприятий по развитию территорий комплексного малоэтажного строительства, включая ИЖС</w:t>
            </w:r>
          </w:p>
        </w:tc>
        <w:tc>
          <w:tcPr>
            <w:tcW w:w="1418" w:type="dxa"/>
            <w:shd w:val="clear" w:color="auto" w:fill="auto"/>
            <w:noWrap/>
          </w:tcPr>
          <w:p w14:paraId="6F3475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2025-2030</w:t>
            </w:r>
          </w:p>
        </w:tc>
        <w:tc>
          <w:tcPr>
            <w:tcW w:w="2835" w:type="dxa"/>
            <w:shd w:val="clear" w:color="auto" w:fill="auto"/>
          </w:tcPr>
          <w:p w14:paraId="4A7D2C47" w14:textId="77777777" w:rsidR="00604BB0" w:rsidRPr="00BE4AF8" w:rsidRDefault="00604BB0" w:rsidP="00604BB0">
            <w:pPr>
              <w:autoSpaceDE w:val="0"/>
              <w:autoSpaceDN w:val="0"/>
              <w:adjustRightInd w:val="0"/>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3F1884B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жилищной сферы в муниципальном образовании Октябрьский район»</w:t>
            </w:r>
          </w:p>
        </w:tc>
        <w:tc>
          <w:tcPr>
            <w:tcW w:w="1701" w:type="dxa"/>
            <w:shd w:val="clear" w:color="auto" w:fill="auto"/>
          </w:tcPr>
          <w:p w14:paraId="2AA87A6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федеральный бюджет, бюджет автономного округа, местный бюджет</w:t>
            </w:r>
          </w:p>
        </w:tc>
      </w:tr>
      <w:tr w:rsidR="00604BB0" w:rsidRPr="00BE4AF8" w14:paraId="69923635" w14:textId="77777777" w:rsidTr="0018110E">
        <w:trPr>
          <w:trHeight w:val="20"/>
        </w:trPr>
        <w:tc>
          <w:tcPr>
            <w:tcW w:w="993" w:type="dxa"/>
            <w:shd w:val="clear" w:color="auto" w:fill="FFFFFF" w:themeFill="background1"/>
            <w:noWrap/>
          </w:tcPr>
          <w:p w14:paraId="715289C5" w14:textId="77777777" w:rsidR="00604BB0" w:rsidRPr="00BE4AF8" w:rsidRDefault="00604BB0" w:rsidP="00604BB0">
            <w:pPr>
              <w:spacing w:after="0"/>
              <w:ind w:right="-57" w:firstLine="0"/>
              <w:jc w:val="center"/>
              <w:rPr>
                <w:sz w:val="20"/>
                <w:szCs w:val="20"/>
              </w:rPr>
            </w:pPr>
            <w:r w:rsidRPr="00BE4AF8">
              <w:rPr>
                <w:sz w:val="20"/>
                <w:szCs w:val="20"/>
              </w:rPr>
              <w:t>4</w:t>
            </w:r>
          </w:p>
        </w:tc>
        <w:tc>
          <w:tcPr>
            <w:tcW w:w="14317" w:type="dxa"/>
            <w:gridSpan w:val="5"/>
            <w:shd w:val="clear" w:color="auto" w:fill="FFFFFF" w:themeFill="background1"/>
          </w:tcPr>
          <w:p w14:paraId="067C4C92" w14:textId="77777777" w:rsidR="00604BB0" w:rsidRPr="00BE4AF8" w:rsidRDefault="00604BB0" w:rsidP="00604BB0">
            <w:pPr>
              <w:spacing w:after="0"/>
              <w:ind w:right="-57" w:firstLine="0"/>
              <w:rPr>
                <w:sz w:val="20"/>
                <w:szCs w:val="20"/>
              </w:rPr>
            </w:pPr>
            <w:r w:rsidRPr="00BE4AF8">
              <w:rPr>
                <w:sz w:val="20"/>
                <w:szCs w:val="20"/>
              </w:rPr>
              <w:t>Приоритетное направление «Эффективное местное самоуправление»</w:t>
            </w:r>
          </w:p>
        </w:tc>
      </w:tr>
      <w:tr w:rsidR="00604BB0" w:rsidRPr="00BE4AF8" w14:paraId="43631D97" w14:textId="77777777" w:rsidTr="0018110E">
        <w:trPr>
          <w:trHeight w:val="20"/>
        </w:trPr>
        <w:tc>
          <w:tcPr>
            <w:tcW w:w="993" w:type="dxa"/>
            <w:shd w:val="clear" w:color="auto" w:fill="F4B083" w:themeFill="accent2" w:themeFillTint="99"/>
          </w:tcPr>
          <w:p w14:paraId="29367FCC" w14:textId="77777777" w:rsidR="00604BB0" w:rsidRPr="00BE4AF8" w:rsidRDefault="00604BB0" w:rsidP="00604BB0">
            <w:pPr>
              <w:spacing w:after="0"/>
              <w:ind w:right="-57" w:firstLine="0"/>
              <w:jc w:val="center"/>
              <w:rPr>
                <w:sz w:val="20"/>
                <w:szCs w:val="20"/>
              </w:rPr>
            </w:pPr>
            <w:r w:rsidRPr="00BE4AF8">
              <w:rPr>
                <w:sz w:val="20"/>
                <w:szCs w:val="20"/>
              </w:rPr>
              <w:t>4.1</w:t>
            </w:r>
          </w:p>
        </w:tc>
        <w:tc>
          <w:tcPr>
            <w:tcW w:w="14317" w:type="dxa"/>
            <w:gridSpan w:val="5"/>
            <w:shd w:val="clear" w:color="auto" w:fill="F4B083" w:themeFill="accent2" w:themeFillTint="99"/>
            <w:noWrap/>
          </w:tcPr>
          <w:p w14:paraId="2AD18835" w14:textId="77777777" w:rsidR="00604BB0" w:rsidRPr="00BE4AF8" w:rsidRDefault="00604BB0" w:rsidP="00604BB0">
            <w:pPr>
              <w:spacing w:after="0"/>
              <w:ind w:right="-57" w:firstLine="0"/>
              <w:rPr>
                <w:sz w:val="20"/>
                <w:szCs w:val="20"/>
              </w:rPr>
            </w:pPr>
            <w:r w:rsidRPr="00BE4AF8">
              <w:rPr>
                <w:sz w:val="20"/>
                <w:szCs w:val="20"/>
              </w:rPr>
              <w:t>Задача 1. Повышение результативности и эффективности местного самоуправления</w:t>
            </w:r>
          </w:p>
        </w:tc>
      </w:tr>
      <w:tr w:rsidR="00604BB0" w:rsidRPr="00BE4AF8" w14:paraId="4E8E3A77" w14:textId="77777777" w:rsidTr="0018110E">
        <w:trPr>
          <w:trHeight w:val="20"/>
        </w:trPr>
        <w:tc>
          <w:tcPr>
            <w:tcW w:w="993" w:type="dxa"/>
            <w:shd w:val="clear" w:color="auto" w:fill="FBE4D5" w:themeFill="accent2" w:themeFillTint="33"/>
          </w:tcPr>
          <w:p w14:paraId="4C72F682" w14:textId="77777777" w:rsidR="00604BB0" w:rsidRPr="00BE4AF8" w:rsidRDefault="00604BB0" w:rsidP="00604BB0">
            <w:pPr>
              <w:spacing w:after="0"/>
              <w:ind w:right="-57" w:firstLine="0"/>
              <w:jc w:val="center"/>
              <w:rPr>
                <w:sz w:val="20"/>
                <w:szCs w:val="20"/>
              </w:rPr>
            </w:pPr>
            <w:r w:rsidRPr="00BE4AF8">
              <w:rPr>
                <w:sz w:val="20"/>
                <w:szCs w:val="20"/>
              </w:rPr>
              <w:t>4.1.1</w:t>
            </w:r>
          </w:p>
        </w:tc>
        <w:tc>
          <w:tcPr>
            <w:tcW w:w="14317" w:type="dxa"/>
            <w:gridSpan w:val="5"/>
            <w:shd w:val="clear" w:color="auto" w:fill="FBE4D5" w:themeFill="accent2" w:themeFillTint="33"/>
            <w:noWrap/>
          </w:tcPr>
          <w:p w14:paraId="7167AC18" w14:textId="77777777" w:rsidR="00604BB0" w:rsidRPr="00BE4AF8" w:rsidRDefault="00604BB0" w:rsidP="00604BB0">
            <w:pPr>
              <w:spacing w:after="0"/>
              <w:ind w:right="-57" w:firstLine="0"/>
              <w:rPr>
                <w:i/>
                <w:iCs/>
                <w:sz w:val="20"/>
                <w:szCs w:val="20"/>
              </w:rPr>
            </w:pPr>
            <w:r w:rsidRPr="00BE4AF8">
              <w:rPr>
                <w:i/>
                <w:iCs/>
                <w:sz w:val="20"/>
                <w:szCs w:val="20"/>
              </w:rPr>
              <w:t>Проект «Эффективное управление муниципальным имуществом»</w:t>
            </w:r>
          </w:p>
          <w:p w14:paraId="314210E0" w14:textId="77777777" w:rsidR="00604BB0" w:rsidRPr="00BE4AF8" w:rsidRDefault="00604BB0" w:rsidP="00604BB0">
            <w:pPr>
              <w:spacing w:after="0"/>
              <w:ind w:right="-57" w:firstLine="0"/>
              <w:rPr>
                <w:sz w:val="20"/>
                <w:szCs w:val="20"/>
              </w:rPr>
            </w:pPr>
            <w:r w:rsidRPr="00BE4AF8">
              <w:rPr>
                <w:i/>
                <w:iCs/>
                <w:sz w:val="20"/>
                <w:szCs w:val="20"/>
              </w:rPr>
              <w:t>Цель проекта</w:t>
            </w:r>
            <w:r w:rsidRPr="00BE4AF8">
              <w:rPr>
                <w:sz w:val="20"/>
                <w:szCs w:val="20"/>
              </w:rPr>
              <w:t xml:space="preserve"> – повышение эффективности использования земельных ресурсов и муниципального имущества на территории района.</w:t>
            </w:r>
          </w:p>
        </w:tc>
      </w:tr>
      <w:tr w:rsidR="00604BB0" w:rsidRPr="00BE4AF8" w14:paraId="325CE12B" w14:textId="77777777" w:rsidTr="0061766F">
        <w:trPr>
          <w:trHeight w:val="20"/>
        </w:trPr>
        <w:tc>
          <w:tcPr>
            <w:tcW w:w="993" w:type="dxa"/>
            <w:shd w:val="clear" w:color="auto" w:fill="auto"/>
            <w:noWrap/>
          </w:tcPr>
          <w:p w14:paraId="4165BFF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4.1.1.1</w:t>
            </w:r>
          </w:p>
        </w:tc>
        <w:tc>
          <w:tcPr>
            <w:tcW w:w="4961" w:type="dxa"/>
            <w:shd w:val="clear" w:color="auto" w:fill="auto"/>
          </w:tcPr>
          <w:p w14:paraId="77818326"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Организация мероприятий, направленных на осуществление контроля, учета, сохранности и иных имущественных интересов муниципального образования Октябрьский район </w:t>
            </w:r>
          </w:p>
        </w:tc>
        <w:tc>
          <w:tcPr>
            <w:tcW w:w="1418" w:type="dxa"/>
            <w:shd w:val="clear" w:color="auto" w:fill="auto"/>
            <w:noWrap/>
          </w:tcPr>
          <w:p w14:paraId="3E9139A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45D5E0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w:t>
            </w:r>
          </w:p>
        </w:tc>
        <w:tc>
          <w:tcPr>
            <w:tcW w:w="3402" w:type="dxa"/>
            <w:shd w:val="clear" w:color="auto" w:fill="auto"/>
          </w:tcPr>
          <w:p w14:paraId="6CEE4D9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0D23D2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D34DFD6" w14:textId="77777777" w:rsidTr="0061766F">
        <w:trPr>
          <w:trHeight w:val="20"/>
        </w:trPr>
        <w:tc>
          <w:tcPr>
            <w:tcW w:w="993" w:type="dxa"/>
            <w:shd w:val="clear" w:color="auto" w:fill="auto"/>
            <w:noWrap/>
          </w:tcPr>
          <w:p w14:paraId="3036FEA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4.1.1.2</w:t>
            </w:r>
          </w:p>
        </w:tc>
        <w:tc>
          <w:tcPr>
            <w:tcW w:w="4961" w:type="dxa"/>
            <w:shd w:val="clear" w:color="auto" w:fill="auto"/>
          </w:tcPr>
          <w:p w14:paraId="48D3D97B" w14:textId="77777777" w:rsidR="00604BB0" w:rsidRPr="00BE4AF8" w:rsidRDefault="00604BB0" w:rsidP="00604BB0">
            <w:pPr>
              <w:spacing w:after="0"/>
              <w:ind w:right="-57" w:firstLine="0"/>
              <w:rPr>
                <w:szCs w:val="24"/>
                <w:lang w:eastAsia="ru-RU"/>
              </w:rPr>
            </w:pPr>
            <w:r w:rsidRPr="00BE4AF8">
              <w:rPr>
                <w:color w:val="000000"/>
                <w:sz w:val="20"/>
                <w:szCs w:val="20"/>
              </w:rPr>
              <w:t xml:space="preserve">Разработка и реализация комплекса мероприятий, направленных на оптимизацию состава муниципального имущества в соответствии с полномочиями органов местного самоуправления и функциями муниципальных учреждений района, </w:t>
            </w:r>
            <w:r w:rsidRPr="00BE4AF8">
              <w:rPr>
                <w:color w:val="000000"/>
                <w:sz w:val="20"/>
                <w:szCs w:val="20"/>
              </w:rPr>
              <w:lastRenderedPageBreak/>
              <w:t>поселений</w:t>
            </w:r>
          </w:p>
        </w:tc>
        <w:tc>
          <w:tcPr>
            <w:tcW w:w="1418" w:type="dxa"/>
            <w:shd w:val="clear" w:color="auto" w:fill="auto"/>
            <w:noWrap/>
          </w:tcPr>
          <w:p w14:paraId="024B1FD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17118B5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w:t>
            </w:r>
          </w:p>
        </w:tc>
        <w:tc>
          <w:tcPr>
            <w:tcW w:w="3402" w:type="dxa"/>
            <w:shd w:val="clear" w:color="auto" w:fill="auto"/>
          </w:tcPr>
          <w:p w14:paraId="171B7BB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4654C8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55D4062" w14:textId="77777777" w:rsidTr="0061766F">
        <w:trPr>
          <w:trHeight w:val="20"/>
        </w:trPr>
        <w:tc>
          <w:tcPr>
            <w:tcW w:w="993" w:type="dxa"/>
            <w:shd w:val="clear" w:color="auto" w:fill="auto"/>
            <w:noWrap/>
          </w:tcPr>
          <w:p w14:paraId="407BC89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4.1.1.3</w:t>
            </w:r>
          </w:p>
        </w:tc>
        <w:tc>
          <w:tcPr>
            <w:tcW w:w="4961" w:type="dxa"/>
            <w:shd w:val="clear" w:color="auto" w:fill="auto"/>
          </w:tcPr>
          <w:p w14:paraId="67CB3D5E"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комплекса мероприятий по предоставлению помещений, находящихся в муниципальной собственности, в пользование социально ориентированным некоммерческим организациям</w:t>
            </w:r>
          </w:p>
        </w:tc>
        <w:tc>
          <w:tcPr>
            <w:tcW w:w="1418" w:type="dxa"/>
            <w:shd w:val="clear" w:color="auto" w:fill="auto"/>
            <w:noWrap/>
          </w:tcPr>
          <w:p w14:paraId="7AFE2A4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3A975B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w:t>
            </w:r>
          </w:p>
        </w:tc>
        <w:tc>
          <w:tcPr>
            <w:tcW w:w="3402" w:type="dxa"/>
            <w:shd w:val="clear" w:color="auto" w:fill="auto"/>
          </w:tcPr>
          <w:p w14:paraId="1715815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муниципальной собственностью в муниципальном образовании Октябрьский район»</w:t>
            </w:r>
          </w:p>
        </w:tc>
        <w:tc>
          <w:tcPr>
            <w:tcW w:w="1701" w:type="dxa"/>
            <w:shd w:val="clear" w:color="auto" w:fill="auto"/>
          </w:tcPr>
          <w:p w14:paraId="2F0F9F4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E39136C" w14:textId="77777777" w:rsidTr="0061766F">
        <w:trPr>
          <w:trHeight w:val="20"/>
        </w:trPr>
        <w:tc>
          <w:tcPr>
            <w:tcW w:w="993" w:type="dxa"/>
            <w:shd w:val="clear" w:color="auto" w:fill="auto"/>
            <w:noWrap/>
          </w:tcPr>
          <w:p w14:paraId="657B92D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4.1.1.4</w:t>
            </w:r>
          </w:p>
        </w:tc>
        <w:tc>
          <w:tcPr>
            <w:tcW w:w="4961" w:type="dxa"/>
            <w:shd w:val="clear" w:color="auto" w:fill="auto"/>
          </w:tcPr>
          <w:p w14:paraId="50BC4400"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Организация комплекса мероприятий, направленных на обеспечение рационального и эффективного использования находящихся в муниципальной собственности земельных участков, включая: </w:t>
            </w:r>
          </w:p>
        </w:tc>
        <w:tc>
          <w:tcPr>
            <w:tcW w:w="1418" w:type="dxa"/>
            <w:shd w:val="clear" w:color="auto" w:fill="auto"/>
            <w:noWrap/>
          </w:tcPr>
          <w:p w14:paraId="6189994D"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76CB0EFD"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670AEEF4"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297DE7F9" w14:textId="77777777" w:rsidR="00604BB0" w:rsidRPr="00BE4AF8" w:rsidRDefault="00604BB0" w:rsidP="00604BB0">
            <w:pPr>
              <w:spacing w:after="0"/>
              <w:ind w:right="-57" w:firstLine="0"/>
              <w:jc w:val="center"/>
              <w:rPr>
                <w:color w:val="000000"/>
                <w:sz w:val="20"/>
                <w:szCs w:val="20"/>
              </w:rPr>
            </w:pPr>
          </w:p>
        </w:tc>
      </w:tr>
      <w:tr w:rsidR="00604BB0" w:rsidRPr="00BE4AF8" w14:paraId="2FA97D90" w14:textId="77777777" w:rsidTr="0061766F">
        <w:trPr>
          <w:trHeight w:val="20"/>
        </w:trPr>
        <w:tc>
          <w:tcPr>
            <w:tcW w:w="993" w:type="dxa"/>
            <w:shd w:val="clear" w:color="auto" w:fill="auto"/>
            <w:noWrap/>
          </w:tcPr>
          <w:p w14:paraId="4EAAF98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0330A48" w14:textId="77777777" w:rsidR="00604BB0" w:rsidRPr="00BE4AF8" w:rsidRDefault="00604BB0" w:rsidP="00604BB0">
            <w:pPr>
              <w:pStyle w:val="a4"/>
              <w:numPr>
                <w:ilvl w:val="0"/>
                <w:numId w:val="201"/>
              </w:numPr>
              <w:ind w:left="0" w:right="-57" w:firstLine="0"/>
              <w:jc w:val="both"/>
              <w:rPr>
                <w:color w:val="000000"/>
              </w:rPr>
            </w:pPr>
            <w:r w:rsidRPr="00BE4AF8">
              <w:rPr>
                <w:color w:val="000000"/>
              </w:rPr>
              <w:t xml:space="preserve">разработку и реализацию плана мероприятий по организации </w:t>
            </w:r>
            <w:bookmarkStart w:id="152" w:name="_Hlk150004542"/>
            <w:r w:rsidRPr="00BE4AF8">
              <w:rPr>
                <w:color w:val="000000"/>
              </w:rPr>
              <w:t>инженерно-кадастровых работ, с последующим предоставлением земельных участков под размещение недвижимого имущества в рамках реализации инвестиционных проектов по приоритетным направлениям развития района</w:t>
            </w:r>
            <w:bookmarkEnd w:id="152"/>
          </w:p>
        </w:tc>
        <w:tc>
          <w:tcPr>
            <w:tcW w:w="1418" w:type="dxa"/>
            <w:shd w:val="clear" w:color="auto" w:fill="auto"/>
            <w:noWrap/>
          </w:tcPr>
          <w:p w14:paraId="111E310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2025-2030</w:t>
            </w:r>
          </w:p>
        </w:tc>
        <w:tc>
          <w:tcPr>
            <w:tcW w:w="2835" w:type="dxa"/>
            <w:shd w:val="clear" w:color="auto" w:fill="auto"/>
          </w:tcPr>
          <w:p w14:paraId="4E4B3D8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w:t>
            </w:r>
          </w:p>
        </w:tc>
        <w:tc>
          <w:tcPr>
            <w:tcW w:w="3402" w:type="dxa"/>
            <w:shd w:val="clear" w:color="auto" w:fill="auto"/>
          </w:tcPr>
          <w:p w14:paraId="3783F3B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C2918C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6A3FD60" w14:textId="77777777" w:rsidTr="0061766F">
        <w:trPr>
          <w:trHeight w:val="20"/>
        </w:trPr>
        <w:tc>
          <w:tcPr>
            <w:tcW w:w="993" w:type="dxa"/>
            <w:shd w:val="clear" w:color="auto" w:fill="auto"/>
            <w:noWrap/>
          </w:tcPr>
          <w:p w14:paraId="1442D847"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36FE2E6" w14:textId="77777777" w:rsidR="00604BB0" w:rsidRPr="00BE4AF8" w:rsidRDefault="00604BB0" w:rsidP="00604BB0">
            <w:pPr>
              <w:pStyle w:val="a4"/>
              <w:numPr>
                <w:ilvl w:val="0"/>
                <w:numId w:val="201"/>
              </w:numPr>
              <w:ind w:left="0" w:right="-57" w:firstLine="0"/>
              <w:jc w:val="both"/>
              <w:rPr>
                <w:color w:val="000000"/>
              </w:rPr>
            </w:pPr>
            <w:r w:rsidRPr="00BE4AF8">
              <w:rPr>
                <w:color w:val="000000"/>
              </w:rPr>
              <w:t>разработку и реализацию мероприятий, направленных на проведение комплексных кадастровых работ в населенных пунктах муниципалитета</w:t>
            </w:r>
          </w:p>
        </w:tc>
        <w:tc>
          <w:tcPr>
            <w:tcW w:w="1418" w:type="dxa"/>
            <w:shd w:val="clear" w:color="auto" w:fill="auto"/>
            <w:noWrap/>
          </w:tcPr>
          <w:p w14:paraId="566079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2025-2030</w:t>
            </w:r>
          </w:p>
        </w:tc>
        <w:tc>
          <w:tcPr>
            <w:tcW w:w="2835" w:type="dxa"/>
            <w:shd w:val="clear" w:color="auto" w:fill="auto"/>
          </w:tcPr>
          <w:p w14:paraId="4E2F9A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 Комитет по строительству, архитектуре и жизнеобеспечению администрации Октябрьского района</w:t>
            </w:r>
          </w:p>
        </w:tc>
        <w:tc>
          <w:tcPr>
            <w:tcW w:w="3402" w:type="dxa"/>
            <w:shd w:val="clear" w:color="auto" w:fill="auto"/>
          </w:tcPr>
          <w:p w14:paraId="1343451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муниципальной собственностью в муниципальном образовании Октябрьский район»</w:t>
            </w:r>
          </w:p>
        </w:tc>
        <w:tc>
          <w:tcPr>
            <w:tcW w:w="1701" w:type="dxa"/>
            <w:shd w:val="clear" w:color="auto" w:fill="auto"/>
          </w:tcPr>
          <w:p w14:paraId="16BDB3B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9F1162F" w14:textId="77777777" w:rsidTr="0061766F">
        <w:trPr>
          <w:trHeight w:val="20"/>
        </w:trPr>
        <w:tc>
          <w:tcPr>
            <w:tcW w:w="993" w:type="dxa"/>
            <w:shd w:val="clear" w:color="auto" w:fill="auto"/>
            <w:noWrap/>
          </w:tcPr>
          <w:p w14:paraId="5C3BFE73"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49D72EC" w14:textId="77777777" w:rsidR="00604BB0" w:rsidRPr="00BE4AF8" w:rsidRDefault="00604BB0" w:rsidP="00604BB0">
            <w:pPr>
              <w:pStyle w:val="a4"/>
              <w:numPr>
                <w:ilvl w:val="0"/>
                <w:numId w:val="201"/>
              </w:numPr>
              <w:ind w:left="0" w:right="-57" w:firstLine="0"/>
              <w:jc w:val="both"/>
              <w:rPr>
                <w:color w:val="000000"/>
              </w:rPr>
            </w:pPr>
            <w:r w:rsidRPr="00BE4AF8">
              <w:rPr>
                <w:color w:val="000000"/>
              </w:rPr>
              <w:t xml:space="preserve">реализацию мероприятий по </w:t>
            </w:r>
            <w:bookmarkStart w:id="153" w:name="_Hlk150004675"/>
            <w:r w:rsidRPr="00BE4AF8">
              <w:rPr>
                <w:color w:val="000000"/>
              </w:rPr>
              <w:t>выявлению правообладателей используемых земель и земельных участков на территории Октябрьского района, а также по выявлению правообладателей незарегистрированных объектов капитального строительства, включая бесхозные объекты недвижимости на территории района</w:t>
            </w:r>
            <w:bookmarkEnd w:id="153"/>
          </w:p>
        </w:tc>
        <w:tc>
          <w:tcPr>
            <w:tcW w:w="1418" w:type="dxa"/>
            <w:shd w:val="clear" w:color="auto" w:fill="auto"/>
            <w:noWrap/>
          </w:tcPr>
          <w:p w14:paraId="274E85D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A71C5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муниципальной собственностью администрации Октябрьского района, администрации городских и сельских поселений</w:t>
            </w:r>
          </w:p>
        </w:tc>
        <w:tc>
          <w:tcPr>
            <w:tcW w:w="3402" w:type="dxa"/>
            <w:shd w:val="clear" w:color="auto" w:fill="auto"/>
          </w:tcPr>
          <w:p w14:paraId="49C2E4B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4CE507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1A9542E" w14:textId="77777777" w:rsidTr="0018110E">
        <w:trPr>
          <w:trHeight w:val="20"/>
        </w:trPr>
        <w:tc>
          <w:tcPr>
            <w:tcW w:w="993" w:type="dxa"/>
            <w:shd w:val="clear" w:color="auto" w:fill="FBE4D5" w:themeFill="accent2" w:themeFillTint="33"/>
          </w:tcPr>
          <w:p w14:paraId="00ECCA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w:t>
            </w:r>
          </w:p>
        </w:tc>
        <w:tc>
          <w:tcPr>
            <w:tcW w:w="14317" w:type="dxa"/>
            <w:gridSpan w:val="5"/>
            <w:shd w:val="clear" w:color="auto" w:fill="FBE4D5" w:themeFill="accent2" w:themeFillTint="33"/>
            <w:noWrap/>
          </w:tcPr>
          <w:p w14:paraId="17298674"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«Муниципальные финансы»</w:t>
            </w:r>
          </w:p>
          <w:p w14:paraId="2F17DDEB"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повышение эффективности управления бюджетными ресурсами муниципального образования.</w:t>
            </w:r>
          </w:p>
        </w:tc>
      </w:tr>
      <w:tr w:rsidR="00604BB0" w:rsidRPr="00BE4AF8" w14:paraId="420A3C13" w14:textId="77777777" w:rsidTr="0061766F">
        <w:trPr>
          <w:trHeight w:val="20"/>
        </w:trPr>
        <w:tc>
          <w:tcPr>
            <w:tcW w:w="993" w:type="dxa"/>
            <w:shd w:val="clear" w:color="auto" w:fill="auto"/>
            <w:noWrap/>
          </w:tcPr>
          <w:p w14:paraId="180F35B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4.1.2.1</w:t>
            </w:r>
          </w:p>
        </w:tc>
        <w:tc>
          <w:tcPr>
            <w:tcW w:w="4961" w:type="dxa"/>
            <w:shd w:val="clear" w:color="auto" w:fill="auto"/>
          </w:tcPr>
          <w:p w14:paraId="1A8BF30A"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мероприятий по совершенствованию планирования бюджета </w:t>
            </w:r>
            <w:r w:rsidRPr="00BE4AF8">
              <w:rPr>
                <w:color w:val="000000"/>
                <w:sz w:val="20"/>
                <w:szCs w:val="20"/>
              </w:rPr>
              <w:lastRenderedPageBreak/>
              <w:t>муниципального образования</w:t>
            </w:r>
          </w:p>
        </w:tc>
        <w:tc>
          <w:tcPr>
            <w:tcW w:w="1418" w:type="dxa"/>
            <w:shd w:val="clear" w:color="auto" w:fill="auto"/>
            <w:noWrap/>
          </w:tcPr>
          <w:p w14:paraId="05F7866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03EBC0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Комитет по управлению муниципальными финансами </w:t>
            </w:r>
            <w:r w:rsidRPr="00BE4AF8">
              <w:rPr>
                <w:color w:val="000000"/>
                <w:sz w:val="20"/>
                <w:szCs w:val="20"/>
              </w:rPr>
              <w:lastRenderedPageBreak/>
              <w:t>администрации Октябрьского района</w:t>
            </w:r>
          </w:p>
        </w:tc>
        <w:tc>
          <w:tcPr>
            <w:tcW w:w="3402" w:type="dxa"/>
            <w:shd w:val="clear" w:color="auto" w:fill="auto"/>
          </w:tcPr>
          <w:p w14:paraId="0649EEE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5D5FDF6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501CA52C" w14:textId="77777777" w:rsidTr="0061766F">
        <w:trPr>
          <w:trHeight w:val="20"/>
        </w:trPr>
        <w:tc>
          <w:tcPr>
            <w:tcW w:w="993" w:type="dxa"/>
            <w:shd w:val="clear" w:color="auto" w:fill="auto"/>
            <w:noWrap/>
          </w:tcPr>
          <w:p w14:paraId="1DAF6D9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4.1.2.2</w:t>
            </w:r>
          </w:p>
        </w:tc>
        <w:tc>
          <w:tcPr>
            <w:tcW w:w="4961" w:type="dxa"/>
            <w:shd w:val="clear" w:color="auto" w:fill="auto"/>
          </w:tcPr>
          <w:p w14:paraId="6E0BCE4F"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Обеспечение функционирования эффективной системы мониторинга исполнения бюджета района, в </w:t>
            </w:r>
            <w:proofErr w:type="spellStart"/>
            <w:r w:rsidRPr="00BE4AF8">
              <w:rPr>
                <w:color w:val="000000"/>
                <w:sz w:val="20"/>
                <w:szCs w:val="20"/>
              </w:rPr>
              <w:t>т.ч</w:t>
            </w:r>
            <w:proofErr w:type="spellEnd"/>
            <w:r w:rsidRPr="00BE4AF8">
              <w:rPr>
                <w:color w:val="000000"/>
                <w:sz w:val="20"/>
                <w:szCs w:val="20"/>
              </w:rPr>
              <w:t>.</w:t>
            </w:r>
          </w:p>
        </w:tc>
        <w:tc>
          <w:tcPr>
            <w:tcW w:w="1418" w:type="dxa"/>
            <w:shd w:val="clear" w:color="auto" w:fill="auto"/>
            <w:noWrap/>
          </w:tcPr>
          <w:p w14:paraId="55F69D17"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70F566E0"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11789251"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5991F97A" w14:textId="77777777" w:rsidR="00604BB0" w:rsidRPr="00BE4AF8" w:rsidRDefault="00604BB0" w:rsidP="00604BB0">
            <w:pPr>
              <w:spacing w:after="0"/>
              <w:ind w:right="-57" w:firstLine="0"/>
              <w:jc w:val="center"/>
              <w:rPr>
                <w:color w:val="000000"/>
                <w:sz w:val="20"/>
                <w:szCs w:val="20"/>
              </w:rPr>
            </w:pPr>
          </w:p>
        </w:tc>
      </w:tr>
      <w:tr w:rsidR="00604BB0" w:rsidRPr="00BE4AF8" w14:paraId="3C2DDB98" w14:textId="77777777" w:rsidTr="0061766F">
        <w:trPr>
          <w:trHeight w:val="20"/>
        </w:trPr>
        <w:tc>
          <w:tcPr>
            <w:tcW w:w="993" w:type="dxa"/>
            <w:shd w:val="clear" w:color="auto" w:fill="auto"/>
            <w:noWrap/>
          </w:tcPr>
          <w:p w14:paraId="75F95961"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9E6DA9E" w14:textId="77777777" w:rsidR="00604BB0" w:rsidRPr="00BE4AF8" w:rsidRDefault="00604BB0" w:rsidP="00604BB0">
            <w:pPr>
              <w:pStyle w:val="a4"/>
              <w:numPr>
                <w:ilvl w:val="0"/>
                <w:numId w:val="202"/>
              </w:numPr>
              <w:ind w:left="0" w:right="-57" w:firstLine="0"/>
              <w:rPr>
                <w:color w:val="000000"/>
                <w:lang w:eastAsia="en-US"/>
              </w:rPr>
            </w:pPr>
            <w:r w:rsidRPr="00BE4AF8">
              <w:rPr>
                <w:color w:val="000000"/>
                <w:lang w:eastAsia="en-US"/>
              </w:rPr>
              <w:t>осуществление контроля за операциями с бюджетными средствами получателей средств бюджета района, средствами администраторов источников финансирования дефицита бюджета района</w:t>
            </w:r>
          </w:p>
        </w:tc>
        <w:tc>
          <w:tcPr>
            <w:tcW w:w="1418" w:type="dxa"/>
            <w:shd w:val="clear" w:color="auto" w:fill="auto"/>
            <w:noWrap/>
          </w:tcPr>
          <w:p w14:paraId="285DCD5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19A884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1069C15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442AE2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7C6AA12" w14:textId="77777777" w:rsidTr="0061766F">
        <w:trPr>
          <w:trHeight w:val="20"/>
        </w:trPr>
        <w:tc>
          <w:tcPr>
            <w:tcW w:w="993" w:type="dxa"/>
            <w:shd w:val="clear" w:color="auto" w:fill="auto"/>
            <w:noWrap/>
          </w:tcPr>
          <w:p w14:paraId="464E20C6"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E4C1B81" w14:textId="77777777" w:rsidR="00604BB0" w:rsidRPr="00BE4AF8" w:rsidRDefault="00604BB0" w:rsidP="00604BB0">
            <w:pPr>
              <w:pStyle w:val="a4"/>
              <w:numPr>
                <w:ilvl w:val="0"/>
                <w:numId w:val="202"/>
              </w:numPr>
              <w:ind w:left="0" w:right="-57" w:firstLine="0"/>
              <w:rPr>
                <w:color w:val="000000"/>
                <w:lang w:eastAsia="en-US"/>
              </w:rPr>
            </w:pPr>
            <w:r w:rsidRPr="00BE4AF8">
              <w:rPr>
                <w:color w:val="000000"/>
                <w:lang w:eastAsia="en-US"/>
              </w:rPr>
              <w:t>организация своевременного составления отчетности об исполнении бюджета муниципального образования</w:t>
            </w:r>
          </w:p>
        </w:tc>
        <w:tc>
          <w:tcPr>
            <w:tcW w:w="1418" w:type="dxa"/>
            <w:shd w:val="clear" w:color="auto" w:fill="auto"/>
            <w:noWrap/>
          </w:tcPr>
          <w:p w14:paraId="08C7F9F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ACCFA8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24B3F4A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6BE260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09A1E4D" w14:textId="77777777" w:rsidTr="0061766F">
        <w:trPr>
          <w:trHeight w:val="20"/>
        </w:trPr>
        <w:tc>
          <w:tcPr>
            <w:tcW w:w="993" w:type="dxa"/>
            <w:shd w:val="clear" w:color="auto" w:fill="auto"/>
            <w:noWrap/>
          </w:tcPr>
          <w:p w14:paraId="4B775D37"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3D3FD74E" w14:textId="77777777" w:rsidR="00604BB0" w:rsidRPr="00BE4AF8" w:rsidRDefault="00604BB0" w:rsidP="00604BB0">
            <w:pPr>
              <w:pStyle w:val="a4"/>
              <w:numPr>
                <w:ilvl w:val="0"/>
                <w:numId w:val="202"/>
              </w:numPr>
              <w:ind w:left="0" w:right="-57" w:firstLine="0"/>
              <w:rPr>
                <w:color w:val="000000"/>
                <w:lang w:eastAsia="en-US"/>
              </w:rPr>
            </w:pPr>
            <w:bookmarkStart w:id="154" w:name="_Hlk150004878"/>
            <w:r w:rsidRPr="00BE4AF8">
              <w:rPr>
                <w:color w:val="000000"/>
                <w:lang w:eastAsia="en-US"/>
              </w:rPr>
              <w:t>проведение мониторинга недоимки по налоговым и задолженности по неналоговым доходам</w:t>
            </w:r>
            <w:bookmarkEnd w:id="154"/>
          </w:p>
        </w:tc>
        <w:tc>
          <w:tcPr>
            <w:tcW w:w="1418" w:type="dxa"/>
            <w:shd w:val="clear" w:color="auto" w:fill="auto"/>
            <w:noWrap/>
          </w:tcPr>
          <w:p w14:paraId="55339A6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7B693A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724AE5F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E64804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75897C2A" w14:textId="77777777" w:rsidTr="0061766F">
        <w:trPr>
          <w:trHeight w:val="20"/>
        </w:trPr>
        <w:tc>
          <w:tcPr>
            <w:tcW w:w="993" w:type="dxa"/>
            <w:shd w:val="clear" w:color="auto" w:fill="auto"/>
            <w:noWrap/>
          </w:tcPr>
          <w:p w14:paraId="238949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4.1.2.3</w:t>
            </w:r>
          </w:p>
        </w:tc>
        <w:tc>
          <w:tcPr>
            <w:tcW w:w="4961" w:type="dxa"/>
            <w:shd w:val="clear" w:color="auto" w:fill="auto"/>
          </w:tcPr>
          <w:p w14:paraId="64C7A365" w14:textId="77777777" w:rsidR="00604BB0" w:rsidRPr="00BE4AF8" w:rsidRDefault="00604BB0" w:rsidP="00604BB0">
            <w:pPr>
              <w:spacing w:after="0"/>
              <w:ind w:right="-57" w:firstLine="0"/>
              <w:rPr>
                <w:color w:val="000000"/>
                <w:sz w:val="20"/>
                <w:szCs w:val="20"/>
              </w:rPr>
            </w:pPr>
            <w:r w:rsidRPr="00BE4AF8">
              <w:rPr>
                <w:color w:val="000000"/>
                <w:sz w:val="20"/>
                <w:szCs w:val="20"/>
              </w:rPr>
              <w:t>Совершенствование системы управления расходами бюджета района в соответствии с целевыми показателями текущих и вновь принимаемых муниципальных программ</w:t>
            </w:r>
          </w:p>
        </w:tc>
        <w:tc>
          <w:tcPr>
            <w:tcW w:w="1418" w:type="dxa"/>
            <w:shd w:val="clear" w:color="auto" w:fill="auto"/>
            <w:noWrap/>
          </w:tcPr>
          <w:p w14:paraId="59D4582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2024-2026</w:t>
            </w:r>
          </w:p>
        </w:tc>
        <w:tc>
          <w:tcPr>
            <w:tcW w:w="2835" w:type="dxa"/>
            <w:shd w:val="clear" w:color="auto" w:fill="auto"/>
          </w:tcPr>
          <w:p w14:paraId="42475AD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4674AF3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муниципальными финансами в муниципальном образовании Октябрьский район»</w:t>
            </w:r>
          </w:p>
        </w:tc>
        <w:tc>
          <w:tcPr>
            <w:tcW w:w="1701" w:type="dxa"/>
            <w:shd w:val="clear" w:color="auto" w:fill="auto"/>
          </w:tcPr>
          <w:p w14:paraId="0571B06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27F1B50F" w14:textId="77777777" w:rsidTr="0061766F">
        <w:trPr>
          <w:trHeight w:val="20"/>
        </w:trPr>
        <w:tc>
          <w:tcPr>
            <w:tcW w:w="993" w:type="dxa"/>
            <w:shd w:val="clear" w:color="auto" w:fill="auto"/>
            <w:noWrap/>
          </w:tcPr>
          <w:p w14:paraId="366D572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4.1.2.4</w:t>
            </w:r>
          </w:p>
        </w:tc>
        <w:tc>
          <w:tcPr>
            <w:tcW w:w="4961" w:type="dxa"/>
            <w:shd w:val="clear" w:color="auto" w:fill="auto"/>
          </w:tcPr>
          <w:p w14:paraId="1BB59C22" w14:textId="77777777" w:rsidR="00604BB0" w:rsidRPr="00BE4AF8" w:rsidRDefault="00604BB0" w:rsidP="00604BB0">
            <w:pPr>
              <w:spacing w:after="0"/>
              <w:ind w:right="-57" w:firstLine="0"/>
              <w:rPr>
                <w:color w:val="000000"/>
                <w:sz w:val="20"/>
                <w:szCs w:val="20"/>
              </w:rPr>
            </w:pPr>
            <w:r w:rsidRPr="00BE4AF8">
              <w:rPr>
                <w:color w:val="000000"/>
                <w:sz w:val="20"/>
                <w:szCs w:val="20"/>
              </w:rPr>
              <w:t>Осуществление мероприятий, направленных на повышение эффективности управления муниципальным долгом, включая:</w:t>
            </w:r>
          </w:p>
        </w:tc>
        <w:tc>
          <w:tcPr>
            <w:tcW w:w="1418" w:type="dxa"/>
            <w:shd w:val="clear" w:color="auto" w:fill="auto"/>
            <w:noWrap/>
          </w:tcPr>
          <w:p w14:paraId="21338ED5"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51FB49FC"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305222C3"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5A0C60FD" w14:textId="77777777" w:rsidR="00604BB0" w:rsidRPr="00BE4AF8" w:rsidRDefault="00604BB0" w:rsidP="00604BB0">
            <w:pPr>
              <w:spacing w:after="0"/>
              <w:ind w:right="-57" w:firstLine="0"/>
              <w:jc w:val="center"/>
              <w:rPr>
                <w:color w:val="000000"/>
                <w:sz w:val="20"/>
                <w:szCs w:val="20"/>
              </w:rPr>
            </w:pPr>
          </w:p>
        </w:tc>
      </w:tr>
      <w:tr w:rsidR="00604BB0" w:rsidRPr="00BE4AF8" w14:paraId="0D6FE565" w14:textId="77777777" w:rsidTr="0061766F">
        <w:trPr>
          <w:trHeight w:val="20"/>
        </w:trPr>
        <w:tc>
          <w:tcPr>
            <w:tcW w:w="993" w:type="dxa"/>
            <w:shd w:val="clear" w:color="auto" w:fill="auto"/>
            <w:noWrap/>
          </w:tcPr>
          <w:p w14:paraId="7EBBD08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63C6B5F" w14:textId="77777777" w:rsidR="00604BB0" w:rsidRPr="00BE4AF8" w:rsidRDefault="00604BB0" w:rsidP="00604BB0">
            <w:pPr>
              <w:pStyle w:val="a4"/>
              <w:numPr>
                <w:ilvl w:val="0"/>
                <w:numId w:val="203"/>
              </w:numPr>
              <w:ind w:left="0" w:right="-57" w:firstLine="0"/>
            </w:pPr>
            <w:r w:rsidRPr="00BE4AF8">
              <w:t>соответствие объема муниципального долга Октябрьского района и расходов на его обслуживание ограничениям, установленным Бюджетным кодексом Российской Федерации</w:t>
            </w:r>
          </w:p>
        </w:tc>
        <w:tc>
          <w:tcPr>
            <w:tcW w:w="1418" w:type="dxa"/>
            <w:shd w:val="clear" w:color="auto" w:fill="auto"/>
            <w:noWrap/>
          </w:tcPr>
          <w:p w14:paraId="56EFCD3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89F94B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2D17ED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муниципальными финансами в муниципальном образовании Октябрьский район»</w:t>
            </w:r>
          </w:p>
        </w:tc>
        <w:tc>
          <w:tcPr>
            <w:tcW w:w="1701" w:type="dxa"/>
            <w:shd w:val="clear" w:color="auto" w:fill="auto"/>
          </w:tcPr>
          <w:p w14:paraId="09F169A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2FB7F31" w14:textId="77777777" w:rsidTr="0061766F">
        <w:trPr>
          <w:trHeight w:val="20"/>
        </w:trPr>
        <w:tc>
          <w:tcPr>
            <w:tcW w:w="993" w:type="dxa"/>
            <w:shd w:val="clear" w:color="auto" w:fill="auto"/>
            <w:noWrap/>
          </w:tcPr>
          <w:p w14:paraId="18C01B7A"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CEACB40" w14:textId="77777777" w:rsidR="00604BB0" w:rsidRPr="00BE4AF8" w:rsidRDefault="00604BB0" w:rsidP="00604BB0">
            <w:pPr>
              <w:pStyle w:val="a4"/>
              <w:numPr>
                <w:ilvl w:val="0"/>
                <w:numId w:val="203"/>
              </w:numPr>
              <w:ind w:left="0" w:right="-57" w:firstLine="0"/>
              <w:jc w:val="both"/>
              <w:rPr>
                <w:color w:val="000000" w:themeColor="text1"/>
              </w:rPr>
            </w:pPr>
            <w:r w:rsidRPr="00BE4AF8">
              <w:rPr>
                <w:color w:val="000000" w:themeColor="text1"/>
              </w:rPr>
              <w:t>поддержание минимально возможной стоимости обслуживания муниципального долга</w:t>
            </w:r>
          </w:p>
        </w:tc>
        <w:tc>
          <w:tcPr>
            <w:tcW w:w="1418" w:type="dxa"/>
            <w:shd w:val="clear" w:color="auto" w:fill="auto"/>
            <w:noWrap/>
          </w:tcPr>
          <w:p w14:paraId="7684050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1C0DE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1F2072E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муниципальными финансами в муниципальном образовании Октябрьский район»</w:t>
            </w:r>
          </w:p>
        </w:tc>
        <w:tc>
          <w:tcPr>
            <w:tcW w:w="1701" w:type="dxa"/>
            <w:shd w:val="clear" w:color="auto" w:fill="auto"/>
          </w:tcPr>
          <w:p w14:paraId="3AE3DF5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55672B8" w14:textId="77777777" w:rsidTr="0061766F">
        <w:trPr>
          <w:trHeight w:val="20"/>
        </w:trPr>
        <w:tc>
          <w:tcPr>
            <w:tcW w:w="993" w:type="dxa"/>
            <w:shd w:val="clear" w:color="auto" w:fill="auto"/>
            <w:noWrap/>
          </w:tcPr>
          <w:p w14:paraId="154B674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4.1.2.5</w:t>
            </w:r>
          </w:p>
        </w:tc>
        <w:tc>
          <w:tcPr>
            <w:tcW w:w="4961" w:type="dxa"/>
            <w:shd w:val="clear" w:color="auto" w:fill="auto"/>
          </w:tcPr>
          <w:p w14:paraId="08C6A90D" w14:textId="77777777" w:rsidR="00604BB0" w:rsidRPr="00BE4AF8" w:rsidRDefault="00604BB0" w:rsidP="00604BB0">
            <w:pPr>
              <w:spacing w:after="0"/>
              <w:ind w:right="-57" w:firstLine="0"/>
              <w:rPr>
                <w:strike/>
                <w:color w:val="FF0000"/>
              </w:rPr>
            </w:pPr>
            <w:r w:rsidRPr="00BE4AF8">
              <w:rPr>
                <w:color w:val="000000"/>
                <w:sz w:val="20"/>
                <w:szCs w:val="20"/>
                <w:lang w:eastAsia="ru-RU"/>
              </w:rPr>
              <w:t xml:space="preserve">Обеспечение доступности и открытости для граждан и юридических организаций информации о бюджетной </w:t>
            </w:r>
            <w:r w:rsidRPr="00BE4AF8">
              <w:rPr>
                <w:color w:val="000000"/>
                <w:sz w:val="20"/>
                <w:szCs w:val="20"/>
                <w:lang w:eastAsia="ru-RU"/>
              </w:rPr>
              <w:lastRenderedPageBreak/>
              <w:t xml:space="preserve">процессе в муниципальном образовании Октябрьского района </w:t>
            </w:r>
          </w:p>
        </w:tc>
        <w:tc>
          <w:tcPr>
            <w:tcW w:w="1418" w:type="dxa"/>
            <w:shd w:val="clear" w:color="auto" w:fill="auto"/>
            <w:noWrap/>
          </w:tcPr>
          <w:p w14:paraId="4850146A"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lastRenderedPageBreak/>
              <w:t>на постоянной основе</w:t>
            </w:r>
          </w:p>
        </w:tc>
        <w:tc>
          <w:tcPr>
            <w:tcW w:w="2835" w:type="dxa"/>
            <w:shd w:val="clear" w:color="auto" w:fill="auto"/>
          </w:tcPr>
          <w:p w14:paraId="432C054B"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 xml:space="preserve">Комитет по управлению муниципальными финансами </w:t>
            </w:r>
            <w:r w:rsidRPr="00BE4AF8">
              <w:rPr>
                <w:color w:val="000000"/>
                <w:sz w:val="20"/>
                <w:szCs w:val="20"/>
              </w:rPr>
              <w:lastRenderedPageBreak/>
              <w:t>администрации Октябрьского района</w:t>
            </w:r>
          </w:p>
        </w:tc>
        <w:tc>
          <w:tcPr>
            <w:tcW w:w="3402" w:type="dxa"/>
            <w:shd w:val="clear" w:color="auto" w:fill="auto"/>
          </w:tcPr>
          <w:p w14:paraId="0AD3DF79"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lastRenderedPageBreak/>
              <w:t>В рамках реализации текущей деятельности</w:t>
            </w:r>
          </w:p>
        </w:tc>
        <w:tc>
          <w:tcPr>
            <w:tcW w:w="1701" w:type="dxa"/>
            <w:shd w:val="clear" w:color="auto" w:fill="auto"/>
          </w:tcPr>
          <w:p w14:paraId="7D30D488"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w:t>
            </w:r>
          </w:p>
        </w:tc>
      </w:tr>
      <w:tr w:rsidR="00604BB0" w:rsidRPr="00BE4AF8" w14:paraId="20840BCC" w14:textId="77777777" w:rsidTr="0061766F">
        <w:trPr>
          <w:trHeight w:val="20"/>
        </w:trPr>
        <w:tc>
          <w:tcPr>
            <w:tcW w:w="993" w:type="dxa"/>
            <w:shd w:val="clear" w:color="auto" w:fill="auto"/>
            <w:noWrap/>
          </w:tcPr>
          <w:p w14:paraId="707BECD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4.1.2.6</w:t>
            </w:r>
          </w:p>
        </w:tc>
        <w:tc>
          <w:tcPr>
            <w:tcW w:w="4961" w:type="dxa"/>
            <w:shd w:val="clear" w:color="auto" w:fill="auto"/>
          </w:tcPr>
          <w:p w14:paraId="5D3AA2F7"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Организация мероприятий по проведению оценки эффективности налоговых льгот и ставок налогов, установленных (планируемых к установлению) представительными органами местного самоуправления</w:t>
            </w:r>
          </w:p>
        </w:tc>
        <w:tc>
          <w:tcPr>
            <w:tcW w:w="1418" w:type="dxa"/>
            <w:shd w:val="clear" w:color="auto" w:fill="auto"/>
            <w:noWrap/>
          </w:tcPr>
          <w:p w14:paraId="2D8ABF1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3ED0A0C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64B4D59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«Управление муниципальными финансами в муниципальном образовании Октябрьский район»</w:t>
            </w:r>
          </w:p>
        </w:tc>
        <w:tc>
          <w:tcPr>
            <w:tcW w:w="1701" w:type="dxa"/>
            <w:shd w:val="clear" w:color="auto" w:fill="auto"/>
          </w:tcPr>
          <w:p w14:paraId="087235B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4ABED52E" w14:textId="77777777" w:rsidTr="0061766F">
        <w:trPr>
          <w:trHeight w:val="20"/>
        </w:trPr>
        <w:tc>
          <w:tcPr>
            <w:tcW w:w="993" w:type="dxa"/>
            <w:shd w:val="clear" w:color="auto" w:fill="auto"/>
            <w:noWrap/>
          </w:tcPr>
          <w:p w14:paraId="04C541D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4.1.2.7</w:t>
            </w:r>
          </w:p>
        </w:tc>
        <w:tc>
          <w:tcPr>
            <w:tcW w:w="4961" w:type="dxa"/>
            <w:shd w:val="clear" w:color="auto" w:fill="auto"/>
          </w:tcPr>
          <w:p w14:paraId="1E7AA4F4" w14:textId="77777777" w:rsidR="00604BB0" w:rsidRPr="00BE4AF8" w:rsidRDefault="00604BB0" w:rsidP="00604BB0">
            <w:pPr>
              <w:spacing w:after="0"/>
              <w:ind w:right="-57" w:firstLine="0"/>
              <w:rPr>
                <w:color w:val="000000"/>
              </w:rPr>
            </w:pPr>
            <w:r w:rsidRPr="00BE4AF8">
              <w:rPr>
                <w:color w:val="000000"/>
                <w:sz w:val="20"/>
                <w:szCs w:val="20"/>
                <w:lang w:eastAsia="ru-RU"/>
              </w:rPr>
              <w:t>Подготовка предложений по наращиванию налогового потенциала муниципального района, включая разработку и реализацию мер, направленных на увеличение налоговых и неналоговых доходов бюджета Октябрьского района</w:t>
            </w:r>
          </w:p>
        </w:tc>
        <w:tc>
          <w:tcPr>
            <w:tcW w:w="1418" w:type="dxa"/>
            <w:shd w:val="clear" w:color="auto" w:fill="auto"/>
            <w:noWrap/>
          </w:tcPr>
          <w:p w14:paraId="6216D6B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1372B0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управлению муниципальными финансами администрации Октябрьского района</w:t>
            </w:r>
          </w:p>
        </w:tc>
        <w:tc>
          <w:tcPr>
            <w:tcW w:w="3402" w:type="dxa"/>
            <w:shd w:val="clear" w:color="auto" w:fill="auto"/>
          </w:tcPr>
          <w:p w14:paraId="5C7A868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386F05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3D575454" w14:textId="77777777" w:rsidTr="0018110E">
        <w:trPr>
          <w:trHeight w:val="20"/>
        </w:trPr>
        <w:tc>
          <w:tcPr>
            <w:tcW w:w="993" w:type="dxa"/>
            <w:shd w:val="clear" w:color="auto" w:fill="F4B083" w:themeFill="accent2" w:themeFillTint="99"/>
          </w:tcPr>
          <w:p w14:paraId="1605198F"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4.2</w:t>
            </w:r>
          </w:p>
        </w:tc>
        <w:tc>
          <w:tcPr>
            <w:tcW w:w="14317" w:type="dxa"/>
            <w:gridSpan w:val="5"/>
            <w:shd w:val="clear" w:color="auto" w:fill="F4B083" w:themeFill="accent2" w:themeFillTint="99"/>
          </w:tcPr>
          <w:p w14:paraId="5CB2403D" w14:textId="77777777" w:rsidR="00604BB0" w:rsidRPr="00BE4AF8" w:rsidRDefault="00604BB0" w:rsidP="00604BB0">
            <w:pPr>
              <w:spacing w:after="0"/>
              <w:ind w:right="-57" w:firstLine="0"/>
              <w:rPr>
                <w:color w:val="000000"/>
                <w:sz w:val="20"/>
                <w:szCs w:val="20"/>
                <w:lang w:eastAsia="ru-RU"/>
              </w:rPr>
            </w:pPr>
            <w:r w:rsidRPr="00BE4AF8">
              <w:rPr>
                <w:color w:val="000000"/>
                <w:sz w:val="20"/>
                <w:szCs w:val="20"/>
                <w:lang w:eastAsia="ru-RU"/>
              </w:rPr>
              <w:t>Задача 2. Обеспечение информационной открытости деятельности органов местного самоуправления</w:t>
            </w:r>
          </w:p>
        </w:tc>
      </w:tr>
      <w:tr w:rsidR="00604BB0" w:rsidRPr="00BE4AF8" w14:paraId="45BAA0A9" w14:textId="77777777" w:rsidTr="0018110E">
        <w:trPr>
          <w:trHeight w:val="20"/>
        </w:trPr>
        <w:tc>
          <w:tcPr>
            <w:tcW w:w="993" w:type="dxa"/>
            <w:shd w:val="clear" w:color="auto" w:fill="FBE4D5" w:themeFill="accent2" w:themeFillTint="33"/>
          </w:tcPr>
          <w:p w14:paraId="5A4AF122" w14:textId="77777777" w:rsidR="00604BB0" w:rsidRPr="00BE4AF8" w:rsidRDefault="00604BB0" w:rsidP="00604BB0">
            <w:pPr>
              <w:spacing w:after="0"/>
              <w:ind w:right="-57" w:firstLine="0"/>
              <w:jc w:val="center"/>
              <w:rPr>
                <w:color w:val="000000"/>
                <w:sz w:val="20"/>
                <w:szCs w:val="20"/>
                <w:lang w:eastAsia="ru-RU"/>
              </w:rPr>
            </w:pPr>
            <w:r w:rsidRPr="00BE4AF8">
              <w:rPr>
                <w:color w:val="000000"/>
                <w:sz w:val="20"/>
                <w:szCs w:val="20"/>
                <w:lang w:eastAsia="ru-RU"/>
              </w:rPr>
              <w:t>4.2.1</w:t>
            </w:r>
          </w:p>
        </w:tc>
        <w:tc>
          <w:tcPr>
            <w:tcW w:w="14317" w:type="dxa"/>
            <w:gridSpan w:val="5"/>
            <w:shd w:val="clear" w:color="auto" w:fill="FBE4D5" w:themeFill="accent2" w:themeFillTint="33"/>
          </w:tcPr>
          <w:p w14:paraId="08117E4C" w14:textId="77777777" w:rsidR="00604BB0" w:rsidRPr="00BE4AF8" w:rsidRDefault="00604BB0" w:rsidP="00604BB0">
            <w:pPr>
              <w:spacing w:after="0"/>
              <w:ind w:right="-57" w:firstLine="0"/>
              <w:rPr>
                <w:i/>
                <w:iCs/>
                <w:color w:val="000000"/>
                <w:sz w:val="20"/>
                <w:szCs w:val="20"/>
                <w:lang w:eastAsia="ru-RU"/>
              </w:rPr>
            </w:pPr>
            <w:r w:rsidRPr="00BE4AF8">
              <w:rPr>
                <w:i/>
                <w:iCs/>
                <w:color w:val="000000"/>
                <w:sz w:val="20"/>
                <w:szCs w:val="20"/>
                <w:lang w:eastAsia="ru-RU"/>
              </w:rPr>
              <w:t>Проект «Открытое местное самоуправление»</w:t>
            </w:r>
          </w:p>
          <w:p w14:paraId="2226CE07" w14:textId="77777777" w:rsidR="00604BB0" w:rsidRPr="00BE4AF8" w:rsidRDefault="00604BB0" w:rsidP="00604BB0">
            <w:pPr>
              <w:spacing w:after="0"/>
              <w:ind w:right="-57" w:firstLine="0"/>
              <w:rPr>
                <w:color w:val="000000"/>
                <w:sz w:val="20"/>
                <w:szCs w:val="20"/>
                <w:lang w:eastAsia="ru-RU"/>
              </w:rPr>
            </w:pPr>
            <w:r w:rsidRPr="00BE4AF8">
              <w:rPr>
                <w:i/>
                <w:iCs/>
                <w:color w:val="000000"/>
                <w:sz w:val="20"/>
                <w:szCs w:val="20"/>
                <w:lang w:eastAsia="ru-RU"/>
              </w:rPr>
              <w:t>Цель проекта</w:t>
            </w:r>
            <w:r w:rsidRPr="00BE4AF8">
              <w:rPr>
                <w:color w:val="000000"/>
                <w:sz w:val="20"/>
                <w:szCs w:val="20"/>
                <w:lang w:eastAsia="ru-RU"/>
              </w:rPr>
              <w:t xml:space="preserve"> – повышение информированности населения о деятельности органов местного самоуправления.</w:t>
            </w:r>
          </w:p>
        </w:tc>
      </w:tr>
      <w:tr w:rsidR="00604BB0" w:rsidRPr="00BE4AF8" w14:paraId="18BBF1E6" w14:textId="77777777" w:rsidTr="0061766F">
        <w:trPr>
          <w:trHeight w:val="20"/>
        </w:trPr>
        <w:tc>
          <w:tcPr>
            <w:tcW w:w="993" w:type="dxa"/>
            <w:shd w:val="clear" w:color="auto" w:fill="auto"/>
            <w:noWrap/>
          </w:tcPr>
          <w:p w14:paraId="23B23D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4.2.1.1</w:t>
            </w:r>
          </w:p>
        </w:tc>
        <w:tc>
          <w:tcPr>
            <w:tcW w:w="4961" w:type="dxa"/>
            <w:shd w:val="clear" w:color="auto" w:fill="auto"/>
          </w:tcPr>
          <w:p w14:paraId="07DFC447"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Интеграция в местные дружественные </w:t>
            </w:r>
            <w:proofErr w:type="spellStart"/>
            <w:r w:rsidRPr="00BE4AF8">
              <w:rPr>
                <w:color w:val="000000"/>
                <w:sz w:val="20"/>
                <w:szCs w:val="20"/>
              </w:rPr>
              <w:t>паблики</w:t>
            </w:r>
            <w:proofErr w:type="spellEnd"/>
            <w:r w:rsidRPr="00BE4AF8">
              <w:rPr>
                <w:color w:val="000000"/>
                <w:sz w:val="20"/>
                <w:szCs w:val="20"/>
              </w:rPr>
              <w:t xml:space="preserve"> в социальных сетях в рамках размещения важной информации о жизни района (проведение массовых мероприятий, объявление распоряжений Администрации Октябрьского района, достижений муниципалитета и т. п.)</w:t>
            </w:r>
          </w:p>
        </w:tc>
        <w:tc>
          <w:tcPr>
            <w:tcW w:w="1418" w:type="dxa"/>
            <w:shd w:val="clear" w:color="auto" w:fill="auto"/>
            <w:noWrap/>
          </w:tcPr>
          <w:p w14:paraId="2E798E7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85C422E" w14:textId="77777777" w:rsidR="00604BB0" w:rsidRPr="00BE4AF8" w:rsidRDefault="00604BB0" w:rsidP="00604BB0">
            <w:pPr>
              <w:spacing w:after="0"/>
              <w:ind w:right="-57" w:firstLine="0"/>
              <w:jc w:val="center"/>
              <w:rPr>
                <w:sz w:val="20"/>
                <w:szCs w:val="20"/>
              </w:rPr>
            </w:pPr>
            <w:r w:rsidRPr="00BE4AF8">
              <w:rPr>
                <w:sz w:val="20"/>
                <w:szCs w:val="20"/>
              </w:rPr>
              <w:t>Помощник главы Октябрьского района</w:t>
            </w:r>
          </w:p>
        </w:tc>
        <w:tc>
          <w:tcPr>
            <w:tcW w:w="3402" w:type="dxa"/>
            <w:shd w:val="clear" w:color="auto" w:fill="auto"/>
          </w:tcPr>
          <w:p w14:paraId="5663A05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информационного общества в муниципальном образовании Октябрьский район»</w:t>
            </w:r>
          </w:p>
        </w:tc>
        <w:tc>
          <w:tcPr>
            <w:tcW w:w="1701" w:type="dxa"/>
            <w:shd w:val="clear" w:color="auto" w:fill="auto"/>
          </w:tcPr>
          <w:p w14:paraId="470B54A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271E610" w14:textId="77777777" w:rsidTr="0061766F">
        <w:trPr>
          <w:trHeight w:val="20"/>
        </w:trPr>
        <w:tc>
          <w:tcPr>
            <w:tcW w:w="993" w:type="dxa"/>
            <w:shd w:val="clear" w:color="auto" w:fill="auto"/>
            <w:noWrap/>
          </w:tcPr>
          <w:p w14:paraId="7D3BCC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4.2.1.2</w:t>
            </w:r>
          </w:p>
        </w:tc>
        <w:tc>
          <w:tcPr>
            <w:tcW w:w="4961" w:type="dxa"/>
            <w:shd w:val="clear" w:color="auto" w:fill="auto"/>
          </w:tcPr>
          <w:p w14:paraId="7A2EF89F" w14:textId="77777777" w:rsidR="00604BB0" w:rsidRPr="00BE4AF8" w:rsidRDefault="00604BB0" w:rsidP="00604BB0">
            <w:pPr>
              <w:spacing w:after="0"/>
              <w:ind w:right="-57" w:firstLine="0"/>
              <w:rPr>
                <w:sz w:val="20"/>
                <w:szCs w:val="20"/>
              </w:rPr>
            </w:pPr>
            <w:r w:rsidRPr="00BE4AF8">
              <w:rPr>
                <w:sz w:val="20"/>
                <w:szCs w:val="20"/>
              </w:rPr>
              <w:t>Размещение на информационных стендах информации о событиях в культурно-досуговой, спортивной и иных сферах жизни района.</w:t>
            </w:r>
          </w:p>
        </w:tc>
        <w:tc>
          <w:tcPr>
            <w:tcW w:w="1418" w:type="dxa"/>
            <w:shd w:val="clear" w:color="auto" w:fill="auto"/>
            <w:noWrap/>
          </w:tcPr>
          <w:p w14:paraId="7704F0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13952C3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Организаторы мероприятий</w:t>
            </w:r>
          </w:p>
        </w:tc>
        <w:tc>
          <w:tcPr>
            <w:tcW w:w="3402" w:type="dxa"/>
            <w:shd w:val="clear" w:color="auto" w:fill="auto"/>
          </w:tcPr>
          <w:p w14:paraId="5CCD85C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информационного общества в муниципальном образовании Октябрьский район»</w:t>
            </w:r>
          </w:p>
        </w:tc>
        <w:tc>
          <w:tcPr>
            <w:tcW w:w="1701" w:type="dxa"/>
            <w:shd w:val="clear" w:color="auto" w:fill="auto"/>
          </w:tcPr>
          <w:p w14:paraId="53912629" w14:textId="77777777" w:rsidR="00604BB0" w:rsidRPr="00BE4AF8" w:rsidRDefault="00604BB0" w:rsidP="00604BB0">
            <w:pPr>
              <w:spacing w:after="0"/>
              <w:ind w:right="-57" w:firstLine="0"/>
              <w:rPr>
                <w:color w:val="000000"/>
                <w:sz w:val="20"/>
                <w:szCs w:val="20"/>
              </w:rPr>
            </w:pPr>
            <w:r w:rsidRPr="00BE4AF8">
              <w:rPr>
                <w:color w:val="000000"/>
                <w:sz w:val="20"/>
                <w:szCs w:val="20"/>
              </w:rPr>
              <w:t>местный бюджет</w:t>
            </w:r>
          </w:p>
        </w:tc>
      </w:tr>
      <w:tr w:rsidR="00604BB0" w:rsidRPr="00BE4AF8" w14:paraId="33089345" w14:textId="77777777" w:rsidTr="0061766F">
        <w:trPr>
          <w:trHeight w:val="20"/>
        </w:trPr>
        <w:tc>
          <w:tcPr>
            <w:tcW w:w="993" w:type="dxa"/>
            <w:shd w:val="clear" w:color="auto" w:fill="auto"/>
            <w:noWrap/>
          </w:tcPr>
          <w:p w14:paraId="6693AE4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4.2.1.3</w:t>
            </w:r>
          </w:p>
        </w:tc>
        <w:tc>
          <w:tcPr>
            <w:tcW w:w="4961" w:type="dxa"/>
            <w:shd w:val="clear" w:color="auto" w:fill="auto"/>
          </w:tcPr>
          <w:p w14:paraId="4A90E788" w14:textId="77777777" w:rsidR="00604BB0" w:rsidRPr="00BE4AF8" w:rsidRDefault="00604BB0" w:rsidP="00604BB0">
            <w:pPr>
              <w:spacing w:after="0"/>
              <w:ind w:right="-57" w:firstLine="0"/>
              <w:rPr>
                <w:sz w:val="20"/>
                <w:szCs w:val="20"/>
              </w:rPr>
            </w:pPr>
            <w:r w:rsidRPr="00BE4AF8">
              <w:rPr>
                <w:color w:val="000000"/>
                <w:sz w:val="20"/>
                <w:szCs w:val="20"/>
              </w:rPr>
              <w:t>Размещение ключевой информации</w:t>
            </w:r>
            <w:r w:rsidRPr="00BE4AF8">
              <w:rPr>
                <w:szCs w:val="24"/>
                <w:lang w:eastAsia="ru-RU"/>
              </w:rPr>
              <w:t xml:space="preserve"> </w:t>
            </w:r>
            <w:r w:rsidRPr="00BE4AF8">
              <w:rPr>
                <w:color w:val="000000"/>
                <w:sz w:val="20"/>
                <w:szCs w:val="20"/>
              </w:rPr>
              <w:t xml:space="preserve">о проектных инициативах, мероприятиях, результатах деятельности органов власти на официальном сайте Октябрьского района, </w:t>
            </w:r>
            <w:r w:rsidRPr="00BE4AF8">
              <w:rPr>
                <w:sz w:val="20"/>
                <w:szCs w:val="20"/>
              </w:rPr>
              <w:t xml:space="preserve">сайтах городских и сельских поселений, в </w:t>
            </w:r>
            <w:proofErr w:type="spellStart"/>
            <w:r w:rsidRPr="00BE4AF8">
              <w:rPr>
                <w:sz w:val="20"/>
                <w:szCs w:val="20"/>
              </w:rPr>
              <w:t>Госпабликах</w:t>
            </w:r>
            <w:proofErr w:type="spellEnd"/>
            <w:r w:rsidRPr="00BE4AF8">
              <w:rPr>
                <w:sz w:val="20"/>
                <w:szCs w:val="20"/>
              </w:rPr>
              <w:t xml:space="preserve"> органов местного самоуправления и СМИ</w:t>
            </w:r>
          </w:p>
        </w:tc>
        <w:tc>
          <w:tcPr>
            <w:tcW w:w="1418" w:type="dxa"/>
            <w:shd w:val="clear" w:color="auto" w:fill="auto"/>
            <w:noWrap/>
          </w:tcPr>
          <w:p w14:paraId="340F16D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1EAEB3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информационного обеспечения администрации Октябрьского района, помощник главы, администрации городских и сельских поселений </w:t>
            </w:r>
          </w:p>
        </w:tc>
        <w:tc>
          <w:tcPr>
            <w:tcW w:w="3402" w:type="dxa"/>
            <w:shd w:val="clear" w:color="auto" w:fill="auto"/>
          </w:tcPr>
          <w:p w14:paraId="6C4DE1D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информационного общества в муниципальном образовании Октябрьский район»</w:t>
            </w:r>
          </w:p>
        </w:tc>
        <w:tc>
          <w:tcPr>
            <w:tcW w:w="1701" w:type="dxa"/>
            <w:shd w:val="clear" w:color="auto" w:fill="auto"/>
          </w:tcPr>
          <w:p w14:paraId="02DEA91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6AF0E6E" w14:textId="77777777" w:rsidTr="0061766F">
        <w:trPr>
          <w:trHeight w:val="20"/>
        </w:trPr>
        <w:tc>
          <w:tcPr>
            <w:tcW w:w="993" w:type="dxa"/>
            <w:shd w:val="clear" w:color="auto" w:fill="auto"/>
            <w:noWrap/>
          </w:tcPr>
          <w:p w14:paraId="6B068A5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4.2.1.4</w:t>
            </w:r>
          </w:p>
        </w:tc>
        <w:tc>
          <w:tcPr>
            <w:tcW w:w="4961" w:type="dxa"/>
            <w:shd w:val="clear" w:color="auto" w:fill="auto"/>
          </w:tcPr>
          <w:p w14:paraId="74F63F5C"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Организация личных встреч и акций «Открытый район» местного населения с административным аппаратом Октябрьского района для обеспечения оперативного решения проблем и ответов на вопросы </w:t>
            </w:r>
            <w:r w:rsidRPr="00BE4AF8">
              <w:rPr>
                <w:color w:val="000000"/>
                <w:sz w:val="20"/>
                <w:szCs w:val="20"/>
              </w:rPr>
              <w:lastRenderedPageBreak/>
              <w:t xml:space="preserve">граждан. Проведение тематических прямых эфиров в </w:t>
            </w:r>
            <w:proofErr w:type="spellStart"/>
            <w:r w:rsidRPr="00BE4AF8">
              <w:rPr>
                <w:color w:val="000000"/>
                <w:sz w:val="20"/>
                <w:szCs w:val="20"/>
              </w:rPr>
              <w:t>Госпабликах</w:t>
            </w:r>
            <w:proofErr w:type="spellEnd"/>
            <w:r w:rsidRPr="00BE4AF8">
              <w:rPr>
                <w:color w:val="000000"/>
                <w:sz w:val="20"/>
                <w:szCs w:val="20"/>
              </w:rPr>
              <w:t xml:space="preserve"> органов местного самоуправления</w:t>
            </w:r>
          </w:p>
        </w:tc>
        <w:tc>
          <w:tcPr>
            <w:tcW w:w="1418" w:type="dxa"/>
            <w:shd w:val="clear" w:color="auto" w:fill="auto"/>
            <w:noWrap/>
          </w:tcPr>
          <w:p w14:paraId="25E9B4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11AFBA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Помощник главы Октябрьского района, администрации городских и сельских поселений</w:t>
            </w:r>
          </w:p>
        </w:tc>
        <w:tc>
          <w:tcPr>
            <w:tcW w:w="3402" w:type="dxa"/>
            <w:shd w:val="clear" w:color="auto" w:fill="auto"/>
          </w:tcPr>
          <w:p w14:paraId="1DA3737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229058E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6C46C335" w14:textId="77777777" w:rsidTr="0061766F">
        <w:trPr>
          <w:trHeight w:val="20"/>
        </w:trPr>
        <w:tc>
          <w:tcPr>
            <w:tcW w:w="993" w:type="dxa"/>
            <w:shd w:val="clear" w:color="auto" w:fill="auto"/>
            <w:noWrap/>
          </w:tcPr>
          <w:p w14:paraId="54C93F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4.2.1.5</w:t>
            </w:r>
          </w:p>
        </w:tc>
        <w:tc>
          <w:tcPr>
            <w:tcW w:w="4961" w:type="dxa"/>
            <w:shd w:val="clear" w:color="auto" w:fill="auto"/>
          </w:tcPr>
          <w:p w14:paraId="47883639" w14:textId="77777777" w:rsidR="00604BB0" w:rsidRPr="00BE4AF8" w:rsidRDefault="00604BB0" w:rsidP="00604BB0">
            <w:pPr>
              <w:spacing w:after="0"/>
              <w:ind w:right="-57" w:firstLine="0"/>
              <w:rPr>
                <w:color w:val="000000"/>
                <w:sz w:val="20"/>
                <w:szCs w:val="20"/>
              </w:rPr>
            </w:pPr>
            <w:r w:rsidRPr="00BE4AF8">
              <w:rPr>
                <w:sz w:val="20"/>
                <w:szCs w:val="20"/>
              </w:rPr>
              <w:t>И</w:t>
            </w:r>
            <w:r w:rsidRPr="00BE4AF8">
              <w:rPr>
                <w:color w:val="000000"/>
                <w:sz w:val="20"/>
                <w:szCs w:val="20"/>
              </w:rPr>
              <w:t>спользование и внедрение современных информационных технологий в целях повышения эффективности кооперации органов местного самоуправления Октябрьского района и населения (телеграмм канал Главы Октябрьского района и т.п.)</w:t>
            </w:r>
          </w:p>
        </w:tc>
        <w:tc>
          <w:tcPr>
            <w:tcW w:w="1418" w:type="dxa"/>
            <w:shd w:val="clear" w:color="auto" w:fill="auto"/>
            <w:noWrap/>
          </w:tcPr>
          <w:p w14:paraId="4F9502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2025-2026</w:t>
            </w:r>
          </w:p>
        </w:tc>
        <w:tc>
          <w:tcPr>
            <w:tcW w:w="2835" w:type="dxa"/>
            <w:shd w:val="clear" w:color="auto" w:fill="auto"/>
          </w:tcPr>
          <w:p w14:paraId="22A0C5C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Помощник главы, администрации городских и сельских поселений</w:t>
            </w:r>
          </w:p>
        </w:tc>
        <w:tc>
          <w:tcPr>
            <w:tcW w:w="3402" w:type="dxa"/>
            <w:shd w:val="clear" w:color="auto" w:fill="auto"/>
          </w:tcPr>
          <w:p w14:paraId="0CCF642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информационного общества в муниципальном образовании Октябрьский район»</w:t>
            </w:r>
          </w:p>
        </w:tc>
        <w:tc>
          <w:tcPr>
            <w:tcW w:w="1701" w:type="dxa"/>
            <w:shd w:val="clear" w:color="auto" w:fill="auto"/>
          </w:tcPr>
          <w:p w14:paraId="0B41898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03614DD" w14:textId="77777777" w:rsidTr="0061766F">
        <w:trPr>
          <w:trHeight w:val="20"/>
        </w:trPr>
        <w:tc>
          <w:tcPr>
            <w:tcW w:w="993" w:type="dxa"/>
            <w:shd w:val="clear" w:color="auto" w:fill="auto"/>
            <w:noWrap/>
          </w:tcPr>
          <w:p w14:paraId="71BBB20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4.2.1.6</w:t>
            </w:r>
          </w:p>
        </w:tc>
        <w:tc>
          <w:tcPr>
            <w:tcW w:w="4961" w:type="dxa"/>
            <w:shd w:val="clear" w:color="auto" w:fill="auto"/>
          </w:tcPr>
          <w:p w14:paraId="48AA88D8" w14:textId="77777777" w:rsidR="00604BB0" w:rsidRPr="00BE4AF8" w:rsidRDefault="00604BB0" w:rsidP="00604BB0">
            <w:pPr>
              <w:spacing w:after="0"/>
              <w:ind w:right="-57" w:firstLine="0"/>
              <w:rPr>
                <w:szCs w:val="24"/>
                <w:lang w:eastAsia="ru-RU"/>
              </w:rPr>
            </w:pPr>
            <w:r w:rsidRPr="00BE4AF8">
              <w:rPr>
                <w:color w:val="000000"/>
                <w:sz w:val="20"/>
                <w:szCs w:val="20"/>
              </w:rPr>
              <w:t>Разработка и реализация мероприятий по содействию проведению строительно-реконструкционных работ по расширению и развитию зон покрытия сотовой связи и мобильного интернета на территории Октябрьского района в целях обеспечения информационной доступности и открытости деятельности органов местного самоуправления Октябрьского района</w:t>
            </w:r>
          </w:p>
        </w:tc>
        <w:tc>
          <w:tcPr>
            <w:tcW w:w="1418" w:type="dxa"/>
            <w:shd w:val="clear" w:color="auto" w:fill="auto"/>
            <w:noWrap/>
          </w:tcPr>
          <w:p w14:paraId="5150A48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2026-2036</w:t>
            </w:r>
          </w:p>
        </w:tc>
        <w:tc>
          <w:tcPr>
            <w:tcW w:w="2835" w:type="dxa"/>
            <w:shd w:val="clear" w:color="auto" w:fill="auto"/>
          </w:tcPr>
          <w:p w14:paraId="1DC3C12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Комитет по строительству, архитектуре и жизнеобеспечению администрации Октябрьского района</w:t>
            </w:r>
          </w:p>
        </w:tc>
        <w:tc>
          <w:tcPr>
            <w:tcW w:w="3402" w:type="dxa"/>
            <w:shd w:val="clear" w:color="auto" w:fill="auto"/>
          </w:tcPr>
          <w:p w14:paraId="79D4E7C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информационного общества в муниципальном образовании Октябрьский район»</w:t>
            </w:r>
          </w:p>
        </w:tc>
        <w:tc>
          <w:tcPr>
            <w:tcW w:w="1701" w:type="dxa"/>
            <w:shd w:val="clear" w:color="auto" w:fill="auto"/>
          </w:tcPr>
          <w:p w14:paraId="77CCA07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 внебюджетные источники</w:t>
            </w:r>
          </w:p>
        </w:tc>
      </w:tr>
      <w:tr w:rsidR="00604BB0" w:rsidRPr="00BE4AF8" w14:paraId="0F3A00DC" w14:textId="77777777" w:rsidTr="0018110E">
        <w:trPr>
          <w:trHeight w:val="20"/>
        </w:trPr>
        <w:tc>
          <w:tcPr>
            <w:tcW w:w="993" w:type="dxa"/>
            <w:shd w:val="clear" w:color="auto" w:fill="F4B083" w:themeFill="accent2" w:themeFillTint="99"/>
          </w:tcPr>
          <w:p w14:paraId="35CB04FA" w14:textId="77777777" w:rsidR="00604BB0" w:rsidRPr="00BE4AF8" w:rsidRDefault="00604BB0" w:rsidP="00604BB0">
            <w:pPr>
              <w:spacing w:after="0"/>
              <w:ind w:right="-57" w:firstLine="0"/>
              <w:jc w:val="center"/>
              <w:rPr>
                <w:sz w:val="20"/>
                <w:szCs w:val="20"/>
              </w:rPr>
            </w:pPr>
            <w:r w:rsidRPr="00BE4AF8">
              <w:rPr>
                <w:sz w:val="20"/>
                <w:szCs w:val="20"/>
              </w:rPr>
              <w:t>4.3</w:t>
            </w:r>
          </w:p>
        </w:tc>
        <w:tc>
          <w:tcPr>
            <w:tcW w:w="14317" w:type="dxa"/>
            <w:gridSpan w:val="5"/>
            <w:shd w:val="clear" w:color="auto" w:fill="F4B083" w:themeFill="accent2" w:themeFillTint="99"/>
            <w:noWrap/>
          </w:tcPr>
          <w:p w14:paraId="488AC87B"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3. Формирование качественного кадрового состава муниципальной службы</w:t>
            </w:r>
          </w:p>
        </w:tc>
      </w:tr>
      <w:tr w:rsidR="00604BB0" w:rsidRPr="00BE4AF8" w14:paraId="671EFC89" w14:textId="77777777" w:rsidTr="0018110E">
        <w:trPr>
          <w:trHeight w:val="20"/>
        </w:trPr>
        <w:tc>
          <w:tcPr>
            <w:tcW w:w="993" w:type="dxa"/>
            <w:shd w:val="clear" w:color="auto" w:fill="FBE4D5" w:themeFill="accent2" w:themeFillTint="33"/>
          </w:tcPr>
          <w:p w14:paraId="3F3FBA29" w14:textId="77777777" w:rsidR="00604BB0" w:rsidRPr="00BE4AF8" w:rsidRDefault="00604BB0" w:rsidP="00604BB0">
            <w:pPr>
              <w:spacing w:after="0"/>
              <w:ind w:right="-57" w:firstLine="0"/>
              <w:jc w:val="center"/>
              <w:rPr>
                <w:sz w:val="20"/>
                <w:szCs w:val="20"/>
              </w:rPr>
            </w:pPr>
            <w:r w:rsidRPr="00BE4AF8">
              <w:rPr>
                <w:sz w:val="20"/>
                <w:szCs w:val="20"/>
              </w:rPr>
              <w:t>4.3.1</w:t>
            </w:r>
          </w:p>
        </w:tc>
        <w:tc>
          <w:tcPr>
            <w:tcW w:w="14317" w:type="dxa"/>
            <w:gridSpan w:val="5"/>
            <w:shd w:val="clear" w:color="auto" w:fill="FBE4D5" w:themeFill="accent2" w:themeFillTint="33"/>
            <w:noWrap/>
          </w:tcPr>
          <w:p w14:paraId="0AD58041"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«Кузница кадров».</w:t>
            </w:r>
          </w:p>
          <w:p w14:paraId="3BA5EA6C"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 xml:space="preserve">Цель проекта – </w:t>
            </w:r>
            <w:r w:rsidRPr="00BE4AF8">
              <w:rPr>
                <w:color w:val="000000"/>
                <w:sz w:val="20"/>
                <w:szCs w:val="20"/>
              </w:rPr>
              <w:t>привлечение и сохранение профессиональных квалифицированных кадров, востребованных экономикой и социальной сферой Октябрьского района.</w:t>
            </w:r>
          </w:p>
        </w:tc>
      </w:tr>
      <w:tr w:rsidR="00604BB0" w:rsidRPr="00BE4AF8" w14:paraId="1685E7E3" w14:textId="77777777" w:rsidTr="0061766F">
        <w:trPr>
          <w:trHeight w:val="20"/>
        </w:trPr>
        <w:tc>
          <w:tcPr>
            <w:tcW w:w="993" w:type="dxa"/>
            <w:shd w:val="clear" w:color="auto" w:fill="auto"/>
            <w:noWrap/>
          </w:tcPr>
          <w:p w14:paraId="2ACB02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4.3.1.1</w:t>
            </w:r>
          </w:p>
        </w:tc>
        <w:tc>
          <w:tcPr>
            <w:tcW w:w="4961" w:type="dxa"/>
            <w:shd w:val="clear" w:color="auto" w:fill="auto"/>
          </w:tcPr>
          <w:p w14:paraId="49320701" w14:textId="77777777" w:rsidR="00604BB0" w:rsidRPr="00BE4AF8" w:rsidRDefault="00604BB0" w:rsidP="00604BB0">
            <w:pPr>
              <w:spacing w:after="0"/>
              <w:ind w:right="-57" w:firstLine="0"/>
              <w:rPr>
                <w:color w:val="000000"/>
                <w:sz w:val="20"/>
                <w:szCs w:val="20"/>
              </w:rPr>
            </w:pPr>
            <w:r w:rsidRPr="00BE4AF8">
              <w:rPr>
                <w:color w:val="000000"/>
                <w:sz w:val="20"/>
                <w:szCs w:val="20"/>
              </w:rPr>
              <w:t>Подготовка и организация «Ярмарки вакансий» с привлечением потенциальных работодателей из муниципальных учреждений и администрации</w:t>
            </w:r>
          </w:p>
        </w:tc>
        <w:tc>
          <w:tcPr>
            <w:tcW w:w="1418" w:type="dxa"/>
            <w:shd w:val="clear" w:color="auto" w:fill="auto"/>
            <w:noWrap/>
          </w:tcPr>
          <w:p w14:paraId="1F4383A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7C1DC89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Управление образования администрации Октябрьского района, Отдел физической культуры и спорта администрации Октябрьского района, Отдел культуры и туризма администрации Октябрьского района</w:t>
            </w:r>
          </w:p>
        </w:tc>
        <w:tc>
          <w:tcPr>
            <w:tcW w:w="3402" w:type="dxa"/>
            <w:shd w:val="clear" w:color="auto" w:fill="auto"/>
          </w:tcPr>
          <w:p w14:paraId="1DA675B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15FFEF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399BCA4" w14:textId="77777777" w:rsidTr="0061766F">
        <w:trPr>
          <w:trHeight w:val="20"/>
        </w:trPr>
        <w:tc>
          <w:tcPr>
            <w:tcW w:w="993" w:type="dxa"/>
            <w:shd w:val="clear" w:color="auto" w:fill="auto"/>
            <w:noWrap/>
          </w:tcPr>
          <w:p w14:paraId="2A1D9E9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4.3.1.2</w:t>
            </w:r>
          </w:p>
        </w:tc>
        <w:tc>
          <w:tcPr>
            <w:tcW w:w="4961" w:type="dxa"/>
            <w:shd w:val="clear" w:color="auto" w:fill="auto"/>
          </w:tcPr>
          <w:p w14:paraId="4D5A10B9" w14:textId="77777777" w:rsidR="00604BB0" w:rsidRPr="00BE4AF8" w:rsidRDefault="00604BB0" w:rsidP="00604BB0">
            <w:pPr>
              <w:spacing w:after="0"/>
              <w:ind w:right="-57" w:firstLine="0"/>
              <w:rPr>
                <w:strike/>
                <w:color w:val="FF0000"/>
                <w:sz w:val="20"/>
                <w:szCs w:val="20"/>
              </w:rPr>
            </w:pPr>
            <w:r w:rsidRPr="00BE4AF8">
              <w:rPr>
                <w:color w:val="000000"/>
                <w:sz w:val="20"/>
                <w:szCs w:val="20"/>
              </w:rPr>
              <w:t xml:space="preserve">Разработка и реализация плана мероприятий («Вместе») по взаимодействию со школьниками и студентами в рамках привлечения к работе в органах местного самоуправления посредством проведения очных </w:t>
            </w:r>
            <w:proofErr w:type="spellStart"/>
            <w:r w:rsidRPr="00BE4AF8">
              <w:rPr>
                <w:color w:val="000000"/>
                <w:sz w:val="20"/>
                <w:szCs w:val="20"/>
              </w:rPr>
              <w:t>квестов</w:t>
            </w:r>
            <w:proofErr w:type="spellEnd"/>
            <w:r w:rsidRPr="00BE4AF8">
              <w:rPr>
                <w:color w:val="000000"/>
                <w:sz w:val="20"/>
                <w:szCs w:val="20"/>
              </w:rPr>
              <w:t>-встреч «Твое перспективное будущее», «Попробуй профессию на вкус»</w:t>
            </w:r>
          </w:p>
          <w:p w14:paraId="13406B71" w14:textId="77777777" w:rsidR="00604BB0" w:rsidRPr="00BE4AF8" w:rsidRDefault="00604BB0" w:rsidP="00604BB0">
            <w:pPr>
              <w:spacing w:after="0"/>
              <w:ind w:right="-57" w:firstLine="0"/>
              <w:rPr>
                <w:color w:val="000000"/>
                <w:sz w:val="20"/>
                <w:szCs w:val="20"/>
              </w:rPr>
            </w:pPr>
          </w:p>
        </w:tc>
        <w:tc>
          <w:tcPr>
            <w:tcW w:w="1418" w:type="dxa"/>
            <w:shd w:val="clear" w:color="auto" w:fill="auto"/>
            <w:noWrap/>
          </w:tcPr>
          <w:p w14:paraId="2966868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5D44810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муниципальной службы и кадровой политики администрации Октябрьского района, Управление образования администрации Октябрьского района, Отдел молодежной политики </w:t>
            </w:r>
            <w:r w:rsidRPr="00BE4AF8">
              <w:rPr>
                <w:color w:val="000000"/>
                <w:sz w:val="20"/>
                <w:szCs w:val="20"/>
              </w:rPr>
              <w:lastRenderedPageBreak/>
              <w:t>администрации Октябрьского района</w:t>
            </w:r>
          </w:p>
        </w:tc>
        <w:tc>
          <w:tcPr>
            <w:tcW w:w="3402" w:type="dxa"/>
            <w:shd w:val="clear" w:color="auto" w:fill="auto"/>
          </w:tcPr>
          <w:p w14:paraId="2817A18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2D9D38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6AB291E" w14:textId="77777777" w:rsidTr="0061766F">
        <w:trPr>
          <w:trHeight w:val="20"/>
        </w:trPr>
        <w:tc>
          <w:tcPr>
            <w:tcW w:w="993" w:type="dxa"/>
            <w:shd w:val="clear" w:color="auto" w:fill="auto"/>
            <w:noWrap/>
          </w:tcPr>
          <w:p w14:paraId="3BE685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4.3.1.3</w:t>
            </w:r>
          </w:p>
        </w:tc>
        <w:tc>
          <w:tcPr>
            <w:tcW w:w="4961" w:type="dxa"/>
            <w:shd w:val="clear" w:color="auto" w:fill="auto"/>
          </w:tcPr>
          <w:p w14:paraId="15A4A8C8" w14:textId="77777777" w:rsidR="00604BB0" w:rsidRPr="00BE4AF8" w:rsidRDefault="00604BB0" w:rsidP="00604BB0">
            <w:pPr>
              <w:spacing w:after="0"/>
              <w:ind w:right="-57" w:firstLine="0"/>
              <w:rPr>
                <w:color w:val="000000"/>
                <w:sz w:val="20"/>
                <w:szCs w:val="20"/>
              </w:rPr>
            </w:pPr>
            <w:r w:rsidRPr="00BE4AF8">
              <w:rPr>
                <w:color w:val="000000"/>
                <w:sz w:val="20"/>
                <w:szCs w:val="20"/>
              </w:rPr>
              <w:t>Заключение долгосрочных партнерских соглашений с образовательными учреждениями ХМАО-Югры и соседними регионами по разработке и реализации программ профессиональной подготовки разного уровня в соответствии с прогнозными потребностями рынка труда</w:t>
            </w:r>
          </w:p>
        </w:tc>
        <w:tc>
          <w:tcPr>
            <w:tcW w:w="1418" w:type="dxa"/>
            <w:shd w:val="clear" w:color="auto" w:fill="auto"/>
            <w:noWrap/>
          </w:tcPr>
          <w:p w14:paraId="68EBB85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2025-2036</w:t>
            </w:r>
          </w:p>
        </w:tc>
        <w:tc>
          <w:tcPr>
            <w:tcW w:w="2835" w:type="dxa"/>
            <w:shd w:val="clear" w:color="auto" w:fill="auto"/>
          </w:tcPr>
          <w:p w14:paraId="360B46C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w:t>
            </w:r>
          </w:p>
        </w:tc>
        <w:tc>
          <w:tcPr>
            <w:tcW w:w="3402" w:type="dxa"/>
            <w:shd w:val="clear" w:color="auto" w:fill="auto"/>
          </w:tcPr>
          <w:p w14:paraId="69A73F7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5039DB9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F64E367" w14:textId="77777777" w:rsidTr="0061766F">
        <w:trPr>
          <w:trHeight w:val="20"/>
        </w:trPr>
        <w:tc>
          <w:tcPr>
            <w:tcW w:w="993" w:type="dxa"/>
            <w:shd w:val="clear" w:color="auto" w:fill="auto"/>
            <w:noWrap/>
          </w:tcPr>
          <w:p w14:paraId="7F55533D"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4.3.1.4</w:t>
            </w:r>
          </w:p>
        </w:tc>
        <w:tc>
          <w:tcPr>
            <w:tcW w:w="4961" w:type="dxa"/>
            <w:shd w:val="clear" w:color="auto" w:fill="auto"/>
          </w:tcPr>
          <w:p w14:paraId="07674838" w14:textId="77777777" w:rsidR="00604BB0" w:rsidRPr="00BE4AF8" w:rsidRDefault="00604BB0" w:rsidP="00604BB0">
            <w:pPr>
              <w:spacing w:after="0"/>
              <w:ind w:right="-57" w:firstLine="0"/>
              <w:rPr>
                <w:color w:val="000000"/>
                <w:sz w:val="20"/>
                <w:szCs w:val="20"/>
              </w:rPr>
            </w:pPr>
            <w:r w:rsidRPr="00BE4AF8">
              <w:rPr>
                <w:color w:val="000000"/>
                <w:sz w:val="20"/>
                <w:szCs w:val="20"/>
              </w:rPr>
              <w:t>Реализация мероприятий по обеспечению взаимодействия Центра занятости населения с рекрутинговыми сайтами, HR-агентствами, социальными сетями и т.д.</w:t>
            </w:r>
          </w:p>
        </w:tc>
        <w:tc>
          <w:tcPr>
            <w:tcW w:w="1418" w:type="dxa"/>
            <w:shd w:val="clear" w:color="auto" w:fill="auto"/>
            <w:noWrap/>
          </w:tcPr>
          <w:p w14:paraId="204A45F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C6AE25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w:t>
            </w:r>
          </w:p>
        </w:tc>
        <w:tc>
          <w:tcPr>
            <w:tcW w:w="3402" w:type="dxa"/>
            <w:shd w:val="clear" w:color="auto" w:fill="auto"/>
          </w:tcPr>
          <w:p w14:paraId="0B7A9DC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7A043B5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2B93A2A8" w14:textId="77777777" w:rsidTr="0061766F">
        <w:trPr>
          <w:trHeight w:val="20"/>
        </w:trPr>
        <w:tc>
          <w:tcPr>
            <w:tcW w:w="993" w:type="dxa"/>
            <w:shd w:val="clear" w:color="auto" w:fill="auto"/>
            <w:noWrap/>
          </w:tcPr>
          <w:p w14:paraId="2C74B0D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4.3.1.5</w:t>
            </w:r>
          </w:p>
        </w:tc>
        <w:tc>
          <w:tcPr>
            <w:tcW w:w="4961" w:type="dxa"/>
            <w:shd w:val="clear" w:color="auto" w:fill="auto"/>
          </w:tcPr>
          <w:p w14:paraId="13B0504B" w14:textId="77777777" w:rsidR="00604BB0" w:rsidRPr="00BE4AF8" w:rsidRDefault="00604BB0" w:rsidP="00604BB0">
            <w:pPr>
              <w:spacing w:after="0"/>
              <w:ind w:right="-57" w:firstLine="0"/>
              <w:rPr>
                <w:color w:val="000000"/>
                <w:sz w:val="20"/>
                <w:szCs w:val="20"/>
              </w:rPr>
            </w:pPr>
            <w:r w:rsidRPr="00BE4AF8">
              <w:rPr>
                <w:color w:val="000000"/>
                <w:sz w:val="20"/>
                <w:szCs w:val="20"/>
              </w:rPr>
              <w:t>Подготовка предложений по совершенствованию работы информационного интернет-портала «Центр занятости населения Октябрьского района ХМАО-Югры»</w:t>
            </w:r>
          </w:p>
        </w:tc>
        <w:tc>
          <w:tcPr>
            <w:tcW w:w="1418" w:type="dxa"/>
            <w:shd w:val="clear" w:color="auto" w:fill="auto"/>
            <w:noWrap/>
          </w:tcPr>
          <w:p w14:paraId="6E0505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2025-2026</w:t>
            </w:r>
          </w:p>
        </w:tc>
        <w:tc>
          <w:tcPr>
            <w:tcW w:w="2835" w:type="dxa"/>
            <w:shd w:val="clear" w:color="auto" w:fill="auto"/>
          </w:tcPr>
          <w:p w14:paraId="51A603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w:t>
            </w:r>
          </w:p>
        </w:tc>
        <w:tc>
          <w:tcPr>
            <w:tcW w:w="3402" w:type="dxa"/>
            <w:shd w:val="clear" w:color="auto" w:fill="auto"/>
          </w:tcPr>
          <w:p w14:paraId="68D284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6F3A531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F1F5504" w14:textId="77777777" w:rsidTr="0061766F">
        <w:trPr>
          <w:trHeight w:val="20"/>
        </w:trPr>
        <w:tc>
          <w:tcPr>
            <w:tcW w:w="993" w:type="dxa"/>
            <w:shd w:val="clear" w:color="auto" w:fill="auto"/>
            <w:noWrap/>
          </w:tcPr>
          <w:p w14:paraId="59D3CB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4.3.1.6</w:t>
            </w:r>
          </w:p>
        </w:tc>
        <w:tc>
          <w:tcPr>
            <w:tcW w:w="4961" w:type="dxa"/>
            <w:shd w:val="clear" w:color="auto" w:fill="auto"/>
          </w:tcPr>
          <w:p w14:paraId="2D250231" w14:textId="77777777" w:rsidR="00604BB0" w:rsidRPr="00BE4AF8" w:rsidRDefault="00604BB0" w:rsidP="00604BB0">
            <w:pPr>
              <w:spacing w:after="0"/>
              <w:ind w:right="-57" w:firstLine="0"/>
              <w:rPr>
                <w:color w:val="000000"/>
                <w:sz w:val="20"/>
                <w:szCs w:val="20"/>
              </w:rPr>
            </w:pPr>
            <w:r w:rsidRPr="00BE4AF8">
              <w:rPr>
                <w:color w:val="000000"/>
                <w:sz w:val="20"/>
                <w:szCs w:val="20"/>
              </w:rPr>
              <w:t xml:space="preserve">Разработка и реализация плана мероприятий «Наставничество» в целях совершенствования системы адаптации квалифицированных кадров к работе в органах МСУ и муниципальных учреждениях Октябрьского района, в </w:t>
            </w:r>
            <w:proofErr w:type="spellStart"/>
            <w:r w:rsidRPr="00BE4AF8">
              <w:rPr>
                <w:color w:val="000000"/>
                <w:sz w:val="20"/>
                <w:szCs w:val="20"/>
              </w:rPr>
              <w:t>т.ч</w:t>
            </w:r>
            <w:proofErr w:type="spellEnd"/>
            <w:r w:rsidRPr="00BE4AF8">
              <w:rPr>
                <w:color w:val="000000"/>
                <w:sz w:val="20"/>
                <w:szCs w:val="20"/>
              </w:rPr>
              <w:t>.:</w:t>
            </w:r>
          </w:p>
        </w:tc>
        <w:tc>
          <w:tcPr>
            <w:tcW w:w="1418" w:type="dxa"/>
            <w:shd w:val="clear" w:color="auto" w:fill="auto"/>
            <w:noWrap/>
          </w:tcPr>
          <w:p w14:paraId="7FD1CAAB"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2E58FD28"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26F4A4E6"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1266DC55" w14:textId="77777777" w:rsidR="00604BB0" w:rsidRPr="00BE4AF8" w:rsidRDefault="00604BB0" w:rsidP="00604BB0">
            <w:pPr>
              <w:spacing w:after="0"/>
              <w:ind w:right="-57" w:firstLine="0"/>
              <w:jc w:val="center"/>
              <w:rPr>
                <w:color w:val="000000"/>
                <w:sz w:val="20"/>
                <w:szCs w:val="20"/>
              </w:rPr>
            </w:pPr>
          </w:p>
        </w:tc>
      </w:tr>
      <w:tr w:rsidR="00604BB0" w:rsidRPr="00BE4AF8" w14:paraId="4982A368" w14:textId="77777777" w:rsidTr="0061766F">
        <w:trPr>
          <w:trHeight w:val="20"/>
        </w:trPr>
        <w:tc>
          <w:tcPr>
            <w:tcW w:w="993" w:type="dxa"/>
            <w:shd w:val="clear" w:color="auto" w:fill="auto"/>
            <w:noWrap/>
          </w:tcPr>
          <w:p w14:paraId="400D2D68"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493B60A" w14:textId="77777777" w:rsidR="00604BB0" w:rsidRPr="00BE4AF8" w:rsidRDefault="00604BB0" w:rsidP="00604BB0">
            <w:pPr>
              <w:pStyle w:val="a4"/>
              <w:numPr>
                <w:ilvl w:val="0"/>
                <w:numId w:val="207"/>
              </w:numPr>
              <w:ind w:left="0" w:right="-57" w:firstLine="0"/>
              <w:rPr>
                <w:color w:val="000000"/>
              </w:rPr>
            </w:pPr>
            <w:r w:rsidRPr="00BE4AF8">
              <w:rPr>
                <w:color w:val="000000" w:themeColor="text1"/>
              </w:rPr>
              <w:t xml:space="preserve">формирование </w:t>
            </w:r>
            <w:r w:rsidRPr="00BE4AF8">
              <w:rPr>
                <w:color w:val="000000"/>
              </w:rPr>
              <w:t>и актуализация реестров наставников ОМС и муниципальных учреждений Октябрьского района для дальнейшего осуществления мероприятий по адаптации новых сотрудников</w:t>
            </w:r>
          </w:p>
        </w:tc>
        <w:tc>
          <w:tcPr>
            <w:tcW w:w="1418" w:type="dxa"/>
            <w:shd w:val="clear" w:color="auto" w:fill="auto"/>
            <w:noWrap/>
          </w:tcPr>
          <w:p w14:paraId="41BB6D8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E64DFD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Управление образования администрации Октябрьского района, Отдел физической культуры и спорта администрации Октябрьского района, Отдел культуры и туризма администрации Октябрьского района</w:t>
            </w:r>
          </w:p>
        </w:tc>
        <w:tc>
          <w:tcPr>
            <w:tcW w:w="3402" w:type="dxa"/>
            <w:shd w:val="clear" w:color="auto" w:fill="auto"/>
          </w:tcPr>
          <w:p w14:paraId="0EEBAC6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02426E0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1439E054" w14:textId="77777777" w:rsidTr="0061766F">
        <w:trPr>
          <w:trHeight w:val="20"/>
        </w:trPr>
        <w:tc>
          <w:tcPr>
            <w:tcW w:w="993" w:type="dxa"/>
            <w:shd w:val="clear" w:color="auto" w:fill="auto"/>
            <w:noWrap/>
          </w:tcPr>
          <w:p w14:paraId="33C3A979"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4494585" w14:textId="77777777" w:rsidR="00604BB0" w:rsidRPr="00BE4AF8" w:rsidRDefault="00604BB0" w:rsidP="00604BB0">
            <w:pPr>
              <w:pStyle w:val="a4"/>
              <w:numPr>
                <w:ilvl w:val="0"/>
                <w:numId w:val="207"/>
              </w:numPr>
              <w:ind w:left="0" w:right="-57" w:firstLine="0"/>
              <w:jc w:val="both"/>
              <w:rPr>
                <w:color w:val="000000"/>
              </w:rPr>
            </w:pPr>
            <w:r w:rsidRPr="00BE4AF8">
              <w:rPr>
                <w:color w:val="000000" w:themeColor="text1"/>
              </w:rPr>
              <w:t xml:space="preserve">организация </w:t>
            </w:r>
            <w:r w:rsidRPr="00BE4AF8">
              <w:rPr>
                <w:color w:val="000000"/>
              </w:rPr>
              <w:t>вводных мероприятий «Добро пожаловать в команду» (</w:t>
            </w:r>
            <w:bookmarkStart w:id="155" w:name="_Hlk150006825"/>
            <w:r w:rsidRPr="00BE4AF8">
              <w:rPr>
                <w:color w:val="000000"/>
              </w:rPr>
              <w:t xml:space="preserve">проведение экскурсий по объектам трудоустройства, знакомство с руководством и коллективом, знакомство с новым рабочим местом, </w:t>
            </w:r>
            <w:r w:rsidRPr="00BE4AF8">
              <w:rPr>
                <w:color w:val="000000"/>
              </w:rPr>
              <w:lastRenderedPageBreak/>
              <w:t>ознакомление с правилами внутреннего распорядка, трудового распорядка дня организации, положением о структурном подразделении, должностной инструкцией и т.д.</w:t>
            </w:r>
            <w:bookmarkEnd w:id="155"/>
            <w:r w:rsidRPr="00BE4AF8">
              <w:rPr>
                <w:color w:val="000000"/>
              </w:rPr>
              <w:t>)</w:t>
            </w:r>
          </w:p>
        </w:tc>
        <w:tc>
          <w:tcPr>
            <w:tcW w:w="1418" w:type="dxa"/>
            <w:shd w:val="clear" w:color="auto" w:fill="auto"/>
            <w:noWrap/>
          </w:tcPr>
          <w:p w14:paraId="39FCF2D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37FD98F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 xml:space="preserve">Отдел муниципальной службы и кадровой политики администрации Октябрьского района, муниципальные </w:t>
            </w:r>
            <w:r w:rsidRPr="00BE4AF8">
              <w:rPr>
                <w:color w:val="000000"/>
                <w:sz w:val="20"/>
                <w:szCs w:val="20"/>
              </w:rPr>
              <w:lastRenderedPageBreak/>
              <w:t>учреждения района</w:t>
            </w:r>
          </w:p>
        </w:tc>
        <w:tc>
          <w:tcPr>
            <w:tcW w:w="3402" w:type="dxa"/>
            <w:shd w:val="clear" w:color="auto" w:fill="auto"/>
          </w:tcPr>
          <w:p w14:paraId="16E3358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 xml:space="preserve">Реализация муниципальной программы «Развитие муниципальной службы в муниципальном образовании </w:t>
            </w:r>
            <w:r w:rsidRPr="00BE4AF8">
              <w:rPr>
                <w:color w:val="000000"/>
                <w:sz w:val="20"/>
                <w:szCs w:val="20"/>
              </w:rPr>
              <w:lastRenderedPageBreak/>
              <w:t>Октябрьский район»</w:t>
            </w:r>
          </w:p>
        </w:tc>
        <w:tc>
          <w:tcPr>
            <w:tcW w:w="1701" w:type="dxa"/>
            <w:shd w:val="clear" w:color="auto" w:fill="auto"/>
          </w:tcPr>
          <w:p w14:paraId="258902B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03F26440" w14:textId="77777777" w:rsidTr="0061766F">
        <w:trPr>
          <w:trHeight w:val="20"/>
        </w:trPr>
        <w:tc>
          <w:tcPr>
            <w:tcW w:w="993" w:type="dxa"/>
            <w:shd w:val="clear" w:color="auto" w:fill="auto"/>
            <w:noWrap/>
          </w:tcPr>
          <w:p w14:paraId="0B5FB2B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156B7F1" w14:textId="77777777" w:rsidR="00604BB0" w:rsidRPr="00BE4AF8" w:rsidRDefault="00604BB0" w:rsidP="00604BB0">
            <w:pPr>
              <w:pStyle w:val="a4"/>
              <w:numPr>
                <w:ilvl w:val="0"/>
                <w:numId w:val="207"/>
              </w:numPr>
              <w:ind w:left="0" w:right="-57" w:firstLine="0"/>
              <w:jc w:val="both"/>
              <w:rPr>
                <w:color w:val="000000"/>
              </w:rPr>
            </w:pPr>
            <w:r w:rsidRPr="00BE4AF8">
              <w:rPr>
                <w:color w:val="000000"/>
              </w:rPr>
              <w:t xml:space="preserve">организация процесса социально-психологической адаптации к коллективу, в </w:t>
            </w:r>
            <w:proofErr w:type="spellStart"/>
            <w:r w:rsidRPr="00BE4AF8">
              <w:rPr>
                <w:color w:val="000000"/>
              </w:rPr>
              <w:t>т.ч</w:t>
            </w:r>
            <w:proofErr w:type="spellEnd"/>
            <w:r w:rsidRPr="00BE4AF8">
              <w:rPr>
                <w:color w:val="000000"/>
              </w:rPr>
              <w:t>. проведение совместных мероприятий, выездных встреч, неформальных бесед и т.п.</w:t>
            </w:r>
          </w:p>
        </w:tc>
        <w:tc>
          <w:tcPr>
            <w:tcW w:w="1418" w:type="dxa"/>
            <w:shd w:val="clear" w:color="auto" w:fill="auto"/>
            <w:noWrap/>
          </w:tcPr>
          <w:p w14:paraId="26DB869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4EC8552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муниципальные учреждения района</w:t>
            </w:r>
          </w:p>
        </w:tc>
        <w:tc>
          <w:tcPr>
            <w:tcW w:w="3402" w:type="dxa"/>
            <w:shd w:val="clear" w:color="auto" w:fill="auto"/>
          </w:tcPr>
          <w:p w14:paraId="7677BFB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6B03983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701B716B" w14:textId="77777777" w:rsidTr="0061766F">
        <w:trPr>
          <w:trHeight w:val="20"/>
        </w:trPr>
        <w:tc>
          <w:tcPr>
            <w:tcW w:w="993" w:type="dxa"/>
            <w:shd w:val="clear" w:color="auto" w:fill="auto"/>
            <w:noWrap/>
          </w:tcPr>
          <w:p w14:paraId="04FC93A4"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8B8AA61" w14:textId="77777777" w:rsidR="00604BB0" w:rsidRPr="00BE4AF8" w:rsidRDefault="00604BB0" w:rsidP="00604BB0">
            <w:pPr>
              <w:pStyle w:val="a4"/>
              <w:numPr>
                <w:ilvl w:val="0"/>
                <w:numId w:val="207"/>
              </w:numPr>
              <w:ind w:left="0" w:right="-57" w:firstLine="0"/>
              <w:jc w:val="both"/>
              <w:rPr>
                <w:color w:val="000000"/>
              </w:rPr>
            </w:pPr>
            <w:r w:rsidRPr="00BE4AF8">
              <w:rPr>
                <w:color w:val="000000" w:themeColor="text1"/>
              </w:rPr>
              <w:t xml:space="preserve">разработка комплекса </w:t>
            </w:r>
            <w:bookmarkStart w:id="156" w:name="_Hlk150006962"/>
            <w:r w:rsidRPr="00BE4AF8">
              <w:rPr>
                <w:color w:val="000000"/>
              </w:rPr>
              <w:t>мотивационных мероприятий для новых сотрудников посредством организации и проведения личных встреч и бесед с руководством, проведения мероприятий «Обратная связь» и т.п.</w:t>
            </w:r>
            <w:bookmarkEnd w:id="156"/>
          </w:p>
        </w:tc>
        <w:tc>
          <w:tcPr>
            <w:tcW w:w="1418" w:type="dxa"/>
            <w:shd w:val="clear" w:color="auto" w:fill="auto"/>
            <w:noWrap/>
          </w:tcPr>
          <w:p w14:paraId="0F6D471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6E4D473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муниципальные учреждения района</w:t>
            </w:r>
          </w:p>
        </w:tc>
        <w:tc>
          <w:tcPr>
            <w:tcW w:w="3402" w:type="dxa"/>
            <w:shd w:val="clear" w:color="auto" w:fill="auto"/>
          </w:tcPr>
          <w:p w14:paraId="25B237F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4118D11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35109CD" w14:textId="77777777" w:rsidTr="0061766F">
        <w:trPr>
          <w:trHeight w:val="20"/>
        </w:trPr>
        <w:tc>
          <w:tcPr>
            <w:tcW w:w="993" w:type="dxa"/>
            <w:shd w:val="clear" w:color="auto" w:fill="auto"/>
            <w:noWrap/>
          </w:tcPr>
          <w:p w14:paraId="67DB09EF"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5918FD99" w14:textId="77777777" w:rsidR="00604BB0" w:rsidRPr="00BE4AF8" w:rsidRDefault="00604BB0" w:rsidP="00604BB0">
            <w:pPr>
              <w:pStyle w:val="a4"/>
              <w:numPr>
                <w:ilvl w:val="0"/>
                <w:numId w:val="207"/>
              </w:numPr>
              <w:ind w:left="0" w:right="-57" w:firstLine="0"/>
              <w:jc w:val="both"/>
              <w:rPr>
                <w:color w:val="000000"/>
              </w:rPr>
            </w:pPr>
            <w:r w:rsidRPr="00BE4AF8">
              <w:rPr>
                <w:color w:val="000000"/>
              </w:rPr>
              <w:t>организация неформальных встреч «Вопрос? Ответ!» на постоянной основе в течение первых 3-х месяцев адаптации</w:t>
            </w:r>
          </w:p>
        </w:tc>
        <w:tc>
          <w:tcPr>
            <w:tcW w:w="1418" w:type="dxa"/>
            <w:shd w:val="clear" w:color="auto" w:fill="auto"/>
            <w:noWrap/>
          </w:tcPr>
          <w:p w14:paraId="2EC5C66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74582B0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муниципальные учреждения района</w:t>
            </w:r>
          </w:p>
        </w:tc>
        <w:tc>
          <w:tcPr>
            <w:tcW w:w="3402" w:type="dxa"/>
            <w:shd w:val="clear" w:color="auto" w:fill="auto"/>
          </w:tcPr>
          <w:p w14:paraId="7576FFA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7139D94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06AC2199" w14:textId="77777777" w:rsidTr="0061766F">
        <w:trPr>
          <w:trHeight w:val="20"/>
        </w:trPr>
        <w:tc>
          <w:tcPr>
            <w:tcW w:w="993" w:type="dxa"/>
            <w:shd w:val="clear" w:color="auto" w:fill="auto"/>
            <w:noWrap/>
          </w:tcPr>
          <w:p w14:paraId="66F1E04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836DA37" w14:textId="77777777" w:rsidR="00604BB0" w:rsidRPr="00BE4AF8" w:rsidRDefault="00604BB0" w:rsidP="00604BB0">
            <w:pPr>
              <w:pStyle w:val="a4"/>
              <w:numPr>
                <w:ilvl w:val="0"/>
                <w:numId w:val="207"/>
              </w:numPr>
              <w:ind w:left="0" w:right="-57" w:firstLine="0"/>
              <w:jc w:val="both"/>
              <w:rPr>
                <w:color w:val="000000"/>
              </w:rPr>
            </w:pPr>
            <w:r w:rsidRPr="00BE4AF8">
              <w:rPr>
                <w:color w:val="000000"/>
              </w:rPr>
              <w:t>организация комплекса контрольных мероприятий в рамках оценки и мониторинга состояния нового сотрудника, его понимания функциональных обязанностей, эффективности работы</w:t>
            </w:r>
          </w:p>
        </w:tc>
        <w:tc>
          <w:tcPr>
            <w:tcW w:w="1418" w:type="dxa"/>
            <w:shd w:val="clear" w:color="auto" w:fill="auto"/>
            <w:noWrap/>
          </w:tcPr>
          <w:p w14:paraId="1B5E4D9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BD2888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 муниципальные учреждения района</w:t>
            </w:r>
          </w:p>
        </w:tc>
        <w:tc>
          <w:tcPr>
            <w:tcW w:w="3402" w:type="dxa"/>
            <w:shd w:val="clear" w:color="auto" w:fill="auto"/>
          </w:tcPr>
          <w:p w14:paraId="26CB3B4B"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5DAE66D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32435691" w14:textId="77777777" w:rsidTr="0061766F">
        <w:trPr>
          <w:trHeight w:val="20"/>
        </w:trPr>
        <w:tc>
          <w:tcPr>
            <w:tcW w:w="993" w:type="dxa"/>
            <w:shd w:val="clear" w:color="auto" w:fill="auto"/>
            <w:noWrap/>
          </w:tcPr>
          <w:p w14:paraId="149195BE"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4.3.1.7</w:t>
            </w:r>
          </w:p>
        </w:tc>
        <w:tc>
          <w:tcPr>
            <w:tcW w:w="4961" w:type="dxa"/>
            <w:shd w:val="clear" w:color="auto" w:fill="auto"/>
          </w:tcPr>
          <w:p w14:paraId="302A657A" w14:textId="77777777" w:rsidR="00604BB0" w:rsidRPr="00BE4AF8" w:rsidRDefault="00604BB0" w:rsidP="00604BB0">
            <w:pPr>
              <w:spacing w:after="0"/>
              <w:ind w:right="-57" w:firstLine="0"/>
              <w:rPr>
                <w:color w:val="000000"/>
                <w:sz w:val="20"/>
                <w:szCs w:val="20"/>
              </w:rPr>
            </w:pPr>
            <w:r w:rsidRPr="00BE4AF8">
              <w:rPr>
                <w:color w:val="000000"/>
                <w:sz w:val="20"/>
                <w:szCs w:val="20"/>
              </w:rPr>
              <w:t>Разработка и реализация мероприятий, направленных на оказание содействия в предоставлении услуг и комфортабельных условий для проживания нуждающимся работникам учреждений социальной сферы и органов местного самоуправления</w:t>
            </w:r>
          </w:p>
        </w:tc>
        <w:tc>
          <w:tcPr>
            <w:tcW w:w="1418" w:type="dxa"/>
            <w:shd w:val="clear" w:color="auto" w:fill="auto"/>
            <w:noWrap/>
          </w:tcPr>
          <w:p w14:paraId="6583CFC9"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CC7436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жилищной политики администрации Октябрьского района</w:t>
            </w:r>
          </w:p>
        </w:tc>
        <w:tc>
          <w:tcPr>
            <w:tcW w:w="3402" w:type="dxa"/>
            <w:shd w:val="clear" w:color="auto" w:fill="auto"/>
          </w:tcPr>
          <w:p w14:paraId="5370FFF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1194A4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0FDD9835" w14:textId="77777777" w:rsidTr="0061766F">
        <w:trPr>
          <w:trHeight w:val="20"/>
        </w:trPr>
        <w:tc>
          <w:tcPr>
            <w:tcW w:w="993" w:type="dxa"/>
            <w:shd w:val="clear" w:color="auto" w:fill="auto"/>
            <w:noWrap/>
          </w:tcPr>
          <w:p w14:paraId="5C5CCB2C"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4.3.1.8</w:t>
            </w:r>
          </w:p>
        </w:tc>
        <w:tc>
          <w:tcPr>
            <w:tcW w:w="4961" w:type="dxa"/>
            <w:shd w:val="clear" w:color="auto" w:fill="auto"/>
          </w:tcPr>
          <w:p w14:paraId="6EEB304C" w14:textId="77777777" w:rsidR="00604BB0" w:rsidRPr="00BE4AF8" w:rsidRDefault="00604BB0" w:rsidP="00604BB0">
            <w:pPr>
              <w:spacing w:after="0"/>
              <w:ind w:right="-57" w:firstLine="0"/>
              <w:rPr>
                <w:color w:val="FF0000"/>
                <w:sz w:val="20"/>
                <w:szCs w:val="20"/>
                <w:lang w:eastAsia="ru-RU"/>
              </w:rPr>
            </w:pPr>
            <w:bookmarkStart w:id="157" w:name="_Hlk150007957"/>
            <w:r w:rsidRPr="00BE4AF8">
              <w:rPr>
                <w:color w:val="000000"/>
                <w:sz w:val="20"/>
                <w:szCs w:val="20"/>
              </w:rPr>
              <w:t>Организация и проведение ежегодных акций и конкурсов «Лучший в своей профессии» по направлению своей деятельности, в том числе ежегодного конкурса для муниципальных служащих «Лучший муниципальный служащий органов местного самоуправления Октябрьского района»</w:t>
            </w:r>
            <w:bookmarkEnd w:id="157"/>
          </w:p>
        </w:tc>
        <w:tc>
          <w:tcPr>
            <w:tcW w:w="1418" w:type="dxa"/>
            <w:shd w:val="clear" w:color="auto" w:fill="auto"/>
            <w:noWrap/>
          </w:tcPr>
          <w:p w14:paraId="4FA8C13B"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на постоянной основе</w:t>
            </w:r>
          </w:p>
        </w:tc>
        <w:tc>
          <w:tcPr>
            <w:tcW w:w="2835" w:type="dxa"/>
            <w:shd w:val="clear" w:color="auto" w:fill="auto"/>
          </w:tcPr>
          <w:p w14:paraId="1809C463"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 xml:space="preserve">Отдел муниципальной службы и кадровой политики администрации Октябрьского района, Управление образования администрации Октябрьского района, Отдел физической культуры и спорта </w:t>
            </w:r>
            <w:r w:rsidRPr="00BE4AF8">
              <w:rPr>
                <w:color w:val="000000"/>
                <w:sz w:val="20"/>
                <w:szCs w:val="20"/>
              </w:rPr>
              <w:lastRenderedPageBreak/>
              <w:t>администрации Октябрьского района, Отдел культуры и туризма администрации Октябрьского района</w:t>
            </w:r>
          </w:p>
        </w:tc>
        <w:tc>
          <w:tcPr>
            <w:tcW w:w="3402" w:type="dxa"/>
            <w:shd w:val="clear" w:color="auto" w:fill="auto"/>
          </w:tcPr>
          <w:p w14:paraId="49BFB62C"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lastRenderedPageBreak/>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5ABC9644"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местный бюджет</w:t>
            </w:r>
          </w:p>
        </w:tc>
      </w:tr>
      <w:tr w:rsidR="00604BB0" w:rsidRPr="00BE4AF8" w14:paraId="7CF3F8EB" w14:textId="77777777" w:rsidTr="0061766F">
        <w:trPr>
          <w:trHeight w:val="20"/>
        </w:trPr>
        <w:tc>
          <w:tcPr>
            <w:tcW w:w="993" w:type="dxa"/>
            <w:shd w:val="clear" w:color="auto" w:fill="auto"/>
            <w:noWrap/>
          </w:tcPr>
          <w:p w14:paraId="4324D32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4.3.1.9</w:t>
            </w:r>
          </w:p>
        </w:tc>
        <w:tc>
          <w:tcPr>
            <w:tcW w:w="4961" w:type="dxa"/>
            <w:shd w:val="clear" w:color="auto" w:fill="auto"/>
          </w:tcPr>
          <w:p w14:paraId="76C4D428" w14:textId="77777777" w:rsidR="00604BB0" w:rsidRPr="00BE4AF8" w:rsidRDefault="00604BB0" w:rsidP="00604BB0">
            <w:pPr>
              <w:spacing w:after="0"/>
              <w:ind w:right="-57" w:firstLine="0"/>
              <w:rPr>
                <w:color w:val="FF0000"/>
                <w:sz w:val="20"/>
                <w:szCs w:val="20"/>
                <w:lang w:eastAsia="ru-RU"/>
              </w:rPr>
            </w:pPr>
            <w:r w:rsidRPr="00BE4AF8">
              <w:rPr>
                <w:color w:val="000000"/>
                <w:sz w:val="20"/>
                <w:szCs w:val="20"/>
                <w:lang w:eastAsia="ru-RU"/>
              </w:rPr>
              <w:t>Разработка и реализация мероприятий, направленных на комплексное повышение квалификации работников МСУ и муниципальных учреждений Октябрьского района</w:t>
            </w:r>
          </w:p>
        </w:tc>
        <w:tc>
          <w:tcPr>
            <w:tcW w:w="1418" w:type="dxa"/>
            <w:shd w:val="clear" w:color="auto" w:fill="auto"/>
            <w:noWrap/>
          </w:tcPr>
          <w:p w14:paraId="780BF8B1"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на постоянной основе</w:t>
            </w:r>
          </w:p>
        </w:tc>
        <w:tc>
          <w:tcPr>
            <w:tcW w:w="2835" w:type="dxa"/>
            <w:shd w:val="clear" w:color="auto" w:fill="auto"/>
          </w:tcPr>
          <w:p w14:paraId="7E50895F"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Отдел муниципальной службы и кадровой политики администрации Октябрьского района</w:t>
            </w:r>
          </w:p>
          <w:p w14:paraId="72B2F114" w14:textId="77777777" w:rsidR="00604BB0" w:rsidRPr="00BE4AF8" w:rsidRDefault="00604BB0" w:rsidP="00604BB0">
            <w:pPr>
              <w:spacing w:after="0"/>
              <w:ind w:right="-57" w:firstLine="0"/>
              <w:jc w:val="center"/>
              <w:rPr>
                <w:strike/>
                <w:color w:val="FF0000"/>
                <w:sz w:val="20"/>
                <w:szCs w:val="20"/>
              </w:rPr>
            </w:pPr>
          </w:p>
        </w:tc>
        <w:tc>
          <w:tcPr>
            <w:tcW w:w="3402" w:type="dxa"/>
            <w:shd w:val="clear" w:color="auto" w:fill="auto"/>
          </w:tcPr>
          <w:p w14:paraId="55D777F0" w14:textId="77777777" w:rsidR="00604BB0" w:rsidRPr="00BE4AF8" w:rsidRDefault="00604BB0" w:rsidP="00604BB0">
            <w:pPr>
              <w:spacing w:after="0"/>
              <w:ind w:right="-57" w:firstLine="0"/>
              <w:jc w:val="center"/>
              <w:rPr>
                <w:strike/>
                <w:color w:val="FF0000"/>
                <w:sz w:val="20"/>
                <w:szCs w:val="20"/>
              </w:rPr>
            </w:pPr>
            <w:r w:rsidRPr="00BE4AF8">
              <w:rPr>
                <w:color w:val="000000"/>
                <w:sz w:val="20"/>
                <w:szCs w:val="20"/>
              </w:rPr>
              <w:t>Реализация муниципальной программы «Развитие муниципальной службы в муниципальном образовании Октябрьский район»</w:t>
            </w:r>
          </w:p>
        </w:tc>
        <w:tc>
          <w:tcPr>
            <w:tcW w:w="1701" w:type="dxa"/>
            <w:shd w:val="clear" w:color="auto" w:fill="auto"/>
          </w:tcPr>
          <w:p w14:paraId="46210CC7" w14:textId="77777777" w:rsidR="00604BB0" w:rsidRPr="00BE4AF8" w:rsidRDefault="00604BB0" w:rsidP="00604BB0">
            <w:pPr>
              <w:spacing w:after="0"/>
              <w:ind w:right="-57" w:firstLine="0"/>
              <w:jc w:val="center"/>
              <w:rPr>
                <w:color w:val="FF0000"/>
                <w:sz w:val="20"/>
                <w:szCs w:val="20"/>
              </w:rPr>
            </w:pPr>
            <w:r w:rsidRPr="00BE4AF8">
              <w:rPr>
                <w:color w:val="000000"/>
                <w:sz w:val="20"/>
                <w:szCs w:val="20"/>
              </w:rPr>
              <w:t>местный бюджет</w:t>
            </w:r>
          </w:p>
        </w:tc>
      </w:tr>
      <w:tr w:rsidR="00604BB0" w:rsidRPr="00BE4AF8" w14:paraId="1BD13AFA" w14:textId="77777777" w:rsidTr="0018110E">
        <w:trPr>
          <w:trHeight w:val="20"/>
        </w:trPr>
        <w:tc>
          <w:tcPr>
            <w:tcW w:w="993" w:type="dxa"/>
            <w:shd w:val="clear" w:color="auto" w:fill="F4B083" w:themeFill="accent2" w:themeFillTint="99"/>
          </w:tcPr>
          <w:p w14:paraId="36A14C4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4.4</w:t>
            </w:r>
          </w:p>
        </w:tc>
        <w:tc>
          <w:tcPr>
            <w:tcW w:w="14317" w:type="dxa"/>
            <w:gridSpan w:val="5"/>
            <w:shd w:val="clear" w:color="auto" w:fill="F4B083" w:themeFill="accent2" w:themeFillTint="99"/>
          </w:tcPr>
          <w:p w14:paraId="64F811D6" w14:textId="77777777" w:rsidR="00604BB0" w:rsidRPr="00BE4AF8" w:rsidRDefault="00604BB0" w:rsidP="00604BB0">
            <w:pPr>
              <w:spacing w:after="0"/>
              <w:ind w:right="-57" w:firstLine="0"/>
              <w:rPr>
                <w:color w:val="000000"/>
                <w:sz w:val="20"/>
                <w:szCs w:val="20"/>
              </w:rPr>
            </w:pPr>
            <w:r w:rsidRPr="00BE4AF8">
              <w:rPr>
                <w:color w:val="000000"/>
                <w:sz w:val="20"/>
                <w:szCs w:val="20"/>
              </w:rPr>
              <w:t>Задача 4. Развитие межмуниципального взаимодействия</w:t>
            </w:r>
          </w:p>
        </w:tc>
      </w:tr>
      <w:tr w:rsidR="00604BB0" w:rsidRPr="00BE4AF8" w14:paraId="2E6F79B6" w14:textId="77777777" w:rsidTr="0018110E">
        <w:trPr>
          <w:trHeight w:val="20"/>
        </w:trPr>
        <w:tc>
          <w:tcPr>
            <w:tcW w:w="993" w:type="dxa"/>
            <w:shd w:val="clear" w:color="auto" w:fill="FBE4D5" w:themeFill="accent2" w:themeFillTint="33"/>
          </w:tcPr>
          <w:p w14:paraId="44D04271"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4.4.1</w:t>
            </w:r>
          </w:p>
        </w:tc>
        <w:tc>
          <w:tcPr>
            <w:tcW w:w="14317" w:type="dxa"/>
            <w:gridSpan w:val="5"/>
            <w:shd w:val="clear" w:color="auto" w:fill="FBE4D5" w:themeFill="accent2" w:themeFillTint="33"/>
          </w:tcPr>
          <w:p w14:paraId="0491B6AE" w14:textId="77777777" w:rsidR="00604BB0" w:rsidRPr="00BE4AF8" w:rsidRDefault="00604BB0" w:rsidP="00604BB0">
            <w:pPr>
              <w:spacing w:after="0"/>
              <w:ind w:right="-57" w:firstLine="0"/>
              <w:rPr>
                <w:i/>
                <w:iCs/>
                <w:color w:val="000000"/>
                <w:sz w:val="20"/>
                <w:szCs w:val="20"/>
              </w:rPr>
            </w:pPr>
            <w:r w:rsidRPr="00BE4AF8">
              <w:rPr>
                <w:i/>
                <w:iCs/>
                <w:color w:val="000000"/>
                <w:sz w:val="20"/>
                <w:szCs w:val="20"/>
              </w:rPr>
              <w:t>Проект «Соседи».</w:t>
            </w:r>
          </w:p>
          <w:p w14:paraId="6519EB94" w14:textId="77777777" w:rsidR="00604BB0" w:rsidRPr="00BE4AF8" w:rsidRDefault="00604BB0" w:rsidP="00604BB0">
            <w:pPr>
              <w:spacing w:after="0"/>
              <w:ind w:right="-57" w:firstLine="0"/>
              <w:rPr>
                <w:color w:val="000000"/>
                <w:sz w:val="20"/>
                <w:szCs w:val="20"/>
              </w:rPr>
            </w:pPr>
            <w:r w:rsidRPr="00BE4AF8">
              <w:rPr>
                <w:i/>
                <w:iCs/>
                <w:color w:val="000000"/>
                <w:sz w:val="20"/>
                <w:szCs w:val="20"/>
              </w:rPr>
              <w:t>Цель проекта</w:t>
            </w:r>
            <w:r w:rsidRPr="00BE4AF8">
              <w:rPr>
                <w:color w:val="000000"/>
                <w:sz w:val="20"/>
                <w:szCs w:val="20"/>
              </w:rPr>
              <w:t xml:space="preserve"> – повышение уровня межмуниципальной кооперации как между населенными пунктами Октябрьского района, так и другими муниципальными образованиями ХМАО-Югры и соседних регионов.</w:t>
            </w:r>
          </w:p>
        </w:tc>
      </w:tr>
      <w:tr w:rsidR="00604BB0" w:rsidRPr="00BE4AF8" w14:paraId="7226FCB6" w14:textId="77777777" w:rsidTr="0061766F">
        <w:trPr>
          <w:trHeight w:val="20"/>
        </w:trPr>
        <w:tc>
          <w:tcPr>
            <w:tcW w:w="993" w:type="dxa"/>
            <w:shd w:val="clear" w:color="auto" w:fill="auto"/>
            <w:noWrap/>
          </w:tcPr>
          <w:p w14:paraId="059D1902"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4.4.4.1</w:t>
            </w:r>
          </w:p>
        </w:tc>
        <w:tc>
          <w:tcPr>
            <w:tcW w:w="4961" w:type="dxa"/>
            <w:shd w:val="clear" w:color="auto" w:fill="auto"/>
          </w:tcPr>
          <w:p w14:paraId="76D505B0" w14:textId="77777777" w:rsidR="00604BB0" w:rsidRPr="00BE4AF8" w:rsidRDefault="00604BB0" w:rsidP="00604BB0">
            <w:pPr>
              <w:spacing w:after="0"/>
              <w:ind w:right="-57" w:firstLine="0"/>
              <w:rPr>
                <w:color w:val="000000"/>
                <w:sz w:val="20"/>
                <w:szCs w:val="20"/>
              </w:rPr>
            </w:pPr>
            <w:r w:rsidRPr="00BE4AF8">
              <w:rPr>
                <w:color w:val="000000"/>
                <w:sz w:val="20"/>
                <w:szCs w:val="20"/>
              </w:rPr>
              <w:t>Заключение соглашений о сотрудничестве между представителями органов местного самоуправления Октябрьского района и представителей других муниципальных образований ХМАО-Югры на проведение совместных мероприятий по различным направлениям</w:t>
            </w:r>
          </w:p>
        </w:tc>
        <w:tc>
          <w:tcPr>
            <w:tcW w:w="1418" w:type="dxa"/>
            <w:shd w:val="clear" w:color="auto" w:fill="auto"/>
            <w:noWrap/>
          </w:tcPr>
          <w:p w14:paraId="65483855"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2024-2028</w:t>
            </w:r>
          </w:p>
        </w:tc>
        <w:tc>
          <w:tcPr>
            <w:tcW w:w="2835" w:type="dxa"/>
            <w:shd w:val="clear" w:color="auto" w:fill="auto"/>
          </w:tcPr>
          <w:p w14:paraId="1EA5F769" w14:textId="77777777" w:rsidR="00604BB0" w:rsidRPr="00BE4AF8" w:rsidRDefault="00604BB0" w:rsidP="00604BB0">
            <w:pPr>
              <w:spacing w:after="0"/>
              <w:ind w:right="-57" w:firstLine="0"/>
              <w:jc w:val="center"/>
              <w:rPr>
                <w:sz w:val="20"/>
                <w:szCs w:val="20"/>
              </w:rPr>
            </w:pPr>
            <w:r w:rsidRPr="00BE4AF8">
              <w:rPr>
                <w:sz w:val="20"/>
                <w:szCs w:val="20"/>
              </w:rPr>
              <w:t>Структурные подразделения администрации Октябрьского района по соответствующим направлениям</w:t>
            </w:r>
          </w:p>
        </w:tc>
        <w:tc>
          <w:tcPr>
            <w:tcW w:w="3402" w:type="dxa"/>
            <w:shd w:val="clear" w:color="auto" w:fill="auto"/>
          </w:tcPr>
          <w:p w14:paraId="60114B8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128ACEA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413573ED" w14:textId="77777777" w:rsidTr="0061766F">
        <w:trPr>
          <w:trHeight w:val="20"/>
        </w:trPr>
        <w:tc>
          <w:tcPr>
            <w:tcW w:w="993" w:type="dxa"/>
            <w:shd w:val="clear" w:color="auto" w:fill="auto"/>
            <w:noWrap/>
          </w:tcPr>
          <w:p w14:paraId="5CB9D1B8"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4.4.1.2</w:t>
            </w:r>
          </w:p>
        </w:tc>
        <w:tc>
          <w:tcPr>
            <w:tcW w:w="4961" w:type="dxa"/>
            <w:shd w:val="clear" w:color="auto" w:fill="auto"/>
          </w:tcPr>
          <w:p w14:paraId="5FAF6692" w14:textId="77777777" w:rsidR="00604BB0" w:rsidRPr="00BE4AF8" w:rsidRDefault="00604BB0" w:rsidP="00604BB0">
            <w:pPr>
              <w:spacing w:after="0"/>
              <w:ind w:right="-57" w:firstLine="0"/>
              <w:rPr>
                <w:color w:val="000000"/>
                <w:sz w:val="20"/>
                <w:szCs w:val="20"/>
              </w:rPr>
            </w:pPr>
            <w:r w:rsidRPr="00BE4AF8">
              <w:rPr>
                <w:color w:val="000000"/>
                <w:sz w:val="20"/>
                <w:szCs w:val="20"/>
              </w:rPr>
              <w:t>Подготовка и согласование перечня мероприятий, проводимых муниципальными образованиями ХМАО-Югры совместно с Октябрьским районом</w:t>
            </w:r>
          </w:p>
        </w:tc>
        <w:tc>
          <w:tcPr>
            <w:tcW w:w="1418" w:type="dxa"/>
            <w:shd w:val="clear" w:color="auto" w:fill="auto"/>
            <w:noWrap/>
          </w:tcPr>
          <w:p w14:paraId="66FECA0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57984F78" w14:textId="77777777" w:rsidR="00604BB0" w:rsidRPr="00BE4AF8" w:rsidRDefault="00604BB0" w:rsidP="00604BB0">
            <w:pPr>
              <w:spacing w:after="0"/>
              <w:ind w:right="-57" w:firstLine="0"/>
              <w:jc w:val="center"/>
              <w:rPr>
                <w:color w:val="000000"/>
                <w:sz w:val="20"/>
                <w:szCs w:val="20"/>
              </w:rPr>
            </w:pPr>
            <w:r w:rsidRPr="00BE4AF8">
              <w:rPr>
                <w:sz w:val="20"/>
                <w:szCs w:val="20"/>
              </w:rPr>
              <w:t>Структурные подразделения администрации Октябрьского района по соответствующим направлениям</w:t>
            </w:r>
          </w:p>
        </w:tc>
        <w:tc>
          <w:tcPr>
            <w:tcW w:w="3402" w:type="dxa"/>
            <w:shd w:val="clear" w:color="auto" w:fill="auto"/>
          </w:tcPr>
          <w:p w14:paraId="092D96E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В рамках реализации текущей деятельности</w:t>
            </w:r>
          </w:p>
        </w:tc>
        <w:tc>
          <w:tcPr>
            <w:tcW w:w="1701" w:type="dxa"/>
            <w:shd w:val="clear" w:color="auto" w:fill="auto"/>
          </w:tcPr>
          <w:p w14:paraId="3502A30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w:t>
            </w:r>
          </w:p>
        </w:tc>
      </w:tr>
      <w:tr w:rsidR="00604BB0" w:rsidRPr="00BE4AF8" w14:paraId="221602A2" w14:textId="77777777" w:rsidTr="0061766F">
        <w:trPr>
          <w:trHeight w:val="20"/>
        </w:trPr>
        <w:tc>
          <w:tcPr>
            <w:tcW w:w="993" w:type="dxa"/>
            <w:shd w:val="clear" w:color="auto" w:fill="auto"/>
            <w:noWrap/>
          </w:tcPr>
          <w:p w14:paraId="3AAD14E7" w14:textId="77777777" w:rsidR="00604BB0" w:rsidRPr="00BE4AF8" w:rsidRDefault="00604BB0" w:rsidP="00604BB0">
            <w:pPr>
              <w:spacing w:after="0"/>
              <w:ind w:right="-57" w:firstLine="0"/>
              <w:jc w:val="center"/>
              <w:rPr>
                <w:color w:val="000000"/>
                <w:sz w:val="20"/>
                <w:szCs w:val="20"/>
                <w:lang w:val="en-US"/>
              </w:rPr>
            </w:pPr>
            <w:r w:rsidRPr="00BE4AF8">
              <w:rPr>
                <w:color w:val="000000"/>
                <w:sz w:val="20"/>
                <w:szCs w:val="20"/>
                <w:lang w:val="en-US"/>
              </w:rPr>
              <w:t>4.4.1.3</w:t>
            </w:r>
          </w:p>
        </w:tc>
        <w:tc>
          <w:tcPr>
            <w:tcW w:w="4961" w:type="dxa"/>
            <w:shd w:val="clear" w:color="auto" w:fill="auto"/>
          </w:tcPr>
          <w:p w14:paraId="1D07B88A" w14:textId="77777777" w:rsidR="00604BB0" w:rsidRPr="00BE4AF8" w:rsidRDefault="00604BB0" w:rsidP="00604BB0">
            <w:pPr>
              <w:spacing w:after="0"/>
              <w:ind w:right="-57" w:firstLine="0"/>
              <w:rPr>
                <w:color w:val="000000"/>
                <w:sz w:val="20"/>
                <w:szCs w:val="20"/>
              </w:rPr>
            </w:pPr>
            <w:r w:rsidRPr="00BE4AF8">
              <w:rPr>
                <w:color w:val="000000"/>
                <w:sz w:val="20"/>
                <w:szCs w:val="20"/>
              </w:rPr>
              <w:t>Реализация комплекса мероприятий, направленных на повышение уровня межмуниципальной кооперации, включая:</w:t>
            </w:r>
          </w:p>
        </w:tc>
        <w:tc>
          <w:tcPr>
            <w:tcW w:w="1418" w:type="dxa"/>
            <w:shd w:val="clear" w:color="auto" w:fill="auto"/>
            <w:noWrap/>
          </w:tcPr>
          <w:p w14:paraId="4C3F38B6" w14:textId="77777777" w:rsidR="00604BB0" w:rsidRPr="00BE4AF8" w:rsidRDefault="00604BB0" w:rsidP="00604BB0">
            <w:pPr>
              <w:spacing w:after="0"/>
              <w:ind w:right="-57" w:firstLine="0"/>
              <w:jc w:val="center"/>
              <w:rPr>
                <w:color w:val="000000"/>
                <w:sz w:val="20"/>
                <w:szCs w:val="20"/>
              </w:rPr>
            </w:pPr>
          </w:p>
        </w:tc>
        <w:tc>
          <w:tcPr>
            <w:tcW w:w="2835" w:type="dxa"/>
            <w:shd w:val="clear" w:color="auto" w:fill="auto"/>
          </w:tcPr>
          <w:p w14:paraId="306F68E6"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3D17FDAC" w14:textId="77777777" w:rsidR="00604BB0" w:rsidRPr="00BE4AF8" w:rsidRDefault="00604BB0" w:rsidP="00604BB0">
            <w:pPr>
              <w:spacing w:after="0"/>
              <w:ind w:right="-57" w:firstLine="0"/>
              <w:jc w:val="center"/>
              <w:rPr>
                <w:color w:val="000000"/>
                <w:sz w:val="20"/>
                <w:szCs w:val="20"/>
              </w:rPr>
            </w:pPr>
          </w:p>
        </w:tc>
        <w:tc>
          <w:tcPr>
            <w:tcW w:w="1701" w:type="dxa"/>
            <w:shd w:val="clear" w:color="auto" w:fill="auto"/>
          </w:tcPr>
          <w:p w14:paraId="5C6B7936" w14:textId="77777777" w:rsidR="00604BB0" w:rsidRPr="00BE4AF8" w:rsidRDefault="00604BB0" w:rsidP="00604BB0">
            <w:pPr>
              <w:spacing w:after="0"/>
              <w:ind w:right="-57" w:firstLine="0"/>
              <w:jc w:val="center"/>
              <w:rPr>
                <w:color w:val="000000"/>
                <w:sz w:val="20"/>
                <w:szCs w:val="20"/>
              </w:rPr>
            </w:pPr>
          </w:p>
        </w:tc>
      </w:tr>
      <w:tr w:rsidR="00604BB0" w:rsidRPr="00BE4AF8" w14:paraId="697924C6" w14:textId="77777777" w:rsidTr="0061766F">
        <w:trPr>
          <w:trHeight w:val="20"/>
        </w:trPr>
        <w:tc>
          <w:tcPr>
            <w:tcW w:w="993" w:type="dxa"/>
            <w:shd w:val="clear" w:color="auto" w:fill="auto"/>
            <w:noWrap/>
          </w:tcPr>
          <w:p w14:paraId="416FB78D"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75E166A0" w14:textId="77777777" w:rsidR="00604BB0" w:rsidRPr="00BE4AF8" w:rsidRDefault="00604BB0" w:rsidP="00604BB0">
            <w:pPr>
              <w:pStyle w:val="a4"/>
              <w:numPr>
                <w:ilvl w:val="0"/>
                <w:numId w:val="204"/>
              </w:numPr>
              <w:ind w:left="0" w:right="-57" w:firstLine="0"/>
              <w:jc w:val="both"/>
              <w:rPr>
                <w:color w:val="000000"/>
              </w:rPr>
            </w:pPr>
            <w:r w:rsidRPr="00BE4AF8">
              <w:rPr>
                <w:color w:val="000000"/>
                <w:lang w:eastAsia="en-US"/>
              </w:rPr>
              <w:t>организацию мероприятий в рамках программы «Обмен опытом» для обеспечения трансфера знаний развития предпринимательской деятельности, социальной сферы, здравоохранения и иных сфер посредством проведения семинаров, круглых столов, обсуждения кейсов и т. п.</w:t>
            </w:r>
          </w:p>
        </w:tc>
        <w:tc>
          <w:tcPr>
            <w:tcW w:w="1418" w:type="dxa"/>
            <w:shd w:val="clear" w:color="auto" w:fill="auto"/>
            <w:noWrap/>
          </w:tcPr>
          <w:p w14:paraId="632AF020"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014AD9F7" w14:textId="77777777" w:rsidR="00604BB0" w:rsidRPr="00BE4AF8" w:rsidRDefault="00604BB0" w:rsidP="00604BB0">
            <w:pPr>
              <w:spacing w:after="0"/>
              <w:ind w:right="-57" w:firstLine="0"/>
              <w:jc w:val="center"/>
              <w:rPr>
                <w:color w:val="000000"/>
                <w:sz w:val="20"/>
                <w:szCs w:val="20"/>
              </w:rPr>
            </w:pPr>
            <w:r w:rsidRPr="00BE4AF8">
              <w:rPr>
                <w:sz w:val="20"/>
                <w:szCs w:val="20"/>
              </w:rPr>
              <w:t>Структурные подразделения администрации Октябрьского района по соответствующим направлениям</w:t>
            </w:r>
          </w:p>
          <w:p w14:paraId="2F988025" w14:textId="77777777" w:rsidR="00604BB0" w:rsidRPr="00BE4AF8" w:rsidRDefault="00604BB0" w:rsidP="00604BB0">
            <w:pPr>
              <w:spacing w:after="0"/>
              <w:ind w:right="-57" w:firstLine="0"/>
              <w:jc w:val="center"/>
              <w:rPr>
                <w:color w:val="000000"/>
                <w:sz w:val="20"/>
                <w:szCs w:val="20"/>
              </w:rPr>
            </w:pPr>
          </w:p>
          <w:p w14:paraId="0878D3C1" w14:textId="77777777" w:rsidR="00604BB0" w:rsidRPr="00BE4AF8" w:rsidRDefault="00604BB0" w:rsidP="00604BB0">
            <w:pPr>
              <w:spacing w:after="0"/>
              <w:ind w:right="-57" w:firstLine="0"/>
              <w:jc w:val="center"/>
              <w:rPr>
                <w:color w:val="000000"/>
                <w:sz w:val="20"/>
                <w:szCs w:val="20"/>
              </w:rPr>
            </w:pPr>
          </w:p>
        </w:tc>
        <w:tc>
          <w:tcPr>
            <w:tcW w:w="3402" w:type="dxa"/>
            <w:shd w:val="clear" w:color="auto" w:fill="auto"/>
          </w:tcPr>
          <w:p w14:paraId="1E603698" w14:textId="77777777" w:rsidR="00604BB0" w:rsidRPr="00BE4AF8" w:rsidRDefault="00604BB0" w:rsidP="00604BB0">
            <w:pPr>
              <w:spacing w:after="0"/>
              <w:ind w:right="-57" w:firstLine="0"/>
              <w:jc w:val="center"/>
              <w:rPr>
                <w:color w:val="000000"/>
                <w:sz w:val="20"/>
                <w:szCs w:val="20"/>
              </w:rPr>
            </w:pPr>
            <w:r w:rsidRPr="00BE4AF8">
              <w:rPr>
                <w:color w:val="000000" w:themeColor="text1"/>
                <w:sz w:val="20"/>
                <w:szCs w:val="20"/>
              </w:rPr>
              <w:t xml:space="preserve">Реализация муниципальных программ </w:t>
            </w:r>
            <w:r w:rsidRPr="00BE4AF8">
              <w:rPr>
                <w:sz w:val="20"/>
                <w:szCs w:val="20"/>
              </w:rPr>
              <w:t>«Развитие культуры и туризма в муниципальном образовании Октябрьский район», «Развитие малого и среднего предпринимательства в муниципальном образовании Октябрьский район»</w:t>
            </w:r>
          </w:p>
        </w:tc>
        <w:tc>
          <w:tcPr>
            <w:tcW w:w="1701" w:type="dxa"/>
            <w:shd w:val="clear" w:color="auto" w:fill="auto"/>
          </w:tcPr>
          <w:p w14:paraId="6C1B2C23"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BE4AF8" w14:paraId="5B85ACDA" w14:textId="77777777" w:rsidTr="0061766F">
        <w:trPr>
          <w:trHeight w:val="20"/>
        </w:trPr>
        <w:tc>
          <w:tcPr>
            <w:tcW w:w="993" w:type="dxa"/>
            <w:shd w:val="clear" w:color="auto" w:fill="auto"/>
            <w:noWrap/>
          </w:tcPr>
          <w:p w14:paraId="6784B14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689283A1" w14:textId="77777777" w:rsidR="00604BB0" w:rsidRPr="00BE4AF8" w:rsidRDefault="00604BB0" w:rsidP="00604BB0">
            <w:pPr>
              <w:pStyle w:val="a4"/>
              <w:numPr>
                <w:ilvl w:val="0"/>
                <w:numId w:val="204"/>
              </w:numPr>
              <w:ind w:left="0" w:right="-57" w:firstLine="0"/>
              <w:rPr>
                <w:color w:val="000000"/>
                <w:lang w:eastAsia="en-US"/>
              </w:rPr>
            </w:pPr>
            <w:r w:rsidRPr="00BE4AF8">
              <w:rPr>
                <w:color w:val="000000"/>
                <w:lang w:eastAsia="en-US"/>
              </w:rPr>
              <w:t xml:space="preserve">организацию спортивных мероприятий, тематических межмуниципальных выставок (ярмарок) </w:t>
            </w:r>
            <w:r w:rsidRPr="00BE4AF8">
              <w:rPr>
                <w:color w:val="000000"/>
                <w:lang w:eastAsia="en-US"/>
              </w:rPr>
              <w:lastRenderedPageBreak/>
              <w:t>гастрономической, ремесленной, творческой и иной продукции</w:t>
            </w:r>
          </w:p>
        </w:tc>
        <w:tc>
          <w:tcPr>
            <w:tcW w:w="1418" w:type="dxa"/>
            <w:shd w:val="clear" w:color="auto" w:fill="auto"/>
            <w:noWrap/>
          </w:tcPr>
          <w:p w14:paraId="57D09B37"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на постоянной основе</w:t>
            </w:r>
          </w:p>
        </w:tc>
        <w:tc>
          <w:tcPr>
            <w:tcW w:w="2835" w:type="dxa"/>
            <w:shd w:val="clear" w:color="auto" w:fill="auto"/>
          </w:tcPr>
          <w:p w14:paraId="78DF841D" w14:textId="77777777" w:rsidR="00604BB0" w:rsidRPr="00BE4AF8" w:rsidRDefault="00604BB0" w:rsidP="00604BB0">
            <w:pPr>
              <w:spacing w:after="0"/>
              <w:ind w:right="-57" w:firstLine="0"/>
              <w:jc w:val="center"/>
              <w:rPr>
                <w:strike/>
                <w:color w:val="000000"/>
                <w:sz w:val="20"/>
                <w:szCs w:val="20"/>
              </w:rPr>
            </w:pPr>
            <w:r w:rsidRPr="00BE4AF8">
              <w:rPr>
                <w:sz w:val="20"/>
                <w:szCs w:val="20"/>
              </w:rPr>
              <w:t xml:space="preserve">Отдел физической культуры и спорта администрации </w:t>
            </w:r>
            <w:r w:rsidRPr="00BE4AF8">
              <w:rPr>
                <w:sz w:val="20"/>
                <w:szCs w:val="20"/>
              </w:rPr>
              <w:lastRenderedPageBreak/>
              <w:t>Октябрьского района, Отдел развития предпринимательства, Отдел по вопросам промышленности, экологии и сельского хозяйства администрации Октябрьского района</w:t>
            </w:r>
          </w:p>
        </w:tc>
        <w:tc>
          <w:tcPr>
            <w:tcW w:w="3402" w:type="dxa"/>
            <w:shd w:val="clear" w:color="auto" w:fill="auto"/>
          </w:tcPr>
          <w:p w14:paraId="31DC4565" w14:textId="77777777" w:rsidR="00604BB0" w:rsidRPr="00BE4AF8" w:rsidRDefault="00604BB0" w:rsidP="00604BB0">
            <w:pPr>
              <w:spacing w:after="0"/>
              <w:ind w:right="-57" w:firstLine="0"/>
              <w:jc w:val="center"/>
              <w:rPr>
                <w:color w:val="000000"/>
                <w:sz w:val="20"/>
                <w:szCs w:val="20"/>
              </w:rPr>
            </w:pPr>
            <w:r w:rsidRPr="00BE4AF8">
              <w:rPr>
                <w:color w:val="000000" w:themeColor="text1"/>
                <w:sz w:val="20"/>
                <w:szCs w:val="20"/>
              </w:rPr>
              <w:lastRenderedPageBreak/>
              <w:t xml:space="preserve">Реализация муниципальных программ «Развитие культуры и </w:t>
            </w:r>
            <w:r w:rsidRPr="00BE4AF8">
              <w:rPr>
                <w:color w:val="000000" w:themeColor="text1"/>
                <w:sz w:val="20"/>
                <w:szCs w:val="20"/>
              </w:rPr>
              <w:lastRenderedPageBreak/>
              <w:t xml:space="preserve">туризма в </w:t>
            </w:r>
            <w:r w:rsidRPr="00BE4AF8">
              <w:rPr>
                <w:sz w:val="20"/>
                <w:szCs w:val="20"/>
              </w:rPr>
              <w:t>муниципальном образовании Октябрьский район», «Развитие малого и среднего предпринимательства в муниципальном образовании Октябрьский район»</w:t>
            </w:r>
          </w:p>
        </w:tc>
        <w:tc>
          <w:tcPr>
            <w:tcW w:w="1701" w:type="dxa"/>
            <w:shd w:val="clear" w:color="auto" w:fill="auto"/>
          </w:tcPr>
          <w:p w14:paraId="6A5F0D1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lastRenderedPageBreak/>
              <w:t>местный бюджет</w:t>
            </w:r>
          </w:p>
        </w:tc>
      </w:tr>
      <w:tr w:rsidR="00604BB0" w:rsidRPr="00BE4AF8" w14:paraId="2157A42C" w14:textId="77777777" w:rsidTr="0061766F">
        <w:trPr>
          <w:trHeight w:val="20"/>
        </w:trPr>
        <w:tc>
          <w:tcPr>
            <w:tcW w:w="993" w:type="dxa"/>
            <w:shd w:val="clear" w:color="auto" w:fill="auto"/>
            <w:noWrap/>
          </w:tcPr>
          <w:p w14:paraId="32451950"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1FE8DE0B" w14:textId="77777777" w:rsidR="00604BB0" w:rsidRPr="00BE4AF8" w:rsidRDefault="00604BB0" w:rsidP="00604BB0">
            <w:pPr>
              <w:pStyle w:val="a4"/>
              <w:numPr>
                <w:ilvl w:val="0"/>
                <w:numId w:val="204"/>
              </w:numPr>
              <w:ind w:left="0" w:right="-57" w:firstLine="0"/>
              <w:jc w:val="both"/>
              <w:rPr>
                <w:color w:val="000000"/>
                <w:lang w:eastAsia="en-US"/>
              </w:rPr>
            </w:pPr>
            <w:r w:rsidRPr="00BE4AF8">
              <w:rPr>
                <w:color w:val="000000"/>
                <w:lang w:eastAsia="en-US"/>
              </w:rPr>
              <w:t xml:space="preserve">обеспечение привлечения населения, бизнес-сообщества и органов власти других муниципальных районов к участию в муниципальных праздниках Октябрьского района («День Октябрьского района», «День поселка Приобье», </w:t>
            </w:r>
            <w:bookmarkStart w:id="158" w:name="_Hlk150008373"/>
            <w:r w:rsidRPr="00BE4AF8">
              <w:rPr>
                <w:color w:val="000000"/>
                <w:lang w:eastAsia="en-US"/>
              </w:rPr>
              <w:t xml:space="preserve">«День предпринимателя», «День обласа» </w:t>
            </w:r>
            <w:bookmarkEnd w:id="158"/>
            <w:r w:rsidRPr="00BE4AF8">
              <w:rPr>
                <w:color w:val="000000"/>
                <w:lang w:eastAsia="en-US"/>
              </w:rPr>
              <w:t>и пр.)</w:t>
            </w:r>
          </w:p>
        </w:tc>
        <w:tc>
          <w:tcPr>
            <w:tcW w:w="1418" w:type="dxa"/>
            <w:shd w:val="clear" w:color="auto" w:fill="auto"/>
            <w:noWrap/>
          </w:tcPr>
          <w:p w14:paraId="439B0684"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D55CA79" w14:textId="77777777" w:rsidR="00604BB0" w:rsidRPr="00BE4AF8" w:rsidRDefault="00604BB0" w:rsidP="00604BB0">
            <w:pPr>
              <w:spacing w:after="0"/>
              <w:ind w:right="-57" w:firstLine="0"/>
              <w:jc w:val="center"/>
              <w:rPr>
                <w:color w:val="000000"/>
                <w:sz w:val="20"/>
                <w:szCs w:val="20"/>
              </w:rPr>
            </w:pPr>
            <w:r w:rsidRPr="00BE4AF8">
              <w:rPr>
                <w:sz w:val="20"/>
                <w:szCs w:val="20"/>
              </w:rPr>
              <w:t>Структурные подразделения администрации Октябрьского района по соответствующим направлениям</w:t>
            </w:r>
          </w:p>
        </w:tc>
        <w:tc>
          <w:tcPr>
            <w:tcW w:w="3402" w:type="dxa"/>
            <w:shd w:val="clear" w:color="auto" w:fill="auto"/>
          </w:tcPr>
          <w:p w14:paraId="4F455999" w14:textId="77777777" w:rsidR="00604BB0" w:rsidRPr="00BE4AF8" w:rsidRDefault="00604BB0" w:rsidP="00604BB0">
            <w:pPr>
              <w:spacing w:after="0"/>
              <w:ind w:right="-57" w:firstLine="0"/>
              <w:jc w:val="center"/>
              <w:rPr>
                <w:color w:val="000000"/>
                <w:sz w:val="20"/>
                <w:szCs w:val="20"/>
              </w:rPr>
            </w:pPr>
            <w:r w:rsidRPr="00BE4AF8">
              <w:rPr>
                <w:color w:val="000000" w:themeColor="text1"/>
                <w:sz w:val="20"/>
                <w:szCs w:val="20"/>
              </w:rPr>
              <w:t xml:space="preserve">Реализация муниципальных программ </w:t>
            </w:r>
            <w:r w:rsidRPr="00BE4AF8">
              <w:rPr>
                <w:sz w:val="20"/>
                <w:szCs w:val="20"/>
              </w:rPr>
              <w:t>«Развитие культуры и туризма в муниципальном образовании Октябрьский район», «Развитие малого и среднего предпринимательства в муниципальном образовании Октябрьский район»</w:t>
            </w:r>
          </w:p>
        </w:tc>
        <w:tc>
          <w:tcPr>
            <w:tcW w:w="1701" w:type="dxa"/>
            <w:shd w:val="clear" w:color="auto" w:fill="auto"/>
          </w:tcPr>
          <w:p w14:paraId="328B3406"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местный бюджет</w:t>
            </w:r>
          </w:p>
        </w:tc>
      </w:tr>
      <w:tr w:rsidR="00604BB0" w:rsidRPr="0075403D" w14:paraId="075D86AA" w14:textId="77777777" w:rsidTr="0061766F">
        <w:trPr>
          <w:trHeight w:val="20"/>
        </w:trPr>
        <w:tc>
          <w:tcPr>
            <w:tcW w:w="993" w:type="dxa"/>
            <w:shd w:val="clear" w:color="auto" w:fill="auto"/>
            <w:noWrap/>
          </w:tcPr>
          <w:p w14:paraId="3A41E53B" w14:textId="77777777" w:rsidR="00604BB0" w:rsidRPr="00BE4AF8" w:rsidRDefault="00604BB0" w:rsidP="00604BB0">
            <w:pPr>
              <w:spacing w:after="0"/>
              <w:ind w:right="-57" w:firstLine="0"/>
              <w:jc w:val="center"/>
              <w:rPr>
                <w:color w:val="000000"/>
                <w:sz w:val="20"/>
                <w:szCs w:val="20"/>
              </w:rPr>
            </w:pPr>
          </w:p>
        </w:tc>
        <w:tc>
          <w:tcPr>
            <w:tcW w:w="4961" w:type="dxa"/>
            <w:shd w:val="clear" w:color="auto" w:fill="auto"/>
          </w:tcPr>
          <w:p w14:paraId="0D03D996" w14:textId="77777777" w:rsidR="00604BB0" w:rsidRPr="00BE4AF8" w:rsidRDefault="00604BB0" w:rsidP="00604BB0">
            <w:pPr>
              <w:pStyle w:val="a4"/>
              <w:numPr>
                <w:ilvl w:val="0"/>
                <w:numId w:val="204"/>
              </w:numPr>
              <w:ind w:left="0" w:right="-57" w:firstLine="0"/>
              <w:jc w:val="both"/>
              <w:rPr>
                <w:color w:val="000000"/>
                <w:lang w:eastAsia="en-US"/>
              </w:rPr>
            </w:pPr>
            <w:r w:rsidRPr="00BE4AF8">
              <w:rPr>
                <w:color w:val="000000"/>
                <w:lang w:eastAsia="en-US"/>
              </w:rPr>
              <w:t>оказанию содействия в реализации программы мероприятий «Визит Дружбы»: посещение мероприятий, проводимых в соседних муниципальных образованиях населением, бизнес-сообществами и органами власти Октябрьского района</w:t>
            </w:r>
          </w:p>
        </w:tc>
        <w:tc>
          <w:tcPr>
            <w:tcW w:w="1418" w:type="dxa"/>
            <w:shd w:val="clear" w:color="auto" w:fill="auto"/>
            <w:noWrap/>
          </w:tcPr>
          <w:p w14:paraId="67BEF81A" w14:textId="77777777" w:rsidR="00604BB0" w:rsidRPr="00BE4AF8" w:rsidRDefault="00604BB0" w:rsidP="00604BB0">
            <w:pPr>
              <w:spacing w:after="0"/>
              <w:ind w:right="-57" w:firstLine="0"/>
              <w:jc w:val="center"/>
              <w:rPr>
                <w:color w:val="000000"/>
                <w:sz w:val="20"/>
                <w:szCs w:val="20"/>
              </w:rPr>
            </w:pPr>
            <w:r w:rsidRPr="00BE4AF8">
              <w:rPr>
                <w:color w:val="000000"/>
                <w:sz w:val="20"/>
                <w:szCs w:val="20"/>
              </w:rPr>
              <w:t>на постоянной основе</w:t>
            </w:r>
          </w:p>
        </w:tc>
        <w:tc>
          <w:tcPr>
            <w:tcW w:w="2835" w:type="dxa"/>
            <w:shd w:val="clear" w:color="auto" w:fill="auto"/>
          </w:tcPr>
          <w:p w14:paraId="2440E885" w14:textId="77777777" w:rsidR="00604BB0" w:rsidRPr="00BE4AF8" w:rsidRDefault="00604BB0" w:rsidP="00604BB0">
            <w:pPr>
              <w:spacing w:after="0"/>
              <w:ind w:right="-57" w:firstLine="0"/>
              <w:jc w:val="center"/>
              <w:rPr>
                <w:strike/>
                <w:color w:val="000000"/>
                <w:sz w:val="20"/>
                <w:szCs w:val="20"/>
              </w:rPr>
            </w:pPr>
            <w:r w:rsidRPr="00BE4AF8">
              <w:rPr>
                <w:sz w:val="20"/>
                <w:szCs w:val="20"/>
              </w:rPr>
              <w:t>Структурные подразделения администрации Октябрьского района по соответствующим направлениям</w:t>
            </w:r>
          </w:p>
        </w:tc>
        <w:tc>
          <w:tcPr>
            <w:tcW w:w="3402" w:type="dxa"/>
            <w:shd w:val="clear" w:color="auto" w:fill="auto"/>
          </w:tcPr>
          <w:p w14:paraId="6924FF72" w14:textId="77777777" w:rsidR="00604BB0" w:rsidRPr="00BE4AF8" w:rsidRDefault="00604BB0" w:rsidP="00604BB0">
            <w:pPr>
              <w:spacing w:after="0"/>
              <w:ind w:right="-57" w:firstLine="0"/>
              <w:jc w:val="center"/>
              <w:rPr>
                <w:color w:val="000000"/>
                <w:sz w:val="20"/>
                <w:szCs w:val="20"/>
              </w:rPr>
            </w:pPr>
            <w:r w:rsidRPr="00BE4AF8">
              <w:rPr>
                <w:color w:val="000000" w:themeColor="text1"/>
                <w:sz w:val="20"/>
                <w:szCs w:val="20"/>
              </w:rPr>
              <w:t xml:space="preserve">Реализация муниципальных программ </w:t>
            </w:r>
            <w:r w:rsidRPr="00BE4AF8">
              <w:rPr>
                <w:sz w:val="20"/>
                <w:szCs w:val="20"/>
              </w:rPr>
              <w:t>«Развитие культуры и туризма в муниципальном образовании Октябрьский район», «Развитие малого и среднего предпринимательства в муниципальном образовании Октябрьский район»</w:t>
            </w:r>
          </w:p>
        </w:tc>
        <w:tc>
          <w:tcPr>
            <w:tcW w:w="1701" w:type="dxa"/>
            <w:shd w:val="clear" w:color="auto" w:fill="auto"/>
          </w:tcPr>
          <w:p w14:paraId="4B689D0B" w14:textId="77777777" w:rsidR="00604BB0" w:rsidRPr="0075403D" w:rsidRDefault="00604BB0" w:rsidP="00604BB0">
            <w:pPr>
              <w:spacing w:after="0"/>
              <w:ind w:right="-57" w:firstLine="0"/>
              <w:jc w:val="center"/>
              <w:rPr>
                <w:color w:val="000000"/>
                <w:sz w:val="20"/>
                <w:szCs w:val="20"/>
              </w:rPr>
            </w:pPr>
            <w:r w:rsidRPr="00BE4AF8">
              <w:rPr>
                <w:color w:val="000000"/>
                <w:sz w:val="20"/>
                <w:szCs w:val="20"/>
              </w:rPr>
              <w:t>местный бюджет</w:t>
            </w:r>
          </w:p>
        </w:tc>
      </w:tr>
    </w:tbl>
    <w:p w14:paraId="2A03EF2B" w14:textId="77777777" w:rsidR="001468B8" w:rsidRDefault="001468B8" w:rsidP="001468B8">
      <w:pPr>
        <w:ind w:firstLine="0"/>
        <w:rPr>
          <w:color w:val="000000"/>
          <w:sz w:val="20"/>
          <w:szCs w:val="20"/>
        </w:rPr>
      </w:pPr>
    </w:p>
    <w:p w14:paraId="39A25B7D" w14:textId="51439254" w:rsidR="001468B8" w:rsidRPr="00CA1CBA" w:rsidRDefault="001468B8" w:rsidP="001468B8">
      <w:pPr>
        <w:pStyle w:val="a4"/>
        <w:spacing w:line="360" w:lineRule="auto"/>
        <w:ind w:left="0" w:firstLine="1068"/>
        <w:jc w:val="both"/>
        <w:rPr>
          <w:szCs w:val="24"/>
        </w:rPr>
      </w:pPr>
    </w:p>
    <w:p w14:paraId="2D2E5BA0" w14:textId="2DA66084" w:rsidR="001468B8" w:rsidRDefault="001468B8" w:rsidP="002412A3">
      <w:pPr>
        <w:tabs>
          <w:tab w:val="left" w:pos="3960"/>
        </w:tabs>
        <w:spacing w:line="259" w:lineRule="auto"/>
        <w:ind w:firstLine="0"/>
        <w:jc w:val="left"/>
        <w:rPr>
          <w:szCs w:val="24"/>
        </w:rPr>
      </w:pPr>
    </w:p>
    <w:p w14:paraId="62D1779A" w14:textId="18E62C02" w:rsidR="005315D1" w:rsidRDefault="005315D1" w:rsidP="002412A3">
      <w:pPr>
        <w:tabs>
          <w:tab w:val="left" w:pos="3960"/>
        </w:tabs>
        <w:spacing w:line="259" w:lineRule="auto"/>
        <w:ind w:firstLine="0"/>
        <w:jc w:val="left"/>
        <w:rPr>
          <w:szCs w:val="24"/>
        </w:rPr>
      </w:pPr>
    </w:p>
    <w:sectPr w:rsidR="005315D1" w:rsidSect="00601D96">
      <w:pgSz w:w="16838" w:h="11906" w:orient="landscape"/>
      <w:pgMar w:top="1701"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AE4E2" w14:textId="77777777" w:rsidR="0061766F" w:rsidRDefault="0061766F">
      <w:pPr>
        <w:spacing w:after="0"/>
      </w:pPr>
      <w:r>
        <w:separator/>
      </w:r>
    </w:p>
  </w:endnote>
  <w:endnote w:type="continuationSeparator" w:id="0">
    <w:p w14:paraId="2BC83CC0" w14:textId="77777777" w:rsidR="0061766F" w:rsidRDefault="0061766F">
      <w:pPr>
        <w:spacing w:after="0"/>
      </w:pPr>
      <w:r>
        <w:continuationSeparator/>
      </w:r>
    </w:p>
  </w:endnote>
  <w:endnote w:type="continuationNotice" w:id="1">
    <w:p w14:paraId="1A630AF3" w14:textId="77777777" w:rsidR="0061766F" w:rsidRDefault="006176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panose1 w:val="00000000000000000000"/>
    <w:charset w:val="00"/>
    <w:family w:val="roman"/>
    <w:notTrueType/>
    <w:pitch w:val="default"/>
  </w:font>
  <w:font w:name="Noto Sans Devanagari">
    <w:altName w:val="Times New Roman"/>
    <w:charset w:val="CC"/>
    <w:family w:val="auto"/>
    <w:pitch w:val="variable"/>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79B41" w14:textId="77777777" w:rsidR="0061766F" w:rsidRDefault="0061766F">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56</w:t>
    </w:r>
    <w:r>
      <w:rPr>
        <w:rStyle w:val="af1"/>
      </w:rPr>
      <w:fldChar w:fldCharType="end"/>
    </w:r>
  </w:p>
  <w:p w14:paraId="4F8C021A" w14:textId="77777777" w:rsidR="0061766F" w:rsidRDefault="0061766F">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12818"/>
      <w:docPartObj>
        <w:docPartGallery w:val="Page Numbers (Bottom of Page)"/>
        <w:docPartUnique/>
      </w:docPartObj>
    </w:sdtPr>
    <w:sdtEndPr/>
    <w:sdtContent>
      <w:p w14:paraId="5FC9A065" w14:textId="0FE273E3" w:rsidR="0061766F" w:rsidRDefault="0061766F">
        <w:pPr>
          <w:pStyle w:val="af"/>
          <w:jc w:val="center"/>
        </w:pPr>
        <w:r>
          <w:fldChar w:fldCharType="begin"/>
        </w:r>
        <w:r>
          <w:instrText>PAGE   \* MERGEFORMAT</w:instrText>
        </w:r>
        <w:r>
          <w:fldChar w:fldCharType="separate"/>
        </w:r>
        <w:r w:rsidR="002E07E7">
          <w:rPr>
            <w:noProof/>
          </w:rPr>
          <w:t>4</w:t>
        </w:r>
        <w:r>
          <w:fldChar w:fldCharType="end"/>
        </w:r>
      </w:p>
    </w:sdtContent>
  </w:sdt>
  <w:p w14:paraId="528EF6B0" w14:textId="77777777" w:rsidR="0061766F" w:rsidRDefault="0061766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68CDB" w14:textId="24FDEA37" w:rsidR="0061766F" w:rsidRDefault="0061766F">
    <w:pPr>
      <w:pStyle w:val="af"/>
      <w:jc w:val="center"/>
    </w:pPr>
  </w:p>
  <w:p w14:paraId="6DA50110" w14:textId="77777777" w:rsidR="0061766F" w:rsidRDefault="0061766F">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F308A" w14:textId="77777777" w:rsidR="0061766F" w:rsidRDefault="0061766F">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6F5E5FE" w14:textId="77777777" w:rsidR="0061766F" w:rsidRDefault="0061766F">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C51B9" w14:textId="77777777" w:rsidR="0061766F" w:rsidRDefault="0061766F">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2B7F8ED" w14:textId="77777777" w:rsidR="0061766F" w:rsidRDefault="0061766F">
    <w:pPr>
      <w:pStyle w:val="a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87D8" w14:textId="77777777" w:rsidR="0061766F" w:rsidRDefault="0061766F" w:rsidP="0052088D">
    <w:pPr>
      <w:pStyle w:val="af"/>
      <w:framePr w:wrap="around" w:vAnchor="text" w:hAnchor="margin" w:xAlign="right" w:y="1"/>
      <w:rPr>
        <w:rStyle w:val="af1"/>
        <w:rFonts w:eastAsia="Calibri"/>
      </w:rPr>
    </w:pPr>
    <w:r>
      <w:rPr>
        <w:rStyle w:val="af1"/>
        <w:rFonts w:eastAsia="Calibri"/>
      </w:rPr>
      <w:fldChar w:fldCharType="begin"/>
    </w:r>
    <w:r>
      <w:rPr>
        <w:rStyle w:val="af1"/>
        <w:rFonts w:eastAsia="Calibri"/>
      </w:rPr>
      <w:instrText xml:space="preserve">PAGE  </w:instrText>
    </w:r>
    <w:r>
      <w:rPr>
        <w:rStyle w:val="af1"/>
        <w:rFonts w:eastAsia="Calibri"/>
      </w:rPr>
      <w:fldChar w:fldCharType="end"/>
    </w:r>
  </w:p>
  <w:p w14:paraId="514C3119" w14:textId="77777777" w:rsidR="0061766F" w:rsidRDefault="0061766F">
    <w:pPr>
      <w:pStyle w:val="af"/>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C4B23" w14:textId="77777777" w:rsidR="0061766F" w:rsidRDefault="0061766F" w:rsidP="0052088D">
    <w:pPr>
      <w:pStyle w:val="af"/>
      <w:jc w:val="center"/>
    </w:pPr>
    <w:r>
      <w:fldChar w:fldCharType="begin"/>
    </w:r>
    <w:r>
      <w:instrText>PAGE   \* MERGEFORMAT</w:instrText>
    </w:r>
    <w:r>
      <w:fldChar w:fldCharType="separate"/>
    </w:r>
    <w:r w:rsidR="002E07E7">
      <w:rPr>
        <w:noProof/>
      </w:rPr>
      <w:t>378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6A176" w14:textId="77777777" w:rsidR="0061766F" w:rsidRDefault="0061766F">
      <w:pPr>
        <w:spacing w:after="0"/>
      </w:pPr>
      <w:r>
        <w:separator/>
      </w:r>
    </w:p>
  </w:footnote>
  <w:footnote w:type="continuationSeparator" w:id="0">
    <w:p w14:paraId="7E3CF619" w14:textId="77777777" w:rsidR="0061766F" w:rsidRDefault="0061766F">
      <w:pPr>
        <w:spacing w:after="0"/>
      </w:pPr>
      <w:r>
        <w:continuationSeparator/>
      </w:r>
    </w:p>
  </w:footnote>
  <w:footnote w:type="continuationNotice" w:id="1">
    <w:p w14:paraId="13140D19" w14:textId="77777777" w:rsidR="0061766F" w:rsidRDefault="0061766F">
      <w:pPr>
        <w:spacing w:after="0"/>
      </w:pPr>
    </w:p>
  </w:footnote>
  <w:footnote w:id="2">
    <w:p w14:paraId="748C59B4" w14:textId="77777777" w:rsidR="0061766F" w:rsidRDefault="0061766F">
      <w:pPr>
        <w:pStyle w:val="af8"/>
      </w:pPr>
      <w:r>
        <w:rPr>
          <w:rStyle w:val="a6"/>
        </w:rPr>
        <w:footnoteRef/>
      </w:r>
      <w:r>
        <w:t xml:space="preserve"> </w:t>
      </w:r>
      <w:r w:rsidRPr="00B22EF5">
        <w:t xml:space="preserve">размер - среднегодовая численность населения относительно рассматриваемых муниципальных районов; значение - доля </w:t>
      </w:r>
      <w:proofErr w:type="gramStart"/>
      <w:r w:rsidRPr="00B22EF5">
        <w:t>муниципального</w:t>
      </w:r>
      <w:proofErr w:type="gramEnd"/>
      <w:r w:rsidRPr="00B22EF5">
        <w:t xml:space="preserve"> района в общей численности населения ХМАО в 2021 г.</w:t>
      </w:r>
    </w:p>
  </w:footnote>
  <w:footnote w:id="3">
    <w:p w14:paraId="475A46E0" w14:textId="77777777" w:rsidR="0061766F" w:rsidRDefault="0061766F">
      <w:pPr>
        <w:pStyle w:val="af8"/>
      </w:pPr>
      <w:r>
        <w:rPr>
          <w:rStyle w:val="a6"/>
        </w:rPr>
        <w:footnoteRef/>
      </w:r>
      <w:r>
        <w:t xml:space="preserve"> </w:t>
      </w:r>
      <w:r w:rsidRPr="000C4CC3">
        <w:t xml:space="preserve">размер круга - уровень регистрируемой безработицы в муниципальных </w:t>
      </w:r>
      <w:proofErr w:type="gramStart"/>
      <w:r w:rsidRPr="000C4CC3">
        <w:t>районах</w:t>
      </w:r>
      <w:proofErr w:type="gramEnd"/>
      <w:r w:rsidRPr="000C4CC3">
        <w:t xml:space="preserve"> ХМАО-Югры</w:t>
      </w:r>
    </w:p>
  </w:footnote>
  <w:footnote w:id="4">
    <w:p w14:paraId="6D5DDC35" w14:textId="77777777" w:rsidR="0061766F" w:rsidRDefault="0061766F">
      <w:pPr>
        <w:pStyle w:val="af8"/>
      </w:pPr>
      <w:r>
        <w:rPr>
          <w:rStyle w:val="a6"/>
        </w:rPr>
        <w:footnoteRef/>
      </w:r>
      <w:r>
        <w:t xml:space="preserve"> </w:t>
      </w:r>
      <w:r w:rsidRPr="000C4CC3">
        <w:t>размер круга и значение определяет объем отгруженных товаров собственного производства, выполненных работ и услуг собственными силами (без субъектов малого предпринимательства) относительно рассматриваемых муниципальных районов ХМАО-Югры</w:t>
      </w:r>
    </w:p>
  </w:footnote>
  <w:footnote w:id="5">
    <w:p w14:paraId="44D5DF7B" w14:textId="77777777" w:rsidR="0061766F" w:rsidRDefault="0061766F">
      <w:pPr>
        <w:pStyle w:val="af8"/>
      </w:pPr>
      <w:r>
        <w:rPr>
          <w:rStyle w:val="a6"/>
        </w:rPr>
        <w:footnoteRef/>
      </w:r>
      <w:r>
        <w:t xml:space="preserve"> раз</w:t>
      </w:r>
      <w:r w:rsidRPr="000C4CC3">
        <w:t xml:space="preserve">мер круга показывает долю рассматриваемого муниципального образования в </w:t>
      </w:r>
      <w:proofErr w:type="gramStart"/>
      <w:r w:rsidRPr="000C4CC3">
        <w:t>общем</w:t>
      </w:r>
      <w:proofErr w:type="gramEnd"/>
      <w:r w:rsidRPr="000C4CC3">
        <w:t xml:space="preserve"> объеме продукции сельского хозяйства в хозяйствах всех категорий муниципальных районов ХМАО-Югры в 2021 г.</w:t>
      </w:r>
    </w:p>
  </w:footnote>
  <w:footnote w:id="6">
    <w:p w14:paraId="5BEB3FD5" w14:textId="77777777" w:rsidR="0061766F" w:rsidRDefault="0061766F">
      <w:pPr>
        <w:pStyle w:val="af8"/>
      </w:pPr>
      <w:r>
        <w:rPr>
          <w:rStyle w:val="a6"/>
        </w:rPr>
        <w:footnoteRef/>
      </w:r>
      <w:r>
        <w:t xml:space="preserve"> </w:t>
      </w:r>
      <w:r w:rsidRPr="000C4CC3">
        <w:t>размер круга определяет объем работ и услуг, выполненных собственными силами по виду деятельности «Строительство» относительно рассматриваемых муниципальных районов, значение – ввод в эксплуатацию жилых домов за счет всех источников финансирования, кв. м на 1000 населения в 2020 г.</w:t>
      </w:r>
    </w:p>
  </w:footnote>
  <w:footnote w:id="7">
    <w:p w14:paraId="6AFCB986" w14:textId="77777777" w:rsidR="0061766F" w:rsidRDefault="0061766F">
      <w:pPr>
        <w:pStyle w:val="af8"/>
      </w:pPr>
      <w:r>
        <w:rPr>
          <w:rStyle w:val="a6"/>
        </w:rPr>
        <w:footnoteRef/>
      </w:r>
      <w:r>
        <w:t xml:space="preserve"> </w:t>
      </w:r>
      <w:r w:rsidRPr="000C4CC3">
        <w:t>размер круга определяет оборот розничной торговли относительно рассматриваемых муниципальных районов, значени</w:t>
      </w:r>
      <w:proofErr w:type="gramStart"/>
      <w:r w:rsidRPr="000C4CC3">
        <w:t>е-</w:t>
      </w:r>
      <w:proofErr w:type="gramEnd"/>
      <w:r w:rsidRPr="000C4CC3">
        <w:t xml:space="preserve"> долю рассматриваемого муниципального района в общем обороте розничной торговли по муниципальным районам ХМАО-Югры в 2021 г.</w:t>
      </w:r>
    </w:p>
  </w:footnote>
  <w:footnote w:id="8">
    <w:p w14:paraId="7C664023" w14:textId="77777777" w:rsidR="0061766F" w:rsidRDefault="0061766F">
      <w:pPr>
        <w:pStyle w:val="af8"/>
      </w:pPr>
      <w:r>
        <w:rPr>
          <w:rStyle w:val="a6"/>
        </w:rPr>
        <w:footnoteRef/>
      </w:r>
      <w:r>
        <w:t xml:space="preserve"> </w:t>
      </w:r>
      <w:r w:rsidRPr="000C4CC3">
        <w:t xml:space="preserve">размер круга и значение определяет долю рассматриваемого муниципального образования в </w:t>
      </w:r>
      <w:proofErr w:type="gramStart"/>
      <w:r w:rsidRPr="000C4CC3">
        <w:t>общем</w:t>
      </w:r>
      <w:proofErr w:type="gramEnd"/>
      <w:r w:rsidRPr="000C4CC3">
        <w:t xml:space="preserve"> объеме платных услуг населению муниципальных районов ХМАО-Югры в 2021 г.</w:t>
      </w:r>
    </w:p>
  </w:footnote>
  <w:footnote w:id="9">
    <w:p w14:paraId="79B785A8" w14:textId="77777777" w:rsidR="0061766F" w:rsidRDefault="0061766F" w:rsidP="00BE159F">
      <w:pPr>
        <w:pStyle w:val="af8"/>
        <w:jc w:val="both"/>
      </w:pPr>
      <w:r>
        <w:rPr>
          <w:rStyle w:val="a6"/>
        </w:rPr>
        <w:footnoteRef/>
      </w:r>
      <w:r>
        <w:t xml:space="preserve"> </w:t>
      </w:r>
      <w:r w:rsidRPr="000C4CC3">
        <w:t xml:space="preserve">размер круга определяет оборот общественного питания относительно рассматриваемых муниципальных районов, значение - долю рассматриваемого муниципального района в </w:t>
      </w:r>
      <w:proofErr w:type="gramStart"/>
      <w:r w:rsidRPr="000C4CC3">
        <w:t>общем</w:t>
      </w:r>
      <w:proofErr w:type="gramEnd"/>
      <w:r w:rsidRPr="000C4CC3">
        <w:t xml:space="preserve"> объеме платных услуг муниципальных районов ХМАО-Югры в 2021 г.</w:t>
      </w:r>
    </w:p>
    <w:p w14:paraId="108F837B" w14:textId="77777777" w:rsidR="0061766F" w:rsidRDefault="0061766F" w:rsidP="00BE159F">
      <w:pPr>
        <w:pStyle w:val="af8"/>
        <w:jc w:val="both"/>
      </w:pPr>
      <w:r w:rsidRPr="00C26AAB">
        <w:t xml:space="preserve">Комментарий к матрице: по Березовскому и </w:t>
      </w:r>
      <w:proofErr w:type="spellStart"/>
      <w:r w:rsidRPr="00C26AAB">
        <w:t>Нижневартовскому</w:t>
      </w:r>
      <w:proofErr w:type="spellEnd"/>
      <w:r w:rsidRPr="00C26AAB">
        <w:t xml:space="preserve"> районам нет данных за 2021 год. Их отображение отключено.</w:t>
      </w:r>
    </w:p>
  </w:footnote>
  <w:footnote w:id="10">
    <w:p w14:paraId="6CB3CC7D" w14:textId="77777777" w:rsidR="0061766F" w:rsidRDefault="0061766F">
      <w:pPr>
        <w:pStyle w:val="af8"/>
      </w:pPr>
      <w:r>
        <w:rPr>
          <w:rStyle w:val="a6"/>
        </w:rPr>
        <w:footnoteRef/>
      </w:r>
      <w:r>
        <w:t xml:space="preserve"> </w:t>
      </w:r>
      <w:r w:rsidRPr="00C26AAB">
        <w:t xml:space="preserve">размер круга определяет объем инвестиций относительно рассматриваемых муниципальных районов, значение - долю рассматриваемого муниципального района в </w:t>
      </w:r>
      <w:proofErr w:type="gramStart"/>
      <w:r w:rsidRPr="00C26AAB">
        <w:t>общем</w:t>
      </w:r>
      <w:proofErr w:type="gramEnd"/>
      <w:r w:rsidRPr="00C26AAB">
        <w:t xml:space="preserve"> объеме инвестиций муниципальных районов ХМАО-Югры в 2021 г.</w:t>
      </w:r>
    </w:p>
  </w:footnote>
  <w:footnote w:id="11">
    <w:p w14:paraId="48B8CA33" w14:textId="77777777" w:rsidR="0061766F" w:rsidRDefault="0061766F">
      <w:pPr>
        <w:pStyle w:val="af8"/>
      </w:pPr>
      <w:r>
        <w:rPr>
          <w:rStyle w:val="a6"/>
        </w:rPr>
        <w:footnoteRef/>
      </w:r>
      <w:r>
        <w:t xml:space="preserve"> </w:t>
      </w:r>
      <w:r w:rsidRPr="0083739D">
        <w:t xml:space="preserve">обеспеченность рассчитана в </w:t>
      </w:r>
      <w:proofErr w:type="gramStart"/>
      <w:r w:rsidRPr="0083739D">
        <w:t>соответствии</w:t>
      </w:r>
      <w:proofErr w:type="gramEnd"/>
      <w:r w:rsidRPr="0083739D">
        <w:t xml:space="preserve"> со значениями в приказе </w:t>
      </w:r>
      <w:proofErr w:type="spellStart"/>
      <w:r w:rsidRPr="0083739D">
        <w:t>Минспорта</w:t>
      </w:r>
      <w:proofErr w:type="spellEnd"/>
      <w:r>
        <w:t xml:space="preserve"> «</w:t>
      </w:r>
      <w:r w:rsidRPr="0083739D">
        <w:t>О рекомендованных нормативах и нормах обеспеченности населения объектами спортивной инфраструктуры</w:t>
      </w:r>
      <w:r>
        <w:t xml:space="preserve">». </w:t>
      </w:r>
      <w:r>
        <w:rPr>
          <w:lang w:val="en-US"/>
        </w:rPr>
        <w:t>URL</w:t>
      </w:r>
      <w:r w:rsidRPr="000B7325">
        <w:t>:</w:t>
      </w:r>
      <w:r>
        <w:t xml:space="preserve"> </w:t>
      </w:r>
      <w:r w:rsidRPr="0083739D">
        <w:t>https://www.garant.ru/products/ipo/prime/doc/400561152/</w:t>
      </w:r>
    </w:p>
  </w:footnote>
  <w:footnote w:id="12">
    <w:p w14:paraId="7431EADA" w14:textId="77777777" w:rsidR="0061766F" w:rsidRDefault="0061766F">
      <w:pPr>
        <w:pStyle w:val="af8"/>
      </w:pPr>
      <w:r>
        <w:rPr>
          <w:rStyle w:val="a6"/>
        </w:rPr>
        <w:footnoteRef/>
      </w:r>
      <w:r>
        <w:t xml:space="preserve"> </w:t>
      </w:r>
      <w:r w:rsidRPr="00640158">
        <w:t xml:space="preserve">Износ/устаревание происходит ежегодно, несоответствие потребностям ощущается в </w:t>
      </w:r>
      <w:proofErr w:type="gramStart"/>
      <w:r w:rsidRPr="00640158">
        <w:t>процессе</w:t>
      </w:r>
      <w:proofErr w:type="gramEnd"/>
      <w:r w:rsidRPr="00640158">
        <w:t xml:space="preserve"> смены поколений – примерно через 20 лет</w:t>
      </w:r>
      <w:r>
        <w:t>.</w:t>
      </w:r>
    </w:p>
  </w:footnote>
  <w:footnote w:id="13">
    <w:p w14:paraId="3A0BB5B7" w14:textId="77777777" w:rsidR="0061766F" w:rsidRDefault="0061766F">
      <w:pPr>
        <w:pStyle w:val="af8"/>
      </w:pPr>
      <w:r>
        <w:rPr>
          <w:rStyle w:val="a6"/>
        </w:rPr>
        <w:footnoteRef/>
      </w:r>
      <w:r>
        <w:t xml:space="preserve"> </w:t>
      </w:r>
      <w:r w:rsidRPr="003A445B">
        <w:t>Согласно текущей стратеги</w:t>
      </w:r>
      <w:r>
        <w:t>и</w:t>
      </w:r>
      <w:r w:rsidRPr="003A445B">
        <w:t>, стр. 6</w:t>
      </w:r>
      <w:r>
        <w:t>5</w:t>
      </w:r>
      <w:r w:rsidRPr="003A445B">
        <w:t>, URL: http://oktregion.ru/ekonomika-i-finansy/sotsialno-ekonomicheskoe-razvitie/strategiya-sotsialno-ekonomicheskogo-razvitiya/</w:t>
      </w:r>
    </w:p>
  </w:footnote>
  <w:footnote w:id="14">
    <w:p w14:paraId="6E470585" w14:textId="77777777" w:rsidR="0061766F" w:rsidRDefault="0061766F">
      <w:pPr>
        <w:pStyle w:val="af8"/>
      </w:pPr>
      <w:r>
        <w:rPr>
          <w:rStyle w:val="a6"/>
        </w:rPr>
        <w:footnoteRef/>
      </w:r>
      <w:r>
        <w:t xml:space="preserve">  О</w:t>
      </w:r>
      <w:r w:rsidRPr="005F521E">
        <w:t>тчет Главы Октябрьского района за 2022 г.</w:t>
      </w:r>
    </w:p>
  </w:footnote>
  <w:footnote w:id="15">
    <w:p w14:paraId="35ABA991" w14:textId="77777777" w:rsidR="0061766F" w:rsidRDefault="0061766F">
      <w:pPr>
        <w:pStyle w:val="af8"/>
      </w:pPr>
      <w:r>
        <w:rPr>
          <w:rStyle w:val="a6"/>
        </w:rPr>
        <w:footnoteRef/>
      </w:r>
      <w:r>
        <w:t xml:space="preserve"> Согласно </w:t>
      </w:r>
      <w:proofErr w:type="gramStart"/>
      <w:r>
        <w:t>т</w:t>
      </w:r>
      <w:r w:rsidRPr="005F521E">
        <w:t>екущ</w:t>
      </w:r>
      <w:r>
        <w:t>ей</w:t>
      </w:r>
      <w:proofErr w:type="gramEnd"/>
      <w:r w:rsidRPr="005F521E">
        <w:t xml:space="preserve"> стратегия</w:t>
      </w:r>
      <w:r>
        <w:t>,</w:t>
      </w:r>
      <w:r w:rsidRPr="005F521E">
        <w:t xml:space="preserve"> стр. 66-67, URL: http://oktregion.ru/ekonomika-i-finansy/sotsialno-ekonomicheskoe-razvitie/strategiya-sotsialno-ekonomicheskogo-razvitiya/</w:t>
      </w:r>
    </w:p>
  </w:footnote>
  <w:footnote w:id="16">
    <w:p w14:paraId="1594E909" w14:textId="77777777" w:rsidR="0061766F" w:rsidRDefault="0061766F">
      <w:pPr>
        <w:pStyle w:val="af8"/>
      </w:pPr>
      <w:r>
        <w:rPr>
          <w:rStyle w:val="a6"/>
        </w:rPr>
        <w:footnoteRef/>
      </w:r>
      <w:r>
        <w:t xml:space="preserve"> </w:t>
      </w:r>
      <w:r w:rsidRPr="006271EE">
        <w:t xml:space="preserve">Глобальное потепление, которое влечет за собой климатические изменения, в частности – увеличение теплого периода в </w:t>
      </w:r>
      <w:proofErr w:type="gramStart"/>
      <w:r w:rsidRPr="006271EE">
        <w:t>Нижнем</w:t>
      </w:r>
      <w:proofErr w:type="gramEnd"/>
      <w:r w:rsidRPr="006271EE">
        <w:t xml:space="preserve"> Приобье, что может поспособствовать миграционному притоку  </w:t>
      </w:r>
    </w:p>
  </w:footnote>
  <w:footnote w:id="17">
    <w:p w14:paraId="0CBCAB15"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таблица 13, с.173. Режим доступа: </w:t>
      </w:r>
      <w:hyperlink r:id="rId1" w:history="1">
        <w:r w:rsidRPr="004C0541">
          <w:rPr>
            <w:rStyle w:val="ae"/>
          </w:rPr>
          <w:t>https://ugra2030.myopenugra.ru/strategy/</w:t>
        </w:r>
      </w:hyperlink>
    </w:p>
  </w:footnote>
  <w:footnote w:id="18">
    <w:p w14:paraId="3CFBE992"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таблица 13, с.177. Режим доступа: </w:t>
      </w:r>
      <w:hyperlink r:id="rId2" w:history="1">
        <w:r w:rsidRPr="004C0541">
          <w:rPr>
            <w:rStyle w:val="ae"/>
          </w:rPr>
          <w:t>https://ugra2030.myopenugra.ru/strategy/</w:t>
        </w:r>
      </w:hyperlink>
    </w:p>
  </w:footnote>
  <w:footnote w:id="19">
    <w:p w14:paraId="273C4E92"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с.174-175. Режим доступа: </w:t>
      </w:r>
      <w:hyperlink r:id="rId3" w:history="1">
        <w:r w:rsidRPr="004C0541">
          <w:rPr>
            <w:rStyle w:val="ae"/>
          </w:rPr>
          <w:t>https://ugra2030.myopenugra.ru/strategy/</w:t>
        </w:r>
      </w:hyperlink>
    </w:p>
  </w:footnote>
  <w:footnote w:id="20">
    <w:p w14:paraId="4F9F0A49"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таблица 14, с.175. Режим доступа: </w:t>
      </w:r>
      <w:hyperlink r:id="rId4" w:history="1">
        <w:r w:rsidRPr="004C0541">
          <w:rPr>
            <w:rStyle w:val="ae"/>
          </w:rPr>
          <w:t>https://ugra2030.myopenugra.ru/strategy/</w:t>
        </w:r>
      </w:hyperlink>
    </w:p>
  </w:footnote>
  <w:footnote w:id="21">
    <w:p w14:paraId="235A64CB"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таблица 18, с.196. Режим доступа: </w:t>
      </w:r>
      <w:hyperlink r:id="rId5" w:history="1">
        <w:r w:rsidRPr="004C0541">
          <w:rPr>
            <w:rStyle w:val="ae"/>
          </w:rPr>
          <w:t>https://ugra2030.myopenugra.ru/strategy/</w:t>
        </w:r>
      </w:hyperlink>
    </w:p>
    <w:p w14:paraId="5DD98427" w14:textId="77777777" w:rsidR="0061766F" w:rsidRDefault="0061766F" w:rsidP="00CF4CF1">
      <w:pPr>
        <w:pStyle w:val="af8"/>
      </w:pPr>
    </w:p>
  </w:footnote>
  <w:footnote w:id="22">
    <w:p w14:paraId="7CAFC626" w14:textId="77777777" w:rsidR="0061766F" w:rsidRPr="00CF4CF1" w:rsidRDefault="0061766F" w:rsidP="00CF4CF1">
      <w:pPr>
        <w:pStyle w:val="af8"/>
      </w:pPr>
      <w:r w:rsidRPr="00CF4CF1">
        <w:rPr>
          <w:vertAlign w:val="superscript"/>
        </w:rPr>
        <w:footnoteRef/>
      </w:r>
      <w:r w:rsidRPr="00CF4CF1">
        <w:t xml:space="preserve"> Стратегия социально-экономического развития ХМАО-Югры до 20</w:t>
      </w:r>
      <w:r>
        <w:t>36</w:t>
      </w:r>
      <w:r w:rsidRPr="00CF4CF1">
        <w:t xml:space="preserve"> года </w:t>
      </w:r>
      <w:r>
        <w:t>с целевыми ориентирами</w:t>
      </w:r>
      <w:r w:rsidRPr="00CF4CF1">
        <w:t xml:space="preserve"> до 20</w:t>
      </w:r>
      <w:r>
        <w:t>5</w:t>
      </w:r>
      <w:r w:rsidRPr="00CF4CF1">
        <w:t>0 года</w:t>
      </w:r>
    </w:p>
  </w:footnote>
  <w:footnote w:id="23">
    <w:p w14:paraId="7E5194EA" w14:textId="77777777" w:rsidR="0061766F" w:rsidRPr="00CF4CF1" w:rsidRDefault="0061766F" w:rsidP="00CF4CF1">
      <w:pPr>
        <w:pStyle w:val="af8"/>
      </w:pPr>
      <w:r w:rsidRPr="00CF4CF1">
        <w:rPr>
          <w:rStyle w:val="a6"/>
        </w:rPr>
        <w:footnoteRef/>
      </w:r>
      <w:r w:rsidRPr="00CF4CF1">
        <w:t xml:space="preserve"> Стратегия социально-экономического развития Ханты Мансийского автономного округа-Югры до 2050 года,  с. 122, 184, рисунок 8. Режим доступа: </w:t>
      </w:r>
      <w:hyperlink r:id="rId6" w:history="1">
        <w:r w:rsidRPr="00CF4CF1">
          <w:rPr>
            <w:rStyle w:val="ae"/>
          </w:rPr>
          <w:t>https://ugra2030.myopenugra.ru/strategy/</w:t>
        </w:r>
      </w:hyperlink>
    </w:p>
  </w:footnote>
  <w:footnote w:id="24">
    <w:p w14:paraId="1ACAD19E" w14:textId="77777777" w:rsidR="0061766F" w:rsidRPr="00CF4CF1" w:rsidRDefault="0061766F" w:rsidP="00CF4CF1">
      <w:pPr>
        <w:pStyle w:val="af8"/>
      </w:pPr>
      <w:r w:rsidRPr="00CF4CF1">
        <w:rPr>
          <w:rStyle w:val="a6"/>
        </w:rPr>
        <w:footnoteRef/>
      </w:r>
      <w:r w:rsidRPr="00CF4CF1">
        <w:t xml:space="preserve"> Стратегия социально-экономического развития Ханты Мансийского автономного округа-Югры до 2050 года,  с. 186, таблица 15. Режим доступа: </w:t>
      </w:r>
      <w:hyperlink r:id="rId7" w:history="1">
        <w:r w:rsidRPr="00CF4CF1">
          <w:rPr>
            <w:rStyle w:val="ae"/>
          </w:rPr>
          <w:t>https://ugra2030.myopenugra.ru/strategy/</w:t>
        </w:r>
      </w:hyperlink>
    </w:p>
    <w:p w14:paraId="71D85092" w14:textId="77777777" w:rsidR="0061766F" w:rsidRDefault="0061766F" w:rsidP="00CF4CF1">
      <w:pPr>
        <w:pStyle w:val="af8"/>
      </w:pPr>
    </w:p>
  </w:footnote>
  <w:footnote w:id="25">
    <w:p w14:paraId="1297D765"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с. 184, рис. 8, С. 210, рис.13, с. 211, рис.14, с.212, рис.15. Режим доступа: </w:t>
      </w:r>
      <w:hyperlink r:id="rId8" w:history="1">
        <w:r w:rsidRPr="004C0541">
          <w:rPr>
            <w:rStyle w:val="ae"/>
          </w:rPr>
          <w:t>https://ugra2030.myopenugra.ru/strategy/</w:t>
        </w:r>
      </w:hyperlink>
    </w:p>
  </w:footnote>
  <w:footnote w:id="26">
    <w:p w14:paraId="662EF5F6"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с. 122. Режим доступа: </w:t>
      </w:r>
      <w:hyperlink r:id="rId9" w:history="1">
        <w:r w:rsidRPr="004C0541">
          <w:rPr>
            <w:rStyle w:val="ae"/>
          </w:rPr>
          <w:t>https://ugra2030.myopenugra.ru/strategy/</w:t>
        </w:r>
      </w:hyperlink>
    </w:p>
  </w:footnote>
  <w:footnote w:id="27">
    <w:p w14:paraId="329EC804" w14:textId="77777777" w:rsidR="0061766F" w:rsidRDefault="0061766F" w:rsidP="00CF4CF1">
      <w:pPr>
        <w:pStyle w:val="af8"/>
      </w:pPr>
      <w:r>
        <w:rPr>
          <w:rStyle w:val="a6"/>
        </w:rPr>
        <w:footnoteRef/>
      </w:r>
      <w:r>
        <w:t xml:space="preserve"> Стратегия социально-экономического развития Ханты Мансийского автономного округа-Югры до 2050 года,  с. 186. Режим доступа: </w:t>
      </w:r>
      <w:hyperlink r:id="rId10" w:history="1">
        <w:r w:rsidRPr="004C0541">
          <w:rPr>
            <w:rStyle w:val="ae"/>
          </w:rPr>
          <w:t>https://ugra2030.myopenugra.ru/strategy/</w:t>
        </w:r>
      </w:hyperlink>
    </w:p>
    <w:p w14:paraId="106C1FA4" w14:textId="77777777" w:rsidR="0061766F" w:rsidRDefault="0061766F" w:rsidP="00CF4CF1">
      <w:pPr>
        <w:pStyle w:val="a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D5D"/>
    <w:multiLevelType w:val="hybridMultilevel"/>
    <w:tmpl w:val="AFAE37AA"/>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6B4990"/>
    <w:multiLevelType w:val="hybridMultilevel"/>
    <w:tmpl w:val="B70A9CEC"/>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0E158E"/>
    <w:multiLevelType w:val="hybridMultilevel"/>
    <w:tmpl w:val="5CE88D78"/>
    <w:lvl w:ilvl="0" w:tplc="492803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BA6967"/>
    <w:multiLevelType w:val="hybridMultilevel"/>
    <w:tmpl w:val="75325BFA"/>
    <w:lvl w:ilvl="0" w:tplc="04190001">
      <w:start w:val="1"/>
      <w:numFmt w:val="bullet"/>
      <w:lvlText w:val=""/>
      <w:lvlJc w:val="left"/>
      <w:pPr>
        <w:tabs>
          <w:tab w:val="num" w:pos="6102"/>
        </w:tabs>
        <w:ind w:left="610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nsid w:val="01F07705"/>
    <w:multiLevelType w:val="hybridMultilevel"/>
    <w:tmpl w:val="BD94650A"/>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030C17"/>
    <w:multiLevelType w:val="hybridMultilevel"/>
    <w:tmpl w:val="46EAD2AA"/>
    <w:lvl w:ilvl="0" w:tplc="72582D10">
      <w:start w:val="1"/>
      <w:numFmt w:val="bullet"/>
      <w:lvlText w:val=""/>
      <w:lvlJc w:val="left"/>
      <w:pPr>
        <w:ind w:left="720" w:hanging="360"/>
      </w:pPr>
      <w:rPr>
        <w:rFonts w:ascii="Symbol" w:hAnsi="Symbol" w:hint="default"/>
      </w:rPr>
    </w:lvl>
    <w:lvl w:ilvl="1" w:tplc="22A69B80">
      <w:start w:val="1"/>
      <w:numFmt w:val="bullet"/>
      <w:lvlText w:val="o"/>
      <w:lvlJc w:val="left"/>
      <w:pPr>
        <w:ind w:left="1440" w:hanging="360"/>
      </w:pPr>
      <w:rPr>
        <w:rFonts w:ascii="Courier New" w:hAnsi="Courier New" w:hint="default"/>
      </w:rPr>
    </w:lvl>
    <w:lvl w:ilvl="2" w:tplc="F056DB96">
      <w:start w:val="1"/>
      <w:numFmt w:val="bullet"/>
      <w:lvlText w:val=""/>
      <w:lvlJc w:val="left"/>
      <w:pPr>
        <w:ind w:left="2160" w:hanging="360"/>
      </w:pPr>
      <w:rPr>
        <w:rFonts w:ascii="Wingdings" w:hAnsi="Wingdings" w:hint="default"/>
      </w:rPr>
    </w:lvl>
    <w:lvl w:ilvl="3" w:tplc="A41EB7E2">
      <w:start w:val="1"/>
      <w:numFmt w:val="bullet"/>
      <w:lvlText w:val=""/>
      <w:lvlJc w:val="left"/>
      <w:pPr>
        <w:ind w:left="2880" w:hanging="360"/>
      </w:pPr>
      <w:rPr>
        <w:rFonts w:ascii="Symbol" w:hAnsi="Symbol" w:hint="default"/>
      </w:rPr>
    </w:lvl>
    <w:lvl w:ilvl="4" w:tplc="EE18B244">
      <w:start w:val="1"/>
      <w:numFmt w:val="bullet"/>
      <w:lvlText w:val="o"/>
      <w:lvlJc w:val="left"/>
      <w:pPr>
        <w:ind w:left="3600" w:hanging="360"/>
      </w:pPr>
      <w:rPr>
        <w:rFonts w:ascii="Courier New" w:hAnsi="Courier New" w:hint="default"/>
      </w:rPr>
    </w:lvl>
    <w:lvl w:ilvl="5" w:tplc="50FE78F4">
      <w:start w:val="1"/>
      <w:numFmt w:val="bullet"/>
      <w:lvlText w:val=""/>
      <w:lvlJc w:val="left"/>
      <w:pPr>
        <w:ind w:left="4320" w:hanging="360"/>
      </w:pPr>
      <w:rPr>
        <w:rFonts w:ascii="Wingdings" w:hAnsi="Wingdings" w:hint="default"/>
      </w:rPr>
    </w:lvl>
    <w:lvl w:ilvl="6" w:tplc="C30AD7A0">
      <w:start w:val="1"/>
      <w:numFmt w:val="bullet"/>
      <w:lvlText w:val=""/>
      <w:lvlJc w:val="left"/>
      <w:pPr>
        <w:ind w:left="5040" w:hanging="360"/>
      </w:pPr>
      <w:rPr>
        <w:rFonts w:ascii="Symbol" w:hAnsi="Symbol" w:hint="default"/>
      </w:rPr>
    </w:lvl>
    <w:lvl w:ilvl="7" w:tplc="C5FCDDE6">
      <w:start w:val="1"/>
      <w:numFmt w:val="bullet"/>
      <w:lvlText w:val="o"/>
      <w:lvlJc w:val="left"/>
      <w:pPr>
        <w:ind w:left="5760" w:hanging="360"/>
      </w:pPr>
      <w:rPr>
        <w:rFonts w:ascii="Courier New" w:hAnsi="Courier New" w:hint="default"/>
      </w:rPr>
    </w:lvl>
    <w:lvl w:ilvl="8" w:tplc="3DB01044">
      <w:start w:val="1"/>
      <w:numFmt w:val="bullet"/>
      <w:lvlText w:val=""/>
      <w:lvlJc w:val="left"/>
      <w:pPr>
        <w:ind w:left="6480" w:hanging="360"/>
      </w:pPr>
      <w:rPr>
        <w:rFonts w:ascii="Wingdings" w:hAnsi="Wingdings" w:hint="default"/>
      </w:rPr>
    </w:lvl>
  </w:abstractNum>
  <w:abstractNum w:abstractNumId="6">
    <w:nsid w:val="020F9B16"/>
    <w:multiLevelType w:val="hybridMultilevel"/>
    <w:tmpl w:val="8044455A"/>
    <w:lvl w:ilvl="0" w:tplc="ED4AF0C4">
      <w:start w:val="1"/>
      <w:numFmt w:val="decimal"/>
      <w:lvlText w:val="%1."/>
      <w:lvlJc w:val="left"/>
      <w:pPr>
        <w:ind w:left="720" w:hanging="360"/>
      </w:pPr>
    </w:lvl>
    <w:lvl w:ilvl="1" w:tplc="10781248">
      <w:start w:val="1"/>
      <w:numFmt w:val="lowerLetter"/>
      <w:lvlText w:val="%2."/>
      <w:lvlJc w:val="left"/>
      <w:pPr>
        <w:ind w:left="1440" w:hanging="360"/>
      </w:pPr>
    </w:lvl>
    <w:lvl w:ilvl="2" w:tplc="ABF09E26">
      <w:start w:val="1"/>
      <w:numFmt w:val="decimal"/>
      <w:lvlText w:val="%3."/>
      <w:lvlJc w:val="left"/>
      <w:pPr>
        <w:ind w:left="2160" w:hanging="180"/>
      </w:pPr>
    </w:lvl>
    <w:lvl w:ilvl="3" w:tplc="A4A25886">
      <w:start w:val="1"/>
      <w:numFmt w:val="decimal"/>
      <w:lvlText w:val="%4."/>
      <w:lvlJc w:val="left"/>
      <w:pPr>
        <w:ind w:left="2880" w:hanging="360"/>
      </w:pPr>
    </w:lvl>
    <w:lvl w:ilvl="4" w:tplc="711A6060">
      <w:start w:val="1"/>
      <w:numFmt w:val="lowerLetter"/>
      <w:lvlText w:val="%5."/>
      <w:lvlJc w:val="left"/>
      <w:pPr>
        <w:ind w:left="3600" w:hanging="360"/>
      </w:pPr>
    </w:lvl>
    <w:lvl w:ilvl="5" w:tplc="A39AEF9E">
      <w:start w:val="1"/>
      <w:numFmt w:val="lowerRoman"/>
      <w:lvlText w:val="%6."/>
      <w:lvlJc w:val="right"/>
      <w:pPr>
        <w:ind w:left="4320" w:hanging="180"/>
      </w:pPr>
    </w:lvl>
    <w:lvl w:ilvl="6" w:tplc="274609D0">
      <w:start w:val="1"/>
      <w:numFmt w:val="decimal"/>
      <w:lvlText w:val="%7."/>
      <w:lvlJc w:val="left"/>
      <w:pPr>
        <w:ind w:left="5040" w:hanging="360"/>
      </w:pPr>
    </w:lvl>
    <w:lvl w:ilvl="7" w:tplc="F5160FD6">
      <w:start w:val="1"/>
      <w:numFmt w:val="lowerLetter"/>
      <w:lvlText w:val="%8."/>
      <w:lvlJc w:val="left"/>
      <w:pPr>
        <w:ind w:left="5760" w:hanging="360"/>
      </w:pPr>
    </w:lvl>
    <w:lvl w:ilvl="8" w:tplc="E38E72A0">
      <w:start w:val="1"/>
      <w:numFmt w:val="lowerRoman"/>
      <w:lvlText w:val="%9."/>
      <w:lvlJc w:val="right"/>
      <w:pPr>
        <w:ind w:left="6480" w:hanging="180"/>
      </w:pPr>
    </w:lvl>
  </w:abstractNum>
  <w:abstractNum w:abstractNumId="7">
    <w:nsid w:val="0239755B"/>
    <w:multiLevelType w:val="hybridMultilevel"/>
    <w:tmpl w:val="9FAC1C7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565A23"/>
    <w:multiLevelType w:val="hybridMultilevel"/>
    <w:tmpl w:val="C45233F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6215CC"/>
    <w:multiLevelType w:val="hybridMultilevel"/>
    <w:tmpl w:val="81CAC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663FE0"/>
    <w:multiLevelType w:val="hybridMultilevel"/>
    <w:tmpl w:val="BFC2FA12"/>
    <w:lvl w:ilvl="0" w:tplc="6030A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2675D17"/>
    <w:multiLevelType w:val="hybridMultilevel"/>
    <w:tmpl w:val="03B6A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C792A"/>
    <w:multiLevelType w:val="hybridMultilevel"/>
    <w:tmpl w:val="54FCA2BE"/>
    <w:lvl w:ilvl="0" w:tplc="BC14BFF4">
      <w:start w:val="1"/>
      <w:numFmt w:val="decimal"/>
      <w:lvlText w:val="%1."/>
      <w:lvlJc w:val="left"/>
      <w:pPr>
        <w:ind w:left="720" w:hanging="360"/>
      </w:pPr>
    </w:lvl>
    <w:lvl w:ilvl="1" w:tplc="6450AB5A">
      <w:start w:val="1"/>
      <w:numFmt w:val="lowerLetter"/>
      <w:lvlText w:val="%2."/>
      <w:lvlJc w:val="left"/>
      <w:pPr>
        <w:ind w:left="1440" w:hanging="360"/>
      </w:pPr>
    </w:lvl>
    <w:lvl w:ilvl="2" w:tplc="329A9A64">
      <w:start w:val="1"/>
      <w:numFmt w:val="lowerRoman"/>
      <w:lvlText w:val="%3."/>
      <w:lvlJc w:val="right"/>
      <w:pPr>
        <w:ind w:left="2160" w:hanging="180"/>
      </w:pPr>
    </w:lvl>
    <w:lvl w:ilvl="3" w:tplc="6CB825AC">
      <w:start w:val="1"/>
      <w:numFmt w:val="decimal"/>
      <w:lvlText w:val="%4."/>
      <w:lvlJc w:val="left"/>
      <w:pPr>
        <w:ind w:left="2880" w:hanging="360"/>
      </w:pPr>
    </w:lvl>
    <w:lvl w:ilvl="4" w:tplc="B9AED14A">
      <w:start w:val="1"/>
      <w:numFmt w:val="lowerLetter"/>
      <w:lvlText w:val="%5."/>
      <w:lvlJc w:val="left"/>
      <w:pPr>
        <w:ind w:left="3600" w:hanging="360"/>
      </w:pPr>
    </w:lvl>
    <w:lvl w:ilvl="5" w:tplc="8AAC7500">
      <w:start w:val="1"/>
      <w:numFmt w:val="lowerRoman"/>
      <w:lvlText w:val="%6."/>
      <w:lvlJc w:val="right"/>
      <w:pPr>
        <w:ind w:left="4320" w:hanging="180"/>
      </w:pPr>
    </w:lvl>
    <w:lvl w:ilvl="6" w:tplc="F77AC3EC">
      <w:start w:val="1"/>
      <w:numFmt w:val="decimal"/>
      <w:lvlText w:val="%7."/>
      <w:lvlJc w:val="left"/>
      <w:pPr>
        <w:ind w:left="5040" w:hanging="360"/>
      </w:pPr>
    </w:lvl>
    <w:lvl w:ilvl="7" w:tplc="CE3C8160">
      <w:start w:val="1"/>
      <w:numFmt w:val="lowerLetter"/>
      <w:lvlText w:val="%8."/>
      <w:lvlJc w:val="left"/>
      <w:pPr>
        <w:ind w:left="5760" w:hanging="360"/>
      </w:pPr>
    </w:lvl>
    <w:lvl w:ilvl="8" w:tplc="A2FC266C">
      <w:start w:val="1"/>
      <w:numFmt w:val="lowerRoman"/>
      <w:lvlText w:val="%9."/>
      <w:lvlJc w:val="right"/>
      <w:pPr>
        <w:ind w:left="6480" w:hanging="180"/>
      </w:pPr>
    </w:lvl>
  </w:abstractNum>
  <w:abstractNum w:abstractNumId="13">
    <w:nsid w:val="02F27251"/>
    <w:multiLevelType w:val="hybridMultilevel"/>
    <w:tmpl w:val="D17C044C"/>
    <w:lvl w:ilvl="0" w:tplc="2CE6ED88">
      <w:start w:val="1"/>
      <w:numFmt w:val="bullet"/>
      <w:lvlText w:val=""/>
      <w:lvlJc w:val="left"/>
      <w:pPr>
        <w:ind w:left="720" w:hanging="360"/>
      </w:pPr>
      <w:rPr>
        <w:rFonts w:ascii="Symbol" w:hAnsi="Symbol" w:hint="default"/>
      </w:rPr>
    </w:lvl>
    <w:lvl w:ilvl="1" w:tplc="39A4D878">
      <w:start w:val="1"/>
      <w:numFmt w:val="bullet"/>
      <w:lvlText w:val="o"/>
      <w:lvlJc w:val="left"/>
      <w:pPr>
        <w:ind w:left="1440" w:hanging="360"/>
      </w:pPr>
      <w:rPr>
        <w:rFonts w:ascii="Courier New" w:hAnsi="Courier New" w:hint="default"/>
      </w:rPr>
    </w:lvl>
    <w:lvl w:ilvl="2" w:tplc="18BC672C">
      <w:start w:val="1"/>
      <w:numFmt w:val="bullet"/>
      <w:lvlText w:val=""/>
      <w:lvlJc w:val="left"/>
      <w:pPr>
        <w:ind w:left="2160" w:hanging="360"/>
      </w:pPr>
      <w:rPr>
        <w:rFonts w:ascii="Wingdings" w:hAnsi="Wingdings" w:hint="default"/>
      </w:rPr>
    </w:lvl>
    <w:lvl w:ilvl="3" w:tplc="6DF824B6">
      <w:start w:val="1"/>
      <w:numFmt w:val="bullet"/>
      <w:lvlText w:val=""/>
      <w:lvlJc w:val="left"/>
      <w:pPr>
        <w:ind w:left="2880" w:hanging="360"/>
      </w:pPr>
      <w:rPr>
        <w:rFonts w:ascii="Symbol" w:hAnsi="Symbol" w:hint="default"/>
      </w:rPr>
    </w:lvl>
    <w:lvl w:ilvl="4" w:tplc="B650AE22">
      <w:start w:val="1"/>
      <w:numFmt w:val="bullet"/>
      <w:lvlText w:val="o"/>
      <w:lvlJc w:val="left"/>
      <w:pPr>
        <w:ind w:left="3600" w:hanging="360"/>
      </w:pPr>
      <w:rPr>
        <w:rFonts w:ascii="Courier New" w:hAnsi="Courier New" w:hint="default"/>
      </w:rPr>
    </w:lvl>
    <w:lvl w:ilvl="5" w:tplc="F32A50C2">
      <w:start w:val="1"/>
      <w:numFmt w:val="bullet"/>
      <w:lvlText w:val=""/>
      <w:lvlJc w:val="left"/>
      <w:pPr>
        <w:ind w:left="4320" w:hanging="360"/>
      </w:pPr>
      <w:rPr>
        <w:rFonts w:ascii="Wingdings" w:hAnsi="Wingdings" w:hint="default"/>
      </w:rPr>
    </w:lvl>
    <w:lvl w:ilvl="6" w:tplc="AC2EFCDA">
      <w:start w:val="1"/>
      <w:numFmt w:val="bullet"/>
      <w:lvlText w:val=""/>
      <w:lvlJc w:val="left"/>
      <w:pPr>
        <w:ind w:left="5040" w:hanging="360"/>
      </w:pPr>
      <w:rPr>
        <w:rFonts w:ascii="Symbol" w:hAnsi="Symbol" w:hint="default"/>
      </w:rPr>
    </w:lvl>
    <w:lvl w:ilvl="7" w:tplc="EF0E894A">
      <w:start w:val="1"/>
      <w:numFmt w:val="bullet"/>
      <w:lvlText w:val="o"/>
      <w:lvlJc w:val="left"/>
      <w:pPr>
        <w:ind w:left="5760" w:hanging="360"/>
      </w:pPr>
      <w:rPr>
        <w:rFonts w:ascii="Courier New" w:hAnsi="Courier New" w:hint="default"/>
      </w:rPr>
    </w:lvl>
    <w:lvl w:ilvl="8" w:tplc="70EC91DE">
      <w:start w:val="1"/>
      <w:numFmt w:val="bullet"/>
      <w:lvlText w:val=""/>
      <w:lvlJc w:val="left"/>
      <w:pPr>
        <w:ind w:left="6480" w:hanging="360"/>
      </w:pPr>
      <w:rPr>
        <w:rFonts w:ascii="Wingdings" w:hAnsi="Wingdings" w:hint="default"/>
      </w:rPr>
    </w:lvl>
  </w:abstractNum>
  <w:abstractNum w:abstractNumId="14">
    <w:nsid w:val="045443A8"/>
    <w:multiLevelType w:val="hybridMultilevel"/>
    <w:tmpl w:val="BF080F9C"/>
    <w:lvl w:ilvl="0" w:tplc="799CFB4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047C2737"/>
    <w:multiLevelType w:val="hybridMultilevel"/>
    <w:tmpl w:val="85EA0820"/>
    <w:lvl w:ilvl="0" w:tplc="F54C2CFA">
      <w:start w:val="1"/>
      <w:numFmt w:val="decimal"/>
      <w:lvlText w:val="%1."/>
      <w:lvlJc w:val="left"/>
      <w:pPr>
        <w:ind w:left="720" w:hanging="360"/>
      </w:pPr>
    </w:lvl>
    <w:lvl w:ilvl="1" w:tplc="FF1A1BCA">
      <w:start w:val="1"/>
      <w:numFmt w:val="lowerLetter"/>
      <w:lvlText w:val="%2."/>
      <w:lvlJc w:val="left"/>
      <w:pPr>
        <w:ind w:left="1440" w:hanging="360"/>
      </w:pPr>
    </w:lvl>
    <w:lvl w:ilvl="2" w:tplc="7584CD04">
      <w:start w:val="1"/>
      <w:numFmt w:val="lowerRoman"/>
      <w:lvlText w:val="%3."/>
      <w:lvlJc w:val="right"/>
      <w:pPr>
        <w:ind w:left="2160" w:hanging="180"/>
      </w:pPr>
    </w:lvl>
    <w:lvl w:ilvl="3" w:tplc="9B2A03EE">
      <w:start w:val="1"/>
      <w:numFmt w:val="decimal"/>
      <w:lvlText w:val="%4."/>
      <w:lvlJc w:val="left"/>
      <w:pPr>
        <w:ind w:left="2880" w:hanging="360"/>
      </w:pPr>
    </w:lvl>
    <w:lvl w:ilvl="4" w:tplc="20165E04">
      <w:start w:val="1"/>
      <w:numFmt w:val="lowerLetter"/>
      <w:lvlText w:val="%5."/>
      <w:lvlJc w:val="left"/>
      <w:pPr>
        <w:ind w:left="3600" w:hanging="360"/>
      </w:pPr>
    </w:lvl>
    <w:lvl w:ilvl="5" w:tplc="445A9A46">
      <w:start w:val="1"/>
      <w:numFmt w:val="lowerRoman"/>
      <w:lvlText w:val="%6."/>
      <w:lvlJc w:val="right"/>
      <w:pPr>
        <w:ind w:left="4320" w:hanging="180"/>
      </w:pPr>
    </w:lvl>
    <w:lvl w:ilvl="6" w:tplc="EDB84DCA">
      <w:start w:val="1"/>
      <w:numFmt w:val="decimal"/>
      <w:lvlText w:val="%7."/>
      <w:lvlJc w:val="left"/>
      <w:pPr>
        <w:ind w:left="5040" w:hanging="360"/>
      </w:pPr>
    </w:lvl>
    <w:lvl w:ilvl="7" w:tplc="A3AC6664">
      <w:start w:val="1"/>
      <w:numFmt w:val="lowerLetter"/>
      <w:lvlText w:val="%8."/>
      <w:lvlJc w:val="left"/>
      <w:pPr>
        <w:ind w:left="5760" w:hanging="360"/>
      </w:pPr>
    </w:lvl>
    <w:lvl w:ilvl="8" w:tplc="76C27C5A">
      <w:start w:val="1"/>
      <w:numFmt w:val="lowerRoman"/>
      <w:lvlText w:val="%9."/>
      <w:lvlJc w:val="right"/>
      <w:pPr>
        <w:ind w:left="6480" w:hanging="180"/>
      </w:pPr>
    </w:lvl>
  </w:abstractNum>
  <w:abstractNum w:abstractNumId="16">
    <w:nsid w:val="06C1C913"/>
    <w:multiLevelType w:val="hybridMultilevel"/>
    <w:tmpl w:val="7020FFF0"/>
    <w:lvl w:ilvl="0" w:tplc="3F6452C2">
      <w:start w:val="1"/>
      <w:numFmt w:val="bullet"/>
      <w:lvlText w:val=""/>
      <w:lvlJc w:val="left"/>
      <w:pPr>
        <w:ind w:left="720" w:hanging="360"/>
      </w:pPr>
      <w:rPr>
        <w:rFonts w:ascii="Symbol" w:hAnsi="Symbol" w:hint="default"/>
      </w:rPr>
    </w:lvl>
    <w:lvl w:ilvl="1" w:tplc="40EC0DEA">
      <w:start w:val="1"/>
      <w:numFmt w:val="bullet"/>
      <w:lvlText w:val="o"/>
      <w:lvlJc w:val="left"/>
      <w:pPr>
        <w:ind w:left="1440" w:hanging="360"/>
      </w:pPr>
      <w:rPr>
        <w:rFonts w:ascii="Courier New" w:hAnsi="Courier New" w:hint="default"/>
      </w:rPr>
    </w:lvl>
    <w:lvl w:ilvl="2" w:tplc="2C620D40">
      <w:start w:val="1"/>
      <w:numFmt w:val="bullet"/>
      <w:lvlText w:val=""/>
      <w:lvlJc w:val="left"/>
      <w:pPr>
        <w:ind w:left="2160" w:hanging="360"/>
      </w:pPr>
      <w:rPr>
        <w:rFonts w:ascii="Wingdings" w:hAnsi="Wingdings" w:hint="default"/>
      </w:rPr>
    </w:lvl>
    <w:lvl w:ilvl="3" w:tplc="D6586676">
      <w:start w:val="1"/>
      <w:numFmt w:val="bullet"/>
      <w:lvlText w:val=""/>
      <w:lvlJc w:val="left"/>
      <w:pPr>
        <w:ind w:left="2880" w:hanging="360"/>
      </w:pPr>
      <w:rPr>
        <w:rFonts w:ascii="Symbol" w:hAnsi="Symbol" w:hint="default"/>
      </w:rPr>
    </w:lvl>
    <w:lvl w:ilvl="4" w:tplc="41DABE00">
      <w:start w:val="1"/>
      <w:numFmt w:val="bullet"/>
      <w:lvlText w:val="o"/>
      <w:lvlJc w:val="left"/>
      <w:pPr>
        <w:ind w:left="3600" w:hanging="360"/>
      </w:pPr>
      <w:rPr>
        <w:rFonts w:ascii="Courier New" w:hAnsi="Courier New" w:hint="default"/>
      </w:rPr>
    </w:lvl>
    <w:lvl w:ilvl="5" w:tplc="79DC7616">
      <w:start w:val="1"/>
      <w:numFmt w:val="bullet"/>
      <w:lvlText w:val=""/>
      <w:lvlJc w:val="left"/>
      <w:pPr>
        <w:ind w:left="4320" w:hanging="360"/>
      </w:pPr>
      <w:rPr>
        <w:rFonts w:ascii="Wingdings" w:hAnsi="Wingdings" w:hint="default"/>
      </w:rPr>
    </w:lvl>
    <w:lvl w:ilvl="6" w:tplc="868C45CE">
      <w:start w:val="1"/>
      <w:numFmt w:val="bullet"/>
      <w:lvlText w:val=""/>
      <w:lvlJc w:val="left"/>
      <w:pPr>
        <w:ind w:left="5040" w:hanging="360"/>
      </w:pPr>
      <w:rPr>
        <w:rFonts w:ascii="Symbol" w:hAnsi="Symbol" w:hint="default"/>
      </w:rPr>
    </w:lvl>
    <w:lvl w:ilvl="7" w:tplc="487C3CAA">
      <w:start w:val="1"/>
      <w:numFmt w:val="bullet"/>
      <w:lvlText w:val="o"/>
      <w:lvlJc w:val="left"/>
      <w:pPr>
        <w:ind w:left="5760" w:hanging="360"/>
      </w:pPr>
      <w:rPr>
        <w:rFonts w:ascii="Courier New" w:hAnsi="Courier New" w:hint="default"/>
      </w:rPr>
    </w:lvl>
    <w:lvl w:ilvl="8" w:tplc="BDA876E6">
      <w:start w:val="1"/>
      <w:numFmt w:val="bullet"/>
      <w:lvlText w:val=""/>
      <w:lvlJc w:val="left"/>
      <w:pPr>
        <w:ind w:left="6480" w:hanging="360"/>
      </w:pPr>
      <w:rPr>
        <w:rFonts w:ascii="Wingdings" w:hAnsi="Wingdings" w:hint="default"/>
      </w:rPr>
    </w:lvl>
  </w:abstractNum>
  <w:abstractNum w:abstractNumId="17">
    <w:nsid w:val="074D2B53"/>
    <w:multiLevelType w:val="hybridMultilevel"/>
    <w:tmpl w:val="13C606C2"/>
    <w:lvl w:ilvl="0" w:tplc="94DADC5C">
      <w:start w:val="1"/>
      <w:numFmt w:val="bullet"/>
      <w:lvlText w:val=""/>
      <w:lvlJc w:val="left"/>
      <w:pPr>
        <w:ind w:left="720" w:hanging="360"/>
      </w:pPr>
      <w:rPr>
        <w:rFonts w:ascii="Symbol" w:hAnsi="Symbol" w:hint="default"/>
      </w:rPr>
    </w:lvl>
    <w:lvl w:ilvl="1" w:tplc="4328AE44">
      <w:start w:val="1"/>
      <w:numFmt w:val="bullet"/>
      <w:lvlText w:val="o"/>
      <w:lvlJc w:val="left"/>
      <w:pPr>
        <w:ind w:left="1440" w:hanging="360"/>
      </w:pPr>
      <w:rPr>
        <w:rFonts w:ascii="Courier New" w:hAnsi="Courier New" w:hint="default"/>
      </w:rPr>
    </w:lvl>
    <w:lvl w:ilvl="2" w:tplc="F0C442E0">
      <w:start w:val="1"/>
      <w:numFmt w:val="bullet"/>
      <w:lvlText w:val=""/>
      <w:lvlJc w:val="left"/>
      <w:pPr>
        <w:ind w:left="2160" w:hanging="360"/>
      </w:pPr>
      <w:rPr>
        <w:rFonts w:ascii="Wingdings" w:hAnsi="Wingdings" w:hint="default"/>
      </w:rPr>
    </w:lvl>
    <w:lvl w:ilvl="3" w:tplc="DF80B576">
      <w:start w:val="1"/>
      <w:numFmt w:val="bullet"/>
      <w:lvlText w:val=""/>
      <w:lvlJc w:val="left"/>
      <w:pPr>
        <w:ind w:left="2880" w:hanging="360"/>
      </w:pPr>
      <w:rPr>
        <w:rFonts w:ascii="Symbol" w:hAnsi="Symbol" w:hint="default"/>
      </w:rPr>
    </w:lvl>
    <w:lvl w:ilvl="4" w:tplc="0E68EB10">
      <w:start w:val="1"/>
      <w:numFmt w:val="bullet"/>
      <w:lvlText w:val="o"/>
      <w:lvlJc w:val="left"/>
      <w:pPr>
        <w:ind w:left="3600" w:hanging="360"/>
      </w:pPr>
      <w:rPr>
        <w:rFonts w:ascii="Courier New" w:hAnsi="Courier New" w:hint="default"/>
      </w:rPr>
    </w:lvl>
    <w:lvl w:ilvl="5" w:tplc="5EB6EAF6">
      <w:start w:val="1"/>
      <w:numFmt w:val="bullet"/>
      <w:lvlText w:val=""/>
      <w:lvlJc w:val="left"/>
      <w:pPr>
        <w:ind w:left="4320" w:hanging="360"/>
      </w:pPr>
      <w:rPr>
        <w:rFonts w:ascii="Wingdings" w:hAnsi="Wingdings" w:hint="default"/>
      </w:rPr>
    </w:lvl>
    <w:lvl w:ilvl="6" w:tplc="A45A8C50">
      <w:start w:val="1"/>
      <w:numFmt w:val="bullet"/>
      <w:lvlText w:val=""/>
      <w:lvlJc w:val="left"/>
      <w:pPr>
        <w:ind w:left="5040" w:hanging="360"/>
      </w:pPr>
      <w:rPr>
        <w:rFonts w:ascii="Symbol" w:hAnsi="Symbol" w:hint="default"/>
      </w:rPr>
    </w:lvl>
    <w:lvl w:ilvl="7" w:tplc="6AE41444">
      <w:start w:val="1"/>
      <w:numFmt w:val="bullet"/>
      <w:lvlText w:val="o"/>
      <w:lvlJc w:val="left"/>
      <w:pPr>
        <w:ind w:left="5760" w:hanging="360"/>
      </w:pPr>
      <w:rPr>
        <w:rFonts w:ascii="Courier New" w:hAnsi="Courier New" w:hint="default"/>
      </w:rPr>
    </w:lvl>
    <w:lvl w:ilvl="8" w:tplc="BB72A064">
      <w:start w:val="1"/>
      <w:numFmt w:val="bullet"/>
      <w:lvlText w:val=""/>
      <w:lvlJc w:val="left"/>
      <w:pPr>
        <w:ind w:left="6480" w:hanging="360"/>
      </w:pPr>
      <w:rPr>
        <w:rFonts w:ascii="Wingdings" w:hAnsi="Wingdings" w:hint="default"/>
      </w:rPr>
    </w:lvl>
  </w:abstractNum>
  <w:abstractNum w:abstractNumId="18">
    <w:nsid w:val="0A673822"/>
    <w:multiLevelType w:val="hybridMultilevel"/>
    <w:tmpl w:val="C0A0598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9">
    <w:nsid w:val="0A896C00"/>
    <w:multiLevelType w:val="multilevel"/>
    <w:tmpl w:val="DF0EA13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0"/>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0AC32B55"/>
    <w:multiLevelType w:val="hybridMultilevel"/>
    <w:tmpl w:val="9F9A70D0"/>
    <w:lvl w:ilvl="0" w:tplc="4190B04C">
      <w:start w:val="1"/>
      <w:numFmt w:val="bullet"/>
      <w:lvlText w:val=""/>
      <w:lvlJc w:val="left"/>
      <w:pPr>
        <w:ind w:left="720" w:hanging="360"/>
      </w:pPr>
      <w:rPr>
        <w:rFonts w:ascii="Symbol" w:hAnsi="Symbol" w:hint="default"/>
      </w:rPr>
    </w:lvl>
    <w:lvl w:ilvl="1" w:tplc="F4CCE0B4">
      <w:start w:val="1"/>
      <w:numFmt w:val="bullet"/>
      <w:lvlText w:val="o"/>
      <w:lvlJc w:val="left"/>
      <w:pPr>
        <w:ind w:left="1440" w:hanging="360"/>
      </w:pPr>
      <w:rPr>
        <w:rFonts w:ascii="Courier New" w:hAnsi="Courier New" w:hint="default"/>
      </w:rPr>
    </w:lvl>
    <w:lvl w:ilvl="2" w:tplc="DE144710">
      <w:start w:val="1"/>
      <w:numFmt w:val="bullet"/>
      <w:lvlText w:val=""/>
      <w:lvlJc w:val="left"/>
      <w:pPr>
        <w:ind w:left="2160" w:hanging="360"/>
      </w:pPr>
      <w:rPr>
        <w:rFonts w:ascii="Wingdings" w:hAnsi="Wingdings" w:hint="default"/>
      </w:rPr>
    </w:lvl>
    <w:lvl w:ilvl="3" w:tplc="85E0444C">
      <w:start w:val="1"/>
      <w:numFmt w:val="bullet"/>
      <w:lvlText w:val=""/>
      <w:lvlJc w:val="left"/>
      <w:pPr>
        <w:ind w:left="2880" w:hanging="360"/>
      </w:pPr>
      <w:rPr>
        <w:rFonts w:ascii="Symbol" w:hAnsi="Symbol" w:hint="default"/>
      </w:rPr>
    </w:lvl>
    <w:lvl w:ilvl="4" w:tplc="74A69A9E">
      <w:start w:val="1"/>
      <w:numFmt w:val="bullet"/>
      <w:lvlText w:val="o"/>
      <w:lvlJc w:val="left"/>
      <w:pPr>
        <w:ind w:left="3600" w:hanging="360"/>
      </w:pPr>
      <w:rPr>
        <w:rFonts w:ascii="Courier New" w:hAnsi="Courier New" w:hint="default"/>
      </w:rPr>
    </w:lvl>
    <w:lvl w:ilvl="5" w:tplc="15C6C8CE">
      <w:start w:val="1"/>
      <w:numFmt w:val="bullet"/>
      <w:lvlText w:val=""/>
      <w:lvlJc w:val="left"/>
      <w:pPr>
        <w:ind w:left="4320" w:hanging="360"/>
      </w:pPr>
      <w:rPr>
        <w:rFonts w:ascii="Wingdings" w:hAnsi="Wingdings" w:hint="default"/>
      </w:rPr>
    </w:lvl>
    <w:lvl w:ilvl="6" w:tplc="4578803E">
      <w:start w:val="1"/>
      <w:numFmt w:val="bullet"/>
      <w:lvlText w:val=""/>
      <w:lvlJc w:val="left"/>
      <w:pPr>
        <w:ind w:left="5040" w:hanging="360"/>
      </w:pPr>
      <w:rPr>
        <w:rFonts w:ascii="Symbol" w:hAnsi="Symbol" w:hint="default"/>
      </w:rPr>
    </w:lvl>
    <w:lvl w:ilvl="7" w:tplc="4C20BC48">
      <w:start w:val="1"/>
      <w:numFmt w:val="bullet"/>
      <w:lvlText w:val="o"/>
      <w:lvlJc w:val="left"/>
      <w:pPr>
        <w:ind w:left="5760" w:hanging="360"/>
      </w:pPr>
      <w:rPr>
        <w:rFonts w:ascii="Courier New" w:hAnsi="Courier New" w:hint="default"/>
      </w:rPr>
    </w:lvl>
    <w:lvl w:ilvl="8" w:tplc="91D072D0">
      <w:start w:val="1"/>
      <w:numFmt w:val="bullet"/>
      <w:lvlText w:val=""/>
      <w:lvlJc w:val="left"/>
      <w:pPr>
        <w:ind w:left="6480" w:hanging="360"/>
      </w:pPr>
      <w:rPr>
        <w:rFonts w:ascii="Wingdings" w:hAnsi="Wingdings" w:hint="default"/>
      </w:rPr>
    </w:lvl>
  </w:abstractNum>
  <w:abstractNum w:abstractNumId="21">
    <w:nsid w:val="0AE51AB1"/>
    <w:multiLevelType w:val="hybridMultilevel"/>
    <w:tmpl w:val="6534E87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FE60F1"/>
    <w:multiLevelType w:val="hybridMultilevel"/>
    <w:tmpl w:val="30767B66"/>
    <w:lvl w:ilvl="0" w:tplc="CE96D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655385"/>
    <w:multiLevelType w:val="hybridMultilevel"/>
    <w:tmpl w:val="5234258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0B915E87"/>
    <w:multiLevelType w:val="hybridMultilevel"/>
    <w:tmpl w:val="3410A5C8"/>
    <w:lvl w:ilvl="0" w:tplc="74BE36FC">
      <w:numFmt w:val="bullet"/>
      <w:lvlText w:val=""/>
      <w:lvlJc w:val="left"/>
      <w:pPr>
        <w:ind w:left="222" w:hanging="286"/>
      </w:pPr>
      <w:rPr>
        <w:rFonts w:ascii="Symbol" w:eastAsia="Symbol" w:hAnsi="Symbol" w:cs="Symbol" w:hint="default"/>
        <w:w w:val="100"/>
        <w:sz w:val="24"/>
        <w:szCs w:val="24"/>
        <w:lang w:val="ru-RU" w:eastAsia="en-US" w:bidi="ar-SA"/>
      </w:rPr>
    </w:lvl>
    <w:lvl w:ilvl="1" w:tplc="ED22C8B2">
      <w:numFmt w:val="bullet"/>
      <w:lvlText w:val="•"/>
      <w:lvlJc w:val="left"/>
      <w:pPr>
        <w:ind w:left="1206" w:hanging="286"/>
      </w:pPr>
      <w:rPr>
        <w:rFonts w:hint="default"/>
        <w:lang w:val="ru-RU" w:eastAsia="en-US" w:bidi="ar-SA"/>
      </w:rPr>
    </w:lvl>
    <w:lvl w:ilvl="2" w:tplc="FABA64C6">
      <w:numFmt w:val="bullet"/>
      <w:lvlText w:val="•"/>
      <w:lvlJc w:val="left"/>
      <w:pPr>
        <w:ind w:left="2193" w:hanging="286"/>
      </w:pPr>
      <w:rPr>
        <w:rFonts w:hint="default"/>
        <w:lang w:val="ru-RU" w:eastAsia="en-US" w:bidi="ar-SA"/>
      </w:rPr>
    </w:lvl>
    <w:lvl w:ilvl="3" w:tplc="8754018C">
      <w:numFmt w:val="bullet"/>
      <w:lvlText w:val="•"/>
      <w:lvlJc w:val="left"/>
      <w:pPr>
        <w:ind w:left="3179" w:hanging="286"/>
      </w:pPr>
      <w:rPr>
        <w:rFonts w:hint="default"/>
        <w:lang w:val="ru-RU" w:eastAsia="en-US" w:bidi="ar-SA"/>
      </w:rPr>
    </w:lvl>
    <w:lvl w:ilvl="4" w:tplc="D7C8A2C4">
      <w:numFmt w:val="bullet"/>
      <w:lvlText w:val="•"/>
      <w:lvlJc w:val="left"/>
      <w:pPr>
        <w:ind w:left="4166" w:hanging="286"/>
      </w:pPr>
      <w:rPr>
        <w:rFonts w:hint="default"/>
        <w:lang w:val="ru-RU" w:eastAsia="en-US" w:bidi="ar-SA"/>
      </w:rPr>
    </w:lvl>
    <w:lvl w:ilvl="5" w:tplc="DD104894">
      <w:numFmt w:val="bullet"/>
      <w:lvlText w:val="•"/>
      <w:lvlJc w:val="left"/>
      <w:pPr>
        <w:ind w:left="5153" w:hanging="286"/>
      </w:pPr>
      <w:rPr>
        <w:rFonts w:hint="default"/>
        <w:lang w:val="ru-RU" w:eastAsia="en-US" w:bidi="ar-SA"/>
      </w:rPr>
    </w:lvl>
    <w:lvl w:ilvl="6" w:tplc="E138A7A6">
      <w:numFmt w:val="bullet"/>
      <w:lvlText w:val="•"/>
      <w:lvlJc w:val="left"/>
      <w:pPr>
        <w:ind w:left="6139" w:hanging="286"/>
      </w:pPr>
      <w:rPr>
        <w:rFonts w:hint="default"/>
        <w:lang w:val="ru-RU" w:eastAsia="en-US" w:bidi="ar-SA"/>
      </w:rPr>
    </w:lvl>
    <w:lvl w:ilvl="7" w:tplc="25E2CB06">
      <w:numFmt w:val="bullet"/>
      <w:lvlText w:val="•"/>
      <w:lvlJc w:val="left"/>
      <w:pPr>
        <w:ind w:left="7126" w:hanging="286"/>
      </w:pPr>
      <w:rPr>
        <w:rFonts w:hint="default"/>
        <w:lang w:val="ru-RU" w:eastAsia="en-US" w:bidi="ar-SA"/>
      </w:rPr>
    </w:lvl>
    <w:lvl w:ilvl="8" w:tplc="4F9C8EE0">
      <w:numFmt w:val="bullet"/>
      <w:lvlText w:val="•"/>
      <w:lvlJc w:val="left"/>
      <w:pPr>
        <w:ind w:left="8113" w:hanging="286"/>
      </w:pPr>
      <w:rPr>
        <w:rFonts w:hint="default"/>
        <w:lang w:val="ru-RU" w:eastAsia="en-US" w:bidi="ar-SA"/>
      </w:rPr>
    </w:lvl>
  </w:abstractNum>
  <w:abstractNum w:abstractNumId="25">
    <w:nsid w:val="0C2404BA"/>
    <w:multiLevelType w:val="hybridMultilevel"/>
    <w:tmpl w:val="5016BC6A"/>
    <w:lvl w:ilvl="0" w:tplc="B972EF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0C3F047A"/>
    <w:multiLevelType w:val="hybridMultilevel"/>
    <w:tmpl w:val="DEE472F0"/>
    <w:lvl w:ilvl="0" w:tplc="CE96D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9041B8"/>
    <w:multiLevelType w:val="hybridMultilevel"/>
    <w:tmpl w:val="AC02661E"/>
    <w:lvl w:ilvl="0" w:tplc="27FEBAC6">
      <w:start w:val="1"/>
      <w:numFmt w:val="bullet"/>
      <w:lvlText w:val=""/>
      <w:lvlJc w:val="left"/>
      <w:pPr>
        <w:ind w:left="720" w:hanging="360"/>
      </w:pPr>
      <w:rPr>
        <w:rFonts w:ascii="Symbol" w:hAnsi="Symbol" w:hint="default"/>
      </w:rPr>
    </w:lvl>
    <w:lvl w:ilvl="1" w:tplc="F23CA7D0">
      <w:start w:val="1"/>
      <w:numFmt w:val="bullet"/>
      <w:lvlText w:val="o"/>
      <w:lvlJc w:val="left"/>
      <w:pPr>
        <w:ind w:left="1440" w:hanging="360"/>
      </w:pPr>
      <w:rPr>
        <w:rFonts w:ascii="Courier New" w:hAnsi="Courier New" w:hint="default"/>
      </w:rPr>
    </w:lvl>
    <w:lvl w:ilvl="2" w:tplc="656C6C58">
      <w:start w:val="1"/>
      <w:numFmt w:val="bullet"/>
      <w:lvlText w:val=""/>
      <w:lvlJc w:val="left"/>
      <w:pPr>
        <w:ind w:left="2160" w:hanging="360"/>
      </w:pPr>
      <w:rPr>
        <w:rFonts w:ascii="Wingdings" w:hAnsi="Wingdings" w:hint="default"/>
      </w:rPr>
    </w:lvl>
    <w:lvl w:ilvl="3" w:tplc="D390EF60">
      <w:start w:val="1"/>
      <w:numFmt w:val="bullet"/>
      <w:lvlText w:val=""/>
      <w:lvlJc w:val="left"/>
      <w:pPr>
        <w:ind w:left="2880" w:hanging="360"/>
      </w:pPr>
      <w:rPr>
        <w:rFonts w:ascii="Symbol" w:hAnsi="Symbol" w:hint="default"/>
      </w:rPr>
    </w:lvl>
    <w:lvl w:ilvl="4" w:tplc="D374AD86">
      <w:start w:val="1"/>
      <w:numFmt w:val="bullet"/>
      <w:lvlText w:val="o"/>
      <w:lvlJc w:val="left"/>
      <w:pPr>
        <w:ind w:left="3600" w:hanging="360"/>
      </w:pPr>
      <w:rPr>
        <w:rFonts w:ascii="Courier New" w:hAnsi="Courier New" w:hint="default"/>
      </w:rPr>
    </w:lvl>
    <w:lvl w:ilvl="5" w:tplc="63041660">
      <w:start w:val="1"/>
      <w:numFmt w:val="bullet"/>
      <w:lvlText w:val=""/>
      <w:lvlJc w:val="left"/>
      <w:pPr>
        <w:ind w:left="4320" w:hanging="360"/>
      </w:pPr>
      <w:rPr>
        <w:rFonts w:ascii="Wingdings" w:hAnsi="Wingdings" w:hint="default"/>
      </w:rPr>
    </w:lvl>
    <w:lvl w:ilvl="6" w:tplc="A9165732">
      <w:start w:val="1"/>
      <w:numFmt w:val="bullet"/>
      <w:lvlText w:val=""/>
      <w:lvlJc w:val="left"/>
      <w:pPr>
        <w:ind w:left="5040" w:hanging="360"/>
      </w:pPr>
      <w:rPr>
        <w:rFonts w:ascii="Symbol" w:hAnsi="Symbol" w:hint="default"/>
      </w:rPr>
    </w:lvl>
    <w:lvl w:ilvl="7" w:tplc="7DFA4FDC">
      <w:start w:val="1"/>
      <w:numFmt w:val="bullet"/>
      <w:lvlText w:val="o"/>
      <w:lvlJc w:val="left"/>
      <w:pPr>
        <w:ind w:left="5760" w:hanging="360"/>
      </w:pPr>
      <w:rPr>
        <w:rFonts w:ascii="Courier New" w:hAnsi="Courier New" w:hint="default"/>
      </w:rPr>
    </w:lvl>
    <w:lvl w:ilvl="8" w:tplc="17602686">
      <w:start w:val="1"/>
      <w:numFmt w:val="bullet"/>
      <w:lvlText w:val=""/>
      <w:lvlJc w:val="left"/>
      <w:pPr>
        <w:ind w:left="6480" w:hanging="360"/>
      </w:pPr>
      <w:rPr>
        <w:rFonts w:ascii="Wingdings" w:hAnsi="Wingdings" w:hint="default"/>
      </w:rPr>
    </w:lvl>
  </w:abstractNum>
  <w:abstractNum w:abstractNumId="28">
    <w:nsid w:val="0D9E2FDA"/>
    <w:multiLevelType w:val="hybridMultilevel"/>
    <w:tmpl w:val="C4A6B9C2"/>
    <w:lvl w:ilvl="0" w:tplc="F376B9DE">
      <w:start w:val="1"/>
      <w:numFmt w:val="bullet"/>
      <w:lvlText w:val=""/>
      <w:lvlJc w:val="left"/>
      <w:pPr>
        <w:ind w:left="720" w:hanging="360"/>
      </w:pPr>
      <w:rPr>
        <w:rFonts w:ascii="Symbol" w:hAnsi="Symbol" w:hint="default"/>
      </w:rPr>
    </w:lvl>
    <w:lvl w:ilvl="1" w:tplc="FCA4E5EE">
      <w:start w:val="1"/>
      <w:numFmt w:val="bullet"/>
      <w:lvlText w:val="o"/>
      <w:lvlJc w:val="left"/>
      <w:pPr>
        <w:ind w:left="1440" w:hanging="360"/>
      </w:pPr>
      <w:rPr>
        <w:rFonts w:ascii="Courier New" w:hAnsi="Courier New" w:hint="default"/>
      </w:rPr>
    </w:lvl>
    <w:lvl w:ilvl="2" w:tplc="A12A4988">
      <w:start w:val="1"/>
      <w:numFmt w:val="bullet"/>
      <w:lvlText w:val=""/>
      <w:lvlJc w:val="left"/>
      <w:pPr>
        <w:ind w:left="2160" w:hanging="360"/>
      </w:pPr>
      <w:rPr>
        <w:rFonts w:ascii="Wingdings" w:hAnsi="Wingdings" w:hint="default"/>
      </w:rPr>
    </w:lvl>
    <w:lvl w:ilvl="3" w:tplc="61B82E86">
      <w:start w:val="1"/>
      <w:numFmt w:val="bullet"/>
      <w:lvlText w:val=""/>
      <w:lvlJc w:val="left"/>
      <w:pPr>
        <w:ind w:left="2880" w:hanging="360"/>
      </w:pPr>
      <w:rPr>
        <w:rFonts w:ascii="Symbol" w:hAnsi="Symbol" w:hint="default"/>
      </w:rPr>
    </w:lvl>
    <w:lvl w:ilvl="4" w:tplc="38FA1A54">
      <w:start w:val="1"/>
      <w:numFmt w:val="bullet"/>
      <w:lvlText w:val="o"/>
      <w:lvlJc w:val="left"/>
      <w:pPr>
        <w:ind w:left="3600" w:hanging="360"/>
      </w:pPr>
      <w:rPr>
        <w:rFonts w:ascii="Courier New" w:hAnsi="Courier New" w:hint="default"/>
      </w:rPr>
    </w:lvl>
    <w:lvl w:ilvl="5" w:tplc="5EFC7872">
      <w:start w:val="1"/>
      <w:numFmt w:val="bullet"/>
      <w:lvlText w:val=""/>
      <w:lvlJc w:val="left"/>
      <w:pPr>
        <w:ind w:left="4320" w:hanging="360"/>
      </w:pPr>
      <w:rPr>
        <w:rFonts w:ascii="Wingdings" w:hAnsi="Wingdings" w:hint="default"/>
      </w:rPr>
    </w:lvl>
    <w:lvl w:ilvl="6" w:tplc="2BC213B0">
      <w:start w:val="1"/>
      <w:numFmt w:val="bullet"/>
      <w:lvlText w:val=""/>
      <w:lvlJc w:val="left"/>
      <w:pPr>
        <w:ind w:left="5040" w:hanging="360"/>
      </w:pPr>
      <w:rPr>
        <w:rFonts w:ascii="Symbol" w:hAnsi="Symbol" w:hint="default"/>
      </w:rPr>
    </w:lvl>
    <w:lvl w:ilvl="7" w:tplc="8DAC96F0">
      <w:start w:val="1"/>
      <w:numFmt w:val="bullet"/>
      <w:lvlText w:val="o"/>
      <w:lvlJc w:val="left"/>
      <w:pPr>
        <w:ind w:left="5760" w:hanging="360"/>
      </w:pPr>
      <w:rPr>
        <w:rFonts w:ascii="Courier New" w:hAnsi="Courier New" w:hint="default"/>
      </w:rPr>
    </w:lvl>
    <w:lvl w:ilvl="8" w:tplc="16FC0FA0">
      <w:start w:val="1"/>
      <w:numFmt w:val="bullet"/>
      <w:lvlText w:val=""/>
      <w:lvlJc w:val="left"/>
      <w:pPr>
        <w:ind w:left="6480" w:hanging="360"/>
      </w:pPr>
      <w:rPr>
        <w:rFonts w:ascii="Wingdings" w:hAnsi="Wingdings" w:hint="default"/>
      </w:rPr>
    </w:lvl>
  </w:abstractNum>
  <w:abstractNum w:abstractNumId="29">
    <w:nsid w:val="0DD01715"/>
    <w:multiLevelType w:val="hybridMultilevel"/>
    <w:tmpl w:val="CA54AF36"/>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D62163"/>
    <w:multiLevelType w:val="hybridMultilevel"/>
    <w:tmpl w:val="ED8A4566"/>
    <w:lvl w:ilvl="0" w:tplc="CC1C0096">
      <w:start w:val="1"/>
      <w:numFmt w:val="bullet"/>
      <w:lvlText w:val=""/>
      <w:lvlJc w:val="left"/>
      <w:pPr>
        <w:ind w:left="720" w:hanging="360"/>
      </w:pPr>
      <w:rPr>
        <w:rFonts w:ascii="Symbol" w:hAnsi="Symbol" w:hint="default"/>
      </w:rPr>
    </w:lvl>
    <w:lvl w:ilvl="1" w:tplc="B2C27148">
      <w:start w:val="1"/>
      <w:numFmt w:val="bullet"/>
      <w:lvlText w:val="o"/>
      <w:lvlJc w:val="left"/>
      <w:pPr>
        <w:ind w:left="1440" w:hanging="360"/>
      </w:pPr>
      <w:rPr>
        <w:rFonts w:ascii="Courier New" w:hAnsi="Courier New" w:hint="default"/>
      </w:rPr>
    </w:lvl>
    <w:lvl w:ilvl="2" w:tplc="5336B06E">
      <w:start w:val="1"/>
      <w:numFmt w:val="bullet"/>
      <w:lvlText w:val=""/>
      <w:lvlJc w:val="left"/>
      <w:pPr>
        <w:ind w:left="2160" w:hanging="360"/>
      </w:pPr>
      <w:rPr>
        <w:rFonts w:ascii="Wingdings" w:hAnsi="Wingdings" w:hint="default"/>
      </w:rPr>
    </w:lvl>
    <w:lvl w:ilvl="3" w:tplc="D856F00E">
      <w:start w:val="1"/>
      <w:numFmt w:val="bullet"/>
      <w:lvlText w:val=""/>
      <w:lvlJc w:val="left"/>
      <w:pPr>
        <w:ind w:left="2880" w:hanging="360"/>
      </w:pPr>
      <w:rPr>
        <w:rFonts w:ascii="Symbol" w:hAnsi="Symbol" w:hint="default"/>
      </w:rPr>
    </w:lvl>
    <w:lvl w:ilvl="4" w:tplc="04E2C0E6">
      <w:start w:val="1"/>
      <w:numFmt w:val="bullet"/>
      <w:lvlText w:val="o"/>
      <w:lvlJc w:val="left"/>
      <w:pPr>
        <w:ind w:left="3600" w:hanging="360"/>
      </w:pPr>
      <w:rPr>
        <w:rFonts w:ascii="Courier New" w:hAnsi="Courier New" w:hint="default"/>
      </w:rPr>
    </w:lvl>
    <w:lvl w:ilvl="5" w:tplc="B126AB8C">
      <w:start w:val="1"/>
      <w:numFmt w:val="bullet"/>
      <w:lvlText w:val=""/>
      <w:lvlJc w:val="left"/>
      <w:pPr>
        <w:ind w:left="4320" w:hanging="360"/>
      </w:pPr>
      <w:rPr>
        <w:rFonts w:ascii="Wingdings" w:hAnsi="Wingdings" w:hint="default"/>
      </w:rPr>
    </w:lvl>
    <w:lvl w:ilvl="6" w:tplc="8C341038">
      <w:start w:val="1"/>
      <w:numFmt w:val="bullet"/>
      <w:lvlText w:val=""/>
      <w:lvlJc w:val="left"/>
      <w:pPr>
        <w:ind w:left="5040" w:hanging="360"/>
      </w:pPr>
      <w:rPr>
        <w:rFonts w:ascii="Symbol" w:hAnsi="Symbol" w:hint="default"/>
      </w:rPr>
    </w:lvl>
    <w:lvl w:ilvl="7" w:tplc="A8A08400">
      <w:start w:val="1"/>
      <w:numFmt w:val="bullet"/>
      <w:lvlText w:val="o"/>
      <w:lvlJc w:val="left"/>
      <w:pPr>
        <w:ind w:left="5760" w:hanging="360"/>
      </w:pPr>
      <w:rPr>
        <w:rFonts w:ascii="Courier New" w:hAnsi="Courier New" w:hint="default"/>
      </w:rPr>
    </w:lvl>
    <w:lvl w:ilvl="8" w:tplc="73DC606C">
      <w:start w:val="1"/>
      <w:numFmt w:val="bullet"/>
      <w:lvlText w:val=""/>
      <w:lvlJc w:val="left"/>
      <w:pPr>
        <w:ind w:left="6480" w:hanging="360"/>
      </w:pPr>
      <w:rPr>
        <w:rFonts w:ascii="Wingdings" w:hAnsi="Wingdings" w:hint="default"/>
      </w:rPr>
    </w:lvl>
  </w:abstractNum>
  <w:abstractNum w:abstractNumId="31">
    <w:nsid w:val="0DDA33CE"/>
    <w:multiLevelType w:val="hybridMultilevel"/>
    <w:tmpl w:val="2A80EF10"/>
    <w:lvl w:ilvl="0" w:tplc="EB98CBAC">
      <w:start w:val="1"/>
      <w:numFmt w:val="bullet"/>
      <w:lvlText w:val="-"/>
      <w:lvlJc w:val="left"/>
      <w:pPr>
        <w:ind w:left="720" w:hanging="360"/>
      </w:pPr>
      <w:rPr>
        <w:rFonts w:ascii="Symbol" w:hAnsi="Symbol" w:hint="default"/>
      </w:rPr>
    </w:lvl>
    <w:lvl w:ilvl="1" w:tplc="FAC4E08E">
      <w:start w:val="1"/>
      <w:numFmt w:val="bullet"/>
      <w:lvlText w:val="o"/>
      <w:lvlJc w:val="left"/>
      <w:pPr>
        <w:ind w:left="1440" w:hanging="360"/>
      </w:pPr>
      <w:rPr>
        <w:rFonts w:ascii="Courier New" w:hAnsi="Courier New" w:hint="default"/>
      </w:rPr>
    </w:lvl>
    <w:lvl w:ilvl="2" w:tplc="3E6E8D96">
      <w:start w:val="1"/>
      <w:numFmt w:val="bullet"/>
      <w:lvlText w:val=""/>
      <w:lvlJc w:val="left"/>
      <w:pPr>
        <w:ind w:left="2160" w:hanging="360"/>
      </w:pPr>
      <w:rPr>
        <w:rFonts w:ascii="Wingdings" w:hAnsi="Wingdings" w:hint="default"/>
      </w:rPr>
    </w:lvl>
    <w:lvl w:ilvl="3" w:tplc="1E783A6C">
      <w:start w:val="1"/>
      <w:numFmt w:val="bullet"/>
      <w:lvlText w:val=""/>
      <w:lvlJc w:val="left"/>
      <w:pPr>
        <w:ind w:left="2880" w:hanging="360"/>
      </w:pPr>
      <w:rPr>
        <w:rFonts w:ascii="Symbol" w:hAnsi="Symbol" w:hint="default"/>
      </w:rPr>
    </w:lvl>
    <w:lvl w:ilvl="4" w:tplc="9794925A">
      <w:start w:val="1"/>
      <w:numFmt w:val="bullet"/>
      <w:lvlText w:val="o"/>
      <w:lvlJc w:val="left"/>
      <w:pPr>
        <w:ind w:left="3600" w:hanging="360"/>
      </w:pPr>
      <w:rPr>
        <w:rFonts w:ascii="Courier New" w:hAnsi="Courier New" w:hint="default"/>
      </w:rPr>
    </w:lvl>
    <w:lvl w:ilvl="5" w:tplc="2A464ED6">
      <w:start w:val="1"/>
      <w:numFmt w:val="bullet"/>
      <w:lvlText w:val=""/>
      <w:lvlJc w:val="left"/>
      <w:pPr>
        <w:ind w:left="4320" w:hanging="360"/>
      </w:pPr>
      <w:rPr>
        <w:rFonts w:ascii="Wingdings" w:hAnsi="Wingdings" w:hint="default"/>
      </w:rPr>
    </w:lvl>
    <w:lvl w:ilvl="6" w:tplc="DF8C8328">
      <w:start w:val="1"/>
      <w:numFmt w:val="bullet"/>
      <w:lvlText w:val=""/>
      <w:lvlJc w:val="left"/>
      <w:pPr>
        <w:ind w:left="5040" w:hanging="360"/>
      </w:pPr>
      <w:rPr>
        <w:rFonts w:ascii="Symbol" w:hAnsi="Symbol" w:hint="default"/>
      </w:rPr>
    </w:lvl>
    <w:lvl w:ilvl="7" w:tplc="F88E1730">
      <w:start w:val="1"/>
      <w:numFmt w:val="bullet"/>
      <w:lvlText w:val="o"/>
      <w:lvlJc w:val="left"/>
      <w:pPr>
        <w:ind w:left="5760" w:hanging="360"/>
      </w:pPr>
      <w:rPr>
        <w:rFonts w:ascii="Courier New" w:hAnsi="Courier New" w:hint="default"/>
      </w:rPr>
    </w:lvl>
    <w:lvl w:ilvl="8" w:tplc="D3EA744C">
      <w:start w:val="1"/>
      <w:numFmt w:val="bullet"/>
      <w:lvlText w:val=""/>
      <w:lvlJc w:val="left"/>
      <w:pPr>
        <w:ind w:left="6480" w:hanging="360"/>
      </w:pPr>
      <w:rPr>
        <w:rFonts w:ascii="Wingdings" w:hAnsi="Wingdings" w:hint="default"/>
      </w:rPr>
    </w:lvl>
  </w:abstractNum>
  <w:abstractNum w:abstractNumId="32">
    <w:nsid w:val="0E21B6E8"/>
    <w:multiLevelType w:val="hybridMultilevel"/>
    <w:tmpl w:val="06FEB120"/>
    <w:lvl w:ilvl="0" w:tplc="CA82725A">
      <w:start w:val="1"/>
      <w:numFmt w:val="decimal"/>
      <w:lvlText w:val="%1."/>
      <w:lvlJc w:val="left"/>
      <w:pPr>
        <w:ind w:left="1429" w:hanging="360"/>
      </w:pPr>
    </w:lvl>
    <w:lvl w:ilvl="1" w:tplc="775A2AC4">
      <w:start w:val="1"/>
      <w:numFmt w:val="lowerLetter"/>
      <w:lvlText w:val="%2."/>
      <w:lvlJc w:val="left"/>
      <w:pPr>
        <w:ind w:left="1440" w:hanging="360"/>
      </w:pPr>
    </w:lvl>
    <w:lvl w:ilvl="2" w:tplc="F280C814">
      <w:start w:val="1"/>
      <w:numFmt w:val="lowerRoman"/>
      <w:lvlText w:val="%3."/>
      <w:lvlJc w:val="right"/>
      <w:pPr>
        <w:ind w:left="2160" w:hanging="180"/>
      </w:pPr>
    </w:lvl>
    <w:lvl w:ilvl="3" w:tplc="5576E572">
      <w:start w:val="1"/>
      <w:numFmt w:val="decimal"/>
      <w:lvlText w:val="%4."/>
      <w:lvlJc w:val="left"/>
      <w:pPr>
        <w:ind w:left="2880" w:hanging="360"/>
      </w:pPr>
    </w:lvl>
    <w:lvl w:ilvl="4" w:tplc="E8465D9E">
      <w:start w:val="1"/>
      <w:numFmt w:val="lowerLetter"/>
      <w:lvlText w:val="%5."/>
      <w:lvlJc w:val="left"/>
      <w:pPr>
        <w:ind w:left="3600" w:hanging="360"/>
      </w:pPr>
    </w:lvl>
    <w:lvl w:ilvl="5" w:tplc="F9749452">
      <w:start w:val="1"/>
      <w:numFmt w:val="lowerRoman"/>
      <w:lvlText w:val="%6."/>
      <w:lvlJc w:val="right"/>
      <w:pPr>
        <w:ind w:left="4320" w:hanging="180"/>
      </w:pPr>
    </w:lvl>
    <w:lvl w:ilvl="6" w:tplc="7EFCF54E">
      <w:start w:val="1"/>
      <w:numFmt w:val="decimal"/>
      <w:lvlText w:val="%7."/>
      <w:lvlJc w:val="left"/>
      <w:pPr>
        <w:ind w:left="5040" w:hanging="360"/>
      </w:pPr>
    </w:lvl>
    <w:lvl w:ilvl="7" w:tplc="326815C2">
      <w:start w:val="1"/>
      <w:numFmt w:val="lowerLetter"/>
      <w:lvlText w:val="%8."/>
      <w:lvlJc w:val="left"/>
      <w:pPr>
        <w:ind w:left="5760" w:hanging="360"/>
      </w:pPr>
    </w:lvl>
    <w:lvl w:ilvl="8" w:tplc="35E88E9C">
      <w:start w:val="1"/>
      <w:numFmt w:val="lowerRoman"/>
      <w:lvlText w:val="%9."/>
      <w:lvlJc w:val="right"/>
      <w:pPr>
        <w:ind w:left="6480" w:hanging="180"/>
      </w:pPr>
    </w:lvl>
  </w:abstractNum>
  <w:abstractNum w:abstractNumId="33">
    <w:nsid w:val="0E2856DF"/>
    <w:multiLevelType w:val="hybridMultilevel"/>
    <w:tmpl w:val="4FE8DE12"/>
    <w:lvl w:ilvl="0" w:tplc="BCC433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0EC3A688"/>
    <w:multiLevelType w:val="hybridMultilevel"/>
    <w:tmpl w:val="0F08173E"/>
    <w:lvl w:ilvl="0" w:tplc="DE90B4C2">
      <w:start w:val="1"/>
      <w:numFmt w:val="bullet"/>
      <w:lvlText w:val=""/>
      <w:lvlJc w:val="left"/>
      <w:pPr>
        <w:ind w:left="720" w:hanging="360"/>
      </w:pPr>
      <w:rPr>
        <w:rFonts w:ascii="Symbol" w:hAnsi="Symbol" w:hint="default"/>
      </w:rPr>
    </w:lvl>
    <w:lvl w:ilvl="1" w:tplc="0C3CCF7C">
      <w:start w:val="1"/>
      <w:numFmt w:val="bullet"/>
      <w:lvlText w:val="o"/>
      <w:lvlJc w:val="left"/>
      <w:pPr>
        <w:ind w:left="1440" w:hanging="360"/>
      </w:pPr>
      <w:rPr>
        <w:rFonts w:ascii="Courier New" w:hAnsi="Courier New" w:hint="default"/>
      </w:rPr>
    </w:lvl>
    <w:lvl w:ilvl="2" w:tplc="7890B76C">
      <w:start w:val="1"/>
      <w:numFmt w:val="bullet"/>
      <w:lvlText w:val=""/>
      <w:lvlJc w:val="left"/>
      <w:pPr>
        <w:ind w:left="2160" w:hanging="360"/>
      </w:pPr>
      <w:rPr>
        <w:rFonts w:ascii="Wingdings" w:hAnsi="Wingdings" w:hint="default"/>
      </w:rPr>
    </w:lvl>
    <w:lvl w:ilvl="3" w:tplc="465C9E72">
      <w:start w:val="1"/>
      <w:numFmt w:val="bullet"/>
      <w:lvlText w:val=""/>
      <w:lvlJc w:val="left"/>
      <w:pPr>
        <w:ind w:left="2880" w:hanging="360"/>
      </w:pPr>
      <w:rPr>
        <w:rFonts w:ascii="Symbol" w:hAnsi="Symbol" w:hint="default"/>
      </w:rPr>
    </w:lvl>
    <w:lvl w:ilvl="4" w:tplc="EA3CBE62">
      <w:start w:val="1"/>
      <w:numFmt w:val="bullet"/>
      <w:lvlText w:val="o"/>
      <w:lvlJc w:val="left"/>
      <w:pPr>
        <w:ind w:left="3600" w:hanging="360"/>
      </w:pPr>
      <w:rPr>
        <w:rFonts w:ascii="Courier New" w:hAnsi="Courier New" w:hint="default"/>
      </w:rPr>
    </w:lvl>
    <w:lvl w:ilvl="5" w:tplc="63E0166A">
      <w:start w:val="1"/>
      <w:numFmt w:val="bullet"/>
      <w:lvlText w:val=""/>
      <w:lvlJc w:val="left"/>
      <w:pPr>
        <w:ind w:left="4320" w:hanging="360"/>
      </w:pPr>
      <w:rPr>
        <w:rFonts w:ascii="Wingdings" w:hAnsi="Wingdings" w:hint="default"/>
      </w:rPr>
    </w:lvl>
    <w:lvl w:ilvl="6" w:tplc="59B6F1D2">
      <w:start w:val="1"/>
      <w:numFmt w:val="bullet"/>
      <w:lvlText w:val=""/>
      <w:lvlJc w:val="left"/>
      <w:pPr>
        <w:ind w:left="5040" w:hanging="360"/>
      </w:pPr>
      <w:rPr>
        <w:rFonts w:ascii="Symbol" w:hAnsi="Symbol" w:hint="default"/>
      </w:rPr>
    </w:lvl>
    <w:lvl w:ilvl="7" w:tplc="B2BA1DA2">
      <w:start w:val="1"/>
      <w:numFmt w:val="bullet"/>
      <w:lvlText w:val="o"/>
      <w:lvlJc w:val="left"/>
      <w:pPr>
        <w:ind w:left="5760" w:hanging="360"/>
      </w:pPr>
      <w:rPr>
        <w:rFonts w:ascii="Courier New" w:hAnsi="Courier New" w:hint="default"/>
      </w:rPr>
    </w:lvl>
    <w:lvl w:ilvl="8" w:tplc="4C9A3110">
      <w:start w:val="1"/>
      <w:numFmt w:val="bullet"/>
      <w:lvlText w:val=""/>
      <w:lvlJc w:val="left"/>
      <w:pPr>
        <w:ind w:left="6480" w:hanging="360"/>
      </w:pPr>
      <w:rPr>
        <w:rFonts w:ascii="Wingdings" w:hAnsi="Wingdings" w:hint="default"/>
      </w:rPr>
    </w:lvl>
  </w:abstractNum>
  <w:abstractNum w:abstractNumId="35">
    <w:nsid w:val="0EEE7F00"/>
    <w:multiLevelType w:val="hybridMultilevel"/>
    <w:tmpl w:val="306C21E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F0560D8"/>
    <w:multiLevelType w:val="hybridMultilevel"/>
    <w:tmpl w:val="1B60852A"/>
    <w:lvl w:ilvl="0" w:tplc="04190001">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37">
    <w:nsid w:val="0FF59EA1"/>
    <w:multiLevelType w:val="hybridMultilevel"/>
    <w:tmpl w:val="A1581400"/>
    <w:lvl w:ilvl="0" w:tplc="A0F67324">
      <w:start w:val="1"/>
      <w:numFmt w:val="bullet"/>
      <w:lvlText w:val=""/>
      <w:lvlJc w:val="left"/>
      <w:pPr>
        <w:ind w:left="720" w:hanging="360"/>
      </w:pPr>
      <w:rPr>
        <w:rFonts w:ascii="Symbol" w:hAnsi="Symbol" w:hint="default"/>
      </w:rPr>
    </w:lvl>
    <w:lvl w:ilvl="1" w:tplc="983E1B30">
      <w:start w:val="1"/>
      <w:numFmt w:val="bullet"/>
      <w:lvlText w:val="o"/>
      <w:lvlJc w:val="left"/>
      <w:pPr>
        <w:ind w:left="1440" w:hanging="360"/>
      </w:pPr>
      <w:rPr>
        <w:rFonts w:ascii="Courier New" w:hAnsi="Courier New" w:hint="default"/>
      </w:rPr>
    </w:lvl>
    <w:lvl w:ilvl="2" w:tplc="7A467366">
      <w:start w:val="1"/>
      <w:numFmt w:val="bullet"/>
      <w:lvlText w:val=""/>
      <w:lvlJc w:val="left"/>
      <w:pPr>
        <w:ind w:left="2160" w:hanging="360"/>
      </w:pPr>
      <w:rPr>
        <w:rFonts w:ascii="Wingdings" w:hAnsi="Wingdings" w:hint="default"/>
      </w:rPr>
    </w:lvl>
    <w:lvl w:ilvl="3" w:tplc="8A3208E8">
      <w:start w:val="1"/>
      <w:numFmt w:val="bullet"/>
      <w:lvlText w:val=""/>
      <w:lvlJc w:val="left"/>
      <w:pPr>
        <w:ind w:left="2880" w:hanging="360"/>
      </w:pPr>
      <w:rPr>
        <w:rFonts w:ascii="Symbol" w:hAnsi="Symbol" w:hint="default"/>
      </w:rPr>
    </w:lvl>
    <w:lvl w:ilvl="4" w:tplc="14AA205C">
      <w:start w:val="1"/>
      <w:numFmt w:val="bullet"/>
      <w:lvlText w:val="o"/>
      <w:lvlJc w:val="left"/>
      <w:pPr>
        <w:ind w:left="3600" w:hanging="360"/>
      </w:pPr>
      <w:rPr>
        <w:rFonts w:ascii="Courier New" w:hAnsi="Courier New" w:hint="default"/>
      </w:rPr>
    </w:lvl>
    <w:lvl w:ilvl="5" w:tplc="D7965828">
      <w:start w:val="1"/>
      <w:numFmt w:val="bullet"/>
      <w:lvlText w:val=""/>
      <w:lvlJc w:val="left"/>
      <w:pPr>
        <w:ind w:left="4320" w:hanging="360"/>
      </w:pPr>
      <w:rPr>
        <w:rFonts w:ascii="Wingdings" w:hAnsi="Wingdings" w:hint="default"/>
      </w:rPr>
    </w:lvl>
    <w:lvl w:ilvl="6" w:tplc="7FBE2942">
      <w:start w:val="1"/>
      <w:numFmt w:val="bullet"/>
      <w:lvlText w:val=""/>
      <w:lvlJc w:val="left"/>
      <w:pPr>
        <w:ind w:left="5040" w:hanging="360"/>
      </w:pPr>
      <w:rPr>
        <w:rFonts w:ascii="Symbol" w:hAnsi="Symbol" w:hint="default"/>
      </w:rPr>
    </w:lvl>
    <w:lvl w:ilvl="7" w:tplc="268E648A">
      <w:start w:val="1"/>
      <w:numFmt w:val="bullet"/>
      <w:lvlText w:val="o"/>
      <w:lvlJc w:val="left"/>
      <w:pPr>
        <w:ind w:left="5760" w:hanging="360"/>
      </w:pPr>
      <w:rPr>
        <w:rFonts w:ascii="Courier New" w:hAnsi="Courier New" w:hint="default"/>
      </w:rPr>
    </w:lvl>
    <w:lvl w:ilvl="8" w:tplc="9FC02022">
      <w:start w:val="1"/>
      <w:numFmt w:val="bullet"/>
      <w:lvlText w:val=""/>
      <w:lvlJc w:val="left"/>
      <w:pPr>
        <w:ind w:left="6480" w:hanging="360"/>
      </w:pPr>
      <w:rPr>
        <w:rFonts w:ascii="Wingdings" w:hAnsi="Wingdings" w:hint="default"/>
      </w:rPr>
    </w:lvl>
  </w:abstractNum>
  <w:abstractNum w:abstractNumId="38">
    <w:nsid w:val="10327F8D"/>
    <w:multiLevelType w:val="hybridMultilevel"/>
    <w:tmpl w:val="2816436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5379CE"/>
    <w:multiLevelType w:val="hybridMultilevel"/>
    <w:tmpl w:val="4E6C088C"/>
    <w:lvl w:ilvl="0" w:tplc="74BE36FC">
      <w:numFmt w:val="bullet"/>
      <w:lvlText w:val=""/>
      <w:lvlJc w:val="left"/>
      <w:pPr>
        <w:ind w:left="164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40">
    <w:nsid w:val="108743A3"/>
    <w:multiLevelType w:val="hybridMultilevel"/>
    <w:tmpl w:val="10A28B5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nsid w:val="118E16B0"/>
    <w:multiLevelType w:val="hybridMultilevel"/>
    <w:tmpl w:val="3CEE0344"/>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1C779E"/>
    <w:multiLevelType w:val="hybridMultilevel"/>
    <w:tmpl w:val="9670B2D8"/>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6B43A1"/>
    <w:multiLevelType w:val="hybridMultilevel"/>
    <w:tmpl w:val="4EE065B6"/>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C4D4FC"/>
    <w:multiLevelType w:val="hybridMultilevel"/>
    <w:tmpl w:val="19CC276A"/>
    <w:lvl w:ilvl="0" w:tplc="B64E780A">
      <w:start w:val="1"/>
      <w:numFmt w:val="bullet"/>
      <w:lvlText w:val=""/>
      <w:lvlJc w:val="left"/>
      <w:pPr>
        <w:ind w:left="720" w:hanging="360"/>
      </w:pPr>
      <w:rPr>
        <w:rFonts w:ascii="Symbol" w:hAnsi="Symbol" w:hint="default"/>
      </w:rPr>
    </w:lvl>
    <w:lvl w:ilvl="1" w:tplc="B0CAD1A6">
      <w:start w:val="1"/>
      <w:numFmt w:val="bullet"/>
      <w:lvlText w:val="o"/>
      <w:lvlJc w:val="left"/>
      <w:pPr>
        <w:ind w:left="1440" w:hanging="360"/>
      </w:pPr>
      <w:rPr>
        <w:rFonts w:ascii="Courier New" w:hAnsi="Courier New" w:hint="default"/>
      </w:rPr>
    </w:lvl>
    <w:lvl w:ilvl="2" w:tplc="79ECF0DA">
      <w:start w:val="1"/>
      <w:numFmt w:val="bullet"/>
      <w:lvlText w:val=""/>
      <w:lvlJc w:val="left"/>
      <w:pPr>
        <w:ind w:left="2160" w:hanging="360"/>
      </w:pPr>
      <w:rPr>
        <w:rFonts w:ascii="Wingdings" w:hAnsi="Wingdings" w:hint="default"/>
      </w:rPr>
    </w:lvl>
    <w:lvl w:ilvl="3" w:tplc="9B4C63FA">
      <w:start w:val="1"/>
      <w:numFmt w:val="bullet"/>
      <w:lvlText w:val=""/>
      <w:lvlJc w:val="left"/>
      <w:pPr>
        <w:ind w:left="2880" w:hanging="360"/>
      </w:pPr>
      <w:rPr>
        <w:rFonts w:ascii="Symbol" w:hAnsi="Symbol" w:hint="default"/>
      </w:rPr>
    </w:lvl>
    <w:lvl w:ilvl="4" w:tplc="C91015C4">
      <w:start w:val="1"/>
      <w:numFmt w:val="bullet"/>
      <w:lvlText w:val="o"/>
      <w:lvlJc w:val="left"/>
      <w:pPr>
        <w:ind w:left="3600" w:hanging="360"/>
      </w:pPr>
      <w:rPr>
        <w:rFonts w:ascii="Courier New" w:hAnsi="Courier New" w:hint="default"/>
      </w:rPr>
    </w:lvl>
    <w:lvl w:ilvl="5" w:tplc="6E1CA2F8">
      <w:start w:val="1"/>
      <w:numFmt w:val="bullet"/>
      <w:lvlText w:val=""/>
      <w:lvlJc w:val="left"/>
      <w:pPr>
        <w:ind w:left="4320" w:hanging="360"/>
      </w:pPr>
      <w:rPr>
        <w:rFonts w:ascii="Wingdings" w:hAnsi="Wingdings" w:hint="default"/>
      </w:rPr>
    </w:lvl>
    <w:lvl w:ilvl="6" w:tplc="9306CB38">
      <w:start w:val="1"/>
      <w:numFmt w:val="bullet"/>
      <w:lvlText w:val=""/>
      <w:lvlJc w:val="left"/>
      <w:pPr>
        <w:ind w:left="5040" w:hanging="360"/>
      </w:pPr>
      <w:rPr>
        <w:rFonts w:ascii="Symbol" w:hAnsi="Symbol" w:hint="default"/>
      </w:rPr>
    </w:lvl>
    <w:lvl w:ilvl="7" w:tplc="AA343C4C">
      <w:start w:val="1"/>
      <w:numFmt w:val="bullet"/>
      <w:lvlText w:val="o"/>
      <w:lvlJc w:val="left"/>
      <w:pPr>
        <w:ind w:left="5760" w:hanging="360"/>
      </w:pPr>
      <w:rPr>
        <w:rFonts w:ascii="Courier New" w:hAnsi="Courier New" w:hint="default"/>
      </w:rPr>
    </w:lvl>
    <w:lvl w:ilvl="8" w:tplc="9738E632">
      <w:start w:val="1"/>
      <w:numFmt w:val="bullet"/>
      <w:lvlText w:val=""/>
      <w:lvlJc w:val="left"/>
      <w:pPr>
        <w:ind w:left="6480" w:hanging="360"/>
      </w:pPr>
      <w:rPr>
        <w:rFonts w:ascii="Wingdings" w:hAnsi="Wingdings" w:hint="default"/>
      </w:rPr>
    </w:lvl>
  </w:abstractNum>
  <w:abstractNum w:abstractNumId="45">
    <w:nsid w:val="132F267C"/>
    <w:multiLevelType w:val="hybridMultilevel"/>
    <w:tmpl w:val="301AA38E"/>
    <w:lvl w:ilvl="0" w:tplc="98B4C092">
      <w:start w:val="1"/>
      <w:numFmt w:val="decimal"/>
      <w:lvlText w:val="%1)"/>
      <w:lvlJc w:val="left"/>
      <w:pPr>
        <w:ind w:left="1289" w:hanging="360"/>
      </w:pPr>
      <w:rPr>
        <w:rFonts w:hint="default"/>
      </w:rPr>
    </w:lvl>
    <w:lvl w:ilvl="1" w:tplc="04190019">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46">
    <w:nsid w:val="139E3CEB"/>
    <w:multiLevelType w:val="hybridMultilevel"/>
    <w:tmpl w:val="5234258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142F0A98"/>
    <w:multiLevelType w:val="multilevel"/>
    <w:tmpl w:val="12522F88"/>
    <w:lvl w:ilvl="0">
      <w:start w:val="1"/>
      <w:numFmt w:val="decimal"/>
      <w:lvlText w:val="%1."/>
      <w:lvlJc w:val="left"/>
      <w:pPr>
        <w:ind w:left="720" w:hanging="360"/>
      </w:pPr>
      <w:rPr>
        <w:rFonts w:cs="Times New Roman" w:hint="default"/>
      </w:rPr>
    </w:lvl>
    <w:lvl w:ilvl="1">
      <w:start w:val="1"/>
      <w:numFmt w:val="decimal"/>
      <w:isLgl/>
      <w:lvlText w:val="%1.%2."/>
      <w:lvlJc w:val="left"/>
      <w:pPr>
        <w:ind w:left="960" w:hanging="6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8">
    <w:nsid w:val="150F0AFF"/>
    <w:multiLevelType w:val="hybridMultilevel"/>
    <w:tmpl w:val="1BF268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1587021D"/>
    <w:multiLevelType w:val="hybridMultilevel"/>
    <w:tmpl w:val="9E04AE7A"/>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8ADFA9"/>
    <w:multiLevelType w:val="hybridMultilevel"/>
    <w:tmpl w:val="B53AE080"/>
    <w:lvl w:ilvl="0" w:tplc="24C887A4">
      <w:start w:val="1"/>
      <w:numFmt w:val="bullet"/>
      <w:lvlText w:val=""/>
      <w:lvlJc w:val="left"/>
      <w:pPr>
        <w:ind w:left="720" w:hanging="360"/>
      </w:pPr>
      <w:rPr>
        <w:rFonts w:ascii="Symbol" w:hAnsi="Symbol" w:hint="default"/>
      </w:rPr>
    </w:lvl>
    <w:lvl w:ilvl="1" w:tplc="3B1C0D94">
      <w:start w:val="1"/>
      <w:numFmt w:val="bullet"/>
      <w:lvlText w:val="o"/>
      <w:lvlJc w:val="left"/>
      <w:pPr>
        <w:ind w:left="1440" w:hanging="360"/>
      </w:pPr>
      <w:rPr>
        <w:rFonts w:ascii="Courier New" w:hAnsi="Courier New" w:hint="default"/>
      </w:rPr>
    </w:lvl>
    <w:lvl w:ilvl="2" w:tplc="68F02F72">
      <w:start w:val="1"/>
      <w:numFmt w:val="bullet"/>
      <w:lvlText w:val=""/>
      <w:lvlJc w:val="left"/>
      <w:pPr>
        <w:ind w:left="2160" w:hanging="360"/>
      </w:pPr>
      <w:rPr>
        <w:rFonts w:ascii="Wingdings" w:hAnsi="Wingdings" w:hint="default"/>
      </w:rPr>
    </w:lvl>
    <w:lvl w:ilvl="3" w:tplc="B7BE8D94">
      <w:start w:val="1"/>
      <w:numFmt w:val="bullet"/>
      <w:lvlText w:val=""/>
      <w:lvlJc w:val="left"/>
      <w:pPr>
        <w:ind w:left="2880" w:hanging="360"/>
      </w:pPr>
      <w:rPr>
        <w:rFonts w:ascii="Symbol" w:hAnsi="Symbol" w:hint="default"/>
      </w:rPr>
    </w:lvl>
    <w:lvl w:ilvl="4" w:tplc="08E249E2">
      <w:start w:val="1"/>
      <w:numFmt w:val="bullet"/>
      <w:lvlText w:val="o"/>
      <w:lvlJc w:val="left"/>
      <w:pPr>
        <w:ind w:left="3600" w:hanging="360"/>
      </w:pPr>
      <w:rPr>
        <w:rFonts w:ascii="Courier New" w:hAnsi="Courier New" w:hint="default"/>
      </w:rPr>
    </w:lvl>
    <w:lvl w:ilvl="5" w:tplc="C97659A6">
      <w:start w:val="1"/>
      <w:numFmt w:val="bullet"/>
      <w:lvlText w:val=""/>
      <w:lvlJc w:val="left"/>
      <w:pPr>
        <w:ind w:left="4320" w:hanging="360"/>
      </w:pPr>
      <w:rPr>
        <w:rFonts w:ascii="Wingdings" w:hAnsi="Wingdings" w:hint="default"/>
      </w:rPr>
    </w:lvl>
    <w:lvl w:ilvl="6" w:tplc="A52062D4">
      <w:start w:val="1"/>
      <w:numFmt w:val="bullet"/>
      <w:lvlText w:val=""/>
      <w:lvlJc w:val="left"/>
      <w:pPr>
        <w:ind w:left="5040" w:hanging="360"/>
      </w:pPr>
      <w:rPr>
        <w:rFonts w:ascii="Symbol" w:hAnsi="Symbol" w:hint="default"/>
      </w:rPr>
    </w:lvl>
    <w:lvl w:ilvl="7" w:tplc="F9D02682">
      <w:start w:val="1"/>
      <w:numFmt w:val="bullet"/>
      <w:lvlText w:val="o"/>
      <w:lvlJc w:val="left"/>
      <w:pPr>
        <w:ind w:left="5760" w:hanging="360"/>
      </w:pPr>
      <w:rPr>
        <w:rFonts w:ascii="Courier New" w:hAnsi="Courier New" w:hint="default"/>
      </w:rPr>
    </w:lvl>
    <w:lvl w:ilvl="8" w:tplc="D2CA509A">
      <w:start w:val="1"/>
      <w:numFmt w:val="bullet"/>
      <w:lvlText w:val=""/>
      <w:lvlJc w:val="left"/>
      <w:pPr>
        <w:ind w:left="6480" w:hanging="360"/>
      </w:pPr>
      <w:rPr>
        <w:rFonts w:ascii="Wingdings" w:hAnsi="Wingdings" w:hint="default"/>
      </w:rPr>
    </w:lvl>
  </w:abstractNum>
  <w:abstractNum w:abstractNumId="51">
    <w:nsid w:val="177E4E34"/>
    <w:multiLevelType w:val="hybridMultilevel"/>
    <w:tmpl w:val="6ABE5CCC"/>
    <w:lvl w:ilvl="0" w:tplc="55EEF49C">
      <w:start w:val="1"/>
      <w:numFmt w:val="bullet"/>
      <w:lvlText w:val="·"/>
      <w:lvlJc w:val="left"/>
      <w:pPr>
        <w:ind w:left="720" w:hanging="360"/>
      </w:pPr>
      <w:rPr>
        <w:rFonts w:ascii="Symbol" w:hAnsi="Symbol" w:hint="default"/>
      </w:rPr>
    </w:lvl>
    <w:lvl w:ilvl="1" w:tplc="9FEE1B26">
      <w:start w:val="1"/>
      <w:numFmt w:val="bullet"/>
      <w:lvlText w:val="o"/>
      <w:lvlJc w:val="left"/>
      <w:pPr>
        <w:ind w:left="1440" w:hanging="360"/>
      </w:pPr>
      <w:rPr>
        <w:rFonts w:ascii="Courier New" w:hAnsi="Courier New" w:hint="default"/>
      </w:rPr>
    </w:lvl>
    <w:lvl w:ilvl="2" w:tplc="EF563B98">
      <w:start w:val="1"/>
      <w:numFmt w:val="bullet"/>
      <w:lvlText w:val=""/>
      <w:lvlJc w:val="left"/>
      <w:pPr>
        <w:ind w:left="2160" w:hanging="360"/>
      </w:pPr>
      <w:rPr>
        <w:rFonts w:ascii="Wingdings" w:hAnsi="Wingdings" w:hint="default"/>
      </w:rPr>
    </w:lvl>
    <w:lvl w:ilvl="3" w:tplc="C00067F6">
      <w:start w:val="1"/>
      <w:numFmt w:val="bullet"/>
      <w:lvlText w:val=""/>
      <w:lvlJc w:val="left"/>
      <w:pPr>
        <w:ind w:left="2880" w:hanging="360"/>
      </w:pPr>
      <w:rPr>
        <w:rFonts w:ascii="Symbol" w:hAnsi="Symbol" w:hint="default"/>
      </w:rPr>
    </w:lvl>
    <w:lvl w:ilvl="4" w:tplc="B1883F4A">
      <w:start w:val="1"/>
      <w:numFmt w:val="bullet"/>
      <w:lvlText w:val="o"/>
      <w:lvlJc w:val="left"/>
      <w:pPr>
        <w:ind w:left="3600" w:hanging="360"/>
      </w:pPr>
      <w:rPr>
        <w:rFonts w:ascii="Courier New" w:hAnsi="Courier New" w:hint="default"/>
      </w:rPr>
    </w:lvl>
    <w:lvl w:ilvl="5" w:tplc="7A08083A">
      <w:start w:val="1"/>
      <w:numFmt w:val="bullet"/>
      <w:lvlText w:val=""/>
      <w:lvlJc w:val="left"/>
      <w:pPr>
        <w:ind w:left="4320" w:hanging="360"/>
      </w:pPr>
      <w:rPr>
        <w:rFonts w:ascii="Wingdings" w:hAnsi="Wingdings" w:hint="default"/>
      </w:rPr>
    </w:lvl>
    <w:lvl w:ilvl="6" w:tplc="DA128E16">
      <w:start w:val="1"/>
      <w:numFmt w:val="bullet"/>
      <w:lvlText w:val=""/>
      <w:lvlJc w:val="left"/>
      <w:pPr>
        <w:ind w:left="5040" w:hanging="360"/>
      </w:pPr>
      <w:rPr>
        <w:rFonts w:ascii="Symbol" w:hAnsi="Symbol" w:hint="default"/>
      </w:rPr>
    </w:lvl>
    <w:lvl w:ilvl="7" w:tplc="782A697C">
      <w:start w:val="1"/>
      <w:numFmt w:val="bullet"/>
      <w:lvlText w:val="o"/>
      <w:lvlJc w:val="left"/>
      <w:pPr>
        <w:ind w:left="5760" w:hanging="360"/>
      </w:pPr>
      <w:rPr>
        <w:rFonts w:ascii="Courier New" w:hAnsi="Courier New" w:hint="default"/>
      </w:rPr>
    </w:lvl>
    <w:lvl w:ilvl="8" w:tplc="2960AF44">
      <w:start w:val="1"/>
      <w:numFmt w:val="bullet"/>
      <w:lvlText w:val=""/>
      <w:lvlJc w:val="left"/>
      <w:pPr>
        <w:ind w:left="6480" w:hanging="360"/>
      </w:pPr>
      <w:rPr>
        <w:rFonts w:ascii="Wingdings" w:hAnsi="Wingdings" w:hint="default"/>
      </w:rPr>
    </w:lvl>
  </w:abstractNum>
  <w:abstractNum w:abstractNumId="52">
    <w:nsid w:val="1783207F"/>
    <w:multiLevelType w:val="hybridMultilevel"/>
    <w:tmpl w:val="26BA1BCE"/>
    <w:lvl w:ilvl="0" w:tplc="215C31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18680461"/>
    <w:multiLevelType w:val="hybridMultilevel"/>
    <w:tmpl w:val="BF080F9C"/>
    <w:lvl w:ilvl="0" w:tplc="799CFB4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18CB56D8"/>
    <w:multiLevelType w:val="hybridMultilevel"/>
    <w:tmpl w:val="ACD2607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5">
    <w:nsid w:val="195A4F1F"/>
    <w:multiLevelType w:val="hybridMultilevel"/>
    <w:tmpl w:val="A02E7932"/>
    <w:lvl w:ilvl="0" w:tplc="236E7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1A9F094F"/>
    <w:multiLevelType w:val="hybridMultilevel"/>
    <w:tmpl w:val="7F7AE258"/>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nsid w:val="1AA3865A"/>
    <w:multiLevelType w:val="hybridMultilevel"/>
    <w:tmpl w:val="5B7AB84E"/>
    <w:lvl w:ilvl="0" w:tplc="FCF4CCF6">
      <w:start w:val="1"/>
      <w:numFmt w:val="bullet"/>
      <w:lvlText w:val="·"/>
      <w:lvlJc w:val="left"/>
      <w:pPr>
        <w:ind w:left="720" w:hanging="360"/>
      </w:pPr>
      <w:rPr>
        <w:rFonts w:ascii="Symbol" w:hAnsi="Symbol" w:hint="default"/>
      </w:rPr>
    </w:lvl>
    <w:lvl w:ilvl="1" w:tplc="78442F24">
      <w:start w:val="1"/>
      <w:numFmt w:val="bullet"/>
      <w:lvlText w:val="o"/>
      <w:lvlJc w:val="left"/>
      <w:pPr>
        <w:ind w:left="1440" w:hanging="360"/>
      </w:pPr>
      <w:rPr>
        <w:rFonts w:ascii="Courier New" w:hAnsi="Courier New" w:hint="default"/>
      </w:rPr>
    </w:lvl>
    <w:lvl w:ilvl="2" w:tplc="E3F6EDCE">
      <w:start w:val="1"/>
      <w:numFmt w:val="bullet"/>
      <w:lvlText w:val=""/>
      <w:lvlJc w:val="left"/>
      <w:pPr>
        <w:ind w:left="2160" w:hanging="360"/>
      </w:pPr>
      <w:rPr>
        <w:rFonts w:ascii="Wingdings" w:hAnsi="Wingdings" w:hint="default"/>
      </w:rPr>
    </w:lvl>
    <w:lvl w:ilvl="3" w:tplc="97869F26">
      <w:start w:val="1"/>
      <w:numFmt w:val="bullet"/>
      <w:lvlText w:val=""/>
      <w:lvlJc w:val="left"/>
      <w:pPr>
        <w:ind w:left="2880" w:hanging="360"/>
      </w:pPr>
      <w:rPr>
        <w:rFonts w:ascii="Symbol" w:hAnsi="Symbol" w:hint="default"/>
      </w:rPr>
    </w:lvl>
    <w:lvl w:ilvl="4" w:tplc="224AD43E">
      <w:start w:val="1"/>
      <w:numFmt w:val="bullet"/>
      <w:lvlText w:val="o"/>
      <w:lvlJc w:val="left"/>
      <w:pPr>
        <w:ind w:left="3600" w:hanging="360"/>
      </w:pPr>
      <w:rPr>
        <w:rFonts w:ascii="Courier New" w:hAnsi="Courier New" w:hint="default"/>
      </w:rPr>
    </w:lvl>
    <w:lvl w:ilvl="5" w:tplc="E738F4FC">
      <w:start w:val="1"/>
      <w:numFmt w:val="bullet"/>
      <w:lvlText w:val=""/>
      <w:lvlJc w:val="left"/>
      <w:pPr>
        <w:ind w:left="4320" w:hanging="360"/>
      </w:pPr>
      <w:rPr>
        <w:rFonts w:ascii="Wingdings" w:hAnsi="Wingdings" w:hint="default"/>
      </w:rPr>
    </w:lvl>
    <w:lvl w:ilvl="6" w:tplc="0A6AEB08">
      <w:start w:val="1"/>
      <w:numFmt w:val="bullet"/>
      <w:lvlText w:val=""/>
      <w:lvlJc w:val="left"/>
      <w:pPr>
        <w:ind w:left="5040" w:hanging="360"/>
      </w:pPr>
      <w:rPr>
        <w:rFonts w:ascii="Symbol" w:hAnsi="Symbol" w:hint="default"/>
      </w:rPr>
    </w:lvl>
    <w:lvl w:ilvl="7" w:tplc="2560207E">
      <w:start w:val="1"/>
      <w:numFmt w:val="bullet"/>
      <w:lvlText w:val="o"/>
      <w:lvlJc w:val="left"/>
      <w:pPr>
        <w:ind w:left="5760" w:hanging="360"/>
      </w:pPr>
      <w:rPr>
        <w:rFonts w:ascii="Courier New" w:hAnsi="Courier New" w:hint="default"/>
      </w:rPr>
    </w:lvl>
    <w:lvl w:ilvl="8" w:tplc="F9FCF946">
      <w:start w:val="1"/>
      <w:numFmt w:val="bullet"/>
      <w:lvlText w:val=""/>
      <w:lvlJc w:val="left"/>
      <w:pPr>
        <w:ind w:left="6480" w:hanging="360"/>
      </w:pPr>
      <w:rPr>
        <w:rFonts w:ascii="Wingdings" w:hAnsi="Wingdings" w:hint="default"/>
      </w:rPr>
    </w:lvl>
  </w:abstractNum>
  <w:abstractNum w:abstractNumId="58">
    <w:nsid w:val="1B67E643"/>
    <w:multiLevelType w:val="hybridMultilevel"/>
    <w:tmpl w:val="96167140"/>
    <w:lvl w:ilvl="0" w:tplc="47E0BF30">
      <w:start w:val="1"/>
      <w:numFmt w:val="decimal"/>
      <w:lvlText w:val="%1."/>
      <w:lvlJc w:val="left"/>
      <w:pPr>
        <w:ind w:left="720" w:hanging="360"/>
      </w:pPr>
    </w:lvl>
    <w:lvl w:ilvl="1" w:tplc="2AB610EE">
      <w:start w:val="1"/>
      <w:numFmt w:val="lowerLetter"/>
      <w:lvlText w:val="%2."/>
      <w:lvlJc w:val="left"/>
      <w:pPr>
        <w:ind w:left="1440" w:hanging="360"/>
      </w:pPr>
    </w:lvl>
    <w:lvl w:ilvl="2" w:tplc="F3ACA2C4">
      <w:start w:val="1"/>
      <w:numFmt w:val="lowerRoman"/>
      <w:lvlText w:val="%3."/>
      <w:lvlJc w:val="right"/>
      <w:pPr>
        <w:ind w:left="2160" w:hanging="180"/>
      </w:pPr>
    </w:lvl>
    <w:lvl w:ilvl="3" w:tplc="BF9E93A2">
      <w:start w:val="1"/>
      <w:numFmt w:val="decimal"/>
      <w:lvlText w:val="%4."/>
      <w:lvlJc w:val="left"/>
      <w:pPr>
        <w:ind w:left="2880" w:hanging="360"/>
      </w:pPr>
    </w:lvl>
    <w:lvl w:ilvl="4" w:tplc="3BDA9DAE">
      <w:start w:val="1"/>
      <w:numFmt w:val="lowerLetter"/>
      <w:lvlText w:val="%5."/>
      <w:lvlJc w:val="left"/>
      <w:pPr>
        <w:ind w:left="3600" w:hanging="360"/>
      </w:pPr>
    </w:lvl>
    <w:lvl w:ilvl="5" w:tplc="9B186054">
      <w:start w:val="1"/>
      <w:numFmt w:val="lowerRoman"/>
      <w:lvlText w:val="%6."/>
      <w:lvlJc w:val="right"/>
      <w:pPr>
        <w:ind w:left="4320" w:hanging="180"/>
      </w:pPr>
    </w:lvl>
    <w:lvl w:ilvl="6" w:tplc="E5B62488">
      <w:start w:val="1"/>
      <w:numFmt w:val="decimal"/>
      <w:lvlText w:val="%7."/>
      <w:lvlJc w:val="left"/>
      <w:pPr>
        <w:ind w:left="5040" w:hanging="360"/>
      </w:pPr>
    </w:lvl>
    <w:lvl w:ilvl="7" w:tplc="00483472">
      <w:start w:val="1"/>
      <w:numFmt w:val="lowerLetter"/>
      <w:lvlText w:val="%8."/>
      <w:lvlJc w:val="left"/>
      <w:pPr>
        <w:ind w:left="5760" w:hanging="360"/>
      </w:pPr>
    </w:lvl>
    <w:lvl w:ilvl="8" w:tplc="88C8E9AE">
      <w:start w:val="1"/>
      <w:numFmt w:val="lowerRoman"/>
      <w:lvlText w:val="%9."/>
      <w:lvlJc w:val="right"/>
      <w:pPr>
        <w:ind w:left="6480" w:hanging="180"/>
      </w:pPr>
    </w:lvl>
  </w:abstractNum>
  <w:abstractNum w:abstractNumId="59">
    <w:nsid w:val="1CE36351"/>
    <w:multiLevelType w:val="hybridMultilevel"/>
    <w:tmpl w:val="C4A20BFC"/>
    <w:lvl w:ilvl="0" w:tplc="071E56A0">
      <w:start w:val="1"/>
      <w:numFmt w:val="decimal"/>
      <w:lvlText w:val="%1)"/>
      <w:lvlJc w:val="left"/>
      <w:pPr>
        <w:ind w:left="1289" w:hanging="360"/>
      </w:pPr>
      <w:rPr>
        <w:rFonts w:hint="default"/>
      </w:rPr>
    </w:lvl>
    <w:lvl w:ilvl="1" w:tplc="04190019">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60">
    <w:nsid w:val="1DA56D03"/>
    <w:multiLevelType w:val="multilevel"/>
    <w:tmpl w:val="6D166EB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1DB34803"/>
    <w:multiLevelType w:val="hybridMultilevel"/>
    <w:tmpl w:val="1C80AB42"/>
    <w:lvl w:ilvl="0" w:tplc="7EC2742C">
      <w:start w:val="1"/>
      <w:numFmt w:val="bullet"/>
      <w:lvlText w:val=""/>
      <w:lvlJc w:val="left"/>
      <w:pPr>
        <w:ind w:left="720" w:hanging="360"/>
      </w:pPr>
      <w:rPr>
        <w:rFonts w:ascii="Symbol" w:hAnsi="Symbol" w:hint="default"/>
      </w:rPr>
    </w:lvl>
    <w:lvl w:ilvl="1" w:tplc="25E2BD2A">
      <w:start w:val="1"/>
      <w:numFmt w:val="bullet"/>
      <w:lvlText w:val="o"/>
      <w:lvlJc w:val="left"/>
      <w:pPr>
        <w:ind w:left="1440" w:hanging="360"/>
      </w:pPr>
      <w:rPr>
        <w:rFonts w:ascii="Courier New" w:hAnsi="Courier New" w:hint="default"/>
      </w:rPr>
    </w:lvl>
    <w:lvl w:ilvl="2" w:tplc="8AA2ED04">
      <w:start w:val="1"/>
      <w:numFmt w:val="bullet"/>
      <w:lvlText w:val=""/>
      <w:lvlJc w:val="left"/>
      <w:pPr>
        <w:ind w:left="2160" w:hanging="360"/>
      </w:pPr>
      <w:rPr>
        <w:rFonts w:ascii="Wingdings" w:hAnsi="Wingdings" w:hint="default"/>
      </w:rPr>
    </w:lvl>
    <w:lvl w:ilvl="3" w:tplc="5538AD2A">
      <w:start w:val="1"/>
      <w:numFmt w:val="bullet"/>
      <w:lvlText w:val=""/>
      <w:lvlJc w:val="left"/>
      <w:pPr>
        <w:ind w:left="2880" w:hanging="360"/>
      </w:pPr>
      <w:rPr>
        <w:rFonts w:ascii="Symbol" w:hAnsi="Symbol" w:hint="default"/>
      </w:rPr>
    </w:lvl>
    <w:lvl w:ilvl="4" w:tplc="C3E6E4E2">
      <w:start w:val="1"/>
      <w:numFmt w:val="bullet"/>
      <w:lvlText w:val="o"/>
      <w:lvlJc w:val="left"/>
      <w:pPr>
        <w:ind w:left="3600" w:hanging="360"/>
      </w:pPr>
      <w:rPr>
        <w:rFonts w:ascii="Courier New" w:hAnsi="Courier New" w:hint="default"/>
      </w:rPr>
    </w:lvl>
    <w:lvl w:ilvl="5" w:tplc="764E2A9C">
      <w:start w:val="1"/>
      <w:numFmt w:val="bullet"/>
      <w:lvlText w:val=""/>
      <w:lvlJc w:val="left"/>
      <w:pPr>
        <w:ind w:left="4320" w:hanging="360"/>
      </w:pPr>
      <w:rPr>
        <w:rFonts w:ascii="Wingdings" w:hAnsi="Wingdings" w:hint="default"/>
      </w:rPr>
    </w:lvl>
    <w:lvl w:ilvl="6" w:tplc="1702E908">
      <w:start w:val="1"/>
      <w:numFmt w:val="bullet"/>
      <w:lvlText w:val=""/>
      <w:lvlJc w:val="left"/>
      <w:pPr>
        <w:ind w:left="5040" w:hanging="360"/>
      </w:pPr>
      <w:rPr>
        <w:rFonts w:ascii="Symbol" w:hAnsi="Symbol" w:hint="default"/>
      </w:rPr>
    </w:lvl>
    <w:lvl w:ilvl="7" w:tplc="6A9C4EA8">
      <w:start w:val="1"/>
      <w:numFmt w:val="bullet"/>
      <w:lvlText w:val="o"/>
      <w:lvlJc w:val="left"/>
      <w:pPr>
        <w:ind w:left="5760" w:hanging="360"/>
      </w:pPr>
      <w:rPr>
        <w:rFonts w:ascii="Courier New" w:hAnsi="Courier New" w:hint="default"/>
      </w:rPr>
    </w:lvl>
    <w:lvl w:ilvl="8" w:tplc="09EE5404">
      <w:start w:val="1"/>
      <w:numFmt w:val="bullet"/>
      <w:lvlText w:val=""/>
      <w:lvlJc w:val="left"/>
      <w:pPr>
        <w:ind w:left="6480" w:hanging="360"/>
      </w:pPr>
      <w:rPr>
        <w:rFonts w:ascii="Wingdings" w:hAnsi="Wingdings" w:hint="default"/>
      </w:rPr>
    </w:lvl>
  </w:abstractNum>
  <w:abstractNum w:abstractNumId="62">
    <w:nsid w:val="1DE05547"/>
    <w:multiLevelType w:val="hybridMultilevel"/>
    <w:tmpl w:val="A9E8D8C8"/>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17AF33"/>
    <w:multiLevelType w:val="hybridMultilevel"/>
    <w:tmpl w:val="EA963912"/>
    <w:lvl w:ilvl="0" w:tplc="CB0E970C">
      <w:start w:val="1"/>
      <w:numFmt w:val="bullet"/>
      <w:lvlText w:val=""/>
      <w:lvlJc w:val="left"/>
      <w:pPr>
        <w:ind w:left="720" w:hanging="360"/>
      </w:pPr>
      <w:rPr>
        <w:rFonts w:ascii="Symbol" w:hAnsi="Symbol" w:hint="default"/>
      </w:rPr>
    </w:lvl>
    <w:lvl w:ilvl="1" w:tplc="5628AEFC">
      <w:start w:val="1"/>
      <w:numFmt w:val="bullet"/>
      <w:lvlText w:val="o"/>
      <w:lvlJc w:val="left"/>
      <w:pPr>
        <w:ind w:left="1440" w:hanging="360"/>
      </w:pPr>
      <w:rPr>
        <w:rFonts w:ascii="Courier New" w:hAnsi="Courier New" w:hint="default"/>
      </w:rPr>
    </w:lvl>
    <w:lvl w:ilvl="2" w:tplc="977AD344">
      <w:start w:val="1"/>
      <w:numFmt w:val="bullet"/>
      <w:lvlText w:val=""/>
      <w:lvlJc w:val="left"/>
      <w:pPr>
        <w:ind w:left="2160" w:hanging="360"/>
      </w:pPr>
      <w:rPr>
        <w:rFonts w:ascii="Wingdings" w:hAnsi="Wingdings" w:hint="default"/>
      </w:rPr>
    </w:lvl>
    <w:lvl w:ilvl="3" w:tplc="659232D0">
      <w:start w:val="1"/>
      <w:numFmt w:val="bullet"/>
      <w:lvlText w:val=""/>
      <w:lvlJc w:val="left"/>
      <w:pPr>
        <w:ind w:left="2880" w:hanging="360"/>
      </w:pPr>
      <w:rPr>
        <w:rFonts w:ascii="Symbol" w:hAnsi="Symbol" w:hint="default"/>
      </w:rPr>
    </w:lvl>
    <w:lvl w:ilvl="4" w:tplc="CF4E8AAE">
      <w:start w:val="1"/>
      <w:numFmt w:val="bullet"/>
      <w:lvlText w:val="o"/>
      <w:lvlJc w:val="left"/>
      <w:pPr>
        <w:ind w:left="3600" w:hanging="360"/>
      </w:pPr>
      <w:rPr>
        <w:rFonts w:ascii="Courier New" w:hAnsi="Courier New" w:hint="default"/>
      </w:rPr>
    </w:lvl>
    <w:lvl w:ilvl="5" w:tplc="9D042A74">
      <w:start w:val="1"/>
      <w:numFmt w:val="bullet"/>
      <w:lvlText w:val=""/>
      <w:lvlJc w:val="left"/>
      <w:pPr>
        <w:ind w:left="4320" w:hanging="360"/>
      </w:pPr>
      <w:rPr>
        <w:rFonts w:ascii="Wingdings" w:hAnsi="Wingdings" w:hint="default"/>
      </w:rPr>
    </w:lvl>
    <w:lvl w:ilvl="6" w:tplc="260E6408">
      <w:start w:val="1"/>
      <w:numFmt w:val="bullet"/>
      <w:lvlText w:val=""/>
      <w:lvlJc w:val="left"/>
      <w:pPr>
        <w:ind w:left="5040" w:hanging="360"/>
      </w:pPr>
      <w:rPr>
        <w:rFonts w:ascii="Symbol" w:hAnsi="Symbol" w:hint="default"/>
      </w:rPr>
    </w:lvl>
    <w:lvl w:ilvl="7" w:tplc="F384B338">
      <w:start w:val="1"/>
      <w:numFmt w:val="bullet"/>
      <w:lvlText w:val="o"/>
      <w:lvlJc w:val="left"/>
      <w:pPr>
        <w:ind w:left="5760" w:hanging="360"/>
      </w:pPr>
      <w:rPr>
        <w:rFonts w:ascii="Courier New" w:hAnsi="Courier New" w:hint="default"/>
      </w:rPr>
    </w:lvl>
    <w:lvl w:ilvl="8" w:tplc="0A3012EA">
      <w:start w:val="1"/>
      <w:numFmt w:val="bullet"/>
      <w:lvlText w:val=""/>
      <w:lvlJc w:val="left"/>
      <w:pPr>
        <w:ind w:left="6480" w:hanging="360"/>
      </w:pPr>
      <w:rPr>
        <w:rFonts w:ascii="Wingdings" w:hAnsi="Wingdings" w:hint="default"/>
      </w:rPr>
    </w:lvl>
  </w:abstractNum>
  <w:abstractNum w:abstractNumId="64">
    <w:nsid w:val="1F4678BF"/>
    <w:multiLevelType w:val="hybridMultilevel"/>
    <w:tmpl w:val="7A78CAF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BCF56B"/>
    <w:multiLevelType w:val="hybridMultilevel"/>
    <w:tmpl w:val="B02C3CC2"/>
    <w:lvl w:ilvl="0" w:tplc="6F50C246">
      <w:start w:val="1"/>
      <w:numFmt w:val="bullet"/>
      <w:lvlText w:val=""/>
      <w:lvlJc w:val="left"/>
      <w:pPr>
        <w:ind w:left="720" w:hanging="360"/>
      </w:pPr>
      <w:rPr>
        <w:rFonts w:ascii="Symbol" w:hAnsi="Symbol" w:hint="default"/>
      </w:rPr>
    </w:lvl>
    <w:lvl w:ilvl="1" w:tplc="AE1AAABC">
      <w:start w:val="1"/>
      <w:numFmt w:val="bullet"/>
      <w:lvlText w:val="o"/>
      <w:lvlJc w:val="left"/>
      <w:pPr>
        <w:ind w:left="1440" w:hanging="360"/>
      </w:pPr>
      <w:rPr>
        <w:rFonts w:ascii="Courier New" w:hAnsi="Courier New" w:hint="default"/>
      </w:rPr>
    </w:lvl>
    <w:lvl w:ilvl="2" w:tplc="5FF847B4">
      <w:start w:val="1"/>
      <w:numFmt w:val="bullet"/>
      <w:lvlText w:val=""/>
      <w:lvlJc w:val="left"/>
      <w:pPr>
        <w:ind w:left="2160" w:hanging="360"/>
      </w:pPr>
      <w:rPr>
        <w:rFonts w:ascii="Wingdings" w:hAnsi="Wingdings" w:hint="default"/>
      </w:rPr>
    </w:lvl>
    <w:lvl w:ilvl="3" w:tplc="5B58D54A">
      <w:start w:val="1"/>
      <w:numFmt w:val="bullet"/>
      <w:lvlText w:val=""/>
      <w:lvlJc w:val="left"/>
      <w:pPr>
        <w:ind w:left="2880" w:hanging="360"/>
      </w:pPr>
      <w:rPr>
        <w:rFonts w:ascii="Symbol" w:hAnsi="Symbol" w:hint="default"/>
      </w:rPr>
    </w:lvl>
    <w:lvl w:ilvl="4" w:tplc="2D489D9A">
      <w:start w:val="1"/>
      <w:numFmt w:val="bullet"/>
      <w:lvlText w:val="o"/>
      <w:lvlJc w:val="left"/>
      <w:pPr>
        <w:ind w:left="3600" w:hanging="360"/>
      </w:pPr>
      <w:rPr>
        <w:rFonts w:ascii="Courier New" w:hAnsi="Courier New" w:hint="default"/>
      </w:rPr>
    </w:lvl>
    <w:lvl w:ilvl="5" w:tplc="92EC0AB0">
      <w:start w:val="1"/>
      <w:numFmt w:val="bullet"/>
      <w:lvlText w:val=""/>
      <w:lvlJc w:val="left"/>
      <w:pPr>
        <w:ind w:left="4320" w:hanging="360"/>
      </w:pPr>
      <w:rPr>
        <w:rFonts w:ascii="Wingdings" w:hAnsi="Wingdings" w:hint="default"/>
      </w:rPr>
    </w:lvl>
    <w:lvl w:ilvl="6" w:tplc="4F2A71B8">
      <w:start w:val="1"/>
      <w:numFmt w:val="bullet"/>
      <w:lvlText w:val=""/>
      <w:lvlJc w:val="left"/>
      <w:pPr>
        <w:ind w:left="5040" w:hanging="360"/>
      </w:pPr>
      <w:rPr>
        <w:rFonts w:ascii="Symbol" w:hAnsi="Symbol" w:hint="default"/>
      </w:rPr>
    </w:lvl>
    <w:lvl w:ilvl="7" w:tplc="1BDC3C26">
      <w:start w:val="1"/>
      <w:numFmt w:val="bullet"/>
      <w:lvlText w:val="o"/>
      <w:lvlJc w:val="left"/>
      <w:pPr>
        <w:ind w:left="5760" w:hanging="360"/>
      </w:pPr>
      <w:rPr>
        <w:rFonts w:ascii="Courier New" w:hAnsi="Courier New" w:hint="default"/>
      </w:rPr>
    </w:lvl>
    <w:lvl w:ilvl="8" w:tplc="E4AC1B48">
      <w:start w:val="1"/>
      <w:numFmt w:val="bullet"/>
      <w:lvlText w:val=""/>
      <w:lvlJc w:val="left"/>
      <w:pPr>
        <w:ind w:left="6480" w:hanging="360"/>
      </w:pPr>
      <w:rPr>
        <w:rFonts w:ascii="Wingdings" w:hAnsi="Wingdings" w:hint="default"/>
      </w:rPr>
    </w:lvl>
  </w:abstractNum>
  <w:abstractNum w:abstractNumId="66">
    <w:nsid w:val="1FF93844"/>
    <w:multiLevelType w:val="hybridMultilevel"/>
    <w:tmpl w:val="D81AF4E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2D74C7C"/>
    <w:multiLevelType w:val="hybridMultilevel"/>
    <w:tmpl w:val="7ABE47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2E862EB"/>
    <w:multiLevelType w:val="hybridMultilevel"/>
    <w:tmpl w:val="B252A4C8"/>
    <w:lvl w:ilvl="0" w:tplc="B8FAF2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22F416A1"/>
    <w:multiLevelType w:val="hybridMultilevel"/>
    <w:tmpl w:val="A7F85878"/>
    <w:lvl w:ilvl="0" w:tplc="04190001">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70">
    <w:nsid w:val="249105E4"/>
    <w:multiLevelType w:val="hybridMultilevel"/>
    <w:tmpl w:val="6D0CDFDC"/>
    <w:lvl w:ilvl="0" w:tplc="A39AEFFE">
      <w:start w:val="1"/>
      <w:numFmt w:val="bullet"/>
      <w:lvlText w:val=""/>
      <w:lvlJc w:val="left"/>
      <w:pPr>
        <w:ind w:left="720" w:hanging="360"/>
      </w:pPr>
      <w:rPr>
        <w:rFonts w:ascii="Symbol" w:hAnsi="Symbol" w:hint="default"/>
      </w:rPr>
    </w:lvl>
    <w:lvl w:ilvl="1" w:tplc="A31A84CE">
      <w:start w:val="1"/>
      <w:numFmt w:val="bullet"/>
      <w:lvlText w:val="o"/>
      <w:lvlJc w:val="left"/>
      <w:pPr>
        <w:ind w:left="1440" w:hanging="360"/>
      </w:pPr>
      <w:rPr>
        <w:rFonts w:ascii="Courier New" w:hAnsi="Courier New" w:hint="default"/>
      </w:rPr>
    </w:lvl>
    <w:lvl w:ilvl="2" w:tplc="3216EE02">
      <w:start w:val="1"/>
      <w:numFmt w:val="bullet"/>
      <w:lvlText w:val=""/>
      <w:lvlJc w:val="left"/>
      <w:pPr>
        <w:ind w:left="2160" w:hanging="360"/>
      </w:pPr>
      <w:rPr>
        <w:rFonts w:ascii="Wingdings" w:hAnsi="Wingdings" w:hint="default"/>
      </w:rPr>
    </w:lvl>
    <w:lvl w:ilvl="3" w:tplc="671E78F0">
      <w:start w:val="1"/>
      <w:numFmt w:val="bullet"/>
      <w:lvlText w:val=""/>
      <w:lvlJc w:val="left"/>
      <w:pPr>
        <w:ind w:left="2880" w:hanging="360"/>
      </w:pPr>
      <w:rPr>
        <w:rFonts w:ascii="Symbol" w:hAnsi="Symbol" w:hint="default"/>
      </w:rPr>
    </w:lvl>
    <w:lvl w:ilvl="4" w:tplc="F42CFE46">
      <w:start w:val="1"/>
      <w:numFmt w:val="bullet"/>
      <w:lvlText w:val="o"/>
      <w:lvlJc w:val="left"/>
      <w:pPr>
        <w:ind w:left="3600" w:hanging="360"/>
      </w:pPr>
      <w:rPr>
        <w:rFonts w:ascii="Courier New" w:hAnsi="Courier New" w:hint="default"/>
      </w:rPr>
    </w:lvl>
    <w:lvl w:ilvl="5" w:tplc="63E241BA">
      <w:start w:val="1"/>
      <w:numFmt w:val="bullet"/>
      <w:lvlText w:val=""/>
      <w:lvlJc w:val="left"/>
      <w:pPr>
        <w:ind w:left="4320" w:hanging="360"/>
      </w:pPr>
      <w:rPr>
        <w:rFonts w:ascii="Wingdings" w:hAnsi="Wingdings" w:hint="default"/>
      </w:rPr>
    </w:lvl>
    <w:lvl w:ilvl="6" w:tplc="E57A2264">
      <w:start w:val="1"/>
      <w:numFmt w:val="bullet"/>
      <w:lvlText w:val=""/>
      <w:lvlJc w:val="left"/>
      <w:pPr>
        <w:ind w:left="5040" w:hanging="360"/>
      </w:pPr>
      <w:rPr>
        <w:rFonts w:ascii="Symbol" w:hAnsi="Symbol" w:hint="default"/>
      </w:rPr>
    </w:lvl>
    <w:lvl w:ilvl="7" w:tplc="9FEA5148">
      <w:start w:val="1"/>
      <w:numFmt w:val="bullet"/>
      <w:lvlText w:val="o"/>
      <w:lvlJc w:val="left"/>
      <w:pPr>
        <w:ind w:left="5760" w:hanging="360"/>
      </w:pPr>
      <w:rPr>
        <w:rFonts w:ascii="Courier New" w:hAnsi="Courier New" w:hint="default"/>
      </w:rPr>
    </w:lvl>
    <w:lvl w:ilvl="8" w:tplc="8A5EA8FC">
      <w:start w:val="1"/>
      <w:numFmt w:val="bullet"/>
      <w:lvlText w:val=""/>
      <w:lvlJc w:val="left"/>
      <w:pPr>
        <w:ind w:left="6480" w:hanging="360"/>
      </w:pPr>
      <w:rPr>
        <w:rFonts w:ascii="Wingdings" w:hAnsi="Wingdings" w:hint="default"/>
      </w:rPr>
    </w:lvl>
  </w:abstractNum>
  <w:abstractNum w:abstractNumId="71">
    <w:nsid w:val="256A14CF"/>
    <w:multiLevelType w:val="hybridMultilevel"/>
    <w:tmpl w:val="14964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5962017"/>
    <w:multiLevelType w:val="hybridMultilevel"/>
    <w:tmpl w:val="832C90DA"/>
    <w:lvl w:ilvl="0" w:tplc="96A0E7FE">
      <w:start w:val="1"/>
      <w:numFmt w:val="bullet"/>
      <w:lvlText w:val="-"/>
      <w:lvlJc w:val="left"/>
      <w:pPr>
        <w:ind w:left="4755"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0A56AE"/>
    <w:multiLevelType w:val="hybridMultilevel"/>
    <w:tmpl w:val="7514DAC8"/>
    <w:lvl w:ilvl="0" w:tplc="AB00BB04">
      <w:start w:val="1"/>
      <w:numFmt w:val="bullet"/>
      <w:lvlText w:val="·"/>
      <w:lvlJc w:val="left"/>
      <w:pPr>
        <w:ind w:left="720" w:hanging="360"/>
      </w:pPr>
      <w:rPr>
        <w:rFonts w:ascii="Symbol" w:hAnsi="Symbol" w:hint="default"/>
      </w:rPr>
    </w:lvl>
    <w:lvl w:ilvl="1" w:tplc="10025FFE">
      <w:start w:val="1"/>
      <w:numFmt w:val="bullet"/>
      <w:lvlText w:val="o"/>
      <w:lvlJc w:val="left"/>
      <w:pPr>
        <w:ind w:left="1440" w:hanging="360"/>
      </w:pPr>
      <w:rPr>
        <w:rFonts w:ascii="Courier New" w:hAnsi="Courier New" w:hint="default"/>
      </w:rPr>
    </w:lvl>
    <w:lvl w:ilvl="2" w:tplc="0030A708">
      <w:start w:val="1"/>
      <w:numFmt w:val="bullet"/>
      <w:lvlText w:val=""/>
      <w:lvlJc w:val="left"/>
      <w:pPr>
        <w:ind w:left="2160" w:hanging="360"/>
      </w:pPr>
      <w:rPr>
        <w:rFonts w:ascii="Wingdings" w:hAnsi="Wingdings" w:hint="default"/>
      </w:rPr>
    </w:lvl>
    <w:lvl w:ilvl="3" w:tplc="5EE88158">
      <w:start w:val="1"/>
      <w:numFmt w:val="bullet"/>
      <w:lvlText w:val=""/>
      <w:lvlJc w:val="left"/>
      <w:pPr>
        <w:ind w:left="2880" w:hanging="360"/>
      </w:pPr>
      <w:rPr>
        <w:rFonts w:ascii="Symbol" w:hAnsi="Symbol" w:hint="default"/>
      </w:rPr>
    </w:lvl>
    <w:lvl w:ilvl="4" w:tplc="B596CE54">
      <w:start w:val="1"/>
      <w:numFmt w:val="bullet"/>
      <w:lvlText w:val="o"/>
      <w:lvlJc w:val="left"/>
      <w:pPr>
        <w:ind w:left="3600" w:hanging="360"/>
      </w:pPr>
      <w:rPr>
        <w:rFonts w:ascii="Courier New" w:hAnsi="Courier New" w:hint="default"/>
      </w:rPr>
    </w:lvl>
    <w:lvl w:ilvl="5" w:tplc="F0465A8E">
      <w:start w:val="1"/>
      <w:numFmt w:val="bullet"/>
      <w:lvlText w:val=""/>
      <w:lvlJc w:val="left"/>
      <w:pPr>
        <w:ind w:left="4320" w:hanging="360"/>
      </w:pPr>
      <w:rPr>
        <w:rFonts w:ascii="Wingdings" w:hAnsi="Wingdings" w:hint="default"/>
      </w:rPr>
    </w:lvl>
    <w:lvl w:ilvl="6" w:tplc="4FACCAD0">
      <w:start w:val="1"/>
      <w:numFmt w:val="bullet"/>
      <w:lvlText w:val=""/>
      <w:lvlJc w:val="left"/>
      <w:pPr>
        <w:ind w:left="5040" w:hanging="360"/>
      </w:pPr>
      <w:rPr>
        <w:rFonts w:ascii="Symbol" w:hAnsi="Symbol" w:hint="default"/>
      </w:rPr>
    </w:lvl>
    <w:lvl w:ilvl="7" w:tplc="25849108">
      <w:start w:val="1"/>
      <w:numFmt w:val="bullet"/>
      <w:lvlText w:val="o"/>
      <w:lvlJc w:val="left"/>
      <w:pPr>
        <w:ind w:left="5760" w:hanging="360"/>
      </w:pPr>
      <w:rPr>
        <w:rFonts w:ascii="Courier New" w:hAnsi="Courier New" w:hint="default"/>
      </w:rPr>
    </w:lvl>
    <w:lvl w:ilvl="8" w:tplc="6346C8EA">
      <w:start w:val="1"/>
      <w:numFmt w:val="bullet"/>
      <w:lvlText w:val=""/>
      <w:lvlJc w:val="left"/>
      <w:pPr>
        <w:ind w:left="6480" w:hanging="360"/>
      </w:pPr>
      <w:rPr>
        <w:rFonts w:ascii="Wingdings" w:hAnsi="Wingdings" w:hint="default"/>
      </w:rPr>
    </w:lvl>
  </w:abstractNum>
  <w:abstractNum w:abstractNumId="74">
    <w:nsid w:val="26874386"/>
    <w:multiLevelType w:val="hybridMultilevel"/>
    <w:tmpl w:val="64F4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85C3C7A"/>
    <w:multiLevelType w:val="hybridMultilevel"/>
    <w:tmpl w:val="45DC8ECA"/>
    <w:lvl w:ilvl="0" w:tplc="7062DDE0">
      <w:start w:val="1"/>
      <w:numFmt w:val="decimal"/>
      <w:lvlText w:val="%1."/>
      <w:lvlJc w:val="left"/>
      <w:pPr>
        <w:ind w:left="720" w:hanging="360"/>
      </w:pPr>
    </w:lvl>
    <w:lvl w:ilvl="1" w:tplc="760E89DC">
      <w:start w:val="1"/>
      <w:numFmt w:val="lowerLetter"/>
      <w:lvlText w:val="%2."/>
      <w:lvlJc w:val="left"/>
      <w:pPr>
        <w:ind w:left="1440" w:hanging="360"/>
      </w:pPr>
    </w:lvl>
    <w:lvl w:ilvl="2" w:tplc="3718F5EE">
      <w:start w:val="1"/>
      <w:numFmt w:val="lowerRoman"/>
      <w:lvlText w:val="%3."/>
      <w:lvlJc w:val="right"/>
      <w:pPr>
        <w:ind w:left="2160" w:hanging="180"/>
      </w:pPr>
    </w:lvl>
    <w:lvl w:ilvl="3" w:tplc="7330976E">
      <w:start w:val="1"/>
      <w:numFmt w:val="decimal"/>
      <w:lvlText w:val="%4."/>
      <w:lvlJc w:val="left"/>
      <w:pPr>
        <w:ind w:left="2880" w:hanging="360"/>
      </w:pPr>
    </w:lvl>
    <w:lvl w:ilvl="4" w:tplc="F2CAE116">
      <w:start w:val="1"/>
      <w:numFmt w:val="lowerLetter"/>
      <w:lvlText w:val="%5."/>
      <w:lvlJc w:val="left"/>
      <w:pPr>
        <w:ind w:left="3600" w:hanging="360"/>
      </w:pPr>
    </w:lvl>
    <w:lvl w:ilvl="5" w:tplc="C70EDA10">
      <w:start w:val="1"/>
      <w:numFmt w:val="lowerRoman"/>
      <w:lvlText w:val="%6."/>
      <w:lvlJc w:val="right"/>
      <w:pPr>
        <w:ind w:left="4320" w:hanging="180"/>
      </w:pPr>
    </w:lvl>
    <w:lvl w:ilvl="6" w:tplc="3B989EC8">
      <w:start w:val="1"/>
      <w:numFmt w:val="decimal"/>
      <w:lvlText w:val="%7."/>
      <w:lvlJc w:val="left"/>
      <w:pPr>
        <w:ind w:left="5040" w:hanging="360"/>
      </w:pPr>
    </w:lvl>
    <w:lvl w:ilvl="7" w:tplc="E97A96BE">
      <w:start w:val="1"/>
      <w:numFmt w:val="lowerLetter"/>
      <w:lvlText w:val="%8."/>
      <w:lvlJc w:val="left"/>
      <w:pPr>
        <w:ind w:left="5760" w:hanging="360"/>
      </w:pPr>
    </w:lvl>
    <w:lvl w:ilvl="8" w:tplc="7608AB34">
      <w:start w:val="1"/>
      <w:numFmt w:val="lowerRoman"/>
      <w:lvlText w:val="%9."/>
      <w:lvlJc w:val="right"/>
      <w:pPr>
        <w:ind w:left="6480" w:hanging="180"/>
      </w:pPr>
    </w:lvl>
  </w:abstractNum>
  <w:abstractNum w:abstractNumId="77">
    <w:nsid w:val="2894467F"/>
    <w:multiLevelType w:val="hybridMultilevel"/>
    <w:tmpl w:val="ACFA7A48"/>
    <w:lvl w:ilvl="0" w:tplc="8264B0B0">
      <w:start w:val="1"/>
      <w:numFmt w:val="bullet"/>
      <w:lvlText w:val=""/>
      <w:lvlJc w:val="left"/>
      <w:pPr>
        <w:ind w:left="720" w:hanging="360"/>
      </w:pPr>
      <w:rPr>
        <w:rFonts w:ascii="Symbol" w:hAnsi="Symbol" w:hint="default"/>
      </w:rPr>
    </w:lvl>
    <w:lvl w:ilvl="1" w:tplc="E3A495EA">
      <w:start w:val="1"/>
      <w:numFmt w:val="bullet"/>
      <w:lvlText w:val="o"/>
      <w:lvlJc w:val="left"/>
      <w:pPr>
        <w:ind w:left="1440" w:hanging="360"/>
      </w:pPr>
      <w:rPr>
        <w:rFonts w:ascii="Courier New" w:hAnsi="Courier New" w:hint="default"/>
      </w:rPr>
    </w:lvl>
    <w:lvl w:ilvl="2" w:tplc="CB7E2E94">
      <w:start w:val="1"/>
      <w:numFmt w:val="bullet"/>
      <w:lvlText w:val=""/>
      <w:lvlJc w:val="left"/>
      <w:pPr>
        <w:ind w:left="2160" w:hanging="360"/>
      </w:pPr>
      <w:rPr>
        <w:rFonts w:ascii="Wingdings" w:hAnsi="Wingdings" w:hint="default"/>
      </w:rPr>
    </w:lvl>
    <w:lvl w:ilvl="3" w:tplc="53AC435A">
      <w:start w:val="1"/>
      <w:numFmt w:val="bullet"/>
      <w:lvlText w:val=""/>
      <w:lvlJc w:val="left"/>
      <w:pPr>
        <w:ind w:left="2880" w:hanging="360"/>
      </w:pPr>
      <w:rPr>
        <w:rFonts w:ascii="Symbol" w:hAnsi="Symbol" w:hint="default"/>
      </w:rPr>
    </w:lvl>
    <w:lvl w:ilvl="4" w:tplc="30D6EE82">
      <w:start w:val="1"/>
      <w:numFmt w:val="bullet"/>
      <w:lvlText w:val="o"/>
      <w:lvlJc w:val="left"/>
      <w:pPr>
        <w:ind w:left="3600" w:hanging="360"/>
      </w:pPr>
      <w:rPr>
        <w:rFonts w:ascii="Courier New" w:hAnsi="Courier New" w:hint="default"/>
      </w:rPr>
    </w:lvl>
    <w:lvl w:ilvl="5" w:tplc="A0E26AFC">
      <w:start w:val="1"/>
      <w:numFmt w:val="bullet"/>
      <w:lvlText w:val=""/>
      <w:lvlJc w:val="left"/>
      <w:pPr>
        <w:ind w:left="4320" w:hanging="360"/>
      </w:pPr>
      <w:rPr>
        <w:rFonts w:ascii="Wingdings" w:hAnsi="Wingdings" w:hint="default"/>
      </w:rPr>
    </w:lvl>
    <w:lvl w:ilvl="6" w:tplc="E4B6DBDA">
      <w:start w:val="1"/>
      <w:numFmt w:val="bullet"/>
      <w:lvlText w:val=""/>
      <w:lvlJc w:val="left"/>
      <w:pPr>
        <w:ind w:left="5040" w:hanging="360"/>
      </w:pPr>
      <w:rPr>
        <w:rFonts w:ascii="Symbol" w:hAnsi="Symbol" w:hint="default"/>
      </w:rPr>
    </w:lvl>
    <w:lvl w:ilvl="7" w:tplc="C96A6232">
      <w:start w:val="1"/>
      <w:numFmt w:val="bullet"/>
      <w:lvlText w:val="o"/>
      <w:lvlJc w:val="left"/>
      <w:pPr>
        <w:ind w:left="5760" w:hanging="360"/>
      </w:pPr>
      <w:rPr>
        <w:rFonts w:ascii="Courier New" w:hAnsi="Courier New" w:hint="default"/>
      </w:rPr>
    </w:lvl>
    <w:lvl w:ilvl="8" w:tplc="A5D8DC3E">
      <w:start w:val="1"/>
      <w:numFmt w:val="bullet"/>
      <w:lvlText w:val=""/>
      <w:lvlJc w:val="left"/>
      <w:pPr>
        <w:ind w:left="6480" w:hanging="360"/>
      </w:pPr>
      <w:rPr>
        <w:rFonts w:ascii="Wingdings" w:hAnsi="Wingdings" w:hint="default"/>
      </w:rPr>
    </w:lvl>
  </w:abstractNum>
  <w:abstractNum w:abstractNumId="78">
    <w:nsid w:val="2C8A0D71"/>
    <w:multiLevelType w:val="hybridMultilevel"/>
    <w:tmpl w:val="42E4763E"/>
    <w:lvl w:ilvl="0" w:tplc="A0464AEE">
      <w:start w:val="1"/>
      <w:numFmt w:val="decimal"/>
      <w:lvlText w:val="%1."/>
      <w:lvlJc w:val="left"/>
      <w:pPr>
        <w:ind w:left="720" w:hanging="360"/>
      </w:pPr>
    </w:lvl>
    <w:lvl w:ilvl="1" w:tplc="E9EEFF98">
      <w:start w:val="1"/>
      <w:numFmt w:val="lowerLetter"/>
      <w:lvlText w:val="%2."/>
      <w:lvlJc w:val="left"/>
      <w:pPr>
        <w:ind w:left="1440" w:hanging="360"/>
      </w:pPr>
    </w:lvl>
    <w:lvl w:ilvl="2" w:tplc="0FBAD9FE">
      <w:start w:val="1"/>
      <w:numFmt w:val="lowerRoman"/>
      <w:lvlText w:val="%3."/>
      <w:lvlJc w:val="right"/>
      <w:pPr>
        <w:ind w:left="2160" w:hanging="180"/>
      </w:pPr>
    </w:lvl>
    <w:lvl w:ilvl="3" w:tplc="95649ED2">
      <w:start w:val="1"/>
      <w:numFmt w:val="decimal"/>
      <w:lvlText w:val="%4."/>
      <w:lvlJc w:val="left"/>
      <w:pPr>
        <w:ind w:left="2880" w:hanging="360"/>
      </w:pPr>
    </w:lvl>
    <w:lvl w:ilvl="4" w:tplc="5D167ADC">
      <w:start w:val="1"/>
      <w:numFmt w:val="lowerLetter"/>
      <w:lvlText w:val="%5."/>
      <w:lvlJc w:val="left"/>
      <w:pPr>
        <w:ind w:left="3600" w:hanging="360"/>
      </w:pPr>
    </w:lvl>
    <w:lvl w:ilvl="5" w:tplc="E1FAB0CC">
      <w:start w:val="1"/>
      <w:numFmt w:val="lowerRoman"/>
      <w:lvlText w:val="%6."/>
      <w:lvlJc w:val="right"/>
      <w:pPr>
        <w:ind w:left="4320" w:hanging="180"/>
      </w:pPr>
    </w:lvl>
    <w:lvl w:ilvl="6" w:tplc="20DC1D00">
      <w:start w:val="1"/>
      <w:numFmt w:val="decimal"/>
      <w:lvlText w:val="%7."/>
      <w:lvlJc w:val="left"/>
      <w:pPr>
        <w:ind w:left="5040" w:hanging="360"/>
      </w:pPr>
    </w:lvl>
    <w:lvl w:ilvl="7" w:tplc="EF58B132">
      <w:start w:val="1"/>
      <w:numFmt w:val="lowerLetter"/>
      <w:lvlText w:val="%8."/>
      <w:lvlJc w:val="left"/>
      <w:pPr>
        <w:ind w:left="5760" w:hanging="360"/>
      </w:pPr>
    </w:lvl>
    <w:lvl w:ilvl="8" w:tplc="58AE70AC">
      <w:start w:val="1"/>
      <w:numFmt w:val="lowerRoman"/>
      <w:lvlText w:val="%9."/>
      <w:lvlJc w:val="right"/>
      <w:pPr>
        <w:ind w:left="6480" w:hanging="180"/>
      </w:pPr>
    </w:lvl>
  </w:abstractNum>
  <w:abstractNum w:abstractNumId="79">
    <w:nsid w:val="2D012FF4"/>
    <w:multiLevelType w:val="hybridMultilevel"/>
    <w:tmpl w:val="320ED4A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0">
    <w:nsid w:val="2D7E6BFC"/>
    <w:multiLevelType w:val="hybridMultilevel"/>
    <w:tmpl w:val="C6425CA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DE4AF5"/>
    <w:multiLevelType w:val="hybridMultilevel"/>
    <w:tmpl w:val="A9E41BBC"/>
    <w:lvl w:ilvl="0" w:tplc="7D406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2E70360E"/>
    <w:multiLevelType w:val="hybridMultilevel"/>
    <w:tmpl w:val="AC887D72"/>
    <w:lvl w:ilvl="0" w:tplc="D2EE7AE6">
      <w:start w:val="1"/>
      <w:numFmt w:val="bullet"/>
      <w:lvlText w:val=""/>
      <w:lvlJc w:val="left"/>
      <w:pPr>
        <w:ind w:left="720" w:hanging="360"/>
      </w:pPr>
      <w:rPr>
        <w:rFonts w:ascii="Symbol" w:hAnsi="Symbol" w:hint="default"/>
      </w:rPr>
    </w:lvl>
    <w:lvl w:ilvl="1" w:tplc="2C1A3A50">
      <w:start w:val="1"/>
      <w:numFmt w:val="bullet"/>
      <w:lvlText w:val="o"/>
      <w:lvlJc w:val="left"/>
      <w:pPr>
        <w:ind w:left="1440" w:hanging="360"/>
      </w:pPr>
      <w:rPr>
        <w:rFonts w:ascii="Courier New" w:hAnsi="Courier New" w:hint="default"/>
      </w:rPr>
    </w:lvl>
    <w:lvl w:ilvl="2" w:tplc="6CEE6C46">
      <w:start w:val="1"/>
      <w:numFmt w:val="bullet"/>
      <w:lvlText w:val=""/>
      <w:lvlJc w:val="left"/>
      <w:pPr>
        <w:ind w:left="2160" w:hanging="360"/>
      </w:pPr>
      <w:rPr>
        <w:rFonts w:ascii="Wingdings" w:hAnsi="Wingdings" w:hint="default"/>
      </w:rPr>
    </w:lvl>
    <w:lvl w:ilvl="3" w:tplc="461ADCCA">
      <w:start w:val="1"/>
      <w:numFmt w:val="bullet"/>
      <w:lvlText w:val=""/>
      <w:lvlJc w:val="left"/>
      <w:pPr>
        <w:ind w:left="2880" w:hanging="360"/>
      </w:pPr>
      <w:rPr>
        <w:rFonts w:ascii="Symbol" w:hAnsi="Symbol" w:hint="default"/>
      </w:rPr>
    </w:lvl>
    <w:lvl w:ilvl="4" w:tplc="CFE64326">
      <w:start w:val="1"/>
      <w:numFmt w:val="bullet"/>
      <w:lvlText w:val="o"/>
      <w:lvlJc w:val="left"/>
      <w:pPr>
        <w:ind w:left="3600" w:hanging="360"/>
      </w:pPr>
      <w:rPr>
        <w:rFonts w:ascii="Courier New" w:hAnsi="Courier New" w:hint="default"/>
      </w:rPr>
    </w:lvl>
    <w:lvl w:ilvl="5" w:tplc="6C94E9B2">
      <w:start w:val="1"/>
      <w:numFmt w:val="bullet"/>
      <w:lvlText w:val=""/>
      <w:lvlJc w:val="left"/>
      <w:pPr>
        <w:ind w:left="4320" w:hanging="360"/>
      </w:pPr>
      <w:rPr>
        <w:rFonts w:ascii="Wingdings" w:hAnsi="Wingdings" w:hint="default"/>
      </w:rPr>
    </w:lvl>
    <w:lvl w:ilvl="6" w:tplc="F3CEBDE0">
      <w:start w:val="1"/>
      <w:numFmt w:val="bullet"/>
      <w:lvlText w:val=""/>
      <w:lvlJc w:val="left"/>
      <w:pPr>
        <w:ind w:left="5040" w:hanging="360"/>
      </w:pPr>
      <w:rPr>
        <w:rFonts w:ascii="Symbol" w:hAnsi="Symbol" w:hint="default"/>
      </w:rPr>
    </w:lvl>
    <w:lvl w:ilvl="7" w:tplc="BCD6F8F4">
      <w:start w:val="1"/>
      <w:numFmt w:val="bullet"/>
      <w:lvlText w:val="o"/>
      <w:lvlJc w:val="left"/>
      <w:pPr>
        <w:ind w:left="5760" w:hanging="360"/>
      </w:pPr>
      <w:rPr>
        <w:rFonts w:ascii="Courier New" w:hAnsi="Courier New" w:hint="default"/>
      </w:rPr>
    </w:lvl>
    <w:lvl w:ilvl="8" w:tplc="4EC095E0">
      <w:start w:val="1"/>
      <w:numFmt w:val="bullet"/>
      <w:lvlText w:val=""/>
      <w:lvlJc w:val="left"/>
      <w:pPr>
        <w:ind w:left="6480" w:hanging="360"/>
      </w:pPr>
      <w:rPr>
        <w:rFonts w:ascii="Wingdings" w:hAnsi="Wingdings" w:hint="default"/>
      </w:rPr>
    </w:lvl>
  </w:abstractNum>
  <w:abstractNum w:abstractNumId="83">
    <w:nsid w:val="2E7F33A7"/>
    <w:multiLevelType w:val="hybridMultilevel"/>
    <w:tmpl w:val="9044E912"/>
    <w:lvl w:ilvl="0" w:tplc="E0A814F2">
      <w:start w:val="1"/>
      <w:numFmt w:val="bullet"/>
      <w:lvlText w:val=""/>
      <w:lvlJc w:val="left"/>
      <w:pPr>
        <w:ind w:left="720" w:hanging="360"/>
      </w:pPr>
      <w:rPr>
        <w:rFonts w:ascii="Symbol" w:hAnsi="Symbol" w:hint="default"/>
      </w:rPr>
    </w:lvl>
    <w:lvl w:ilvl="1" w:tplc="FEF2355A">
      <w:start w:val="1"/>
      <w:numFmt w:val="bullet"/>
      <w:lvlText w:val="o"/>
      <w:lvlJc w:val="left"/>
      <w:pPr>
        <w:ind w:left="1440" w:hanging="360"/>
      </w:pPr>
      <w:rPr>
        <w:rFonts w:ascii="Courier New" w:hAnsi="Courier New" w:hint="default"/>
      </w:rPr>
    </w:lvl>
    <w:lvl w:ilvl="2" w:tplc="2B828ABE">
      <w:start w:val="1"/>
      <w:numFmt w:val="bullet"/>
      <w:lvlText w:val=""/>
      <w:lvlJc w:val="left"/>
      <w:pPr>
        <w:ind w:left="2160" w:hanging="360"/>
      </w:pPr>
      <w:rPr>
        <w:rFonts w:ascii="Wingdings" w:hAnsi="Wingdings" w:hint="default"/>
      </w:rPr>
    </w:lvl>
    <w:lvl w:ilvl="3" w:tplc="2F30BC1E">
      <w:start w:val="1"/>
      <w:numFmt w:val="bullet"/>
      <w:lvlText w:val=""/>
      <w:lvlJc w:val="left"/>
      <w:pPr>
        <w:ind w:left="2880" w:hanging="360"/>
      </w:pPr>
      <w:rPr>
        <w:rFonts w:ascii="Symbol" w:hAnsi="Symbol" w:hint="default"/>
      </w:rPr>
    </w:lvl>
    <w:lvl w:ilvl="4" w:tplc="465A4140">
      <w:start w:val="1"/>
      <w:numFmt w:val="bullet"/>
      <w:lvlText w:val="o"/>
      <w:lvlJc w:val="left"/>
      <w:pPr>
        <w:ind w:left="3600" w:hanging="360"/>
      </w:pPr>
      <w:rPr>
        <w:rFonts w:ascii="Courier New" w:hAnsi="Courier New" w:hint="default"/>
      </w:rPr>
    </w:lvl>
    <w:lvl w:ilvl="5" w:tplc="A1C44884">
      <w:start w:val="1"/>
      <w:numFmt w:val="bullet"/>
      <w:lvlText w:val=""/>
      <w:lvlJc w:val="left"/>
      <w:pPr>
        <w:ind w:left="4320" w:hanging="360"/>
      </w:pPr>
      <w:rPr>
        <w:rFonts w:ascii="Wingdings" w:hAnsi="Wingdings" w:hint="default"/>
      </w:rPr>
    </w:lvl>
    <w:lvl w:ilvl="6" w:tplc="7EEEE478">
      <w:start w:val="1"/>
      <w:numFmt w:val="bullet"/>
      <w:lvlText w:val=""/>
      <w:lvlJc w:val="left"/>
      <w:pPr>
        <w:ind w:left="5040" w:hanging="360"/>
      </w:pPr>
      <w:rPr>
        <w:rFonts w:ascii="Symbol" w:hAnsi="Symbol" w:hint="default"/>
      </w:rPr>
    </w:lvl>
    <w:lvl w:ilvl="7" w:tplc="693A6924">
      <w:start w:val="1"/>
      <w:numFmt w:val="bullet"/>
      <w:lvlText w:val="o"/>
      <w:lvlJc w:val="left"/>
      <w:pPr>
        <w:ind w:left="5760" w:hanging="360"/>
      </w:pPr>
      <w:rPr>
        <w:rFonts w:ascii="Courier New" w:hAnsi="Courier New" w:hint="default"/>
      </w:rPr>
    </w:lvl>
    <w:lvl w:ilvl="8" w:tplc="13E8121A">
      <w:start w:val="1"/>
      <w:numFmt w:val="bullet"/>
      <w:lvlText w:val=""/>
      <w:lvlJc w:val="left"/>
      <w:pPr>
        <w:ind w:left="6480" w:hanging="360"/>
      </w:pPr>
      <w:rPr>
        <w:rFonts w:ascii="Wingdings" w:hAnsi="Wingdings" w:hint="default"/>
      </w:rPr>
    </w:lvl>
  </w:abstractNum>
  <w:abstractNum w:abstractNumId="84">
    <w:nsid w:val="2EEF4034"/>
    <w:multiLevelType w:val="hybridMultilevel"/>
    <w:tmpl w:val="23C81422"/>
    <w:lvl w:ilvl="0" w:tplc="8DCE7A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5">
    <w:nsid w:val="2FAD43CA"/>
    <w:multiLevelType w:val="hybridMultilevel"/>
    <w:tmpl w:val="BB8A11EA"/>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515398"/>
    <w:multiLevelType w:val="hybridMultilevel"/>
    <w:tmpl w:val="84B45AF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B13EC6"/>
    <w:multiLevelType w:val="hybridMultilevel"/>
    <w:tmpl w:val="0E4E0BE0"/>
    <w:lvl w:ilvl="0" w:tplc="B972EF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30C532F2"/>
    <w:multiLevelType w:val="hybridMultilevel"/>
    <w:tmpl w:val="5CE88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1124B26"/>
    <w:multiLevelType w:val="hybridMultilevel"/>
    <w:tmpl w:val="4AECC1A0"/>
    <w:lvl w:ilvl="0" w:tplc="D2EE7A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1AE0EE0"/>
    <w:multiLevelType w:val="hybridMultilevel"/>
    <w:tmpl w:val="A336E156"/>
    <w:lvl w:ilvl="0" w:tplc="04190001">
      <w:start w:val="1"/>
      <w:numFmt w:val="bullet"/>
      <w:lvlText w:val=""/>
      <w:lvlJc w:val="left"/>
      <w:pPr>
        <w:tabs>
          <w:tab w:val="num" w:pos="6030"/>
        </w:tabs>
        <w:ind w:left="6030"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91">
    <w:nsid w:val="31D0DF29"/>
    <w:multiLevelType w:val="hybridMultilevel"/>
    <w:tmpl w:val="71D21984"/>
    <w:lvl w:ilvl="0" w:tplc="5328957E">
      <w:start w:val="1"/>
      <w:numFmt w:val="decimal"/>
      <w:lvlText w:val="%1."/>
      <w:lvlJc w:val="left"/>
      <w:pPr>
        <w:ind w:left="720" w:hanging="360"/>
      </w:pPr>
    </w:lvl>
    <w:lvl w:ilvl="1" w:tplc="87183A3E">
      <w:start w:val="1"/>
      <w:numFmt w:val="lowerLetter"/>
      <w:lvlText w:val="%2."/>
      <w:lvlJc w:val="left"/>
      <w:pPr>
        <w:ind w:left="1440" w:hanging="360"/>
      </w:pPr>
    </w:lvl>
    <w:lvl w:ilvl="2" w:tplc="E188C5EE">
      <w:start w:val="1"/>
      <w:numFmt w:val="lowerRoman"/>
      <w:lvlText w:val="%3."/>
      <w:lvlJc w:val="right"/>
      <w:pPr>
        <w:ind w:left="2160" w:hanging="180"/>
      </w:pPr>
    </w:lvl>
    <w:lvl w:ilvl="3" w:tplc="E54AFB6A">
      <w:start w:val="1"/>
      <w:numFmt w:val="decimal"/>
      <w:lvlText w:val="%4."/>
      <w:lvlJc w:val="left"/>
      <w:pPr>
        <w:ind w:left="2880" w:hanging="360"/>
      </w:pPr>
    </w:lvl>
    <w:lvl w:ilvl="4" w:tplc="9DBA6744">
      <w:start w:val="1"/>
      <w:numFmt w:val="lowerLetter"/>
      <w:lvlText w:val="%5."/>
      <w:lvlJc w:val="left"/>
      <w:pPr>
        <w:ind w:left="3600" w:hanging="360"/>
      </w:pPr>
    </w:lvl>
    <w:lvl w:ilvl="5" w:tplc="381E4F30">
      <w:start w:val="1"/>
      <w:numFmt w:val="lowerRoman"/>
      <w:lvlText w:val="%6."/>
      <w:lvlJc w:val="right"/>
      <w:pPr>
        <w:ind w:left="4320" w:hanging="180"/>
      </w:pPr>
    </w:lvl>
    <w:lvl w:ilvl="6" w:tplc="49A841EE">
      <w:start w:val="1"/>
      <w:numFmt w:val="decimal"/>
      <w:lvlText w:val="%7."/>
      <w:lvlJc w:val="left"/>
      <w:pPr>
        <w:ind w:left="5040" w:hanging="360"/>
      </w:pPr>
    </w:lvl>
    <w:lvl w:ilvl="7" w:tplc="C9821B26">
      <w:start w:val="1"/>
      <w:numFmt w:val="lowerLetter"/>
      <w:lvlText w:val="%8."/>
      <w:lvlJc w:val="left"/>
      <w:pPr>
        <w:ind w:left="5760" w:hanging="360"/>
      </w:pPr>
    </w:lvl>
    <w:lvl w:ilvl="8" w:tplc="E294EA18">
      <w:start w:val="1"/>
      <w:numFmt w:val="lowerRoman"/>
      <w:lvlText w:val="%9."/>
      <w:lvlJc w:val="right"/>
      <w:pPr>
        <w:ind w:left="6480" w:hanging="180"/>
      </w:pPr>
    </w:lvl>
  </w:abstractNum>
  <w:abstractNum w:abstractNumId="92">
    <w:nsid w:val="31E527B9"/>
    <w:multiLevelType w:val="hybridMultilevel"/>
    <w:tmpl w:val="9A38CE9E"/>
    <w:lvl w:ilvl="0" w:tplc="F82401B0">
      <w:start w:val="1"/>
      <w:numFmt w:val="bullet"/>
      <w:lvlText w:val=""/>
      <w:lvlJc w:val="left"/>
      <w:pPr>
        <w:ind w:left="720" w:hanging="360"/>
      </w:pPr>
      <w:rPr>
        <w:rFonts w:ascii="Symbol" w:hAnsi="Symbol" w:hint="default"/>
      </w:rPr>
    </w:lvl>
    <w:lvl w:ilvl="1" w:tplc="14E4F75E">
      <w:start w:val="1"/>
      <w:numFmt w:val="bullet"/>
      <w:lvlText w:val="o"/>
      <w:lvlJc w:val="left"/>
      <w:pPr>
        <w:ind w:left="1440" w:hanging="360"/>
      </w:pPr>
      <w:rPr>
        <w:rFonts w:ascii="Courier New" w:hAnsi="Courier New" w:hint="default"/>
      </w:rPr>
    </w:lvl>
    <w:lvl w:ilvl="2" w:tplc="68BA0E92">
      <w:start w:val="1"/>
      <w:numFmt w:val="bullet"/>
      <w:lvlText w:val=""/>
      <w:lvlJc w:val="left"/>
      <w:pPr>
        <w:ind w:left="2160" w:hanging="360"/>
      </w:pPr>
      <w:rPr>
        <w:rFonts w:ascii="Wingdings" w:hAnsi="Wingdings" w:hint="default"/>
      </w:rPr>
    </w:lvl>
    <w:lvl w:ilvl="3" w:tplc="59CE983A">
      <w:start w:val="1"/>
      <w:numFmt w:val="bullet"/>
      <w:lvlText w:val=""/>
      <w:lvlJc w:val="left"/>
      <w:pPr>
        <w:ind w:left="2880" w:hanging="360"/>
      </w:pPr>
      <w:rPr>
        <w:rFonts w:ascii="Symbol" w:hAnsi="Symbol" w:hint="default"/>
      </w:rPr>
    </w:lvl>
    <w:lvl w:ilvl="4" w:tplc="537058CA">
      <w:start w:val="1"/>
      <w:numFmt w:val="bullet"/>
      <w:lvlText w:val="o"/>
      <w:lvlJc w:val="left"/>
      <w:pPr>
        <w:ind w:left="3600" w:hanging="360"/>
      </w:pPr>
      <w:rPr>
        <w:rFonts w:ascii="Courier New" w:hAnsi="Courier New" w:hint="default"/>
      </w:rPr>
    </w:lvl>
    <w:lvl w:ilvl="5" w:tplc="BAF84ED0">
      <w:start w:val="1"/>
      <w:numFmt w:val="bullet"/>
      <w:lvlText w:val=""/>
      <w:lvlJc w:val="left"/>
      <w:pPr>
        <w:ind w:left="4320" w:hanging="360"/>
      </w:pPr>
      <w:rPr>
        <w:rFonts w:ascii="Wingdings" w:hAnsi="Wingdings" w:hint="default"/>
      </w:rPr>
    </w:lvl>
    <w:lvl w:ilvl="6" w:tplc="F4D090BA">
      <w:start w:val="1"/>
      <w:numFmt w:val="bullet"/>
      <w:lvlText w:val=""/>
      <w:lvlJc w:val="left"/>
      <w:pPr>
        <w:ind w:left="5040" w:hanging="360"/>
      </w:pPr>
      <w:rPr>
        <w:rFonts w:ascii="Symbol" w:hAnsi="Symbol" w:hint="default"/>
      </w:rPr>
    </w:lvl>
    <w:lvl w:ilvl="7" w:tplc="B1F0D4E0">
      <w:start w:val="1"/>
      <w:numFmt w:val="bullet"/>
      <w:lvlText w:val="o"/>
      <w:lvlJc w:val="left"/>
      <w:pPr>
        <w:ind w:left="5760" w:hanging="360"/>
      </w:pPr>
      <w:rPr>
        <w:rFonts w:ascii="Courier New" w:hAnsi="Courier New" w:hint="default"/>
      </w:rPr>
    </w:lvl>
    <w:lvl w:ilvl="8" w:tplc="1132F4BA">
      <w:start w:val="1"/>
      <w:numFmt w:val="bullet"/>
      <w:lvlText w:val=""/>
      <w:lvlJc w:val="left"/>
      <w:pPr>
        <w:ind w:left="6480" w:hanging="360"/>
      </w:pPr>
      <w:rPr>
        <w:rFonts w:ascii="Wingdings" w:hAnsi="Wingdings" w:hint="default"/>
      </w:rPr>
    </w:lvl>
  </w:abstractNum>
  <w:abstractNum w:abstractNumId="93">
    <w:nsid w:val="33783EF0"/>
    <w:multiLevelType w:val="hybridMultilevel"/>
    <w:tmpl w:val="6A281900"/>
    <w:lvl w:ilvl="0" w:tplc="EEA4C66E">
      <w:start w:val="3"/>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3F15F78"/>
    <w:multiLevelType w:val="hybridMultilevel"/>
    <w:tmpl w:val="DE6A122A"/>
    <w:lvl w:ilvl="0" w:tplc="04190001">
      <w:start w:val="1"/>
      <w:numFmt w:val="bullet"/>
      <w:lvlText w:val=""/>
      <w:lvlJc w:val="left"/>
      <w:pPr>
        <w:tabs>
          <w:tab w:val="num" w:pos="6030"/>
        </w:tabs>
        <w:ind w:left="6030"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95">
    <w:nsid w:val="35680F1F"/>
    <w:multiLevelType w:val="hybridMultilevel"/>
    <w:tmpl w:val="8C82D9DE"/>
    <w:lvl w:ilvl="0" w:tplc="156043D4">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832C7F"/>
    <w:multiLevelType w:val="hybridMultilevel"/>
    <w:tmpl w:val="78E2D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5F777A3"/>
    <w:multiLevelType w:val="hybridMultilevel"/>
    <w:tmpl w:val="F4E8F2E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FB11AC"/>
    <w:multiLevelType w:val="hybridMultilevel"/>
    <w:tmpl w:val="83F84F66"/>
    <w:lvl w:ilvl="0" w:tplc="156043D4">
      <w:start w:val="1"/>
      <w:numFmt w:val="bullet"/>
      <w:lvlText w:val=""/>
      <w:lvlJc w:val="left"/>
      <w:pPr>
        <w:ind w:left="7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7D222D"/>
    <w:multiLevelType w:val="hybridMultilevel"/>
    <w:tmpl w:val="C3BA4F5E"/>
    <w:lvl w:ilvl="0" w:tplc="353EF370">
      <w:start w:val="1"/>
      <w:numFmt w:val="bullet"/>
      <w:lvlText w:val=""/>
      <w:lvlJc w:val="left"/>
      <w:pPr>
        <w:ind w:left="720" w:hanging="360"/>
      </w:pPr>
      <w:rPr>
        <w:rFonts w:ascii="Symbol" w:hAnsi="Symbol" w:hint="default"/>
      </w:rPr>
    </w:lvl>
    <w:lvl w:ilvl="1" w:tplc="B9E659EC">
      <w:start w:val="1"/>
      <w:numFmt w:val="bullet"/>
      <w:lvlText w:val="o"/>
      <w:lvlJc w:val="left"/>
      <w:pPr>
        <w:ind w:left="1440" w:hanging="360"/>
      </w:pPr>
      <w:rPr>
        <w:rFonts w:ascii="Courier New" w:hAnsi="Courier New" w:hint="default"/>
      </w:rPr>
    </w:lvl>
    <w:lvl w:ilvl="2" w:tplc="4D902754">
      <w:start w:val="1"/>
      <w:numFmt w:val="bullet"/>
      <w:lvlText w:val=""/>
      <w:lvlJc w:val="left"/>
      <w:pPr>
        <w:ind w:left="2160" w:hanging="360"/>
      </w:pPr>
      <w:rPr>
        <w:rFonts w:ascii="Wingdings" w:hAnsi="Wingdings" w:hint="default"/>
      </w:rPr>
    </w:lvl>
    <w:lvl w:ilvl="3" w:tplc="2FD2DBCE">
      <w:start w:val="1"/>
      <w:numFmt w:val="bullet"/>
      <w:lvlText w:val=""/>
      <w:lvlJc w:val="left"/>
      <w:pPr>
        <w:ind w:left="2880" w:hanging="360"/>
      </w:pPr>
      <w:rPr>
        <w:rFonts w:ascii="Symbol" w:hAnsi="Symbol" w:hint="default"/>
      </w:rPr>
    </w:lvl>
    <w:lvl w:ilvl="4" w:tplc="1D6644CA">
      <w:start w:val="1"/>
      <w:numFmt w:val="bullet"/>
      <w:lvlText w:val="o"/>
      <w:lvlJc w:val="left"/>
      <w:pPr>
        <w:ind w:left="3600" w:hanging="360"/>
      </w:pPr>
      <w:rPr>
        <w:rFonts w:ascii="Courier New" w:hAnsi="Courier New" w:hint="default"/>
      </w:rPr>
    </w:lvl>
    <w:lvl w:ilvl="5" w:tplc="487054F6">
      <w:start w:val="1"/>
      <w:numFmt w:val="bullet"/>
      <w:lvlText w:val=""/>
      <w:lvlJc w:val="left"/>
      <w:pPr>
        <w:ind w:left="4320" w:hanging="360"/>
      </w:pPr>
      <w:rPr>
        <w:rFonts w:ascii="Wingdings" w:hAnsi="Wingdings" w:hint="default"/>
      </w:rPr>
    </w:lvl>
    <w:lvl w:ilvl="6" w:tplc="B3DC88C8">
      <w:start w:val="1"/>
      <w:numFmt w:val="bullet"/>
      <w:lvlText w:val=""/>
      <w:lvlJc w:val="left"/>
      <w:pPr>
        <w:ind w:left="5040" w:hanging="360"/>
      </w:pPr>
      <w:rPr>
        <w:rFonts w:ascii="Symbol" w:hAnsi="Symbol" w:hint="default"/>
      </w:rPr>
    </w:lvl>
    <w:lvl w:ilvl="7" w:tplc="D6F04CF8">
      <w:start w:val="1"/>
      <w:numFmt w:val="bullet"/>
      <w:lvlText w:val="o"/>
      <w:lvlJc w:val="left"/>
      <w:pPr>
        <w:ind w:left="5760" w:hanging="360"/>
      </w:pPr>
      <w:rPr>
        <w:rFonts w:ascii="Courier New" w:hAnsi="Courier New" w:hint="default"/>
      </w:rPr>
    </w:lvl>
    <w:lvl w:ilvl="8" w:tplc="21B47186">
      <w:start w:val="1"/>
      <w:numFmt w:val="bullet"/>
      <w:lvlText w:val=""/>
      <w:lvlJc w:val="left"/>
      <w:pPr>
        <w:ind w:left="6480" w:hanging="360"/>
      </w:pPr>
      <w:rPr>
        <w:rFonts w:ascii="Wingdings" w:hAnsi="Wingdings" w:hint="default"/>
      </w:rPr>
    </w:lvl>
  </w:abstractNum>
  <w:abstractNum w:abstractNumId="100">
    <w:nsid w:val="38FA1FF5"/>
    <w:multiLevelType w:val="hybridMultilevel"/>
    <w:tmpl w:val="5ADC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AAFEE9E"/>
    <w:multiLevelType w:val="hybridMultilevel"/>
    <w:tmpl w:val="61125EE6"/>
    <w:lvl w:ilvl="0" w:tplc="0DA61B3E">
      <w:start w:val="1"/>
      <w:numFmt w:val="bullet"/>
      <w:lvlText w:val=""/>
      <w:lvlJc w:val="left"/>
      <w:pPr>
        <w:ind w:left="720" w:hanging="360"/>
      </w:pPr>
      <w:rPr>
        <w:rFonts w:ascii="Symbol" w:hAnsi="Symbol" w:hint="default"/>
      </w:rPr>
    </w:lvl>
    <w:lvl w:ilvl="1" w:tplc="99EEBECE">
      <w:start w:val="1"/>
      <w:numFmt w:val="bullet"/>
      <w:lvlText w:val=""/>
      <w:lvlJc w:val="left"/>
      <w:pPr>
        <w:ind w:left="1440" w:hanging="360"/>
      </w:pPr>
      <w:rPr>
        <w:rFonts w:ascii="Symbol" w:hAnsi="Symbol" w:hint="default"/>
      </w:rPr>
    </w:lvl>
    <w:lvl w:ilvl="2" w:tplc="5FE2D8DA">
      <w:start w:val="1"/>
      <w:numFmt w:val="bullet"/>
      <w:lvlText w:val=""/>
      <w:lvlJc w:val="left"/>
      <w:pPr>
        <w:ind w:left="2160" w:hanging="360"/>
      </w:pPr>
      <w:rPr>
        <w:rFonts w:ascii="Wingdings" w:hAnsi="Wingdings" w:hint="default"/>
      </w:rPr>
    </w:lvl>
    <w:lvl w:ilvl="3" w:tplc="9AAEA322">
      <w:start w:val="1"/>
      <w:numFmt w:val="bullet"/>
      <w:lvlText w:val=""/>
      <w:lvlJc w:val="left"/>
      <w:pPr>
        <w:ind w:left="2880" w:hanging="360"/>
      </w:pPr>
      <w:rPr>
        <w:rFonts w:ascii="Symbol" w:hAnsi="Symbol" w:hint="default"/>
      </w:rPr>
    </w:lvl>
    <w:lvl w:ilvl="4" w:tplc="C2A24280">
      <w:start w:val="1"/>
      <w:numFmt w:val="bullet"/>
      <w:lvlText w:val="o"/>
      <w:lvlJc w:val="left"/>
      <w:pPr>
        <w:ind w:left="3600" w:hanging="360"/>
      </w:pPr>
      <w:rPr>
        <w:rFonts w:ascii="Courier New" w:hAnsi="Courier New" w:hint="default"/>
      </w:rPr>
    </w:lvl>
    <w:lvl w:ilvl="5" w:tplc="9998EB62">
      <w:start w:val="1"/>
      <w:numFmt w:val="bullet"/>
      <w:lvlText w:val=""/>
      <w:lvlJc w:val="left"/>
      <w:pPr>
        <w:ind w:left="4320" w:hanging="360"/>
      </w:pPr>
      <w:rPr>
        <w:rFonts w:ascii="Wingdings" w:hAnsi="Wingdings" w:hint="default"/>
      </w:rPr>
    </w:lvl>
    <w:lvl w:ilvl="6" w:tplc="B748FCCC">
      <w:start w:val="1"/>
      <w:numFmt w:val="bullet"/>
      <w:lvlText w:val=""/>
      <w:lvlJc w:val="left"/>
      <w:pPr>
        <w:ind w:left="5040" w:hanging="360"/>
      </w:pPr>
      <w:rPr>
        <w:rFonts w:ascii="Symbol" w:hAnsi="Symbol" w:hint="default"/>
      </w:rPr>
    </w:lvl>
    <w:lvl w:ilvl="7" w:tplc="E4342CDA">
      <w:start w:val="1"/>
      <w:numFmt w:val="bullet"/>
      <w:lvlText w:val="o"/>
      <w:lvlJc w:val="left"/>
      <w:pPr>
        <w:ind w:left="5760" w:hanging="360"/>
      </w:pPr>
      <w:rPr>
        <w:rFonts w:ascii="Courier New" w:hAnsi="Courier New" w:hint="default"/>
      </w:rPr>
    </w:lvl>
    <w:lvl w:ilvl="8" w:tplc="259643A0">
      <w:start w:val="1"/>
      <w:numFmt w:val="bullet"/>
      <w:lvlText w:val=""/>
      <w:lvlJc w:val="left"/>
      <w:pPr>
        <w:ind w:left="6480" w:hanging="360"/>
      </w:pPr>
      <w:rPr>
        <w:rFonts w:ascii="Wingdings" w:hAnsi="Wingdings" w:hint="default"/>
      </w:rPr>
    </w:lvl>
  </w:abstractNum>
  <w:abstractNum w:abstractNumId="102">
    <w:nsid w:val="3B8D47E1"/>
    <w:multiLevelType w:val="hybridMultilevel"/>
    <w:tmpl w:val="1F405C82"/>
    <w:lvl w:ilvl="0" w:tplc="96A0E7FE">
      <w:start w:val="1"/>
      <w:numFmt w:val="bullet"/>
      <w:lvlText w:val="-"/>
      <w:lvlJc w:val="left"/>
      <w:pPr>
        <w:ind w:left="1043" w:hanging="360"/>
      </w:pPr>
      <w:rPr>
        <w:rFonts w:ascii="Courier New" w:hAnsi="Courier New"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03">
    <w:nsid w:val="3C1076D7"/>
    <w:multiLevelType w:val="hybridMultilevel"/>
    <w:tmpl w:val="BC00C270"/>
    <w:lvl w:ilvl="0" w:tplc="F3581932">
      <w:start w:val="1"/>
      <w:numFmt w:val="bullet"/>
      <w:lvlText w:val=""/>
      <w:lvlJc w:val="left"/>
      <w:pPr>
        <w:ind w:left="720" w:hanging="360"/>
      </w:pPr>
      <w:rPr>
        <w:rFonts w:ascii="Symbol" w:hAnsi="Symbol" w:hint="default"/>
      </w:rPr>
    </w:lvl>
    <w:lvl w:ilvl="1" w:tplc="023042B2">
      <w:start w:val="1"/>
      <w:numFmt w:val="bullet"/>
      <w:lvlText w:val="o"/>
      <w:lvlJc w:val="left"/>
      <w:pPr>
        <w:ind w:left="1440" w:hanging="360"/>
      </w:pPr>
      <w:rPr>
        <w:rFonts w:ascii="Courier New" w:hAnsi="Courier New" w:hint="default"/>
      </w:rPr>
    </w:lvl>
    <w:lvl w:ilvl="2" w:tplc="F118DAE2">
      <w:start w:val="1"/>
      <w:numFmt w:val="bullet"/>
      <w:lvlText w:val=""/>
      <w:lvlJc w:val="left"/>
      <w:pPr>
        <w:ind w:left="2160" w:hanging="360"/>
      </w:pPr>
      <w:rPr>
        <w:rFonts w:ascii="Wingdings" w:hAnsi="Wingdings" w:hint="default"/>
      </w:rPr>
    </w:lvl>
    <w:lvl w:ilvl="3" w:tplc="BA0269CA">
      <w:start w:val="1"/>
      <w:numFmt w:val="bullet"/>
      <w:lvlText w:val=""/>
      <w:lvlJc w:val="left"/>
      <w:pPr>
        <w:ind w:left="2880" w:hanging="360"/>
      </w:pPr>
      <w:rPr>
        <w:rFonts w:ascii="Symbol" w:hAnsi="Symbol" w:hint="default"/>
      </w:rPr>
    </w:lvl>
    <w:lvl w:ilvl="4" w:tplc="022A7250">
      <w:start w:val="1"/>
      <w:numFmt w:val="bullet"/>
      <w:lvlText w:val="o"/>
      <w:lvlJc w:val="left"/>
      <w:pPr>
        <w:ind w:left="3600" w:hanging="360"/>
      </w:pPr>
      <w:rPr>
        <w:rFonts w:ascii="Courier New" w:hAnsi="Courier New" w:hint="default"/>
      </w:rPr>
    </w:lvl>
    <w:lvl w:ilvl="5" w:tplc="07327EAC">
      <w:start w:val="1"/>
      <w:numFmt w:val="bullet"/>
      <w:lvlText w:val=""/>
      <w:lvlJc w:val="left"/>
      <w:pPr>
        <w:ind w:left="4320" w:hanging="360"/>
      </w:pPr>
      <w:rPr>
        <w:rFonts w:ascii="Wingdings" w:hAnsi="Wingdings" w:hint="default"/>
      </w:rPr>
    </w:lvl>
    <w:lvl w:ilvl="6" w:tplc="0776AA4E">
      <w:start w:val="1"/>
      <w:numFmt w:val="bullet"/>
      <w:lvlText w:val=""/>
      <w:lvlJc w:val="left"/>
      <w:pPr>
        <w:ind w:left="5040" w:hanging="360"/>
      </w:pPr>
      <w:rPr>
        <w:rFonts w:ascii="Symbol" w:hAnsi="Symbol" w:hint="default"/>
      </w:rPr>
    </w:lvl>
    <w:lvl w:ilvl="7" w:tplc="EF74E888">
      <w:start w:val="1"/>
      <w:numFmt w:val="bullet"/>
      <w:lvlText w:val="o"/>
      <w:lvlJc w:val="left"/>
      <w:pPr>
        <w:ind w:left="5760" w:hanging="360"/>
      </w:pPr>
      <w:rPr>
        <w:rFonts w:ascii="Courier New" w:hAnsi="Courier New" w:hint="default"/>
      </w:rPr>
    </w:lvl>
    <w:lvl w:ilvl="8" w:tplc="3F2AB4D6">
      <w:start w:val="1"/>
      <w:numFmt w:val="bullet"/>
      <w:lvlText w:val=""/>
      <w:lvlJc w:val="left"/>
      <w:pPr>
        <w:ind w:left="6480" w:hanging="360"/>
      </w:pPr>
      <w:rPr>
        <w:rFonts w:ascii="Wingdings" w:hAnsi="Wingdings" w:hint="default"/>
      </w:rPr>
    </w:lvl>
  </w:abstractNum>
  <w:abstractNum w:abstractNumId="104">
    <w:nsid w:val="3C751DA3"/>
    <w:multiLevelType w:val="hybridMultilevel"/>
    <w:tmpl w:val="CF0C96E0"/>
    <w:lvl w:ilvl="0" w:tplc="7DEC5F38">
      <w:start w:val="1"/>
      <w:numFmt w:val="bullet"/>
      <w:lvlText w:val=""/>
      <w:lvlJc w:val="left"/>
      <w:pPr>
        <w:ind w:left="720" w:hanging="360"/>
      </w:pPr>
      <w:rPr>
        <w:rFonts w:ascii="Symbol" w:hAnsi="Symbol" w:hint="default"/>
      </w:rPr>
    </w:lvl>
    <w:lvl w:ilvl="1" w:tplc="4A344492">
      <w:start w:val="1"/>
      <w:numFmt w:val="bullet"/>
      <w:lvlText w:val="o"/>
      <w:lvlJc w:val="left"/>
      <w:pPr>
        <w:ind w:left="1440" w:hanging="360"/>
      </w:pPr>
      <w:rPr>
        <w:rFonts w:ascii="Courier New" w:hAnsi="Courier New" w:hint="default"/>
      </w:rPr>
    </w:lvl>
    <w:lvl w:ilvl="2" w:tplc="ECF03988">
      <w:start w:val="1"/>
      <w:numFmt w:val="bullet"/>
      <w:lvlText w:val=""/>
      <w:lvlJc w:val="left"/>
      <w:pPr>
        <w:ind w:left="2160" w:hanging="360"/>
      </w:pPr>
      <w:rPr>
        <w:rFonts w:ascii="Wingdings" w:hAnsi="Wingdings" w:hint="default"/>
      </w:rPr>
    </w:lvl>
    <w:lvl w:ilvl="3" w:tplc="A4E0D294">
      <w:start w:val="1"/>
      <w:numFmt w:val="bullet"/>
      <w:lvlText w:val=""/>
      <w:lvlJc w:val="left"/>
      <w:pPr>
        <w:ind w:left="2880" w:hanging="360"/>
      </w:pPr>
      <w:rPr>
        <w:rFonts w:ascii="Symbol" w:hAnsi="Symbol" w:hint="default"/>
      </w:rPr>
    </w:lvl>
    <w:lvl w:ilvl="4" w:tplc="30523CF6">
      <w:start w:val="1"/>
      <w:numFmt w:val="bullet"/>
      <w:lvlText w:val="o"/>
      <w:lvlJc w:val="left"/>
      <w:pPr>
        <w:ind w:left="3600" w:hanging="360"/>
      </w:pPr>
      <w:rPr>
        <w:rFonts w:ascii="Courier New" w:hAnsi="Courier New" w:hint="default"/>
      </w:rPr>
    </w:lvl>
    <w:lvl w:ilvl="5" w:tplc="02B42322">
      <w:start w:val="1"/>
      <w:numFmt w:val="bullet"/>
      <w:lvlText w:val=""/>
      <w:lvlJc w:val="left"/>
      <w:pPr>
        <w:ind w:left="4320" w:hanging="360"/>
      </w:pPr>
      <w:rPr>
        <w:rFonts w:ascii="Wingdings" w:hAnsi="Wingdings" w:hint="default"/>
      </w:rPr>
    </w:lvl>
    <w:lvl w:ilvl="6" w:tplc="5818126A">
      <w:start w:val="1"/>
      <w:numFmt w:val="bullet"/>
      <w:lvlText w:val=""/>
      <w:lvlJc w:val="left"/>
      <w:pPr>
        <w:ind w:left="5040" w:hanging="360"/>
      </w:pPr>
      <w:rPr>
        <w:rFonts w:ascii="Symbol" w:hAnsi="Symbol" w:hint="default"/>
      </w:rPr>
    </w:lvl>
    <w:lvl w:ilvl="7" w:tplc="AC7CAE84">
      <w:start w:val="1"/>
      <w:numFmt w:val="bullet"/>
      <w:lvlText w:val="o"/>
      <w:lvlJc w:val="left"/>
      <w:pPr>
        <w:ind w:left="5760" w:hanging="360"/>
      </w:pPr>
      <w:rPr>
        <w:rFonts w:ascii="Courier New" w:hAnsi="Courier New" w:hint="default"/>
      </w:rPr>
    </w:lvl>
    <w:lvl w:ilvl="8" w:tplc="8F7E4C06">
      <w:start w:val="1"/>
      <w:numFmt w:val="bullet"/>
      <w:lvlText w:val=""/>
      <w:lvlJc w:val="left"/>
      <w:pPr>
        <w:ind w:left="6480" w:hanging="360"/>
      </w:pPr>
      <w:rPr>
        <w:rFonts w:ascii="Wingdings" w:hAnsi="Wingdings" w:hint="default"/>
      </w:rPr>
    </w:lvl>
  </w:abstractNum>
  <w:abstractNum w:abstractNumId="105">
    <w:nsid w:val="3CFE0E95"/>
    <w:multiLevelType w:val="hybridMultilevel"/>
    <w:tmpl w:val="7188F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D884336"/>
    <w:multiLevelType w:val="hybridMultilevel"/>
    <w:tmpl w:val="8676DF0A"/>
    <w:lvl w:ilvl="0" w:tplc="0419000F">
      <w:start w:val="1"/>
      <w:numFmt w:val="decimal"/>
      <w:lvlText w:val="%1."/>
      <w:lvlJc w:val="left"/>
      <w:pPr>
        <w:ind w:left="1429"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3DDD1A7D"/>
    <w:multiLevelType w:val="hybridMultilevel"/>
    <w:tmpl w:val="1C069ADA"/>
    <w:lvl w:ilvl="0" w:tplc="0C84A95E">
      <w:start w:val="7"/>
      <w:numFmt w:val="decimal"/>
      <w:lvlText w:val="%1."/>
      <w:lvlJc w:val="left"/>
      <w:pPr>
        <w:ind w:left="3755" w:hanging="360"/>
      </w:pPr>
      <w:rPr>
        <w:rFonts w:hint="default"/>
      </w:rPr>
    </w:lvl>
    <w:lvl w:ilvl="1" w:tplc="04190019" w:tentative="1">
      <w:start w:val="1"/>
      <w:numFmt w:val="lowerLetter"/>
      <w:lvlText w:val="%2."/>
      <w:lvlJc w:val="left"/>
      <w:pPr>
        <w:ind w:left="4475" w:hanging="360"/>
      </w:pPr>
    </w:lvl>
    <w:lvl w:ilvl="2" w:tplc="0419001B" w:tentative="1">
      <w:start w:val="1"/>
      <w:numFmt w:val="lowerRoman"/>
      <w:lvlText w:val="%3."/>
      <w:lvlJc w:val="right"/>
      <w:pPr>
        <w:ind w:left="5195" w:hanging="180"/>
      </w:pPr>
    </w:lvl>
    <w:lvl w:ilvl="3" w:tplc="0419000F" w:tentative="1">
      <w:start w:val="1"/>
      <w:numFmt w:val="decimal"/>
      <w:lvlText w:val="%4."/>
      <w:lvlJc w:val="left"/>
      <w:pPr>
        <w:ind w:left="5915" w:hanging="360"/>
      </w:pPr>
    </w:lvl>
    <w:lvl w:ilvl="4" w:tplc="04190019" w:tentative="1">
      <w:start w:val="1"/>
      <w:numFmt w:val="lowerLetter"/>
      <w:lvlText w:val="%5."/>
      <w:lvlJc w:val="left"/>
      <w:pPr>
        <w:ind w:left="6635" w:hanging="360"/>
      </w:pPr>
    </w:lvl>
    <w:lvl w:ilvl="5" w:tplc="0419001B" w:tentative="1">
      <w:start w:val="1"/>
      <w:numFmt w:val="lowerRoman"/>
      <w:lvlText w:val="%6."/>
      <w:lvlJc w:val="right"/>
      <w:pPr>
        <w:ind w:left="7355" w:hanging="180"/>
      </w:pPr>
    </w:lvl>
    <w:lvl w:ilvl="6" w:tplc="0419000F" w:tentative="1">
      <w:start w:val="1"/>
      <w:numFmt w:val="decimal"/>
      <w:lvlText w:val="%7."/>
      <w:lvlJc w:val="left"/>
      <w:pPr>
        <w:ind w:left="8075" w:hanging="360"/>
      </w:pPr>
    </w:lvl>
    <w:lvl w:ilvl="7" w:tplc="04190019" w:tentative="1">
      <w:start w:val="1"/>
      <w:numFmt w:val="lowerLetter"/>
      <w:lvlText w:val="%8."/>
      <w:lvlJc w:val="left"/>
      <w:pPr>
        <w:ind w:left="8795" w:hanging="360"/>
      </w:pPr>
    </w:lvl>
    <w:lvl w:ilvl="8" w:tplc="0419001B" w:tentative="1">
      <w:start w:val="1"/>
      <w:numFmt w:val="lowerRoman"/>
      <w:lvlText w:val="%9."/>
      <w:lvlJc w:val="right"/>
      <w:pPr>
        <w:ind w:left="9515" w:hanging="180"/>
      </w:pPr>
    </w:lvl>
  </w:abstractNum>
  <w:abstractNum w:abstractNumId="108">
    <w:nsid w:val="3DFA6D05"/>
    <w:multiLevelType w:val="hybridMultilevel"/>
    <w:tmpl w:val="4DCE387E"/>
    <w:lvl w:ilvl="0" w:tplc="B380A2D6">
      <w:start w:val="1"/>
      <w:numFmt w:val="bullet"/>
      <w:lvlText w:val=""/>
      <w:lvlJc w:val="left"/>
      <w:pPr>
        <w:ind w:left="720" w:hanging="360"/>
      </w:pPr>
      <w:rPr>
        <w:rFonts w:ascii="Symbol" w:hAnsi="Symbol" w:hint="default"/>
      </w:rPr>
    </w:lvl>
    <w:lvl w:ilvl="1" w:tplc="8D9C31B6">
      <w:start w:val="1"/>
      <w:numFmt w:val="bullet"/>
      <w:lvlText w:val="o"/>
      <w:lvlJc w:val="left"/>
      <w:pPr>
        <w:ind w:left="1440" w:hanging="360"/>
      </w:pPr>
      <w:rPr>
        <w:rFonts w:ascii="Courier New" w:hAnsi="Courier New" w:hint="default"/>
      </w:rPr>
    </w:lvl>
    <w:lvl w:ilvl="2" w:tplc="98406F6C">
      <w:start w:val="1"/>
      <w:numFmt w:val="bullet"/>
      <w:lvlText w:val=""/>
      <w:lvlJc w:val="left"/>
      <w:pPr>
        <w:ind w:left="2160" w:hanging="360"/>
      </w:pPr>
      <w:rPr>
        <w:rFonts w:ascii="Wingdings" w:hAnsi="Wingdings" w:hint="default"/>
      </w:rPr>
    </w:lvl>
    <w:lvl w:ilvl="3" w:tplc="F6526486">
      <w:start w:val="1"/>
      <w:numFmt w:val="bullet"/>
      <w:lvlText w:val=""/>
      <w:lvlJc w:val="left"/>
      <w:pPr>
        <w:ind w:left="2880" w:hanging="360"/>
      </w:pPr>
      <w:rPr>
        <w:rFonts w:ascii="Symbol" w:hAnsi="Symbol" w:hint="default"/>
      </w:rPr>
    </w:lvl>
    <w:lvl w:ilvl="4" w:tplc="EE5AB856">
      <w:start w:val="1"/>
      <w:numFmt w:val="bullet"/>
      <w:lvlText w:val="o"/>
      <w:lvlJc w:val="left"/>
      <w:pPr>
        <w:ind w:left="3600" w:hanging="360"/>
      </w:pPr>
      <w:rPr>
        <w:rFonts w:ascii="Courier New" w:hAnsi="Courier New" w:hint="default"/>
      </w:rPr>
    </w:lvl>
    <w:lvl w:ilvl="5" w:tplc="4762DE08">
      <w:start w:val="1"/>
      <w:numFmt w:val="bullet"/>
      <w:lvlText w:val=""/>
      <w:lvlJc w:val="left"/>
      <w:pPr>
        <w:ind w:left="4320" w:hanging="360"/>
      </w:pPr>
      <w:rPr>
        <w:rFonts w:ascii="Wingdings" w:hAnsi="Wingdings" w:hint="default"/>
      </w:rPr>
    </w:lvl>
    <w:lvl w:ilvl="6" w:tplc="91EE05D6">
      <w:start w:val="1"/>
      <w:numFmt w:val="bullet"/>
      <w:lvlText w:val=""/>
      <w:lvlJc w:val="left"/>
      <w:pPr>
        <w:ind w:left="5040" w:hanging="360"/>
      </w:pPr>
      <w:rPr>
        <w:rFonts w:ascii="Symbol" w:hAnsi="Symbol" w:hint="default"/>
      </w:rPr>
    </w:lvl>
    <w:lvl w:ilvl="7" w:tplc="60089A98">
      <w:start w:val="1"/>
      <w:numFmt w:val="bullet"/>
      <w:lvlText w:val="o"/>
      <w:lvlJc w:val="left"/>
      <w:pPr>
        <w:ind w:left="5760" w:hanging="360"/>
      </w:pPr>
      <w:rPr>
        <w:rFonts w:ascii="Courier New" w:hAnsi="Courier New" w:hint="default"/>
      </w:rPr>
    </w:lvl>
    <w:lvl w:ilvl="8" w:tplc="3312C4C0">
      <w:start w:val="1"/>
      <w:numFmt w:val="bullet"/>
      <w:lvlText w:val=""/>
      <w:lvlJc w:val="left"/>
      <w:pPr>
        <w:ind w:left="6480" w:hanging="360"/>
      </w:pPr>
      <w:rPr>
        <w:rFonts w:ascii="Wingdings" w:hAnsi="Wingdings" w:hint="default"/>
      </w:rPr>
    </w:lvl>
  </w:abstractNum>
  <w:abstractNum w:abstractNumId="109">
    <w:nsid w:val="3F01476A"/>
    <w:multiLevelType w:val="hybridMultilevel"/>
    <w:tmpl w:val="7F7AE258"/>
    <w:lvl w:ilvl="0" w:tplc="70F4CB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3FA1B759"/>
    <w:multiLevelType w:val="hybridMultilevel"/>
    <w:tmpl w:val="D5EC6DE8"/>
    <w:lvl w:ilvl="0" w:tplc="F5881788">
      <w:start w:val="1"/>
      <w:numFmt w:val="bullet"/>
      <w:lvlText w:val=""/>
      <w:lvlJc w:val="left"/>
      <w:pPr>
        <w:ind w:left="720" w:hanging="360"/>
      </w:pPr>
      <w:rPr>
        <w:rFonts w:ascii="Symbol" w:hAnsi="Symbol" w:hint="default"/>
      </w:rPr>
    </w:lvl>
    <w:lvl w:ilvl="1" w:tplc="1EB69E86">
      <w:start w:val="1"/>
      <w:numFmt w:val="bullet"/>
      <w:lvlText w:val="o"/>
      <w:lvlJc w:val="left"/>
      <w:pPr>
        <w:ind w:left="1440" w:hanging="360"/>
      </w:pPr>
      <w:rPr>
        <w:rFonts w:ascii="Courier New" w:hAnsi="Courier New" w:hint="default"/>
      </w:rPr>
    </w:lvl>
    <w:lvl w:ilvl="2" w:tplc="2996C0BC">
      <w:start w:val="1"/>
      <w:numFmt w:val="bullet"/>
      <w:lvlText w:val=""/>
      <w:lvlJc w:val="left"/>
      <w:pPr>
        <w:ind w:left="2160" w:hanging="360"/>
      </w:pPr>
      <w:rPr>
        <w:rFonts w:ascii="Wingdings" w:hAnsi="Wingdings" w:hint="default"/>
      </w:rPr>
    </w:lvl>
    <w:lvl w:ilvl="3" w:tplc="882EBC80">
      <w:start w:val="1"/>
      <w:numFmt w:val="bullet"/>
      <w:lvlText w:val=""/>
      <w:lvlJc w:val="left"/>
      <w:pPr>
        <w:ind w:left="2880" w:hanging="360"/>
      </w:pPr>
      <w:rPr>
        <w:rFonts w:ascii="Symbol" w:hAnsi="Symbol" w:hint="default"/>
      </w:rPr>
    </w:lvl>
    <w:lvl w:ilvl="4" w:tplc="275E8F8C">
      <w:start w:val="1"/>
      <w:numFmt w:val="bullet"/>
      <w:lvlText w:val="o"/>
      <w:lvlJc w:val="left"/>
      <w:pPr>
        <w:ind w:left="3600" w:hanging="360"/>
      </w:pPr>
      <w:rPr>
        <w:rFonts w:ascii="Courier New" w:hAnsi="Courier New" w:hint="default"/>
      </w:rPr>
    </w:lvl>
    <w:lvl w:ilvl="5" w:tplc="5C626E54">
      <w:start w:val="1"/>
      <w:numFmt w:val="bullet"/>
      <w:lvlText w:val=""/>
      <w:lvlJc w:val="left"/>
      <w:pPr>
        <w:ind w:left="4320" w:hanging="360"/>
      </w:pPr>
      <w:rPr>
        <w:rFonts w:ascii="Wingdings" w:hAnsi="Wingdings" w:hint="default"/>
      </w:rPr>
    </w:lvl>
    <w:lvl w:ilvl="6" w:tplc="02585A2C">
      <w:start w:val="1"/>
      <w:numFmt w:val="bullet"/>
      <w:lvlText w:val=""/>
      <w:lvlJc w:val="left"/>
      <w:pPr>
        <w:ind w:left="5040" w:hanging="360"/>
      </w:pPr>
      <w:rPr>
        <w:rFonts w:ascii="Symbol" w:hAnsi="Symbol" w:hint="default"/>
      </w:rPr>
    </w:lvl>
    <w:lvl w:ilvl="7" w:tplc="D564D3FE">
      <w:start w:val="1"/>
      <w:numFmt w:val="bullet"/>
      <w:lvlText w:val="o"/>
      <w:lvlJc w:val="left"/>
      <w:pPr>
        <w:ind w:left="5760" w:hanging="360"/>
      </w:pPr>
      <w:rPr>
        <w:rFonts w:ascii="Courier New" w:hAnsi="Courier New" w:hint="default"/>
      </w:rPr>
    </w:lvl>
    <w:lvl w:ilvl="8" w:tplc="653E6980">
      <w:start w:val="1"/>
      <w:numFmt w:val="bullet"/>
      <w:lvlText w:val=""/>
      <w:lvlJc w:val="left"/>
      <w:pPr>
        <w:ind w:left="6480" w:hanging="360"/>
      </w:pPr>
      <w:rPr>
        <w:rFonts w:ascii="Wingdings" w:hAnsi="Wingdings" w:hint="default"/>
      </w:rPr>
    </w:lvl>
  </w:abstractNum>
  <w:abstractNum w:abstractNumId="111">
    <w:nsid w:val="3FB6C675"/>
    <w:multiLevelType w:val="hybridMultilevel"/>
    <w:tmpl w:val="589494C2"/>
    <w:lvl w:ilvl="0" w:tplc="4D90EFC2">
      <w:start w:val="1"/>
      <w:numFmt w:val="decimal"/>
      <w:lvlText w:val="%1."/>
      <w:lvlJc w:val="left"/>
      <w:pPr>
        <w:ind w:left="720" w:hanging="360"/>
      </w:pPr>
    </w:lvl>
    <w:lvl w:ilvl="1" w:tplc="6B121088">
      <w:start w:val="1"/>
      <w:numFmt w:val="lowerLetter"/>
      <w:lvlText w:val="%2."/>
      <w:lvlJc w:val="left"/>
      <w:pPr>
        <w:ind w:left="1440" w:hanging="360"/>
      </w:pPr>
    </w:lvl>
    <w:lvl w:ilvl="2" w:tplc="B2002534">
      <w:start w:val="1"/>
      <w:numFmt w:val="lowerRoman"/>
      <w:lvlText w:val="%3."/>
      <w:lvlJc w:val="right"/>
      <w:pPr>
        <w:ind w:left="2160" w:hanging="180"/>
      </w:pPr>
    </w:lvl>
    <w:lvl w:ilvl="3" w:tplc="B0BEED92">
      <w:start w:val="1"/>
      <w:numFmt w:val="decimal"/>
      <w:lvlText w:val="%4."/>
      <w:lvlJc w:val="left"/>
      <w:pPr>
        <w:ind w:left="2880" w:hanging="360"/>
      </w:pPr>
    </w:lvl>
    <w:lvl w:ilvl="4" w:tplc="A56A69F0">
      <w:start w:val="1"/>
      <w:numFmt w:val="lowerLetter"/>
      <w:lvlText w:val="%5."/>
      <w:lvlJc w:val="left"/>
      <w:pPr>
        <w:ind w:left="3600" w:hanging="360"/>
      </w:pPr>
    </w:lvl>
    <w:lvl w:ilvl="5" w:tplc="AAF2B676">
      <w:start w:val="1"/>
      <w:numFmt w:val="lowerRoman"/>
      <w:lvlText w:val="%6."/>
      <w:lvlJc w:val="right"/>
      <w:pPr>
        <w:ind w:left="4320" w:hanging="180"/>
      </w:pPr>
    </w:lvl>
    <w:lvl w:ilvl="6" w:tplc="6D7CAC6A">
      <w:start w:val="1"/>
      <w:numFmt w:val="decimal"/>
      <w:lvlText w:val="%7."/>
      <w:lvlJc w:val="left"/>
      <w:pPr>
        <w:ind w:left="5040" w:hanging="360"/>
      </w:pPr>
    </w:lvl>
    <w:lvl w:ilvl="7" w:tplc="1294069A">
      <w:start w:val="1"/>
      <w:numFmt w:val="lowerLetter"/>
      <w:lvlText w:val="%8."/>
      <w:lvlJc w:val="left"/>
      <w:pPr>
        <w:ind w:left="5760" w:hanging="360"/>
      </w:pPr>
    </w:lvl>
    <w:lvl w:ilvl="8" w:tplc="B044D150">
      <w:start w:val="1"/>
      <w:numFmt w:val="lowerRoman"/>
      <w:lvlText w:val="%9."/>
      <w:lvlJc w:val="right"/>
      <w:pPr>
        <w:ind w:left="6480" w:hanging="180"/>
      </w:pPr>
    </w:lvl>
  </w:abstractNum>
  <w:abstractNum w:abstractNumId="112">
    <w:nsid w:val="400228BA"/>
    <w:multiLevelType w:val="hybridMultilevel"/>
    <w:tmpl w:val="DEB0B082"/>
    <w:lvl w:ilvl="0" w:tplc="F6C21DBA">
      <w:start w:val="1"/>
      <w:numFmt w:val="bullet"/>
      <w:lvlText w:val=""/>
      <w:lvlJc w:val="left"/>
      <w:pPr>
        <w:ind w:left="720" w:hanging="360"/>
      </w:pPr>
      <w:rPr>
        <w:rFonts w:ascii="Symbol" w:hAnsi="Symbol" w:hint="default"/>
      </w:rPr>
    </w:lvl>
    <w:lvl w:ilvl="1" w:tplc="D25A69D4">
      <w:start w:val="1"/>
      <w:numFmt w:val="bullet"/>
      <w:lvlText w:val="o"/>
      <w:lvlJc w:val="left"/>
      <w:pPr>
        <w:ind w:left="1440" w:hanging="360"/>
      </w:pPr>
      <w:rPr>
        <w:rFonts w:ascii="Courier New" w:hAnsi="Courier New" w:hint="default"/>
      </w:rPr>
    </w:lvl>
    <w:lvl w:ilvl="2" w:tplc="55E6DE3A">
      <w:start w:val="1"/>
      <w:numFmt w:val="bullet"/>
      <w:lvlText w:val=""/>
      <w:lvlJc w:val="left"/>
      <w:pPr>
        <w:ind w:left="2160" w:hanging="360"/>
      </w:pPr>
      <w:rPr>
        <w:rFonts w:ascii="Wingdings" w:hAnsi="Wingdings" w:hint="default"/>
      </w:rPr>
    </w:lvl>
    <w:lvl w:ilvl="3" w:tplc="18E0AC30">
      <w:start w:val="1"/>
      <w:numFmt w:val="bullet"/>
      <w:lvlText w:val=""/>
      <w:lvlJc w:val="left"/>
      <w:pPr>
        <w:ind w:left="2880" w:hanging="360"/>
      </w:pPr>
      <w:rPr>
        <w:rFonts w:ascii="Symbol" w:hAnsi="Symbol" w:hint="default"/>
      </w:rPr>
    </w:lvl>
    <w:lvl w:ilvl="4" w:tplc="2572D062">
      <w:start w:val="1"/>
      <w:numFmt w:val="bullet"/>
      <w:lvlText w:val="o"/>
      <w:lvlJc w:val="left"/>
      <w:pPr>
        <w:ind w:left="3600" w:hanging="360"/>
      </w:pPr>
      <w:rPr>
        <w:rFonts w:ascii="Courier New" w:hAnsi="Courier New" w:hint="default"/>
      </w:rPr>
    </w:lvl>
    <w:lvl w:ilvl="5" w:tplc="D90051E8">
      <w:start w:val="1"/>
      <w:numFmt w:val="bullet"/>
      <w:lvlText w:val=""/>
      <w:lvlJc w:val="left"/>
      <w:pPr>
        <w:ind w:left="4320" w:hanging="360"/>
      </w:pPr>
      <w:rPr>
        <w:rFonts w:ascii="Wingdings" w:hAnsi="Wingdings" w:hint="default"/>
      </w:rPr>
    </w:lvl>
    <w:lvl w:ilvl="6" w:tplc="B3AC861A">
      <w:start w:val="1"/>
      <w:numFmt w:val="bullet"/>
      <w:lvlText w:val=""/>
      <w:lvlJc w:val="left"/>
      <w:pPr>
        <w:ind w:left="5040" w:hanging="360"/>
      </w:pPr>
      <w:rPr>
        <w:rFonts w:ascii="Symbol" w:hAnsi="Symbol" w:hint="default"/>
      </w:rPr>
    </w:lvl>
    <w:lvl w:ilvl="7" w:tplc="2FC6185A">
      <w:start w:val="1"/>
      <w:numFmt w:val="bullet"/>
      <w:lvlText w:val="o"/>
      <w:lvlJc w:val="left"/>
      <w:pPr>
        <w:ind w:left="5760" w:hanging="360"/>
      </w:pPr>
      <w:rPr>
        <w:rFonts w:ascii="Courier New" w:hAnsi="Courier New" w:hint="default"/>
      </w:rPr>
    </w:lvl>
    <w:lvl w:ilvl="8" w:tplc="B156C092">
      <w:start w:val="1"/>
      <w:numFmt w:val="bullet"/>
      <w:lvlText w:val=""/>
      <w:lvlJc w:val="left"/>
      <w:pPr>
        <w:ind w:left="6480" w:hanging="360"/>
      </w:pPr>
      <w:rPr>
        <w:rFonts w:ascii="Wingdings" w:hAnsi="Wingdings" w:hint="default"/>
      </w:rPr>
    </w:lvl>
  </w:abstractNum>
  <w:abstractNum w:abstractNumId="113">
    <w:nsid w:val="41645C5B"/>
    <w:multiLevelType w:val="hybridMultilevel"/>
    <w:tmpl w:val="AEBA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1E2977"/>
    <w:multiLevelType w:val="hybridMultilevel"/>
    <w:tmpl w:val="E5408566"/>
    <w:lvl w:ilvl="0" w:tplc="74BE36FC">
      <w:numFmt w:val="bullet"/>
      <w:lvlText w:val=""/>
      <w:lvlJc w:val="left"/>
      <w:pPr>
        <w:ind w:left="165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15">
    <w:nsid w:val="42364928"/>
    <w:multiLevelType w:val="hybridMultilevel"/>
    <w:tmpl w:val="59DCC2A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6">
    <w:nsid w:val="427D0A1E"/>
    <w:multiLevelType w:val="hybridMultilevel"/>
    <w:tmpl w:val="EB48A812"/>
    <w:lvl w:ilvl="0" w:tplc="04190001">
      <w:start w:val="1"/>
      <w:numFmt w:val="bullet"/>
      <w:lvlText w:val=""/>
      <w:lvlJc w:val="left"/>
      <w:pPr>
        <w:ind w:left="1080" w:hanging="360"/>
      </w:pPr>
      <w:rPr>
        <w:rFonts w:ascii="Symbol" w:hAnsi="Symbol" w:hint="default"/>
      </w:rPr>
    </w:lvl>
    <w:lvl w:ilvl="1" w:tplc="5AB40BE2">
      <w:start w:val="1"/>
      <w:numFmt w:val="lowerLetter"/>
      <w:lvlText w:val="%2."/>
      <w:lvlJc w:val="left"/>
      <w:pPr>
        <w:ind w:left="1800" w:hanging="360"/>
      </w:pPr>
      <w:rPr>
        <w:rFonts w:cs="Times New Roman"/>
      </w:rPr>
    </w:lvl>
    <w:lvl w:ilvl="2" w:tplc="60D07A8A">
      <w:start w:val="1"/>
      <w:numFmt w:val="lowerRoman"/>
      <w:lvlText w:val="%3."/>
      <w:lvlJc w:val="right"/>
      <w:pPr>
        <w:ind w:left="2520" w:hanging="180"/>
      </w:pPr>
      <w:rPr>
        <w:rFonts w:cs="Times New Roman"/>
      </w:rPr>
    </w:lvl>
    <w:lvl w:ilvl="3" w:tplc="601CABFE">
      <w:start w:val="1"/>
      <w:numFmt w:val="decimal"/>
      <w:lvlText w:val="%4."/>
      <w:lvlJc w:val="left"/>
      <w:pPr>
        <w:ind w:left="3240" w:hanging="360"/>
      </w:pPr>
      <w:rPr>
        <w:rFonts w:cs="Times New Roman"/>
      </w:rPr>
    </w:lvl>
    <w:lvl w:ilvl="4" w:tplc="B4C0A0E8">
      <w:start w:val="1"/>
      <w:numFmt w:val="lowerLetter"/>
      <w:lvlText w:val="%5."/>
      <w:lvlJc w:val="left"/>
      <w:pPr>
        <w:ind w:left="3960" w:hanging="360"/>
      </w:pPr>
      <w:rPr>
        <w:rFonts w:cs="Times New Roman"/>
      </w:rPr>
    </w:lvl>
    <w:lvl w:ilvl="5" w:tplc="56C09B08">
      <w:start w:val="1"/>
      <w:numFmt w:val="lowerRoman"/>
      <w:lvlText w:val="%6."/>
      <w:lvlJc w:val="right"/>
      <w:pPr>
        <w:ind w:left="4680" w:hanging="180"/>
      </w:pPr>
      <w:rPr>
        <w:rFonts w:cs="Times New Roman"/>
      </w:rPr>
    </w:lvl>
    <w:lvl w:ilvl="6" w:tplc="11121BAC">
      <w:start w:val="1"/>
      <w:numFmt w:val="decimal"/>
      <w:lvlText w:val="%7."/>
      <w:lvlJc w:val="left"/>
      <w:pPr>
        <w:ind w:left="5400" w:hanging="360"/>
      </w:pPr>
      <w:rPr>
        <w:rFonts w:cs="Times New Roman"/>
      </w:rPr>
    </w:lvl>
    <w:lvl w:ilvl="7" w:tplc="E8C69294">
      <w:start w:val="1"/>
      <w:numFmt w:val="lowerLetter"/>
      <w:lvlText w:val="%8."/>
      <w:lvlJc w:val="left"/>
      <w:pPr>
        <w:ind w:left="6120" w:hanging="360"/>
      </w:pPr>
      <w:rPr>
        <w:rFonts w:cs="Times New Roman"/>
      </w:rPr>
    </w:lvl>
    <w:lvl w:ilvl="8" w:tplc="B62A065E">
      <w:start w:val="1"/>
      <w:numFmt w:val="lowerRoman"/>
      <w:lvlText w:val="%9."/>
      <w:lvlJc w:val="right"/>
      <w:pPr>
        <w:ind w:left="6840" w:hanging="180"/>
      </w:pPr>
      <w:rPr>
        <w:rFonts w:cs="Times New Roman"/>
      </w:rPr>
    </w:lvl>
  </w:abstractNum>
  <w:abstractNum w:abstractNumId="117">
    <w:nsid w:val="43804DCF"/>
    <w:multiLevelType w:val="hybridMultilevel"/>
    <w:tmpl w:val="5EB6F0D0"/>
    <w:lvl w:ilvl="0" w:tplc="9FFADF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4B9243F"/>
    <w:multiLevelType w:val="hybridMultilevel"/>
    <w:tmpl w:val="1A08074C"/>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4E93BF5"/>
    <w:multiLevelType w:val="hybridMultilevel"/>
    <w:tmpl w:val="EC284346"/>
    <w:lvl w:ilvl="0" w:tplc="533EFFC4">
      <w:start w:val="1"/>
      <w:numFmt w:val="bullet"/>
      <w:lvlText w:val=""/>
      <w:lvlJc w:val="left"/>
      <w:pPr>
        <w:ind w:left="720" w:hanging="360"/>
      </w:pPr>
      <w:rPr>
        <w:rFonts w:ascii="Symbol" w:hAnsi="Symbol" w:hint="default"/>
      </w:rPr>
    </w:lvl>
    <w:lvl w:ilvl="1" w:tplc="8836034A">
      <w:start w:val="1"/>
      <w:numFmt w:val="bullet"/>
      <w:lvlText w:val="o"/>
      <w:lvlJc w:val="left"/>
      <w:pPr>
        <w:ind w:left="1440" w:hanging="360"/>
      </w:pPr>
      <w:rPr>
        <w:rFonts w:ascii="Courier New" w:hAnsi="Courier New" w:hint="default"/>
      </w:rPr>
    </w:lvl>
    <w:lvl w:ilvl="2" w:tplc="81C0284E">
      <w:start w:val="1"/>
      <w:numFmt w:val="bullet"/>
      <w:lvlText w:val=""/>
      <w:lvlJc w:val="left"/>
      <w:pPr>
        <w:ind w:left="2160" w:hanging="360"/>
      </w:pPr>
      <w:rPr>
        <w:rFonts w:ascii="Wingdings" w:hAnsi="Wingdings" w:hint="default"/>
      </w:rPr>
    </w:lvl>
    <w:lvl w:ilvl="3" w:tplc="B41E633E">
      <w:start w:val="1"/>
      <w:numFmt w:val="bullet"/>
      <w:lvlText w:val=""/>
      <w:lvlJc w:val="left"/>
      <w:pPr>
        <w:ind w:left="2880" w:hanging="360"/>
      </w:pPr>
      <w:rPr>
        <w:rFonts w:ascii="Symbol" w:hAnsi="Symbol" w:hint="default"/>
      </w:rPr>
    </w:lvl>
    <w:lvl w:ilvl="4" w:tplc="A11645CC">
      <w:start w:val="1"/>
      <w:numFmt w:val="bullet"/>
      <w:lvlText w:val="o"/>
      <w:lvlJc w:val="left"/>
      <w:pPr>
        <w:ind w:left="3600" w:hanging="360"/>
      </w:pPr>
      <w:rPr>
        <w:rFonts w:ascii="Courier New" w:hAnsi="Courier New" w:hint="default"/>
      </w:rPr>
    </w:lvl>
    <w:lvl w:ilvl="5" w:tplc="0C3EF61C">
      <w:start w:val="1"/>
      <w:numFmt w:val="bullet"/>
      <w:lvlText w:val=""/>
      <w:lvlJc w:val="left"/>
      <w:pPr>
        <w:ind w:left="4320" w:hanging="360"/>
      </w:pPr>
      <w:rPr>
        <w:rFonts w:ascii="Wingdings" w:hAnsi="Wingdings" w:hint="default"/>
      </w:rPr>
    </w:lvl>
    <w:lvl w:ilvl="6" w:tplc="19C0308E">
      <w:start w:val="1"/>
      <w:numFmt w:val="bullet"/>
      <w:lvlText w:val=""/>
      <w:lvlJc w:val="left"/>
      <w:pPr>
        <w:ind w:left="5040" w:hanging="360"/>
      </w:pPr>
      <w:rPr>
        <w:rFonts w:ascii="Symbol" w:hAnsi="Symbol" w:hint="default"/>
      </w:rPr>
    </w:lvl>
    <w:lvl w:ilvl="7" w:tplc="1EC85B4A">
      <w:start w:val="1"/>
      <w:numFmt w:val="bullet"/>
      <w:lvlText w:val="o"/>
      <w:lvlJc w:val="left"/>
      <w:pPr>
        <w:ind w:left="5760" w:hanging="360"/>
      </w:pPr>
      <w:rPr>
        <w:rFonts w:ascii="Courier New" w:hAnsi="Courier New" w:hint="default"/>
      </w:rPr>
    </w:lvl>
    <w:lvl w:ilvl="8" w:tplc="A870488E">
      <w:start w:val="1"/>
      <w:numFmt w:val="bullet"/>
      <w:lvlText w:val=""/>
      <w:lvlJc w:val="left"/>
      <w:pPr>
        <w:ind w:left="6480" w:hanging="360"/>
      </w:pPr>
      <w:rPr>
        <w:rFonts w:ascii="Wingdings" w:hAnsi="Wingdings" w:hint="default"/>
      </w:rPr>
    </w:lvl>
  </w:abstractNum>
  <w:abstractNum w:abstractNumId="120">
    <w:nsid w:val="45402AB1"/>
    <w:multiLevelType w:val="hybridMultilevel"/>
    <w:tmpl w:val="BB0C4DF2"/>
    <w:lvl w:ilvl="0" w:tplc="96D280C2">
      <w:start w:val="1"/>
      <w:numFmt w:val="bullet"/>
      <w:lvlText w:val=""/>
      <w:lvlJc w:val="left"/>
      <w:pPr>
        <w:ind w:left="720" w:hanging="360"/>
      </w:pPr>
      <w:rPr>
        <w:rFonts w:ascii="Symbol" w:hAnsi="Symbol" w:hint="default"/>
      </w:rPr>
    </w:lvl>
    <w:lvl w:ilvl="1" w:tplc="26D07074">
      <w:start w:val="1"/>
      <w:numFmt w:val="bullet"/>
      <w:lvlText w:val="o"/>
      <w:lvlJc w:val="left"/>
      <w:pPr>
        <w:ind w:left="1440" w:hanging="360"/>
      </w:pPr>
      <w:rPr>
        <w:rFonts w:ascii="Courier New" w:hAnsi="Courier New" w:hint="default"/>
      </w:rPr>
    </w:lvl>
    <w:lvl w:ilvl="2" w:tplc="7DEE8AD6">
      <w:start w:val="1"/>
      <w:numFmt w:val="bullet"/>
      <w:lvlText w:val=""/>
      <w:lvlJc w:val="left"/>
      <w:pPr>
        <w:ind w:left="2160" w:hanging="360"/>
      </w:pPr>
      <w:rPr>
        <w:rFonts w:ascii="Wingdings" w:hAnsi="Wingdings" w:hint="default"/>
      </w:rPr>
    </w:lvl>
    <w:lvl w:ilvl="3" w:tplc="D1C2A586">
      <w:start w:val="1"/>
      <w:numFmt w:val="bullet"/>
      <w:lvlText w:val=""/>
      <w:lvlJc w:val="left"/>
      <w:pPr>
        <w:ind w:left="2880" w:hanging="360"/>
      </w:pPr>
      <w:rPr>
        <w:rFonts w:ascii="Symbol" w:hAnsi="Symbol" w:hint="default"/>
      </w:rPr>
    </w:lvl>
    <w:lvl w:ilvl="4" w:tplc="B8E269C2">
      <w:start w:val="1"/>
      <w:numFmt w:val="bullet"/>
      <w:lvlText w:val="o"/>
      <w:lvlJc w:val="left"/>
      <w:pPr>
        <w:ind w:left="3600" w:hanging="360"/>
      </w:pPr>
      <w:rPr>
        <w:rFonts w:ascii="Courier New" w:hAnsi="Courier New" w:hint="default"/>
      </w:rPr>
    </w:lvl>
    <w:lvl w:ilvl="5" w:tplc="C7BE6C56">
      <w:start w:val="1"/>
      <w:numFmt w:val="bullet"/>
      <w:lvlText w:val=""/>
      <w:lvlJc w:val="left"/>
      <w:pPr>
        <w:ind w:left="4320" w:hanging="360"/>
      </w:pPr>
      <w:rPr>
        <w:rFonts w:ascii="Wingdings" w:hAnsi="Wingdings" w:hint="default"/>
      </w:rPr>
    </w:lvl>
    <w:lvl w:ilvl="6" w:tplc="95240724">
      <w:start w:val="1"/>
      <w:numFmt w:val="bullet"/>
      <w:lvlText w:val=""/>
      <w:lvlJc w:val="left"/>
      <w:pPr>
        <w:ind w:left="5040" w:hanging="360"/>
      </w:pPr>
      <w:rPr>
        <w:rFonts w:ascii="Symbol" w:hAnsi="Symbol" w:hint="default"/>
      </w:rPr>
    </w:lvl>
    <w:lvl w:ilvl="7" w:tplc="5BC8A5DA">
      <w:start w:val="1"/>
      <w:numFmt w:val="bullet"/>
      <w:lvlText w:val="o"/>
      <w:lvlJc w:val="left"/>
      <w:pPr>
        <w:ind w:left="5760" w:hanging="360"/>
      </w:pPr>
      <w:rPr>
        <w:rFonts w:ascii="Courier New" w:hAnsi="Courier New" w:hint="default"/>
      </w:rPr>
    </w:lvl>
    <w:lvl w:ilvl="8" w:tplc="2FAEA726">
      <w:start w:val="1"/>
      <w:numFmt w:val="bullet"/>
      <w:lvlText w:val=""/>
      <w:lvlJc w:val="left"/>
      <w:pPr>
        <w:ind w:left="6480" w:hanging="360"/>
      </w:pPr>
      <w:rPr>
        <w:rFonts w:ascii="Wingdings" w:hAnsi="Wingdings" w:hint="default"/>
      </w:rPr>
    </w:lvl>
  </w:abstractNum>
  <w:abstractNum w:abstractNumId="121">
    <w:nsid w:val="4577254A"/>
    <w:multiLevelType w:val="hybridMultilevel"/>
    <w:tmpl w:val="C0806A98"/>
    <w:lvl w:ilvl="0" w:tplc="C1102868">
      <w:start w:val="4"/>
      <w:numFmt w:val="decimal"/>
      <w:lvlText w:val="%1."/>
      <w:lvlJc w:val="left"/>
      <w:pPr>
        <w:ind w:left="720"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2">
    <w:nsid w:val="458D6E95"/>
    <w:multiLevelType w:val="hybridMultilevel"/>
    <w:tmpl w:val="4830ED24"/>
    <w:lvl w:ilvl="0" w:tplc="156043D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3">
    <w:nsid w:val="46E10AF6"/>
    <w:multiLevelType w:val="hybridMultilevel"/>
    <w:tmpl w:val="B5CCD608"/>
    <w:lvl w:ilvl="0" w:tplc="9842B9E4">
      <w:start w:val="1"/>
      <w:numFmt w:val="decimal"/>
      <w:lvlText w:val="%1."/>
      <w:lvlJc w:val="left"/>
      <w:pPr>
        <w:ind w:left="720" w:hanging="360"/>
      </w:pPr>
    </w:lvl>
    <w:lvl w:ilvl="1" w:tplc="D90C5074">
      <w:start w:val="1"/>
      <w:numFmt w:val="lowerLetter"/>
      <w:lvlText w:val="%2."/>
      <w:lvlJc w:val="left"/>
      <w:pPr>
        <w:ind w:left="1440" w:hanging="360"/>
      </w:pPr>
    </w:lvl>
    <w:lvl w:ilvl="2" w:tplc="F43424B6">
      <w:start w:val="1"/>
      <w:numFmt w:val="lowerRoman"/>
      <w:lvlText w:val="%3."/>
      <w:lvlJc w:val="right"/>
      <w:pPr>
        <w:ind w:left="2160" w:hanging="180"/>
      </w:pPr>
    </w:lvl>
    <w:lvl w:ilvl="3" w:tplc="C11A9D8E">
      <w:start w:val="1"/>
      <w:numFmt w:val="decimal"/>
      <w:lvlText w:val="%4."/>
      <w:lvlJc w:val="left"/>
      <w:pPr>
        <w:ind w:left="2880" w:hanging="360"/>
      </w:pPr>
    </w:lvl>
    <w:lvl w:ilvl="4" w:tplc="E97CC636">
      <w:start w:val="1"/>
      <w:numFmt w:val="lowerLetter"/>
      <w:lvlText w:val="%5."/>
      <w:lvlJc w:val="left"/>
      <w:pPr>
        <w:ind w:left="3600" w:hanging="360"/>
      </w:pPr>
    </w:lvl>
    <w:lvl w:ilvl="5" w:tplc="87AA1812">
      <w:start w:val="1"/>
      <w:numFmt w:val="lowerRoman"/>
      <w:lvlText w:val="%6."/>
      <w:lvlJc w:val="right"/>
      <w:pPr>
        <w:ind w:left="4320" w:hanging="180"/>
      </w:pPr>
    </w:lvl>
    <w:lvl w:ilvl="6" w:tplc="A98024C4">
      <w:start w:val="1"/>
      <w:numFmt w:val="decimal"/>
      <w:lvlText w:val="%7."/>
      <w:lvlJc w:val="left"/>
      <w:pPr>
        <w:ind w:left="5040" w:hanging="360"/>
      </w:pPr>
    </w:lvl>
    <w:lvl w:ilvl="7" w:tplc="F892A738">
      <w:start w:val="1"/>
      <w:numFmt w:val="lowerLetter"/>
      <w:lvlText w:val="%8."/>
      <w:lvlJc w:val="left"/>
      <w:pPr>
        <w:ind w:left="5760" w:hanging="360"/>
      </w:pPr>
    </w:lvl>
    <w:lvl w:ilvl="8" w:tplc="B5AE8A16">
      <w:start w:val="1"/>
      <w:numFmt w:val="lowerRoman"/>
      <w:lvlText w:val="%9."/>
      <w:lvlJc w:val="right"/>
      <w:pPr>
        <w:ind w:left="6480" w:hanging="180"/>
      </w:pPr>
    </w:lvl>
  </w:abstractNum>
  <w:abstractNum w:abstractNumId="124">
    <w:nsid w:val="46FA2026"/>
    <w:multiLevelType w:val="hybridMultilevel"/>
    <w:tmpl w:val="2004B3BC"/>
    <w:lvl w:ilvl="0" w:tplc="68BC620E">
      <w:start w:val="1"/>
      <w:numFmt w:val="decimal"/>
      <w:lvlText w:val="%1)"/>
      <w:lvlJc w:val="left"/>
      <w:pPr>
        <w:ind w:left="1702" w:hanging="360"/>
      </w:pPr>
      <w:rPr>
        <w:rFonts w:cs="Times New Roman" w:hint="default"/>
      </w:rPr>
    </w:lvl>
    <w:lvl w:ilvl="1" w:tplc="04190019" w:tentative="1">
      <w:start w:val="1"/>
      <w:numFmt w:val="lowerLetter"/>
      <w:lvlText w:val="%2."/>
      <w:lvlJc w:val="left"/>
      <w:pPr>
        <w:ind w:left="2422" w:hanging="360"/>
      </w:pPr>
      <w:rPr>
        <w:rFonts w:cs="Times New Roman"/>
      </w:rPr>
    </w:lvl>
    <w:lvl w:ilvl="2" w:tplc="0419001B" w:tentative="1">
      <w:start w:val="1"/>
      <w:numFmt w:val="lowerRoman"/>
      <w:lvlText w:val="%3."/>
      <w:lvlJc w:val="right"/>
      <w:pPr>
        <w:ind w:left="3142" w:hanging="180"/>
      </w:pPr>
      <w:rPr>
        <w:rFonts w:cs="Times New Roman"/>
      </w:rPr>
    </w:lvl>
    <w:lvl w:ilvl="3" w:tplc="0419000F" w:tentative="1">
      <w:start w:val="1"/>
      <w:numFmt w:val="decimal"/>
      <w:lvlText w:val="%4."/>
      <w:lvlJc w:val="left"/>
      <w:pPr>
        <w:ind w:left="3862" w:hanging="360"/>
      </w:pPr>
      <w:rPr>
        <w:rFonts w:cs="Times New Roman"/>
      </w:rPr>
    </w:lvl>
    <w:lvl w:ilvl="4" w:tplc="04190019" w:tentative="1">
      <w:start w:val="1"/>
      <w:numFmt w:val="lowerLetter"/>
      <w:lvlText w:val="%5."/>
      <w:lvlJc w:val="left"/>
      <w:pPr>
        <w:ind w:left="4582" w:hanging="360"/>
      </w:pPr>
      <w:rPr>
        <w:rFonts w:cs="Times New Roman"/>
      </w:rPr>
    </w:lvl>
    <w:lvl w:ilvl="5" w:tplc="0419001B" w:tentative="1">
      <w:start w:val="1"/>
      <w:numFmt w:val="lowerRoman"/>
      <w:lvlText w:val="%6."/>
      <w:lvlJc w:val="right"/>
      <w:pPr>
        <w:ind w:left="5302" w:hanging="180"/>
      </w:pPr>
      <w:rPr>
        <w:rFonts w:cs="Times New Roman"/>
      </w:rPr>
    </w:lvl>
    <w:lvl w:ilvl="6" w:tplc="0419000F" w:tentative="1">
      <w:start w:val="1"/>
      <w:numFmt w:val="decimal"/>
      <w:lvlText w:val="%7."/>
      <w:lvlJc w:val="left"/>
      <w:pPr>
        <w:ind w:left="6022" w:hanging="360"/>
      </w:pPr>
      <w:rPr>
        <w:rFonts w:cs="Times New Roman"/>
      </w:rPr>
    </w:lvl>
    <w:lvl w:ilvl="7" w:tplc="04190019" w:tentative="1">
      <w:start w:val="1"/>
      <w:numFmt w:val="lowerLetter"/>
      <w:lvlText w:val="%8."/>
      <w:lvlJc w:val="left"/>
      <w:pPr>
        <w:ind w:left="6742" w:hanging="360"/>
      </w:pPr>
      <w:rPr>
        <w:rFonts w:cs="Times New Roman"/>
      </w:rPr>
    </w:lvl>
    <w:lvl w:ilvl="8" w:tplc="0419001B" w:tentative="1">
      <w:start w:val="1"/>
      <w:numFmt w:val="lowerRoman"/>
      <w:lvlText w:val="%9."/>
      <w:lvlJc w:val="right"/>
      <w:pPr>
        <w:ind w:left="7462" w:hanging="180"/>
      </w:pPr>
      <w:rPr>
        <w:rFonts w:cs="Times New Roman"/>
      </w:rPr>
    </w:lvl>
  </w:abstractNum>
  <w:abstractNum w:abstractNumId="125">
    <w:nsid w:val="47021ED6"/>
    <w:multiLevelType w:val="hybridMultilevel"/>
    <w:tmpl w:val="138E8BEE"/>
    <w:lvl w:ilvl="0" w:tplc="AC3AA384">
      <w:start w:val="1"/>
      <w:numFmt w:val="decimal"/>
      <w:lvlText w:val="%1."/>
      <w:lvlJc w:val="left"/>
      <w:pPr>
        <w:ind w:left="720" w:hanging="360"/>
      </w:pPr>
    </w:lvl>
    <w:lvl w:ilvl="1" w:tplc="6C8C8EE0">
      <w:start w:val="1"/>
      <w:numFmt w:val="lowerLetter"/>
      <w:lvlText w:val="%2."/>
      <w:lvlJc w:val="left"/>
      <w:pPr>
        <w:ind w:left="1440" w:hanging="360"/>
      </w:pPr>
    </w:lvl>
    <w:lvl w:ilvl="2" w:tplc="8BE684B6">
      <w:start w:val="1"/>
      <w:numFmt w:val="lowerRoman"/>
      <w:lvlText w:val="%3."/>
      <w:lvlJc w:val="right"/>
      <w:pPr>
        <w:ind w:left="2160" w:hanging="180"/>
      </w:pPr>
    </w:lvl>
    <w:lvl w:ilvl="3" w:tplc="BE4CEF5A">
      <w:start w:val="1"/>
      <w:numFmt w:val="decimal"/>
      <w:lvlText w:val="%4."/>
      <w:lvlJc w:val="left"/>
      <w:pPr>
        <w:ind w:left="2880" w:hanging="360"/>
      </w:pPr>
    </w:lvl>
    <w:lvl w:ilvl="4" w:tplc="E3B2BFBC">
      <w:start w:val="1"/>
      <w:numFmt w:val="lowerLetter"/>
      <w:lvlText w:val="%5."/>
      <w:lvlJc w:val="left"/>
      <w:pPr>
        <w:ind w:left="3600" w:hanging="360"/>
      </w:pPr>
    </w:lvl>
    <w:lvl w:ilvl="5" w:tplc="2B8C130A">
      <w:start w:val="1"/>
      <w:numFmt w:val="lowerRoman"/>
      <w:lvlText w:val="%6."/>
      <w:lvlJc w:val="right"/>
      <w:pPr>
        <w:ind w:left="4320" w:hanging="180"/>
      </w:pPr>
    </w:lvl>
    <w:lvl w:ilvl="6" w:tplc="C06A152C">
      <w:start w:val="1"/>
      <w:numFmt w:val="decimal"/>
      <w:lvlText w:val="%7."/>
      <w:lvlJc w:val="left"/>
      <w:pPr>
        <w:ind w:left="5040" w:hanging="360"/>
      </w:pPr>
    </w:lvl>
    <w:lvl w:ilvl="7" w:tplc="790C2558">
      <w:start w:val="1"/>
      <w:numFmt w:val="lowerLetter"/>
      <w:lvlText w:val="%8."/>
      <w:lvlJc w:val="left"/>
      <w:pPr>
        <w:ind w:left="5760" w:hanging="360"/>
      </w:pPr>
    </w:lvl>
    <w:lvl w:ilvl="8" w:tplc="E56281BE">
      <w:start w:val="1"/>
      <w:numFmt w:val="lowerRoman"/>
      <w:lvlText w:val="%9."/>
      <w:lvlJc w:val="right"/>
      <w:pPr>
        <w:ind w:left="6480" w:hanging="180"/>
      </w:pPr>
    </w:lvl>
  </w:abstractNum>
  <w:abstractNum w:abstractNumId="126">
    <w:nsid w:val="483A22A9"/>
    <w:multiLevelType w:val="hybridMultilevel"/>
    <w:tmpl w:val="A838EB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7">
    <w:nsid w:val="48C90FCE"/>
    <w:multiLevelType w:val="hybridMultilevel"/>
    <w:tmpl w:val="102E02A8"/>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EC4028"/>
    <w:multiLevelType w:val="hybridMultilevel"/>
    <w:tmpl w:val="20BC235C"/>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9866CEF"/>
    <w:multiLevelType w:val="hybridMultilevel"/>
    <w:tmpl w:val="976C8D6C"/>
    <w:lvl w:ilvl="0" w:tplc="C8528B56">
      <w:start w:val="4"/>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9E0950"/>
    <w:multiLevelType w:val="hybridMultilevel"/>
    <w:tmpl w:val="750A8884"/>
    <w:lvl w:ilvl="0" w:tplc="9D1826E4">
      <w:start w:val="1"/>
      <w:numFmt w:val="bullet"/>
      <w:lvlText w:val="·"/>
      <w:lvlJc w:val="left"/>
      <w:pPr>
        <w:ind w:left="720" w:hanging="360"/>
      </w:pPr>
      <w:rPr>
        <w:rFonts w:ascii="Symbol" w:hAnsi="Symbol" w:hint="default"/>
      </w:rPr>
    </w:lvl>
    <w:lvl w:ilvl="1" w:tplc="6468585C">
      <w:start w:val="1"/>
      <w:numFmt w:val="bullet"/>
      <w:lvlText w:val="o"/>
      <w:lvlJc w:val="left"/>
      <w:pPr>
        <w:ind w:left="1440" w:hanging="360"/>
      </w:pPr>
      <w:rPr>
        <w:rFonts w:ascii="Courier New" w:hAnsi="Courier New" w:hint="default"/>
      </w:rPr>
    </w:lvl>
    <w:lvl w:ilvl="2" w:tplc="5014A738">
      <w:start w:val="1"/>
      <w:numFmt w:val="bullet"/>
      <w:lvlText w:val=""/>
      <w:lvlJc w:val="left"/>
      <w:pPr>
        <w:ind w:left="2160" w:hanging="360"/>
      </w:pPr>
      <w:rPr>
        <w:rFonts w:ascii="Wingdings" w:hAnsi="Wingdings" w:hint="default"/>
      </w:rPr>
    </w:lvl>
    <w:lvl w:ilvl="3" w:tplc="A5B21F0C">
      <w:start w:val="1"/>
      <w:numFmt w:val="bullet"/>
      <w:lvlText w:val=""/>
      <w:lvlJc w:val="left"/>
      <w:pPr>
        <w:ind w:left="2880" w:hanging="360"/>
      </w:pPr>
      <w:rPr>
        <w:rFonts w:ascii="Symbol" w:hAnsi="Symbol" w:hint="default"/>
      </w:rPr>
    </w:lvl>
    <w:lvl w:ilvl="4" w:tplc="64B017A6">
      <w:start w:val="1"/>
      <w:numFmt w:val="bullet"/>
      <w:lvlText w:val="o"/>
      <w:lvlJc w:val="left"/>
      <w:pPr>
        <w:ind w:left="3600" w:hanging="360"/>
      </w:pPr>
      <w:rPr>
        <w:rFonts w:ascii="Courier New" w:hAnsi="Courier New" w:hint="default"/>
      </w:rPr>
    </w:lvl>
    <w:lvl w:ilvl="5" w:tplc="872883BE">
      <w:start w:val="1"/>
      <w:numFmt w:val="bullet"/>
      <w:lvlText w:val=""/>
      <w:lvlJc w:val="left"/>
      <w:pPr>
        <w:ind w:left="4320" w:hanging="360"/>
      </w:pPr>
      <w:rPr>
        <w:rFonts w:ascii="Wingdings" w:hAnsi="Wingdings" w:hint="default"/>
      </w:rPr>
    </w:lvl>
    <w:lvl w:ilvl="6" w:tplc="9F16A5B4">
      <w:start w:val="1"/>
      <w:numFmt w:val="bullet"/>
      <w:lvlText w:val=""/>
      <w:lvlJc w:val="left"/>
      <w:pPr>
        <w:ind w:left="5040" w:hanging="360"/>
      </w:pPr>
      <w:rPr>
        <w:rFonts w:ascii="Symbol" w:hAnsi="Symbol" w:hint="default"/>
      </w:rPr>
    </w:lvl>
    <w:lvl w:ilvl="7" w:tplc="95EE4984">
      <w:start w:val="1"/>
      <w:numFmt w:val="bullet"/>
      <w:lvlText w:val="o"/>
      <w:lvlJc w:val="left"/>
      <w:pPr>
        <w:ind w:left="5760" w:hanging="360"/>
      </w:pPr>
      <w:rPr>
        <w:rFonts w:ascii="Courier New" w:hAnsi="Courier New" w:hint="default"/>
      </w:rPr>
    </w:lvl>
    <w:lvl w:ilvl="8" w:tplc="AFBEBA3A">
      <w:start w:val="1"/>
      <w:numFmt w:val="bullet"/>
      <w:lvlText w:val=""/>
      <w:lvlJc w:val="left"/>
      <w:pPr>
        <w:ind w:left="6480" w:hanging="360"/>
      </w:pPr>
      <w:rPr>
        <w:rFonts w:ascii="Wingdings" w:hAnsi="Wingdings" w:hint="default"/>
      </w:rPr>
    </w:lvl>
  </w:abstractNum>
  <w:abstractNum w:abstractNumId="131">
    <w:nsid w:val="4C3011D1"/>
    <w:multiLevelType w:val="hybridMultilevel"/>
    <w:tmpl w:val="897CD5D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2">
    <w:nsid w:val="4CBC04C7"/>
    <w:multiLevelType w:val="hybridMultilevel"/>
    <w:tmpl w:val="EEAA8FD4"/>
    <w:lvl w:ilvl="0" w:tplc="70D89A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4E9D188E"/>
    <w:multiLevelType w:val="multilevel"/>
    <w:tmpl w:val="8700882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nsid w:val="4EF66D98"/>
    <w:multiLevelType w:val="hybridMultilevel"/>
    <w:tmpl w:val="59EABF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5">
    <w:nsid w:val="4FD43F86"/>
    <w:multiLevelType w:val="hybridMultilevel"/>
    <w:tmpl w:val="987E9234"/>
    <w:lvl w:ilvl="0" w:tplc="04190001">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36">
    <w:nsid w:val="50A9EF73"/>
    <w:multiLevelType w:val="hybridMultilevel"/>
    <w:tmpl w:val="B49A174C"/>
    <w:lvl w:ilvl="0" w:tplc="0DA23B32">
      <w:start w:val="1"/>
      <w:numFmt w:val="decimal"/>
      <w:lvlText w:val="%1."/>
      <w:lvlJc w:val="left"/>
      <w:pPr>
        <w:ind w:left="720" w:hanging="360"/>
      </w:pPr>
    </w:lvl>
    <w:lvl w:ilvl="1" w:tplc="3BCE9A68">
      <w:start w:val="1"/>
      <w:numFmt w:val="lowerLetter"/>
      <w:lvlText w:val="%2."/>
      <w:lvlJc w:val="left"/>
      <w:pPr>
        <w:ind w:left="1440" w:hanging="360"/>
      </w:pPr>
    </w:lvl>
    <w:lvl w:ilvl="2" w:tplc="1E3E953C">
      <w:start w:val="1"/>
      <w:numFmt w:val="lowerRoman"/>
      <w:lvlText w:val="%3."/>
      <w:lvlJc w:val="right"/>
      <w:pPr>
        <w:ind w:left="2160" w:hanging="180"/>
      </w:pPr>
    </w:lvl>
    <w:lvl w:ilvl="3" w:tplc="BF628668">
      <w:start w:val="1"/>
      <w:numFmt w:val="decimal"/>
      <w:lvlText w:val="%4."/>
      <w:lvlJc w:val="left"/>
      <w:pPr>
        <w:ind w:left="2880" w:hanging="360"/>
      </w:pPr>
    </w:lvl>
    <w:lvl w:ilvl="4" w:tplc="BF964DCE">
      <w:start w:val="1"/>
      <w:numFmt w:val="lowerLetter"/>
      <w:lvlText w:val="%5."/>
      <w:lvlJc w:val="left"/>
      <w:pPr>
        <w:ind w:left="3600" w:hanging="360"/>
      </w:pPr>
    </w:lvl>
    <w:lvl w:ilvl="5" w:tplc="456A445C">
      <w:start w:val="1"/>
      <w:numFmt w:val="lowerRoman"/>
      <w:lvlText w:val="%6."/>
      <w:lvlJc w:val="right"/>
      <w:pPr>
        <w:ind w:left="4320" w:hanging="180"/>
      </w:pPr>
    </w:lvl>
    <w:lvl w:ilvl="6" w:tplc="10FC0920">
      <w:start w:val="1"/>
      <w:numFmt w:val="decimal"/>
      <w:lvlText w:val="%7."/>
      <w:lvlJc w:val="left"/>
      <w:pPr>
        <w:ind w:left="5040" w:hanging="360"/>
      </w:pPr>
    </w:lvl>
    <w:lvl w:ilvl="7" w:tplc="61CC5EBA">
      <w:start w:val="1"/>
      <w:numFmt w:val="lowerLetter"/>
      <w:lvlText w:val="%8."/>
      <w:lvlJc w:val="left"/>
      <w:pPr>
        <w:ind w:left="5760" w:hanging="360"/>
      </w:pPr>
    </w:lvl>
    <w:lvl w:ilvl="8" w:tplc="8A543C6A">
      <w:start w:val="1"/>
      <w:numFmt w:val="lowerRoman"/>
      <w:lvlText w:val="%9."/>
      <w:lvlJc w:val="right"/>
      <w:pPr>
        <w:ind w:left="6480" w:hanging="180"/>
      </w:pPr>
    </w:lvl>
  </w:abstractNum>
  <w:abstractNum w:abstractNumId="137">
    <w:nsid w:val="511BD58C"/>
    <w:multiLevelType w:val="hybridMultilevel"/>
    <w:tmpl w:val="4AD40870"/>
    <w:lvl w:ilvl="0" w:tplc="203E7146">
      <w:start w:val="1"/>
      <w:numFmt w:val="bullet"/>
      <w:lvlText w:val=""/>
      <w:lvlJc w:val="left"/>
      <w:pPr>
        <w:ind w:left="720" w:hanging="360"/>
      </w:pPr>
      <w:rPr>
        <w:rFonts w:ascii="Symbol" w:hAnsi="Symbol" w:hint="default"/>
      </w:rPr>
    </w:lvl>
    <w:lvl w:ilvl="1" w:tplc="267CE574">
      <w:start w:val="1"/>
      <w:numFmt w:val="bullet"/>
      <w:lvlText w:val="o"/>
      <w:lvlJc w:val="left"/>
      <w:pPr>
        <w:ind w:left="1440" w:hanging="360"/>
      </w:pPr>
      <w:rPr>
        <w:rFonts w:ascii="Courier New" w:hAnsi="Courier New" w:hint="default"/>
      </w:rPr>
    </w:lvl>
    <w:lvl w:ilvl="2" w:tplc="0EDC4DA6">
      <w:start w:val="1"/>
      <w:numFmt w:val="bullet"/>
      <w:lvlText w:val=""/>
      <w:lvlJc w:val="left"/>
      <w:pPr>
        <w:ind w:left="2160" w:hanging="360"/>
      </w:pPr>
      <w:rPr>
        <w:rFonts w:ascii="Wingdings" w:hAnsi="Wingdings" w:hint="default"/>
      </w:rPr>
    </w:lvl>
    <w:lvl w:ilvl="3" w:tplc="6022713E">
      <w:start w:val="1"/>
      <w:numFmt w:val="bullet"/>
      <w:lvlText w:val=""/>
      <w:lvlJc w:val="left"/>
      <w:pPr>
        <w:ind w:left="2880" w:hanging="360"/>
      </w:pPr>
      <w:rPr>
        <w:rFonts w:ascii="Symbol" w:hAnsi="Symbol" w:hint="default"/>
      </w:rPr>
    </w:lvl>
    <w:lvl w:ilvl="4" w:tplc="B5F4F4CC">
      <w:start w:val="1"/>
      <w:numFmt w:val="bullet"/>
      <w:lvlText w:val="o"/>
      <w:lvlJc w:val="left"/>
      <w:pPr>
        <w:ind w:left="3600" w:hanging="360"/>
      </w:pPr>
      <w:rPr>
        <w:rFonts w:ascii="Courier New" w:hAnsi="Courier New" w:hint="default"/>
      </w:rPr>
    </w:lvl>
    <w:lvl w:ilvl="5" w:tplc="DB328BF4">
      <w:start w:val="1"/>
      <w:numFmt w:val="bullet"/>
      <w:lvlText w:val=""/>
      <w:lvlJc w:val="left"/>
      <w:pPr>
        <w:ind w:left="4320" w:hanging="360"/>
      </w:pPr>
      <w:rPr>
        <w:rFonts w:ascii="Wingdings" w:hAnsi="Wingdings" w:hint="default"/>
      </w:rPr>
    </w:lvl>
    <w:lvl w:ilvl="6" w:tplc="9B2EDF3C">
      <w:start w:val="1"/>
      <w:numFmt w:val="bullet"/>
      <w:lvlText w:val=""/>
      <w:lvlJc w:val="left"/>
      <w:pPr>
        <w:ind w:left="5040" w:hanging="360"/>
      </w:pPr>
      <w:rPr>
        <w:rFonts w:ascii="Symbol" w:hAnsi="Symbol" w:hint="default"/>
      </w:rPr>
    </w:lvl>
    <w:lvl w:ilvl="7" w:tplc="A8F07F26">
      <w:start w:val="1"/>
      <w:numFmt w:val="bullet"/>
      <w:lvlText w:val="o"/>
      <w:lvlJc w:val="left"/>
      <w:pPr>
        <w:ind w:left="5760" w:hanging="360"/>
      </w:pPr>
      <w:rPr>
        <w:rFonts w:ascii="Courier New" w:hAnsi="Courier New" w:hint="default"/>
      </w:rPr>
    </w:lvl>
    <w:lvl w:ilvl="8" w:tplc="7250E81A">
      <w:start w:val="1"/>
      <w:numFmt w:val="bullet"/>
      <w:lvlText w:val=""/>
      <w:lvlJc w:val="left"/>
      <w:pPr>
        <w:ind w:left="6480" w:hanging="360"/>
      </w:pPr>
      <w:rPr>
        <w:rFonts w:ascii="Wingdings" w:hAnsi="Wingdings" w:hint="default"/>
      </w:rPr>
    </w:lvl>
  </w:abstractNum>
  <w:abstractNum w:abstractNumId="138">
    <w:nsid w:val="5140B331"/>
    <w:multiLevelType w:val="hybridMultilevel"/>
    <w:tmpl w:val="F7AADB2A"/>
    <w:lvl w:ilvl="0" w:tplc="98F809F0">
      <w:start w:val="1"/>
      <w:numFmt w:val="bullet"/>
      <w:lvlText w:val=""/>
      <w:lvlJc w:val="left"/>
      <w:pPr>
        <w:ind w:left="720" w:hanging="360"/>
      </w:pPr>
      <w:rPr>
        <w:rFonts w:ascii="Symbol" w:hAnsi="Symbol" w:hint="default"/>
      </w:rPr>
    </w:lvl>
    <w:lvl w:ilvl="1" w:tplc="8954D130">
      <w:start w:val="1"/>
      <w:numFmt w:val="bullet"/>
      <w:lvlText w:val="o"/>
      <w:lvlJc w:val="left"/>
      <w:pPr>
        <w:ind w:left="1440" w:hanging="360"/>
      </w:pPr>
      <w:rPr>
        <w:rFonts w:ascii="Courier New" w:hAnsi="Courier New" w:hint="default"/>
      </w:rPr>
    </w:lvl>
    <w:lvl w:ilvl="2" w:tplc="BBEA8B86">
      <w:start w:val="1"/>
      <w:numFmt w:val="bullet"/>
      <w:lvlText w:val=""/>
      <w:lvlJc w:val="left"/>
      <w:pPr>
        <w:ind w:left="2160" w:hanging="360"/>
      </w:pPr>
      <w:rPr>
        <w:rFonts w:ascii="Wingdings" w:hAnsi="Wingdings" w:hint="default"/>
      </w:rPr>
    </w:lvl>
    <w:lvl w:ilvl="3" w:tplc="25904DEE">
      <w:start w:val="1"/>
      <w:numFmt w:val="bullet"/>
      <w:lvlText w:val=""/>
      <w:lvlJc w:val="left"/>
      <w:pPr>
        <w:ind w:left="2880" w:hanging="360"/>
      </w:pPr>
      <w:rPr>
        <w:rFonts w:ascii="Symbol" w:hAnsi="Symbol" w:hint="default"/>
      </w:rPr>
    </w:lvl>
    <w:lvl w:ilvl="4" w:tplc="191C9628">
      <w:start w:val="1"/>
      <w:numFmt w:val="bullet"/>
      <w:lvlText w:val="o"/>
      <w:lvlJc w:val="left"/>
      <w:pPr>
        <w:ind w:left="3600" w:hanging="360"/>
      </w:pPr>
      <w:rPr>
        <w:rFonts w:ascii="Courier New" w:hAnsi="Courier New" w:hint="default"/>
      </w:rPr>
    </w:lvl>
    <w:lvl w:ilvl="5" w:tplc="0D52748C">
      <w:start w:val="1"/>
      <w:numFmt w:val="bullet"/>
      <w:lvlText w:val=""/>
      <w:lvlJc w:val="left"/>
      <w:pPr>
        <w:ind w:left="4320" w:hanging="360"/>
      </w:pPr>
      <w:rPr>
        <w:rFonts w:ascii="Wingdings" w:hAnsi="Wingdings" w:hint="default"/>
      </w:rPr>
    </w:lvl>
    <w:lvl w:ilvl="6" w:tplc="A4E8F708">
      <w:start w:val="1"/>
      <w:numFmt w:val="bullet"/>
      <w:lvlText w:val=""/>
      <w:lvlJc w:val="left"/>
      <w:pPr>
        <w:ind w:left="5040" w:hanging="360"/>
      </w:pPr>
      <w:rPr>
        <w:rFonts w:ascii="Symbol" w:hAnsi="Symbol" w:hint="default"/>
      </w:rPr>
    </w:lvl>
    <w:lvl w:ilvl="7" w:tplc="728858E4">
      <w:start w:val="1"/>
      <w:numFmt w:val="bullet"/>
      <w:lvlText w:val="o"/>
      <w:lvlJc w:val="left"/>
      <w:pPr>
        <w:ind w:left="5760" w:hanging="360"/>
      </w:pPr>
      <w:rPr>
        <w:rFonts w:ascii="Courier New" w:hAnsi="Courier New" w:hint="default"/>
      </w:rPr>
    </w:lvl>
    <w:lvl w:ilvl="8" w:tplc="BC2C9692">
      <w:start w:val="1"/>
      <w:numFmt w:val="bullet"/>
      <w:lvlText w:val=""/>
      <w:lvlJc w:val="left"/>
      <w:pPr>
        <w:ind w:left="6480" w:hanging="360"/>
      </w:pPr>
      <w:rPr>
        <w:rFonts w:ascii="Wingdings" w:hAnsi="Wingdings" w:hint="default"/>
      </w:rPr>
    </w:lvl>
  </w:abstractNum>
  <w:abstractNum w:abstractNumId="139">
    <w:nsid w:val="5140E38B"/>
    <w:multiLevelType w:val="hybridMultilevel"/>
    <w:tmpl w:val="15ACB73C"/>
    <w:lvl w:ilvl="0" w:tplc="21B69CB0">
      <w:start w:val="1"/>
      <w:numFmt w:val="bullet"/>
      <w:lvlText w:val=""/>
      <w:lvlJc w:val="left"/>
      <w:pPr>
        <w:ind w:left="720" w:hanging="360"/>
      </w:pPr>
      <w:rPr>
        <w:rFonts w:ascii="Symbol" w:hAnsi="Symbol" w:hint="default"/>
      </w:rPr>
    </w:lvl>
    <w:lvl w:ilvl="1" w:tplc="BBD6A850">
      <w:start w:val="1"/>
      <w:numFmt w:val="bullet"/>
      <w:lvlText w:val="o"/>
      <w:lvlJc w:val="left"/>
      <w:pPr>
        <w:ind w:left="1440" w:hanging="360"/>
      </w:pPr>
      <w:rPr>
        <w:rFonts w:ascii="Courier New" w:hAnsi="Courier New" w:hint="default"/>
      </w:rPr>
    </w:lvl>
    <w:lvl w:ilvl="2" w:tplc="B18E14FE">
      <w:start w:val="1"/>
      <w:numFmt w:val="bullet"/>
      <w:lvlText w:val=""/>
      <w:lvlJc w:val="left"/>
      <w:pPr>
        <w:ind w:left="2160" w:hanging="360"/>
      </w:pPr>
      <w:rPr>
        <w:rFonts w:ascii="Wingdings" w:hAnsi="Wingdings" w:hint="default"/>
      </w:rPr>
    </w:lvl>
    <w:lvl w:ilvl="3" w:tplc="C0B46842">
      <w:start w:val="1"/>
      <w:numFmt w:val="bullet"/>
      <w:lvlText w:val=""/>
      <w:lvlJc w:val="left"/>
      <w:pPr>
        <w:ind w:left="2880" w:hanging="360"/>
      </w:pPr>
      <w:rPr>
        <w:rFonts w:ascii="Symbol" w:hAnsi="Symbol" w:hint="default"/>
      </w:rPr>
    </w:lvl>
    <w:lvl w:ilvl="4" w:tplc="0E2CE8B6">
      <w:start w:val="1"/>
      <w:numFmt w:val="bullet"/>
      <w:lvlText w:val="o"/>
      <w:lvlJc w:val="left"/>
      <w:pPr>
        <w:ind w:left="3600" w:hanging="360"/>
      </w:pPr>
      <w:rPr>
        <w:rFonts w:ascii="Courier New" w:hAnsi="Courier New" w:hint="default"/>
      </w:rPr>
    </w:lvl>
    <w:lvl w:ilvl="5" w:tplc="104222B2">
      <w:start w:val="1"/>
      <w:numFmt w:val="bullet"/>
      <w:lvlText w:val=""/>
      <w:lvlJc w:val="left"/>
      <w:pPr>
        <w:ind w:left="4320" w:hanging="360"/>
      </w:pPr>
      <w:rPr>
        <w:rFonts w:ascii="Wingdings" w:hAnsi="Wingdings" w:hint="default"/>
      </w:rPr>
    </w:lvl>
    <w:lvl w:ilvl="6" w:tplc="87B8181E">
      <w:start w:val="1"/>
      <w:numFmt w:val="bullet"/>
      <w:lvlText w:val=""/>
      <w:lvlJc w:val="left"/>
      <w:pPr>
        <w:ind w:left="5040" w:hanging="360"/>
      </w:pPr>
      <w:rPr>
        <w:rFonts w:ascii="Symbol" w:hAnsi="Symbol" w:hint="default"/>
      </w:rPr>
    </w:lvl>
    <w:lvl w:ilvl="7" w:tplc="A6EE9056">
      <w:start w:val="1"/>
      <w:numFmt w:val="bullet"/>
      <w:lvlText w:val="o"/>
      <w:lvlJc w:val="left"/>
      <w:pPr>
        <w:ind w:left="5760" w:hanging="360"/>
      </w:pPr>
      <w:rPr>
        <w:rFonts w:ascii="Courier New" w:hAnsi="Courier New" w:hint="default"/>
      </w:rPr>
    </w:lvl>
    <w:lvl w:ilvl="8" w:tplc="A56A6424">
      <w:start w:val="1"/>
      <w:numFmt w:val="bullet"/>
      <w:lvlText w:val=""/>
      <w:lvlJc w:val="left"/>
      <w:pPr>
        <w:ind w:left="6480" w:hanging="360"/>
      </w:pPr>
      <w:rPr>
        <w:rFonts w:ascii="Wingdings" w:hAnsi="Wingdings" w:hint="default"/>
      </w:rPr>
    </w:lvl>
  </w:abstractNum>
  <w:abstractNum w:abstractNumId="140">
    <w:nsid w:val="519ECE9D"/>
    <w:multiLevelType w:val="hybridMultilevel"/>
    <w:tmpl w:val="A7724D30"/>
    <w:lvl w:ilvl="0" w:tplc="B9103E92">
      <w:start w:val="1"/>
      <w:numFmt w:val="bullet"/>
      <w:lvlText w:val=""/>
      <w:lvlJc w:val="left"/>
      <w:pPr>
        <w:ind w:left="720" w:hanging="360"/>
      </w:pPr>
      <w:rPr>
        <w:rFonts w:ascii="Symbol" w:hAnsi="Symbol" w:hint="default"/>
      </w:rPr>
    </w:lvl>
    <w:lvl w:ilvl="1" w:tplc="C4E2B37C">
      <w:start w:val="1"/>
      <w:numFmt w:val="bullet"/>
      <w:lvlText w:val="o"/>
      <w:lvlJc w:val="left"/>
      <w:pPr>
        <w:ind w:left="1440" w:hanging="360"/>
      </w:pPr>
      <w:rPr>
        <w:rFonts w:ascii="Courier New" w:hAnsi="Courier New" w:hint="default"/>
      </w:rPr>
    </w:lvl>
    <w:lvl w:ilvl="2" w:tplc="40566DC8">
      <w:start w:val="1"/>
      <w:numFmt w:val="bullet"/>
      <w:lvlText w:val=""/>
      <w:lvlJc w:val="left"/>
      <w:pPr>
        <w:ind w:left="2160" w:hanging="360"/>
      </w:pPr>
      <w:rPr>
        <w:rFonts w:ascii="Wingdings" w:hAnsi="Wingdings" w:hint="default"/>
      </w:rPr>
    </w:lvl>
    <w:lvl w:ilvl="3" w:tplc="083645C4">
      <w:start w:val="1"/>
      <w:numFmt w:val="bullet"/>
      <w:lvlText w:val=""/>
      <w:lvlJc w:val="left"/>
      <w:pPr>
        <w:ind w:left="2880" w:hanging="360"/>
      </w:pPr>
      <w:rPr>
        <w:rFonts w:ascii="Symbol" w:hAnsi="Symbol" w:hint="default"/>
      </w:rPr>
    </w:lvl>
    <w:lvl w:ilvl="4" w:tplc="D95AE93A">
      <w:start w:val="1"/>
      <w:numFmt w:val="bullet"/>
      <w:lvlText w:val="o"/>
      <w:lvlJc w:val="left"/>
      <w:pPr>
        <w:ind w:left="3600" w:hanging="360"/>
      </w:pPr>
      <w:rPr>
        <w:rFonts w:ascii="Courier New" w:hAnsi="Courier New" w:hint="default"/>
      </w:rPr>
    </w:lvl>
    <w:lvl w:ilvl="5" w:tplc="F7029014">
      <w:start w:val="1"/>
      <w:numFmt w:val="bullet"/>
      <w:lvlText w:val=""/>
      <w:lvlJc w:val="left"/>
      <w:pPr>
        <w:ind w:left="4320" w:hanging="360"/>
      </w:pPr>
      <w:rPr>
        <w:rFonts w:ascii="Wingdings" w:hAnsi="Wingdings" w:hint="default"/>
      </w:rPr>
    </w:lvl>
    <w:lvl w:ilvl="6" w:tplc="D42403DC">
      <w:start w:val="1"/>
      <w:numFmt w:val="bullet"/>
      <w:lvlText w:val=""/>
      <w:lvlJc w:val="left"/>
      <w:pPr>
        <w:ind w:left="5040" w:hanging="360"/>
      </w:pPr>
      <w:rPr>
        <w:rFonts w:ascii="Symbol" w:hAnsi="Symbol" w:hint="default"/>
      </w:rPr>
    </w:lvl>
    <w:lvl w:ilvl="7" w:tplc="62BAF616">
      <w:start w:val="1"/>
      <w:numFmt w:val="bullet"/>
      <w:lvlText w:val="o"/>
      <w:lvlJc w:val="left"/>
      <w:pPr>
        <w:ind w:left="5760" w:hanging="360"/>
      </w:pPr>
      <w:rPr>
        <w:rFonts w:ascii="Courier New" w:hAnsi="Courier New" w:hint="default"/>
      </w:rPr>
    </w:lvl>
    <w:lvl w:ilvl="8" w:tplc="69C4FA5A">
      <w:start w:val="1"/>
      <w:numFmt w:val="bullet"/>
      <w:lvlText w:val=""/>
      <w:lvlJc w:val="left"/>
      <w:pPr>
        <w:ind w:left="6480" w:hanging="360"/>
      </w:pPr>
      <w:rPr>
        <w:rFonts w:ascii="Wingdings" w:hAnsi="Wingdings" w:hint="default"/>
      </w:rPr>
    </w:lvl>
  </w:abstractNum>
  <w:abstractNum w:abstractNumId="141">
    <w:nsid w:val="51A31E9C"/>
    <w:multiLevelType w:val="hybridMultilevel"/>
    <w:tmpl w:val="E9D4FB66"/>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3">
    <w:nsid w:val="51FB4D1F"/>
    <w:multiLevelType w:val="hybridMultilevel"/>
    <w:tmpl w:val="9042A820"/>
    <w:lvl w:ilvl="0" w:tplc="AB8C95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52066FAF"/>
    <w:multiLevelType w:val="hybridMultilevel"/>
    <w:tmpl w:val="B5FC29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45">
    <w:nsid w:val="52210F93"/>
    <w:multiLevelType w:val="hybridMultilevel"/>
    <w:tmpl w:val="5906AA72"/>
    <w:lvl w:ilvl="0" w:tplc="CE96D1DA">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46">
    <w:nsid w:val="52426A21"/>
    <w:multiLevelType w:val="hybridMultilevel"/>
    <w:tmpl w:val="7B9C9FD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271DA1B"/>
    <w:multiLevelType w:val="hybridMultilevel"/>
    <w:tmpl w:val="3316596A"/>
    <w:lvl w:ilvl="0" w:tplc="C86E9C2E">
      <w:start w:val="1"/>
      <w:numFmt w:val="bullet"/>
      <w:lvlText w:val="·"/>
      <w:lvlJc w:val="left"/>
      <w:pPr>
        <w:ind w:left="720" w:hanging="360"/>
      </w:pPr>
      <w:rPr>
        <w:rFonts w:ascii="Symbol" w:hAnsi="Symbol" w:hint="default"/>
      </w:rPr>
    </w:lvl>
    <w:lvl w:ilvl="1" w:tplc="2AECE9F6">
      <w:start w:val="1"/>
      <w:numFmt w:val="bullet"/>
      <w:lvlText w:val="o"/>
      <w:lvlJc w:val="left"/>
      <w:pPr>
        <w:ind w:left="1440" w:hanging="360"/>
      </w:pPr>
      <w:rPr>
        <w:rFonts w:ascii="Courier New" w:hAnsi="Courier New" w:hint="default"/>
      </w:rPr>
    </w:lvl>
    <w:lvl w:ilvl="2" w:tplc="48C6531E">
      <w:start w:val="1"/>
      <w:numFmt w:val="bullet"/>
      <w:lvlText w:val=""/>
      <w:lvlJc w:val="left"/>
      <w:pPr>
        <w:ind w:left="2160" w:hanging="360"/>
      </w:pPr>
      <w:rPr>
        <w:rFonts w:ascii="Wingdings" w:hAnsi="Wingdings" w:hint="default"/>
      </w:rPr>
    </w:lvl>
    <w:lvl w:ilvl="3" w:tplc="0126723E">
      <w:start w:val="1"/>
      <w:numFmt w:val="bullet"/>
      <w:lvlText w:val=""/>
      <w:lvlJc w:val="left"/>
      <w:pPr>
        <w:ind w:left="2880" w:hanging="360"/>
      </w:pPr>
      <w:rPr>
        <w:rFonts w:ascii="Symbol" w:hAnsi="Symbol" w:hint="default"/>
      </w:rPr>
    </w:lvl>
    <w:lvl w:ilvl="4" w:tplc="197055AE">
      <w:start w:val="1"/>
      <w:numFmt w:val="bullet"/>
      <w:lvlText w:val="o"/>
      <w:lvlJc w:val="left"/>
      <w:pPr>
        <w:ind w:left="3600" w:hanging="360"/>
      </w:pPr>
      <w:rPr>
        <w:rFonts w:ascii="Courier New" w:hAnsi="Courier New" w:hint="default"/>
      </w:rPr>
    </w:lvl>
    <w:lvl w:ilvl="5" w:tplc="6E506F40">
      <w:start w:val="1"/>
      <w:numFmt w:val="bullet"/>
      <w:lvlText w:val=""/>
      <w:lvlJc w:val="left"/>
      <w:pPr>
        <w:ind w:left="4320" w:hanging="360"/>
      </w:pPr>
      <w:rPr>
        <w:rFonts w:ascii="Wingdings" w:hAnsi="Wingdings" w:hint="default"/>
      </w:rPr>
    </w:lvl>
    <w:lvl w:ilvl="6" w:tplc="6AFEFA9A">
      <w:start w:val="1"/>
      <w:numFmt w:val="bullet"/>
      <w:lvlText w:val=""/>
      <w:lvlJc w:val="left"/>
      <w:pPr>
        <w:ind w:left="5040" w:hanging="360"/>
      </w:pPr>
      <w:rPr>
        <w:rFonts w:ascii="Symbol" w:hAnsi="Symbol" w:hint="default"/>
      </w:rPr>
    </w:lvl>
    <w:lvl w:ilvl="7" w:tplc="6E6A4528">
      <w:start w:val="1"/>
      <w:numFmt w:val="bullet"/>
      <w:lvlText w:val="o"/>
      <w:lvlJc w:val="left"/>
      <w:pPr>
        <w:ind w:left="5760" w:hanging="360"/>
      </w:pPr>
      <w:rPr>
        <w:rFonts w:ascii="Courier New" w:hAnsi="Courier New" w:hint="default"/>
      </w:rPr>
    </w:lvl>
    <w:lvl w:ilvl="8" w:tplc="7CAA2D0E">
      <w:start w:val="1"/>
      <w:numFmt w:val="bullet"/>
      <w:lvlText w:val=""/>
      <w:lvlJc w:val="left"/>
      <w:pPr>
        <w:ind w:left="6480" w:hanging="360"/>
      </w:pPr>
      <w:rPr>
        <w:rFonts w:ascii="Wingdings" w:hAnsi="Wingdings" w:hint="default"/>
      </w:rPr>
    </w:lvl>
  </w:abstractNum>
  <w:abstractNum w:abstractNumId="148">
    <w:nsid w:val="52CB7227"/>
    <w:multiLevelType w:val="multilevel"/>
    <w:tmpl w:val="D5F0EC96"/>
    <w:lvl w:ilvl="0">
      <w:start w:val="1"/>
      <w:numFmt w:val="decimal"/>
      <w:pStyle w:val="a"/>
      <w:lvlText w:val="%1."/>
      <w:lvlJc w:val="left"/>
      <w:pPr>
        <w:tabs>
          <w:tab w:val="num" w:pos="1191"/>
        </w:tabs>
        <w:ind w:firstLine="709"/>
      </w:pPr>
      <w:rPr>
        <w:rFonts w:ascii="Times New Roman" w:hAnsi="Times New Roman" w:cs="Times New Roman" w:hint="default"/>
        <w:b w:val="0"/>
        <w:i w:val="0"/>
        <w:color w:val="auto"/>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9">
    <w:nsid w:val="537571AC"/>
    <w:multiLevelType w:val="hybridMultilevel"/>
    <w:tmpl w:val="27E876D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3DE8FDD"/>
    <w:multiLevelType w:val="hybridMultilevel"/>
    <w:tmpl w:val="F4FAA230"/>
    <w:lvl w:ilvl="0" w:tplc="735065F2">
      <w:start w:val="1"/>
      <w:numFmt w:val="bullet"/>
      <w:lvlText w:val="·"/>
      <w:lvlJc w:val="left"/>
      <w:pPr>
        <w:ind w:left="720" w:hanging="360"/>
      </w:pPr>
      <w:rPr>
        <w:rFonts w:ascii="Symbol" w:hAnsi="Symbol" w:hint="default"/>
      </w:rPr>
    </w:lvl>
    <w:lvl w:ilvl="1" w:tplc="8118E30E">
      <w:start w:val="1"/>
      <w:numFmt w:val="bullet"/>
      <w:lvlText w:val="-"/>
      <w:lvlJc w:val="left"/>
      <w:pPr>
        <w:ind w:left="1440" w:hanging="360"/>
      </w:pPr>
      <w:rPr>
        <w:rFonts w:ascii="&quot;Courier New&quot;" w:hAnsi="&quot;Courier New&quot;" w:hint="default"/>
      </w:rPr>
    </w:lvl>
    <w:lvl w:ilvl="2" w:tplc="2E0C0DF8">
      <w:start w:val="1"/>
      <w:numFmt w:val="bullet"/>
      <w:lvlText w:val=""/>
      <w:lvlJc w:val="left"/>
      <w:pPr>
        <w:ind w:left="2160" w:hanging="360"/>
      </w:pPr>
      <w:rPr>
        <w:rFonts w:ascii="Wingdings" w:hAnsi="Wingdings" w:hint="default"/>
      </w:rPr>
    </w:lvl>
    <w:lvl w:ilvl="3" w:tplc="1DA23F0C">
      <w:start w:val="1"/>
      <w:numFmt w:val="bullet"/>
      <w:lvlText w:val=""/>
      <w:lvlJc w:val="left"/>
      <w:pPr>
        <w:ind w:left="2880" w:hanging="360"/>
      </w:pPr>
      <w:rPr>
        <w:rFonts w:ascii="Symbol" w:hAnsi="Symbol" w:hint="default"/>
      </w:rPr>
    </w:lvl>
    <w:lvl w:ilvl="4" w:tplc="25C2E70A">
      <w:start w:val="1"/>
      <w:numFmt w:val="bullet"/>
      <w:lvlText w:val="o"/>
      <w:lvlJc w:val="left"/>
      <w:pPr>
        <w:ind w:left="3600" w:hanging="360"/>
      </w:pPr>
      <w:rPr>
        <w:rFonts w:ascii="Courier New" w:hAnsi="Courier New" w:hint="default"/>
      </w:rPr>
    </w:lvl>
    <w:lvl w:ilvl="5" w:tplc="02723364">
      <w:start w:val="1"/>
      <w:numFmt w:val="bullet"/>
      <w:lvlText w:val=""/>
      <w:lvlJc w:val="left"/>
      <w:pPr>
        <w:ind w:left="4320" w:hanging="360"/>
      </w:pPr>
      <w:rPr>
        <w:rFonts w:ascii="Wingdings" w:hAnsi="Wingdings" w:hint="default"/>
      </w:rPr>
    </w:lvl>
    <w:lvl w:ilvl="6" w:tplc="00F636B2">
      <w:start w:val="1"/>
      <w:numFmt w:val="bullet"/>
      <w:lvlText w:val=""/>
      <w:lvlJc w:val="left"/>
      <w:pPr>
        <w:ind w:left="5040" w:hanging="360"/>
      </w:pPr>
      <w:rPr>
        <w:rFonts w:ascii="Symbol" w:hAnsi="Symbol" w:hint="default"/>
      </w:rPr>
    </w:lvl>
    <w:lvl w:ilvl="7" w:tplc="BC629710">
      <w:start w:val="1"/>
      <w:numFmt w:val="bullet"/>
      <w:lvlText w:val="o"/>
      <w:lvlJc w:val="left"/>
      <w:pPr>
        <w:ind w:left="5760" w:hanging="360"/>
      </w:pPr>
      <w:rPr>
        <w:rFonts w:ascii="Courier New" w:hAnsi="Courier New" w:hint="default"/>
      </w:rPr>
    </w:lvl>
    <w:lvl w:ilvl="8" w:tplc="D668FEFA">
      <w:start w:val="1"/>
      <w:numFmt w:val="bullet"/>
      <w:lvlText w:val=""/>
      <w:lvlJc w:val="left"/>
      <w:pPr>
        <w:ind w:left="6480" w:hanging="360"/>
      </w:pPr>
      <w:rPr>
        <w:rFonts w:ascii="Wingdings" w:hAnsi="Wingdings" w:hint="default"/>
      </w:rPr>
    </w:lvl>
  </w:abstractNum>
  <w:abstractNum w:abstractNumId="151">
    <w:nsid w:val="53FB4D27"/>
    <w:multiLevelType w:val="hybridMultilevel"/>
    <w:tmpl w:val="121AF482"/>
    <w:lvl w:ilvl="0" w:tplc="A9FC9440">
      <w:start w:val="1"/>
      <w:numFmt w:val="bullet"/>
      <w:lvlText w:val="-"/>
      <w:lvlJc w:val="left"/>
      <w:pPr>
        <w:ind w:left="720" w:hanging="360"/>
      </w:pPr>
      <w:rPr>
        <w:rFonts w:ascii="&quot;Courier New&quot;" w:hAnsi="&quot;Courier New&quot;" w:hint="default"/>
      </w:rPr>
    </w:lvl>
    <w:lvl w:ilvl="1" w:tplc="F2EE465E">
      <w:start w:val="1"/>
      <w:numFmt w:val="bullet"/>
      <w:lvlText w:val="o"/>
      <w:lvlJc w:val="left"/>
      <w:pPr>
        <w:ind w:left="1440" w:hanging="360"/>
      </w:pPr>
      <w:rPr>
        <w:rFonts w:ascii="Courier New" w:hAnsi="Courier New" w:hint="default"/>
      </w:rPr>
    </w:lvl>
    <w:lvl w:ilvl="2" w:tplc="08983242">
      <w:start w:val="1"/>
      <w:numFmt w:val="bullet"/>
      <w:lvlText w:val=""/>
      <w:lvlJc w:val="left"/>
      <w:pPr>
        <w:ind w:left="2160" w:hanging="360"/>
      </w:pPr>
      <w:rPr>
        <w:rFonts w:ascii="Wingdings" w:hAnsi="Wingdings" w:hint="default"/>
      </w:rPr>
    </w:lvl>
    <w:lvl w:ilvl="3" w:tplc="988A7B0C">
      <w:start w:val="1"/>
      <w:numFmt w:val="bullet"/>
      <w:lvlText w:val=""/>
      <w:lvlJc w:val="left"/>
      <w:pPr>
        <w:ind w:left="2880" w:hanging="360"/>
      </w:pPr>
      <w:rPr>
        <w:rFonts w:ascii="Symbol" w:hAnsi="Symbol" w:hint="default"/>
      </w:rPr>
    </w:lvl>
    <w:lvl w:ilvl="4" w:tplc="FDC28560">
      <w:start w:val="1"/>
      <w:numFmt w:val="bullet"/>
      <w:lvlText w:val="o"/>
      <w:lvlJc w:val="left"/>
      <w:pPr>
        <w:ind w:left="3600" w:hanging="360"/>
      </w:pPr>
      <w:rPr>
        <w:rFonts w:ascii="Courier New" w:hAnsi="Courier New" w:hint="default"/>
      </w:rPr>
    </w:lvl>
    <w:lvl w:ilvl="5" w:tplc="1C6A974E">
      <w:start w:val="1"/>
      <w:numFmt w:val="bullet"/>
      <w:lvlText w:val=""/>
      <w:lvlJc w:val="left"/>
      <w:pPr>
        <w:ind w:left="4320" w:hanging="360"/>
      </w:pPr>
      <w:rPr>
        <w:rFonts w:ascii="Wingdings" w:hAnsi="Wingdings" w:hint="default"/>
      </w:rPr>
    </w:lvl>
    <w:lvl w:ilvl="6" w:tplc="1F8CBDA2">
      <w:start w:val="1"/>
      <w:numFmt w:val="bullet"/>
      <w:lvlText w:val=""/>
      <w:lvlJc w:val="left"/>
      <w:pPr>
        <w:ind w:left="5040" w:hanging="360"/>
      </w:pPr>
      <w:rPr>
        <w:rFonts w:ascii="Symbol" w:hAnsi="Symbol" w:hint="default"/>
      </w:rPr>
    </w:lvl>
    <w:lvl w:ilvl="7" w:tplc="6862EF7E">
      <w:start w:val="1"/>
      <w:numFmt w:val="bullet"/>
      <w:lvlText w:val="o"/>
      <w:lvlJc w:val="left"/>
      <w:pPr>
        <w:ind w:left="5760" w:hanging="360"/>
      </w:pPr>
      <w:rPr>
        <w:rFonts w:ascii="Courier New" w:hAnsi="Courier New" w:hint="default"/>
      </w:rPr>
    </w:lvl>
    <w:lvl w:ilvl="8" w:tplc="372E5BFC">
      <w:start w:val="1"/>
      <w:numFmt w:val="bullet"/>
      <w:lvlText w:val=""/>
      <w:lvlJc w:val="left"/>
      <w:pPr>
        <w:ind w:left="6480" w:hanging="360"/>
      </w:pPr>
      <w:rPr>
        <w:rFonts w:ascii="Wingdings" w:hAnsi="Wingdings" w:hint="default"/>
      </w:rPr>
    </w:lvl>
  </w:abstractNum>
  <w:abstractNum w:abstractNumId="152">
    <w:nsid w:val="554D251A"/>
    <w:multiLevelType w:val="hybridMultilevel"/>
    <w:tmpl w:val="A0C4FE8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58A679F"/>
    <w:multiLevelType w:val="hybridMultilevel"/>
    <w:tmpl w:val="5F800470"/>
    <w:lvl w:ilvl="0" w:tplc="156043D4">
      <w:start w:val="1"/>
      <w:numFmt w:val="bullet"/>
      <w:lvlText w:val=""/>
      <w:lvlJc w:val="left"/>
      <w:pPr>
        <w:ind w:left="2912" w:hanging="360"/>
      </w:pPr>
      <w:rPr>
        <w:rFonts w:ascii="Symbol" w:hAnsi="Symbol" w:hint="default"/>
      </w:rPr>
    </w:lvl>
    <w:lvl w:ilvl="1" w:tplc="04190003">
      <w:start w:val="1"/>
      <w:numFmt w:val="bullet"/>
      <w:lvlText w:val="o"/>
      <w:lvlJc w:val="left"/>
      <w:pPr>
        <w:ind w:left="3632" w:hanging="360"/>
      </w:pPr>
      <w:rPr>
        <w:rFonts w:ascii="Courier New" w:hAnsi="Courier New" w:hint="default"/>
      </w:rPr>
    </w:lvl>
    <w:lvl w:ilvl="2" w:tplc="04190005">
      <w:start w:val="1"/>
      <w:numFmt w:val="bullet"/>
      <w:lvlText w:val=""/>
      <w:lvlJc w:val="left"/>
      <w:pPr>
        <w:ind w:left="4352" w:hanging="360"/>
      </w:pPr>
      <w:rPr>
        <w:rFonts w:ascii="Wingdings" w:hAnsi="Wingdings" w:hint="default"/>
      </w:rPr>
    </w:lvl>
    <w:lvl w:ilvl="3" w:tplc="04190001">
      <w:start w:val="1"/>
      <w:numFmt w:val="bullet"/>
      <w:lvlText w:val=""/>
      <w:lvlJc w:val="left"/>
      <w:pPr>
        <w:ind w:left="5072" w:hanging="360"/>
      </w:pPr>
      <w:rPr>
        <w:rFonts w:ascii="Symbol" w:hAnsi="Symbol" w:hint="default"/>
      </w:rPr>
    </w:lvl>
    <w:lvl w:ilvl="4" w:tplc="04190003">
      <w:start w:val="1"/>
      <w:numFmt w:val="bullet"/>
      <w:lvlText w:val="o"/>
      <w:lvlJc w:val="left"/>
      <w:pPr>
        <w:ind w:left="5792" w:hanging="360"/>
      </w:pPr>
      <w:rPr>
        <w:rFonts w:ascii="Courier New" w:hAnsi="Courier New" w:hint="default"/>
      </w:rPr>
    </w:lvl>
    <w:lvl w:ilvl="5" w:tplc="04190005">
      <w:start w:val="1"/>
      <w:numFmt w:val="bullet"/>
      <w:lvlText w:val=""/>
      <w:lvlJc w:val="left"/>
      <w:pPr>
        <w:ind w:left="6512" w:hanging="360"/>
      </w:pPr>
      <w:rPr>
        <w:rFonts w:ascii="Wingdings" w:hAnsi="Wingdings" w:hint="default"/>
      </w:rPr>
    </w:lvl>
    <w:lvl w:ilvl="6" w:tplc="04190001">
      <w:start w:val="1"/>
      <w:numFmt w:val="bullet"/>
      <w:lvlText w:val=""/>
      <w:lvlJc w:val="left"/>
      <w:pPr>
        <w:ind w:left="7232" w:hanging="360"/>
      </w:pPr>
      <w:rPr>
        <w:rFonts w:ascii="Symbol" w:hAnsi="Symbol" w:hint="default"/>
      </w:rPr>
    </w:lvl>
    <w:lvl w:ilvl="7" w:tplc="04190003">
      <w:start w:val="1"/>
      <w:numFmt w:val="bullet"/>
      <w:lvlText w:val="o"/>
      <w:lvlJc w:val="left"/>
      <w:pPr>
        <w:ind w:left="7952" w:hanging="360"/>
      </w:pPr>
      <w:rPr>
        <w:rFonts w:ascii="Courier New" w:hAnsi="Courier New" w:hint="default"/>
      </w:rPr>
    </w:lvl>
    <w:lvl w:ilvl="8" w:tplc="04190005">
      <w:start w:val="1"/>
      <w:numFmt w:val="bullet"/>
      <w:lvlText w:val=""/>
      <w:lvlJc w:val="left"/>
      <w:pPr>
        <w:ind w:left="8672" w:hanging="360"/>
      </w:pPr>
      <w:rPr>
        <w:rFonts w:ascii="Wingdings" w:hAnsi="Wingdings" w:hint="default"/>
      </w:rPr>
    </w:lvl>
  </w:abstractNum>
  <w:abstractNum w:abstractNumId="154">
    <w:nsid w:val="55C52851"/>
    <w:multiLevelType w:val="hybridMultilevel"/>
    <w:tmpl w:val="B72A50F2"/>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5FA26D9"/>
    <w:multiLevelType w:val="hybridMultilevel"/>
    <w:tmpl w:val="18189340"/>
    <w:lvl w:ilvl="0" w:tplc="CE96D1DA">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56">
    <w:nsid w:val="56B10E55"/>
    <w:multiLevelType w:val="hybridMultilevel"/>
    <w:tmpl w:val="0924E2F6"/>
    <w:lvl w:ilvl="0" w:tplc="9434F2D2">
      <w:start w:val="1"/>
      <w:numFmt w:val="bullet"/>
      <w:lvlText w:val=""/>
      <w:lvlJc w:val="left"/>
      <w:pPr>
        <w:ind w:left="720" w:hanging="360"/>
      </w:pPr>
      <w:rPr>
        <w:rFonts w:ascii="Symbol" w:hAnsi="Symbol" w:hint="default"/>
      </w:rPr>
    </w:lvl>
    <w:lvl w:ilvl="1" w:tplc="EE30502A">
      <w:start w:val="1"/>
      <w:numFmt w:val="bullet"/>
      <w:lvlText w:val="o"/>
      <w:lvlJc w:val="left"/>
      <w:pPr>
        <w:ind w:left="1440" w:hanging="360"/>
      </w:pPr>
      <w:rPr>
        <w:rFonts w:ascii="Courier New" w:hAnsi="Courier New" w:hint="default"/>
      </w:rPr>
    </w:lvl>
    <w:lvl w:ilvl="2" w:tplc="F37ED9CA">
      <w:start w:val="1"/>
      <w:numFmt w:val="bullet"/>
      <w:lvlText w:val=""/>
      <w:lvlJc w:val="left"/>
      <w:pPr>
        <w:ind w:left="2160" w:hanging="360"/>
      </w:pPr>
      <w:rPr>
        <w:rFonts w:ascii="Wingdings" w:hAnsi="Wingdings" w:hint="default"/>
      </w:rPr>
    </w:lvl>
    <w:lvl w:ilvl="3" w:tplc="A6741D7E">
      <w:start w:val="1"/>
      <w:numFmt w:val="bullet"/>
      <w:lvlText w:val=""/>
      <w:lvlJc w:val="left"/>
      <w:pPr>
        <w:ind w:left="2880" w:hanging="360"/>
      </w:pPr>
      <w:rPr>
        <w:rFonts w:ascii="Symbol" w:hAnsi="Symbol" w:hint="default"/>
      </w:rPr>
    </w:lvl>
    <w:lvl w:ilvl="4" w:tplc="C898F088">
      <w:start w:val="1"/>
      <w:numFmt w:val="bullet"/>
      <w:lvlText w:val="o"/>
      <w:lvlJc w:val="left"/>
      <w:pPr>
        <w:ind w:left="3600" w:hanging="360"/>
      </w:pPr>
      <w:rPr>
        <w:rFonts w:ascii="Courier New" w:hAnsi="Courier New" w:hint="default"/>
      </w:rPr>
    </w:lvl>
    <w:lvl w:ilvl="5" w:tplc="1ACC7A0E">
      <w:start w:val="1"/>
      <w:numFmt w:val="bullet"/>
      <w:lvlText w:val=""/>
      <w:lvlJc w:val="left"/>
      <w:pPr>
        <w:ind w:left="4320" w:hanging="360"/>
      </w:pPr>
      <w:rPr>
        <w:rFonts w:ascii="Wingdings" w:hAnsi="Wingdings" w:hint="default"/>
      </w:rPr>
    </w:lvl>
    <w:lvl w:ilvl="6" w:tplc="FE6E7910">
      <w:start w:val="1"/>
      <w:numFmt w:val="bullet"/>
      <w:lvlText w:val=""/>
      <w:lvlJc w:val="left"/>
      <w:pPr>
        <w:ind w:left="5040" w:hanging="360"/>
      </w:pPr>
      <w:rPr>
        <w:rFonts w:ascii="Symbol" w:hAnsi="Symbol" w:hint="default"/>
      </w:rPr>
    </w:lvl>
    <w:lvl w:ilvl="7" w:tplc="BD8A1188">
      <w:start w:val="1"/>
      <w:numFmt w:val="bullet"/>
      <w:lvlText w:val="o"/>
      <w:lvlJc w:val="left"/>
      <w:pPr>
        <w:ind w:left="5760" w:hanging="360"/>
      </w:pPr>
      <w:rPr>
        <w:rFonts w:ascii="Courier New" w:hAnsi="Courier New" w:hint="default"/>
      </w:rPr>
    </w:lvl>
    <w:lvl w:ilvl="8" w:tplc="11568040">
      <w:start w:val="1"/>
      <w:numFmt w:val="bullet"/>
      <w:lvlText w:val=""/>
      <w:lvlJc w:val="left"/>
      <w:pPr>
        <w:ind w:left="6480" w:hanging="360"/>
      </w:pPr>
      <w:rPr>
        <w:rFonts w:ascii="Wingdings" w:hAnsi="Wingdings" w:hint="default"/>
      </w:rPr>
    </w:lvl>
  </w:abstractNum>
  <w:abstractNum w:abstractNumId="157">
    <w:nsid w:val="57203FA8"/>
    <w:multiLevelType w:val="hybridMultilevel"/>
    <w:tmpl w:val="C3CAAB04"/>
    <w:lvl w:ilvl="0" w:tplc="74BE36FC">
      <w:numFmt w:val="bullet"/>
      <w:lvlText w:val=""/>
      <w:lvlJc w:val="left"/>
      <w:pPr>
        <w:ind w:left="164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58">
    <w:nsid w:val="57D41857"/>
    <w:multiLevelType w:val="hybridMultilevel"/>
    <w:tmpl w:val="08B674E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421202"/>
    <w:multiLevelType w:val="hybridMultilevel"/>
    <w:tmpl w:val="125A6BA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A1506E"/>
    <w:multiLevelType w:val="hybridMultilevel"/>
    <w:tmpl w:val="9082521C"/>
    <w:lvl w:ilvl="0" w:tplc="4AB2060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1">
    <w:nsid w:val="58B8621A"/>
    <w:multiLevelType w:val="hybridMultilevel"/>
    <w:tmpl w:val="EC12EC02"/>
    <w:lvl w:ilvl="0" w:tplc="CF4652C6">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EEB2A3"/>
    <w:multiLevelType w:val="hybridMultilevel"/>
    <w:tmpl w:val="C56AF362"/>
    <w:lvl w:ilvl="0" w:tplc="C056538C">
      <w:start w:val="1"/>
      <w:numFmt w:val="bullet"/>
      <w:lvlText w:val="-"/>
      <w:lvlJc w:val="left"/>
      <w:pPr>
        <w:ind w:left="720" w:hanging="360"/>
      </w:pPr>
      <w:rPr>
        <w:rFonts w:ascii="&quot;Courier New&quot;" w:hAnsi="&quot;Courier New&quot;" w:hint="default"/>
      </w:rPr>
    </w:lvl>
    <w:lvl w:ilvl="1" w:tplc="900212C0">
      <w:start w:val="1"/>
      <w:numFmt w:val="bullet"/>
      <w:lvlText w:val="o"/>
      <w:lvlJc w:val="left"/>
      <w:pPr>
        <w:ind w:left="1440" w:hanging="360"/>
      </w:pPr>
      <w:rPr>
        <w:rFonts w:ascii="Courier New" w:hAnsi="Courier New" w:hint="default"/>
      </w:rPr>
    </w:lvl>
    <w:lvl w:ilvl="2" w:tplc="D34A42C8">
      <w:start w:val="1"/>
      <w:numFmt w:val="bullet"/>
      <w:lvlText w:val=""/>
      <w:lvlJc w:val="left"/>
      <w:pPr>
        <w:ind w:left="2160" w:hanging="360"/>
      </w:pPr>
      <w:rPr>
        <w:rFonts w:ascii="Wingdings" w:hAnsi="Wingdings" w:hint="default"/>
      </w:rPr>
    </w:lvl>
    <w:lvl w:ilvl="3" w:tplc="5A9803F0">
      <w:start w:val="1"/>
      <w:numFmt w:val="bullet"/>
      <w:lvlText w:val=""/>
      <w:lvlJc w:val="left"/>
      <w:pPr>
        <w:ind w:left="2880" w:hanging="360"/>
      </w:pPr>
      <w:rPr>
        <w:rFonts w:ascii="Symbol" w:hAnsi="Symbol" w:hint="default"/>
      </w:rPr>
    </w:lvl>
    <w:lvl w:ilvl="4" w:tplc="546AD5BE">
      <w:start w:val="1"/>
      <w:numFmt w:val="bullet"/>
      <w:lvlText w:val="o"/>
      <w:lvlJc w:val="left"/>
      <w:pPr>
        <w:ind w:left="3600" w:hanging="360"/>
      </w:pPr>
      <w:rPr>
        <w:rFonts w:ascii="Courier New" w:hAnsi="Courier New" w:hint="default"/>
      </w:rPr>
    </w:lvl>
    <w:lvl w:ilvl="5" w:tplc="6FE2A802">
      <w:start w:val="1"/>
      <w:numFmt w:val="bullet"/>
      <w:lvlText w:val=""/>
      <w:lvlJc w:val="left"/>
      <w:pPr>
        <w:ind w:left="4320" w:hanging="360"/>
      </w:pPr>
      <w:rPr>
        <w:rFonts w:ascii="Wingdings" w:hAnsi="Wingdings" w:hint="default"/>
      </w:rPr>
    </w:lvl>
    <w:lvl w:ilvl="6" w:tplc="F4BEBA9E">
      <w:start w:val="1"/>
      <w:numFmt w:val="bullet"/>
      <w:lvlText w:val=""/>
      <w:lvlJc w:val="left"/>
      <w:pPr>
        <w:ind w:left="5040" w:hanging="360"/>
      </w:pPr>
      <w:rPr>
        <w:rFonts w:ascii="Symbol" w:hAnsi="Symbol" w:hint="default"/>
      </w:rPr>
    </w:lvl>
    <w:lvl w:ilvl="7" w:tplc="B608CC2A">
      <w:start w:val="1"/>
      <w:numFmt w:val="bullet"/>
      <w:lvlText w:val="o"/>
      <w:lvlJc w:val="left"/>
      <w:pPr>
        <w:ind w:left="5760" w:hanging="360"/>
      </w:pPr>
      <w:rPr>
        <w:rFonts w:ascii="Courier New" w:hAnsi="Courier New" w:hint="default"/>
      </w:rPr>
    </w:lvl>
    <w:lvl w:ilvl="8" w:tplc="DD7803A4">
      <w:start w:val="1"/>
      <w:numFmt w:val="bullet"/>
      <w:lvlText w:val=""/>
      <w:lvlJc w:val="left"/>
      <w:pPr>
        <w:ind w:left="6480" w:hanging="360"/>
      </w:pPr>
      <w:rPr>
        <w:rFonts w:ascii="Wingdings" w:hAnsi="Wingdings" w:hint="default"/>
      </w:rPr>
    </w:lvl>
  </w:abstractNum>
  <w:abstractNum w:abstractNumId="163">
    <w:nsid w:val="5A59410B"/>
    <w:multiLevelType w:val="hybridMultilevel"/>
    <w:tmpl w:val="E7847B16"/>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D2E399"/>
    <w:multiLevelType w:val="hybridMultilevel"/>
    <w:tmpl w:val="10307C76"/>
    <w:lvl w:ilvl="0" w:tplc="1EFC2A36">
      <w:start w:val="1"/>
      <w:numFmt w:val="bullet"/>
      <w:lvlText w:val="-"/>
      <w:lvlJc w:val="left"/>
      <w:pPr>
        <w:ind w:left="720" w:hanging="360"/>
      </w:pPr>
      <w:rPr>
        <w:rFonts w:ascii="&quot;Courier New&quot;" w:hAnsi="&quot;Courier New&quot;" w:hint="default"/>
      </w:rPr>
    </w:lvl>
    <w:lvl w:ilvl="1" w:tplc="E2080840">
      <w:start w:val="1"/>
      <w:numFmt w:val="bullet"/>
      <w:lvlText w:val="o"/>
      <w:lvlJc w:val="left"/>
      <w:pPr>
        <w:ind w:left="1440" w:hanging="360"/>
      </w:pPr>
      <w:rPr>
        <w:rFonts w:ascii="Courier New" w:hAnsi="Courier New" w:hint="default"/>
      </w:rPr>
    </w:lvl>
    <w:lvl w:ilvl="2" w:tplc="DDEA0154">
      <w:start w:val="1"/>
      <w:numFmt w:val="bullet"/>
      <w:lvlText w:val=""/>
      <w:lvlJc w:val="left"/>
      <w:pPr>
        <w:ind w:left="2160" w:hanging="360"/>
      </w:pPr>
      <w:rPr>
        <w:rFonts w:ascii="Wingdings" w:hAnsi="Wingdings" w:hint="default"/>
      </w:rPr>
    </w:lvl>
    <w:lvl w:ilvl="3" w:tplc="38D467FE">
      <w:start w:val="1"/>
      <w:numFmt w:val="bullet"/>
      <w:lvlText w:val=""/>
      <w:lvlJc w:val="left"/>
      <w:pPr>
        <w:ind w:left="2880" w:hanging="360"/>
      </w:pPr>
      <w:rPr>
        <w:rFonts w:ascii="Symbol" w:hAnsi="Symbol" w:hint="default"/>
      </w:rPr>
    </w:lvl>
    <w:lvl w:ilvl="4" w:tplc="E1BA3920">
      <w:start w:val="1"/>
      <w:numFmt w:val="bullet"/>
      <w:lvlText w:val="o"/>
      <w:lvlJc w:val="left"/>
      <w:pPr>
        <w:ind w:left="3600" w:hanging="360"/>
      </w:pPr>
      <w:rPr>
        <w:rFonts w:ascii="Courier New" w:hAnsi="Courier New" w:hint="default"/>
      </w:rPr>
    </w:lvl>
    <w:lvl w:ilvl="5" w:tplc="11AE8D78">
      <w:start w:val="1"/>
      <w:numFmt w:val="bullet"/>
      <w:lvlText w:val=""/>
      <w:lvlJc w:val="left"/>
      <w:pPr>
        <w:ind w:left="4320" w:hanging="360"/>
      </w:pPr>
      <w:rPr>
        <w:rFonts w:ascii="Wingdings" w:hAnsi="Wingdings" w:hint="default"/>
      </w:rPr>
    </w:lvl>
    <w:lvl w:ilvl="6" w:tplc="A8680D62">
      <w:start w:val="1"/>
      <w:numFmt w:val="bullet"/>
      <w:lvlText w:val=""/>
      <w:lvlJc w:val="left"/>
      <w:pPr>
        <w:ind w:left="5040" w:hanging="360"/>
      </w:pPr>
      <w:rPr>
        <w:rFonts w:ascii="Symbol" w:hAnsi="Symbol" w:hint="default"/>
      </w:rPr>
    </w:lvl>
    <w:lvl w:ilvl="7" w:tplc="ACB06640">
      <w:start w:val="1"/>
      <w:numFmt w:val="bullet"/>
      <w:lvlText w:val="o"/>
      <w:lvlJc w:val="left"/>
      <w:pPr>
        <w:ind w:left="5760" w:hanging="360"/>
      </w:pPr>
      <w:rPr>
        <w:rFonts w:ascii="Courier New" w:hAnsi="Courier New" w:hint="default"/>
      </w:rPr>
    </w:lvl>
    <w:lvl w:ilvl="8" w:tplc="FCDC186C">
      <w:start w:val="1"/>
      <w:numFmt w:val="bullet"/>
      <w:lvlText w:val=""/>
      <w:lvlJc w:val="left"/>
      <w:pPr>
        <w:ind w:left="6480" w:hanging="360"/>
      </w:pPr>
      <w:rPr>
        <w:rFonts w:ascii="Wingdings" w:hAnsi="Wingdings" w:hint="default"/>
      </w:rPr>
    </w:lvl>
  </w:abstractNum>
  <w:abstractNum w:abstractNumId="165">
    <w:nsid w:val="5C9701C0"/>
    <w:multiLevelType w:val="hybridMultilevel"/>
    <w:tmpl w:val="0D26B786"/>
    <w:lvl w:ilvl="0" w:tplc="30E4E99E">
      <w:start w:val="1"/>
      <w:numFmt w:val="decimal"/>
      <w:lvlText w:val="%1."/>
      <w:lvlJc w:val="left"/>
      <w:pPr>
        <w:ind w:left="720" w:hanging="360"/>
      </w:pPr>
      <w:rPr>
        <w:sz w:val="24"/>
        <w:szCs w:val="36"/>
      </w:rPr>
    </w:lvl>
    <w:lvl w:ilvl="1" w:tplc="AE2EC5FE">
      <w:start w:val="1"/>
      <w:numFmt w:val="lowerLetter"/>
      <w:lvlText w:val="%2."/>
      <w:lvlJc w:val="left"/>
      <w:pPr>
        <w:ind w:left="1440" w:hanging="360"/>
      </w:pPr>
    </w:lvl>
    <w:lvl w:ilvl="2" w:tplc="54747046">
      <w:start w:val="1"/>
      <w:numFmt w:val="lowerRoman"/>
      <w:lvlText w:val="%3."/>
      <w:lvlJc w:val="right"/>
      <w:pPr>
        <w:ind w:left="2160" w:hanging="180"/>
      </w:pPr>
    </w:lvl>
    <w:lvl w:ilvl="3" w:tplc="965A76E8">
      <w:start w:val="1"/>
      <w:numFmt w:val="decimal"/>
      <w:lvlText w:val="%4."/>
      <w:lvlJc w:val="left"/>
      <w:pPr>
        <w:ind w:left="2880" w:hanging="360"/>
      </w:pPr>
    </w:lvl>
    <w:lvl w:ilvl="4" w:tplc="3CF840C4">
      <w:start w:val="1"/>
      <w:numFmt w:val="lowerLetter"/>
      <w:lvlText w:val="%5."/>
      <w:lvlJc w:val="left"/>
      <w:pPr>
        <w:ind w:left="3600" w:hanging="360"/>
      </w:pPr>
    </w:lvl>
    <w:lvl w:ilvl="5" w:tplc="023645A0">
      <w:start w:val="1"/>
      <w:numFmt w:val="lowerRoman"/>
      <w:lvlText w:val="%6."/>
      <w:lvlJc w:val="right"/>
      <w:pPr>
        <w:ind w:left="4320" w:hanging="180"/>
      </w:pPr>
    </w:lvl>
    <w:lvl w:ilvl="6" w:tplc="6D44663C">
      <w:start w:val="1"/>
      <w:numFmt w:val="decimal"/>
      <w:lvlText w:val="%7."/>
      <w:lvlJc w:val="left"/>
      <w:pPr>
        <w:ind w:left="5040" w:hanging="360"/>
      </w:pPr>
    </w:lvl>
    <w:lvl w:ilvl="7" w:tplc="91E8E8AA">
      <w:start w:val="1"/>
      <w:numFmt w:val="lowerLetter"/>
      <w:lvlText w:val="%8."/>
      <w:lvlJc w:val="left"/>
      <w:pPr>
        <w:ind w:left="5760" w:hanging="360"/>
      </w:pPr>
    </w:lvl>
    <w:lvl w:ilvl="8" w:tplc="72B29450">
      <w:start w:val="1"/>
      <w:numFmt w:val="lowerRoman"/>
      <w:lvlText w:val="%9."/>
      <w:lvlJc w:val="right"/>
      <w:pPr>
        <w:ind w:left="6480" w:hanging="180"/>
      </w:pPr>
    </w:lvl>
  </w:abstractNum>
  <w:abstractNum w:abstractNumId="166">
    <w:nsid w:val="5CC371A9"/>
    <w:multiLevelType w:val="hybridMultilevel"/>
    <w:tmpl w:val="CC88FD56"/>
    <w:lvl w:ilvl="0" w:tplc="05980D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7">
    <w:nsid w:val="5DD1E967"/>
    <w:multiLevelType w:val="hybridMultilevel"/>
    <w:tmpl w:val="FB245F94"/>
    <w:lvl w:ilvl="0" w:tplc="1402E4AE">
      <w:start w:val="1"/>
      <w:numFmt w:val="bullet"/>
      <w:lvlText w:val=""/>
      <w:lvlJc w:val="left"/>
      <w:pPr>
        <w:ind w:left="720" w:hanging="360"/>
      </w:pPr>
      <w:rPr>
        <w:rFonts w:ascii="Symbol" w:hAnsi="Symbol" w:hint="default"/>
      </w:rPr>
    </w:lvl>
    <w:lvl w:ilvl="1" w:tplc="9B267A56">
      <w:start w:val="1"/>
      <w:numFmt w:val="bullet"/>
      <w:lvlText w:val="o"/>
      <w:lvlJc w:val="left"/>
      <w:pPr>
        <w:ind w:left="1440" w:hanging="360"/>
      </w:pPr>
      <w:rPr>
        <w:rFonts w:ascii="Courier New" w:hAnsi="Courier New" w:hint="default"/>
      </w:rPr>
    </w:lvl>
    <w:lvl w:ilvl="2" w:tplc="A4166466">
      <w:start w:val="1"/>
      <w:numFmt w:val="bullet"/>
      <w:lvlText w:val=""/>
      <w:lvlJc w:val="left"/>
      <w:pPr>
        <w:ind w:left="2160" w:hanging="360"/>
      </w:pPr>
      <w:rPr>
        <w:rFonts w:ascii="Wingdings" w:hAnsi="Wingdings" w:hint="default"/>
      </w:rPr>
    </w:lvl>
    <w:lvl w:ilvl="3" w:tplc="3898AFD4">
      <w:start w:val="1"/>
      <w:numFmt w:val="bullet"/>
      <w:lvlText w:val=""/>
      <w:lvlJc w:val="left"/>
      <w:pPr>
        <w:ind w:left="2880" w:hanging="360"/>
      </w:pPr>
      <w:rPr>
        <w:rFonts w:ascii="Symbol" w:hAnsi="Symbol" w:hint="default"/>
      </w:rPr>
    </w:lvl>
    <w:lvl w:ilvl="4" w:tplc="F7DEC1FE">
      <w:start w:val="1"/>
      <w:numFmt w:val="bullet"/>
      <w:lvlText w:val="o"/>
      <w:lvlJc w:val="left"/>
      <w:pPr>
        <w:ind w:left="3600" w:hanging="360"/>
      </w:pPr>
      <w:rPr>
        <w:rFonts w:ascii="Courier New" w:hAnsi="Courier New" w:hint="default"/>
      </w:rPr>
    </w:lvl>
    <w:lvl w:ilvl="5" w:tplc="C4102402">
      <w:start w:val="1"/>
      <w:numFmt w:val="bullet"/>
      <w:lvlText w:val=""/>
      <w:lvlJc w:val="left"/>
      <w:pPr>
        <w:ind w:left="4320" w:hanging="360"/>
      </w:pPr>
      <w:rPr>
        <w:rFonts w:ascii="Wingdings" w:hAnsi="Wingdings" w:hint="default"/>
      </w:rPr>
    </w:lvl>
    <w:lvl w:ilvl="6" w:tplc="AE12997C">
      <w:start w:val="1"/>
      <w:numFmt w:val="bullet"/>
      <w:lvlText w:val=""/>
      <w:lvlJc w:val="left"/>
      <w:pPr>
        <w:ind w:left="5040" w:hanging="360"/>
      </w:pPr>
      <w:rPr>
        <w:rFonts w:ascii="Symbol" w:hAnsi="Symbol" w:hint="default"/>
      </w:rPr>
    </w:lvl>
    <w:lvl w:ilvl="7" w:tplc="C110F302">
      <w:start w:val="1"/>
      <w:numFmt w:val="bullet"/>
      <w:lvlText w:val="o"/>
      <w:lvlJc w:val="left"/>
      <w:pPr>
        <w:ind w:left="5760" w:hanging="360"/>
      </w:pPr>
      <w:rPr>
        <w:rFonts w:ascii="Courier New" w:hAnsi="Courier New" w:hint="default"/>
      </w:rPr>
    </w:lvl>
    <w:lvl w:ilvl="8" w:tplc="302C5F68">
      <w:start w:val="1"/>
      <w:numFmt w:val="bullet"/>
      <w:lvlText w:val=""/>
      <w:lvlJc w:val="left"/>
      <w:pPr>
        <w:ind w:left="6480" w:hanging="360"/>
      </w:pPr>
      <w:rPr>
        <w:rFonts w:ascii="Wingdings" w:hAnsi="Wingdings" w:hint="default"/>
      </w:rPr>
    </w:lvl>
  </w:abstractNum>
  <w:abstractNum w:abstractNumId="168">
    <w:nsid w:val="5E731521"/>
    <w:multiLevelType w:val="hybridMultilevel"/>
    <w:tmpl w:val="2B047B84"/>
    <w:lvl w:ilvl="0" w:tplc="FCB68FFA">
      <w:start w:val="1"/>
      <w:numFmt w:val="bullet"/>
      <w:lvlText w:val="-"/>
      <w:lvlJc w:val="left"/>
      <w:pPr>
        <w:ind w:left="720" w:hanging="360"/>
      </w:pPr>
      <w:rPr>
        <w:rFonts w:ascii="&quot;Courier New&quot;" w:hAnsi="&quot;Courier New&quot;" w:hint="default"/>
      </w:rPr>
    </w:lvl>
    <w:lvl w:ilvl="1" w:tplc="DE1A456C">
      <w:start w:val="1"/>
      <w:numFmt w:val="bullet"/>
      <w:lvlText w:val="o"/>
      <w:lvlJc w:val="left"/>
      <w:pPr>
        <w:ind w:left="1440" w:hanging="360"/>
      </w:pPr>
      <w:rPr>
        <w:rFonts w:ascii="Courier New" w:hAnsi="Courier New" w:hint="default"/>
      </w:rPr>
    </w:lvl>
    <w:lvl w:ilvl="2" w:tplc="98D21928">
      <w:start w:val="1"/>
      <w:numFmt w:val="bullet"/>
      <w:lvlText w:val=""/>
      <w:lvlJc w:val="left"/>
      <w:pPr>
        <w:ind w:left="2160" w:hanging="360"/>
      </w:pPr>
      <w:rPr>
        <w:rFonts w:ascii="Wingdings" w:hAnsi="Wingdings" w:hint="default"/>
      </w:rPr>
    </w:lvl>
    <w:lvl w:ilvl="3" w:tplc="6A6E5912">
      <w:start w:val="1"/>
      <w:numFmt w:val="bullet"/>
      <w:lvlText w:val=""/>
      <w:lvlJc w:val="left"/>
      <w:pPr>
        <w:ind w:left="2880" w:hanging="360"/>
      </w:pPr>
      <w:rPr>
        <w:rFonts w:ascii="Symbol" w:hAnsi="Symbol" w:hint="default"/>
      </w:rPr>
    </w:lvl>
    <w:lvl w:ilvl="4" w:tplc="A184D734">
      <w:start w:val="1"/>
      <w:numFmt w:val="bullet"/>
      <w:lvlText w:val="o"/>
      <w:lvlJc w:val="left"/>
      <w:pPr>
        <w:ind w:left="3600" w:hanging="360"/>
      </w:pPr>
      <w:rPr>
        <w:rFonts w:ascii="Courier New" w:hAnsi="Courier New" w:hint="default"/>
      </w:rPr>
    </w:lvl>
    <w:lvl w:ilvl="5" w:tplc="889AE632">
      <w:start w:val="1"/>
      <w:numFmt w:val="bullet"/>
      <w:lvlText w:val=""/>
      <w:lvlJc w:val="left"/>
      <w:pPr>
        <w:ind w:left="4320" w:hanging="360"/>
      </w:pPr>
      <w:rPr>
        <w:rFonts w:ascii="Wingdings" w:hAnsi="Wingdings" w:hint="default"/>
      </w:rPr>
    </w:lvl>
    <w:lvl w:ilvl="6" w:tplc="ADE6F3CE">
      <w:start w:val="1"/>
      <w:numFmt w:val="bullet"/>
      <w:lvlText w:val=""/>
      <w:lvlJc w:val="left"/>
      <w:pPr>
        <w:ind w:left="5040" w:hanging="360"/>
      </w:pPr>
      <w:rPr>
        <w:rFonts w:ascii="Symbol" w:hAnsi="Symbol" w:hint="default"/>
      </w:rPr>
    </w:lvl>
    <w:lvl w:ilvl="7" w:tplc="A844BCAE">
      <w:start w:val="1"/>
      <w:numFmt w:val="bullet"/>
      <w:lvlText w:val="o"/>
      <w:lvlJc w:val="left"/>
      <w:pPr>
        <w:ind w:left="5760" w:hanging="360"/>
      </w:pPr>
      <w:rPr>
        <w:rFonts w:ascii="Courier New" w:hAnsi="Courier New" w:hint="default"/>
      </w:rPr>
    </w:lvl>
    <w:lvl w:ilvl="8" w:tplc="09544D96">
      <w:start w:val="1"/>
      <w:numFmt w:val="bullet"/>
      <w:lvlText w:val=""/>
      <w:lvlJc w:val="left"/>
      <w:pPr>
        <w:ind w:left="6480" w:hanging="360"/>
      </w:pPr>
      <w:rPr>
        <w:rFonts w:ascii="Wingdings" w:hAnsi="Wingdings" w:hint="default"/>
      </w:rPr>
    </w:lvl>
  </w:abstractNum>
  <w:abstractNum w:abstractNumId="169">
    <w:nsid w:val="5FDB113E"/>
    <w:multiLevelType w:val="hybridMultilevel"/>
    <w:tmpl w:val="74F2EA94"/>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352EE3"/>
    <w:multiLevelType w:val="hybridMultilevel"/>
    <w:tmpl w:val="7E9CB632"/>
    <w:lvl w:ilvl="0" w:tplc="96A0E7FE">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1">
    <w:nsid w:val="60378F41"/>
    <w:multiLevelType w:val="hybridMultilevel"/>
    <w:tmpl w:val="9C608E5A"/>
    <w:lvl w:ilvl="0" w:tplc="AF32A806">
      <w:start w:val="1"/>
      <w:numFmt w:val="bullet"/>
      <w:lvlText w:val=""/>
      <w:lvlJc w:val="left"/>
      <w:pPr>
        <w:ind w:left="720" w:hanging="360"/>
      </w:pPr>
      <w:rPr>
        <w:rFonts w:ascii="Symbol" w:hAnsi="Symbol" w:hint="default"/>
      </w:rPr>
    </w:lvl>
    <w:lvl w:ilvl="1" w:tplc="6C707736">
      <w:start w:val="1"/>
      <w:numFmt w:val="bullet"/>
      <w:lvlText w:val="o"/>
      <w:lvlJc w:val="left"/>
      <w:pPr>
        <w:ind w:left="1440" w:hanging="360"/>
      </w:pPr>
      <w:rPr>
        <w:rFonts w:ascii="Courier New" w:hAnsi="Courier New" w:hint="default"/>
      </w:rPr>
    </w:lvl>
    <w:lvl w:ilvl="2" w:tplc="C8D65550">
      <w:start w:val="1"/>
      <w:numFmt w:val="bullet"/>
      <w:lvlText w:val=""/>
      <w:lvlJc w:val="left"/>
      <w:pPr>
        <w:ind w:left="2160" w:hanging="360"/>
      </w:pPr>
      <w:rPr>
        <w:rFonts w:ascii="Wingdings" w:hAnsi="Wingdings" w:hint="default"/>
      </w:rPr>
    </w:lvl>
    <w:lvl w:ilvl="3" w:tplc="4AC27032">
      <w:start w:val="1"/>
      <w:numFmt w:val="bullet"/>
      <w:lvlText w:val=""/>
      <w:lvlJc w:val="left"/>
      <w:pPr>
        <w:ind w:left="2880" w:hanging="360"/>
      </w:pPr>
      <w:rPr>
        <w:rFonts w:ascii="Symbol" w:hAnsi="Symbol" w:hint="default"/>
      </w:rPr>
    </w:lvl>
    <w:lvl w:ilvl="4" w:tplc="BDC0DED0">
      <w:start w:val="1"/>
      <w:numFmt w:val="bullet"/>
      <w:lvlText w:val="o"/>
      <w:lvlJc w:val="left"/>
      <w:pPr>
        <w:ind w:left="3600" w:hanging="360"/>
      </w:pPr>
      <w:rPr>
        <w:rFonts w:ascii="Courier New" w:hAnsi="Courier New" w:hint="default"/>
      </w:rPr>
    </w:lvl>
    <w:lvl w:ilvl="5" w:tplc="4B72E4F0">
      <w:start w:val="1"/>
      <w:numFmt w:val="bullet"/>
      <w:lvlText w:val=""/>
      <w:lvlJc w:val="left"/>
      <w:pPr>
        <w:ind w:left="4320" w:hanging="360"/>
      </w:pPr>
      <w:rPr>
        <w:rFonts w:ascii="Wingdings" w:hAnsi="Wingdings" w:hint="default"/>
      </w:rPr>
    </w:lvl>
    <w:lvl w:ilvl="6" w:tplc="851C0446">
      <w:start w:val="1"/>
      <w:numFmt w:val="bullet"/>
      <w:lvlText w:val=""/>
      <w:lvlJc w:val="left"/>
      <w:pPr>
        <w:ind w:left="5040" w:hanging="360"/>
      </w:pPr>
      <w:rPr>
        <w:rFonts w:ascii="Symbol" w:hAnsi="Symbol" w:hint="default"/>
      </w:rPr>
    </w:lvl>
    <w:lvl w:ilvl="7" w:tplc="67605A04">
      <w:start w:val="1"/>
      <w:numFmt w:val="bullet"/>
      <w:lvlText w:val="o"/>
      <w:lvlJc w:val="left"/>
      <w:pPr>
        <w:ind w:left="5760" w:hanging="360"/>
      </w:pPr>
      <w:rPr>
        <w:rFonts w:ascii="Courier New" w:hAnsi="Courier New" w:hint="default"/>
      </w:rPr>
    </w:lvl>
    <w:lvl w:ilvl="8" w:tplc="CBDC31AA">
      <w:start w:val="1"/>
      <w:numFmt w:val="bullet"/>
      <w:lvlText w:val=""/>
      <w:lvlJc w:val="left"/>
      <w:pPr>
        <w:ind w:left="6480" w:hanging="360"/>
      </w:pPr>
      <w:rPr>
        <w:rFonts w:ascii="Wingdings" w:hAnsi="Wingdings" w:hint="default"/>
      </w:rPr>
    </w:lvl>
  </w:abstractNum>
  <w:abstractNum w:abstractNumId="172">
    <w:nsid w:val="604A2F2C"/>
    <w:multiLevelType w:val="hybridMultilevel"/>
    <w:tmpl w:val="AF3AF698"/>
    <w:lvl w:ilvl="0" w:tplc="156043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61045DD0"/>
    <w:multiLevelType w:val="hybridMultilevel"/>
    <w:tmpl w:val="C5C49682"/>
    <w:lvl w:ilvl="0" w:tplc="6AEEC48C">
      <w:start w:val="1"/>
      <w:numFmt w:val="bullet"/>
      <w:lvlText w:val=""/>
      <w:lvlJc w:val="left"/>
      <w:pPr>
        <w:ind w:left="720" w:hanging="360"/>
      </w:pPr>
      <w:rPr>
        <w:rFonts w:ascii="Symbol" w:hAnsi="Symbol" w:hint="default"/>
      </w:rPr>
    </w:lvl>
    <w:lvl w:ilvl="1" w:tplc="BE5A38CE">
      <w:start w:val="1"/>
      <w:numFmt w:val="bullet"/>
      <w:lvlText w:val="o"/>
      <w:lvlJc w:val="left"/>
      <w:pPr>
        <w:ind w:left="1440" w:hanging="360"/>
      </w:pPr>
      <w:rPr>
        <w:rFonts w:ascii="Courier New" w:hAnsi="Courier New" w:hint="default"/>
      </w:rPr>
    </w:lvl>
    <w:lvl w:ilvl="2" w:tplc="BB2AF074">
      <w:start w:val="1"/>
      <w:numFmt w:val="bullet"/>
      <w:lvlText w:val=""/>
      <w:lvlJc w:val="left"/>
      <w:pPr>
        <w:ind w:left="2160" w:hanging="360"/>
      </w:pPr>
      <w:rPr>
        <w:rFonts w:ascii="Wingdings" w:hAnsi="Wingdings" w:hint="default"/>
      </w:rPr>
    </w:lvl>
    <w:lvl w:ilvl="3" w:tplc="2576AA18">
      <w:start w:val="1"/>
      <w:numFmt w:val="bullet"/>
      <w:lvlText w:val=""/>
      <w:lvlJc w:val="left"/>
      <w:pPr>
        <w:ind w:left="2880" w:hanging="360"/>
      </w:pPr>
      <w:rPr>
        <w:rFonts w:ascii="Symbol" w:hAnsi="Symbol" w:hint="default"/>
      </w:rPr>
    </w:lvl>
    <w:lvl w:ilvl="4" w:tplc="CBE0E7A6">
      <w:start w:val="1"/>
      <w:numFmt w:val="bullet"/>
      <w:lvlText w:val="o"/>
      <w:lvlJc w:val="left"/>
      <w:pPr>
        <w:ind w:left="3600" w:hanging="360"/>
      </w:pPr>
      <w:rPr>
        <w:rFonts w:ascii="Courier New" w:hAnsi="Courier New" w:hint="default"/>
      </w:rPr>
    </w:lvl>
    <w:lvl w:ilvl="5" w:tplc="87E84AFE">
      <w:start w:val="1"/>
      <w:numFmt w:val="bullet"/>
      <w:lvlText w:val=""/>
      <w:lvlJc w:val="left"/>
      <w:pPr>
        <w:ind w:left="4320" w:hanging="360"/>
      </w:pPr>
      <w:rPr>
        <w:rFonts w:ascii="Wingdings" w:hAnsi="Wingdings" w:hint="default"/>
      </w:rPr>
    </w:lvl>
    <w:lvl w:ilvl="6" w:tplc="83665ECC">
      <w:start w:val="1"/>
      <w:numFmt w:val="bullet"/>
      <w:lvlText w:val=""/>
      <w:lvlJc w:val="left"/>
      <w:pPr>
        <w:ind w:left="5040" w:hanging="360"/>
      </w:pPr>
      <w:rPr>
        <w:rFonts w:ascii="Symbol" w:hAnsi="Symbol" w:hint="default"/>
      </w:rPr>
    </w:lvl>
    <w:lvl w:ilvl="7" w:tplc="3D680A20">
      <w:start w:val="1"/>
      <w:numFmt w:val="bullet"/>
      <w:lvlText w:val="o"/>
      <w:lvlJc w:val="left"/>
      <w:pPr>
        <w:ind w:left="5760" w:hanging="360"/>
      </w:pPr>
      <w:rPr>
        <w:rFonts w:ascii="Courier New" w:hAnsi="Courier New" w:hint="default"/>
      </w:rPr>
    </w:lvl>
    <w:lvl w:ilvl="8" w:tplc="AB0C6BA2">
      <w:start w:val="1"/>
      <w:numFmt w:val="bullet"/>
      <w:lvlText w:val=""/>
      <w:lvlJc w:val="left"/>
      <w:pPr>
        <w:ind w:left="6480" w:hanging="360"/>
      </w:pPr>
      <w:rPr>
        <w:rFonts w:ascii="Wingdings" w:hAnsi="Wingdings" w:hint="default"/>
      </w:rPr>
    </w:lvl>
  </w:abstractNum>
  <w:abstractNum w:abstractNumId="174">
    <w:nsid w:val="613C0BC4"/>
    <w:multiLevelType w:val="hybridMultilevel"/>
    <w:tmpl w:val="3BB05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22D14A1"/>
    <w:multiLevelType w:val="hybridMultilevel"/>
    <w:tmpl w:val="2B42E552"/>
    <w:lvl w:ilvl="0" w:tplc="26DAF848">
      <w:start w:val="9"/>
      <w:numFmt w:val="decimal"/>
      <w:lvlText w:val="%1."/>
      <w:lvlJc w:val="left"/>
      <w:pPr>
        <w:ind w:left="37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27C58E8"/>
    <w:multiLevelType w:val="hybridMultilevel"/>
    <w:tmpl w:val="2874558C"/>
    <w:lvl w:ilvl="0" w:tplc="4CF6E4BE">
      <w:start w:val="1"/>
      <w:numFmt w:val="bullet"/>
      <w:lvlText w:val=""/>
      <w:lvlJc w:val="left"/>
      <w:pPr>
        <w:ind w:left="720" w:hanging="360"/>
      </w:pPr>
      <w:rPr>
        <w:rFonts w:ascii="Symbol" w:hAnsi="Symbol" w:hint="default"/>
      </w:rPr>
    </w:lvl>
    <w:lvl w:ilvl="1" w:tplc="055E5678">
      <w:start w:val="1"/>
      <w:numFmt w:val="bullet"/>
      <w:lvlText w:val="o"/>
      <w:lvlJc w:val="left"/>
      <w:pPr>
        <w:ind w:left="1440" w:hanging="360"/>
      </w:pPr>
      <w:rPr>
        <w:rFonts w:ascii="Courier New" w:hAnsi="Courier New" w:hint="default"/>
      </w:rPr>
    </w:lvl>
    <w:lvl w:ilvl="2" w:tplc="BD060CE8">
      <w:start w:val="1"/>
      <w:numFmt w:val="bullet"/>
      <w:lvlText w:val=""/>
      <w:lvlJc w:val="left"/>
      <w:pPr>
        <w:ind w:left="2160" w:hanging="360"/>
      </w:pPr>
      <w:rPr>
        <w:rFonts w:ascii="Wingdings" w:hAnsi="Wingdings" w:hint="default"/>
      </w:rPr>
    </w:lvl>
    <w:lvl w:ilvl="3" w:tplc="5B5A1DEE">
      <w:start w:val="1"/>
      <w:numFmt w:val="bullet"/>
      <w:lvlText w:val=""/>
      <w:lvlJc w:val="left"/>
      <w:pPr>
        <w:ind w:left="2880" w:hanging="360"/>
      </w:pPr>
      <w:rPr>
        <w:rFonts w:ascii="Symbol" w:hAnsi="Symbol" w:hint="default"/>
      </w:rPr>
    </w:lvl>
    <w:lvl w:ilvl="4" w:tplc="944E130A">
      <w:start w:val="1"/>
      <w:numFmt w:val="bullet"/>
      <w:lvlText w:val="o"/>
      <w:lvlJc w:val="left"/>
      <w:pPr>
        <w:ind w:left="3600" w:hanging="360"/>
      </w:pPr>
      <w:rPr>
        <w:rFonts w:ascii="Courier New" w:hAnsi="Courier New" w:hint="default"/>
      </w:rPr>
    </w:lvl>
    <w:lvl w:ilvl="5" w:tplc="DD2092B0">
      <w:start w:val="1"/>
      <w:numFmt w:val="bullet"/>
      <w:lvlText w:val=""/>
      <w:lvlJc w:val="left"/>
      <w:pPr>
        <w:ind w:left="4320" w:hanging="360"/>
      </w:pPr>
      <w:rPr>
        <w:rFonts w:ascii="Wingdings" w:hAnsi="Wingdings" w:hint="default"/>
      </w:rPr>
    </w:lvl>
    <w:lvl w:ilvl="6" w:tplc="CD5844C8">
      <w:start w:val="1"/>
      <w:numFmt w:val="bullet"/>
      <w:lvlText w:val=""/>
      <w:lvlJc w:val="left"/>
      <w:pPr>
        <w:ind w:left="5040" w:hanging="360"/>
      </w:pPr>
      <w:rPr>
        <w:rFonts w:ascii="Symbol" w:hAnsi="Symbol" w:hint="default"/>
      </w:rPr>
    </w:lvl>
    <w:lvl w:ilvl="7" w:tplc="F8149C02">
      <w:start w:val="1"/>
      <w:numFmt w:val="bullet"/>
      <w:lvlText w:val="o"/>
      <w:lvlJc w:val="left"/>
      <w:pPr>
        <w:ind w:left="5760" w:hanging="360"/>
      </w:pPr>
      <w:rPr>
        <w:rFonts w:ascii="Courier New" w:hAnsi="Courier New" w:hint="default"/>
      </w:rPr>
    </w:lvl>
    <w:lvl w:ilvl="8" w:tplc="96966ACE">
      <w:start w:val="1"/>
      <w:numFmt w:val="bullet"/>
      <w:lvlText w:val=""/>
      <w:lvlJc w:val="left"/>
      <w:pPr>
        <w:ind w:left="6480" w:hanging="360"/>
      </w:pPr>
      <w:rPr>
        <w:rFonts w:ascii="Wingdings" w:hAnsi="Wingdings" w:hint="default"/>
      </w:rPr>
    </w:lvl>
  </w:abstractNum>
  <w:abstractNum w:abstractNumId="177">
    <w:nsid w:val="635C05E3"/>
    <w:multiLevelType w:val="hybridMultilevel"/>
    <w:tmpl w:val="EAB0E0F0"/>
    <w:lvl w:ilvl="0" w:tplc="68BC62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40272F9"/>
    <w:multiLevelType w:val="hybridMultilevel"/>
    <w:tmpl w:val="2D765058"/>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4FE233E"/>
    <w:multiLevelType w:val="hybridMultilevel"/>
    <w:tmpl w:val="98161AFA"/>
    <w:lvl w:ilvl="0" w:tplc="37EA643A">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0">
    <w:nsid w:val="66790B49"/>
    <w:multiLevelType w:val="hybridMultilevel"/>
    <w:tmpl w:val="17F69A50"/>
    <w:lvl w:ilvl="0" w:tplc="09F43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1">
    <w:nsid w:val="66B74F00"/>
    <w:multiLevelType w:val="hybridMultilevel"/>
    <w:tmpl w:val="4D1202CC"/>
    <w:lvl w:ilvl="0" w:tplc="96A0E7F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67E04D66"/>
    <w:multiLevelType w:val="hybridMultilevel"/>
    <w:tmpl w:val="1C8A32A6"/>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8E498D1"/>
    <w:multiLevelType w:val="hybridMultilevel"/>
    <w:tmpl w:val="47748874"/>
    <w:lvl w:ilvl="0" w:tplc="37EA643A">
      <w:start w:val="1"/>
      <w:numFmt w:val="bullet"/>
      <w:lvlText w:val=""/>
      <w:lvlJc w:val="left"/>
      <w:pPr>
        <w:ind w:left="720" w:hanging="360"/>
      </w:pPr>
      <w:rPr>
        <w:rFonts w:ascii="Symbol" w:hAnsi="Symbol" w:hint="default"/>
      </w:rPr>
    </w:lvl>
    <w:lvl w:ilvl="1" w:tplc="8A02FE68">
      <w:start w:val="1"/>
      <w:numFmt w:val="bullet"/>
      <w:lvlText w:val="o"/>
      <w:lvlJc w:val="left"/>
      <w:pPr>
        <w:ind w:left="1440" w:hanging="360"/>
      </w:pPr>
      <w:rPr>
        <w:rFonts w:ascii="Courier New" w:hAnsi="Courier New" w:hint="default"/>
      </w:rPr>
    </w:lvl>
    <w:lvl w:ilvl="2" w:tplc="A7C6FE76">
      <w:start w:val="1"/>
      <w:numFmt w:val="bullet"/>
      <w:lvlText w:val=""/>
      <w:lvlJc w:val="left"/>
      <w:pPr>
        <w:ind w:left="2160" w:hanging="360"/>
      </w:pPr>
      <w:rPr>
        <w:rFonts w:ascii="Wingdings" w:hAnsi="Wingdings" w:hint="default"/>
      </w:rPr>
    </w:lvl>
    <w:lvl w:ilvl="3" w:tplc="8A24F664">
      <w:start w:val="1"/>
      <w:numFmt w:val="bullet"/>
      <w:lvlText w:val=""/>
      <w:lvlJc w:val="left"/>
      <w:pPr>
        <w:ind w:left="2880" w:hanging="360"/>
      </w:pPr>
      <w:rPr>
        <w:rFonts w:ascii="Symbol" w:hAnsi="Symbol" w:hint="default"/>
      </w:rPr>
    </w:lvl>
    <w:lvl w:ilvl="4" w:tplc="2062A538">
      <w:start w:val="1"/>
      <w:numFmt w:val="bullet"/>
      <w:lvlText w:val="o"/>
      <w:lvlJc w:val="left"/>
      <w:pPr>
        <w:ind w:left="3600" w:hanging="360"/>
      </w:pPr>
      <w:rPr>
        <w:rFonts w:ascii="Courier New" w:hAnsi="Courier New" w:hint="default"/>
      </w:rPr>
    </w:lvl>
    <w:lvl w:ilvl="5" w:tplc="CBDC5FFE">
      <w:start w:val="1"/>
      <w:numFmt w:val="bullet"/>
      <w:lvlText w:val=""/>
      <w:lvlJc w:val="left"/>
      <w:pPr>
        <w:ind w:left="4320" w:hanging="360"/>
      </w:pPr>
      <w:rPr>
        <w:rFonts w:ascii="Wingdings" w:hAnsi="Wingdings" w:hint="default"/>
      </w:rPr>
    </w:lvl>
    <w:lvl w:ilvl="6" w:tplc="084C9112">
      <w:start w:val="1"/>
      <w:numFmt w:val="bullet"/>
      <w:lvlText w:val=""/>
      <w:lvlJc w:val="left"/>
      <w:pPr>
        <w:ind w:left="5040" w:hanging="360"/>
      </w:pPr>
      <w:rPr>
        <w:rFonts w:ascii="Symbol" w:hAnsi="Symbol" w:hint="default"/>
      </w:rPr>
    </w:lvl>
    <w:lvl w:ilvl="7" w:tplc="06E00954">
      <w:start w:val="1"/>
      <w:numFmt w:val="bullet"/>
      <w:lvlText w:val="o"/>
      <w:lvlJc w:val="left"/>
      <w:pPr>
        <w:ind w:left="5760" w:hanging="360"/>
      </w:pPr>
      <w:rPr>
        <w:rFonts w:ascii="Courier New" w:hAnsi="Courier New" w:hint="default"/>
      </w:rPr>
    </w:lvl>
    <w:lvl w:ilvl="8" w:tplc="487AE984">
      <w:start w:val="1"/>
      <w:numFmt w:val="bullet"/>
      <w:lvlText w:val=""/>
      <w:lvlJc w:val="left"/>
      <w:pPr>
        <w:ind w:left="6480" w:hanging="360"/>
      </w:pPr>
      <w:rPr>
        <w:rFonts w:ascii="Wingdings" w:hAnsi="Wingdings" w:hint="default"/>
      </w:rPr>
    </w:lvl>
  </w:abstractNum>
  <w:abstractNum w:abstractNumId="184">
    <w:nsid w:val="68FF5C6A"/>
    <w:multiLevelType w:val="hybridMultilevel"/>
    <w:tmpl w:val="2404074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85">
    <w:nsid w:val="69B0650A"/>
    <w:multiLevelType w:val="hybridMultilevel"/>
    <w:tmpl w:val="021C424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9CD1F86"/>
    <w:multiLevelType w:val="hybridMultilevel"/>
    <w:tmpl w:val="7500F75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87">
    <w:nsid w:val="69EFA75F"/>
    <w:multiLevelType w:val="hybridMultilevel"/>
    <w:tmpl w:val="7CB47E02"/>
    <w:lvl w:ilvl="0" w:tplc="A998B3C8">
      <w:start w:val="1"/>
      <w:numFmt w:val="bullet"/>
      <w:lvlText w:val=""/>
      <w:lvlJc w:val="left"/>
      <w:pPr>
        <w:ind w:left="720" w:hanging="360"/>
      </w:pPr>
      <w:rPr>
        <w:rFonts w:ascii="Symbol" w:hAnsi="Symbol" w:hint="default"/>
      </w:rPr>
    </w:lvl>
    <w:lvl w:ilvl="1" w:tplc="80BA06B0">
      <w:start w:val="1"/>
      <w:numFmt w:val="bullet"/>
      <w:lvlText w:val="o"/>
      <w:lvlJc w:val="left"/>
      <w:pPr>
        <w:ind w:left="1440" w:hanging="360"/>
      </w:pPr>
      <w:rPr>
        <w:rFonts w:ascii="Courier New" w:hAnsi="Courier New" w:hint="default"/>
      </w:rPr>
    </w:lvl>
    <w:lvl w:ilvl="2" w:tplc="EDCC61B8">
      <w:start w:val="1"/>
      <w:numFmt w:val="bullet"/>
      <w:lvlText w:val=""/>
      <w:lvlJc w:val="left"/>
      <w:pPr>
        <w:ind w:left="2160" w:hanging="360"/>
      </w:pPr>
      <w:rPr>
        <w:rFonts w:ascii="Wingdings" w:hAnsi="Wingdings" w:hint="default"/>
      </w:rPr>
    </w:lvl>
    <w:lvl w:ilvl="3" w:tplc="5E52DDBE">
      <w:start w:val="1"/>
      <w:numFmt w:val="bullet"/>
      <w:lvlText w:val=""/>
      <w:lvlJc w:val="left"/>
      <w:pPr>
        <w:ind w:left="2880" w:hanging="360"/>
      </w:pPr>
      <w:rPr>
        <w:rFonts w:ascii="Symbol" w:hAnsi="Symbol" w:hint="default"/>
      </w:rPr>
    </w:lvl>
    <w:lvl w:ilvl="4" w:tplc="6352D1DC">
      <w:start w:val="1"/>
      <w:numFmt w:val="bullet"/>
      <w:lvlText w:val="o"/>
      <w:lvlJc w:val="left"/>
      <w:pPr>
        <w:ind w:left="3600" w:hanging="360"/>
      </w:pPr>
      <w:rPr>
        <w:rFonts w:ascii="Courier New" w:hAnsi="Courier New" w:hint="default"/>
      </w:rPr>
    </w:lvl>
    <w:lvl w:ilvl="5" w:tplc="891A4BBA">
      <w:start w:val="1"/>
      <w:numFmt w:val="bullet"/>
      <w:lvlText w:val=""/>
      <w:lvlJc w:val="left"/>
      <w:pPr>
        <w:ind w:left="4320" w:hanging="360"/>
      </w:pPr>
      <w:rPr>
        <w:rFonts w:ascii="Wingdings" w:hAnsi="Wingdings" w:hint="default"/>
      </w:rPr>
    </w:lvl>
    <w:lvl w:ilvl="6" w:tplc="6BE6BF54">
      <w:start w:val="1"/>
      <w:numFmt w:val="bullet"/>
      <w:lvlText w:val=""/>
      <w:lvlJc w:val="left"/>
      <w:pPr>
        <w:ind w:left="5040" w:hanging="360"/>
      </w:pPr>
      <w:rPr>
        <w:rFonts w:ascii="Symbol" w:hAnsi="Symbol" w:hint="default"/>
      </w:rPr>
    </w:lvl>
    <w:lvl w:ilvl="7" w:tplc="8CBC883C">
      <w:start w:val="1"/>
      <w:numFmt w:val="bullet"/>
      <w:lvlText w:val="o"/>
      <w:lvlJc w:val="left"/>
      <w:pPr>
        <w:ind w:left="5760" w:hanging="360"/>
      </w:pPr>
      <w:rPr>
        <w:rFonts w:ascii="Courier New" w:hAnsi="Courier New" w:hint="default"/>
      </w:rPr>
    </w:lvl>
    <w:lvl w:ilvl="8" w:tplc="D0BAF5A8">
      <w:start w:val="1"/>
      <w:numFmt w:val="bullet"/>
      <w:lvlText w:val=""/>
      <w:lvlJc w:val="left"/>
      <w:pPr>
        <w:ind w:left="6480" w:hanging="360"/>
      </w:pPr>
      <w:rPr>
        <w:rFonts w:ascii="Wingdings" w:hAnsi="Wingdings" w:hint="default"/>
      </w:rPr>
    </w:lvl>
  </w:abstractNum>
  <w:abstractNum w:abstractNumId="188">
    <w:nsid w:val="6A0B6C75"/>
    <w:multiLevelType w:val="hybridMultilevel"/>
    <w:tmpl w:val="73063AA8"/>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CB36C6"/>
    <w:multiLevelType w:val="hybridMultilevel"/>
    <w:tmpl w:val="094639A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04B4F1"/>
    <w:multiLevelType w:val="hybridMultilevel"/>
    <w:tmpl w:val="C4A0A076"/>
    <w:lvl w:ilvl="0" w:tplc="7A9878F8">
      <w:start w:val="1"/>
      <w:numFmt w:val="bullet"/>
      <w:lvlText w:val=""/>
      <w:lvlJc w:val="left"/>
      <w:pPr>
        <w:ind w:left="720" w:hanging="360"/>
      </w:pPr>
      <w:rPr>
        <w:rFonts w:ascii="Symbol" w:hAnsi="Symbol" w:hint="default"/>
      </w:rPr>
    </w:lvl>
    <w:lvl w:ilvl="1" w:tplc="2F14895A">
      <w:start w:val="1"/>
      <w:numFmt w:val="bullet"/>
      <w:lvlText w:val="o"/>
      <w:lvlJc w:val="left"/>
      <w:pPr>
        <w:ind w:left="1440" w:hanging="360"/>
      </w:pPr>
      <w:rPr>
        <w:rFonts w:ascii="Courier New" w:hAnsi="Courier New" w:hint="default"/>
      </w:rPr>
    </w:lvl>
    <w:lvl w:ilvl="2" w:tplc="E3DE7FE0">
      <w:start w:val="1"/>
      <w:numFmt w:val="bullet"/>
      <w:lvlText w:val=""/>
      <w:lvlJc w:val="left"/>
      <w:pPr>
        <w:ind w:left="2160" w:hanging="360"/>
      </w:pPr>
      <w:rPr>
        <w:rFonts w:ascii="Wingdings" w:hAnsi="Wingdings" w:hint="default"/>
      </w:rPr>
    </w:lvl>
    <w:lvl w:ilvl="3" w:tplc="2B7CBE10">
      <w:start w:val="1"/>
      <w:numFmt w:val="bullet"/>
      <w:lvlText w:val=""/>
      <w:lvlJc w:val="left"/>
      <w:pPr>
        <w:ind w:left="2880" w:hanging="360"/>
      </w:pPr>
      <w:rPr>
        <w:rFonts w:ascii="Symbol" w:hAnsi="Symbol" w:hint="default"/>
      </w:rPr>
    </w:lvl>
    <w:lvl w:ilvl="4" w:tplc="128A978C">
      <w:start w:val="1"/>
      <w:numFmt w:val="bullet"/>
      <w:lvlText w:val="o"/>
      <w:lvlJc w:val="left"/>
      <w:pPr>
        <w:ind w:left="3600" w:hanging="360"/>
      </w:pPr>
      <w:rPr>
        <w:rFonts w:ascii="Courier New" w:hAnsi="Courier New" w:hint="default"/>
      </w:rPr>
    </w:lvl>
    <w:lvl w:ilvl="5" w:tplc="6AB4DB2A">
      <w:start w:val="1"/>
      <w:numFmt w:val="bullet"/>
      <w:lvlText w:val=""/>
      <w:lvlJc w:val="left"/>
      <w:pPr>
        <w:ind w:left="4320" w:hanging="360"/>
      </w:pPr>
      <w:rPr>
        <w:rFonts w:ascii="Wingdings" w:hAnsi="Wingdings" w:hint="default"/>
      </w:rPr>
    </w:lvl>
    <w:lvl w:ilvl="6" w:tplc="98EC153C">
      <w:start w:val="1"/>
      <w:numFmt w:val="bullet"/>
      <w:lvlText w:val=""/>
      <w:lvlJc w:val="left"/>
      <w:pPr>
        <w:ind w:left="5040" w:hanging="360"/>
      </w:pPr>
      <w:rPr>
        <w:rFonts w:ascii="Symbol" w:hAnsi="Symbol" w:hint="default"/>
      </w:rPr>
    </w:lvl>
    <w:lvl w:ilvl="7" w:tplc="0028545E">
      <w:start w:val="1"/>
      <w:numFmt w:val="bullet"/>
      <w:lvlText w:val="o"/>
      <w:lvlJc w:val="left"/>
      <w:pPr>
        <w:ind w:left="5760" w:hanging="360"/>
      </w:pPr>
      <w:rPr>
        <w:rFonts w:ascii="Courier New" w:hAnsi="Courier New" w:hint="default"/>
      </w:rPr>
    </w:lvl>
    <w:lvl w:ilvl="8" w:tplc="2B6076E0">
      <w:start w:val="1"/>
      <w:numFmt w:val="bullet"/>
      <w:lvlText w:val=""/>
      <w:lvlJc w:val="left"/>
      <w:pPr>
        <w:ind w:left="6480" w:hanging="360"/>
      </w:pPr>
      <w:rPr>
        <w:rFonts w:ascii="Wingdings" w:hAnsi="Wingdings" w:hint="default"/>
      </w:rPr>
    </w:lvl>
  </w:abstractNum>
  <w:abstractNum w:abstractNumId="191">
    <w:nsid w:val="6B6A0AFD"/>
    <w:multiLevelType w:val="multilevel"/>
    <w:tmpl w:val="8F66B22C"/>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0"/>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2">
    <w:nsid w:val="6CE475C4"/>
    <w:multiLevelType w:val="hybridMultilevel"/>
    <w:tmpl w:val="6F4A0A48"/>
    <w:lvl w:ilvl="0" w:tplc="BBD6851A">
      <w:start w:val="1"/>
      <w:numFmt w:val="decimal"/>
      <w:lvlText w:val="%1."/>
      <w:lvlJc w:val="left"/>
      <w:pPr>
        <w:ind w:left="720" w:hanging="360"/>
      </w:pPr>
    </w:lvl>
    <w:lvl w:ilvl="1" w:tplc="B4F0F61C">
      <w:start w:val="1"/>
      <w:numFmt w:val="lowerLetter"/>
      <w:lvlText w:val="%2."/>
      <w:lvlJc w:val="left"/>
      <w:pPr>
        <w:ind w:left="1440" w:hanging="360"/>
      </w:pPr>
    </w:lvl>
    <w:lvl w:ilvl="2" w:tplc="14B23A42">
      <w:start w:val="1"/>
      <w:numFmt w:val="lowerRoman"/>
      <w:lvlText w:val="%3."/>
      <w:lvlJc w:val="right"/>
      <w:pPr>
        <w:ind w:left="2160" w:hanging="180"/>
      </w:pPr>
    </w:lvl>
    <w:lvl w:ilvl="3" w:tplc="830AB054">
      <w:start w:val="1"/>
      <w:numFmt w:val="decimal"/>
      <w:lvlText w:val="%4."/>
      <w:lvlJc w:val="left"/>
      <w:pPr>
        <w:ind w:left="2880" w:hanging="360"/>
      </w:pPr>
    </w:lvl>
    <w:lvl w:ilvl="4" w:tplc="0500405A">
      <w:start w:val="1"/>
      <w:numFmt w:val="lowerLetter"/>
      <w:lvlText w:val="%5."/>
      <w:lvlJc w:val="left"/>
      <w:pPr>
        <w:ind w:left="3600" w:hanging="360"/>
      </w:pPr>
    </w:lvl>
    <w:lvl w:ilvl="5" w:tplc="0DE8D2C8">
      <w:start w:val="1"/>
      <w:numFmt w:val="lowerRoman"/>
      <w:lvlText w:val="%6."/>
      <w:lvlJc w:val="right"/>
      <w:pPr>
        <w:ind w:left="4320" w:hanging="180"/>
      </w:pPr>
    </w:lvl>
    <w:lvl w:ilvl="6" w:tplc="BF26A186">
      <w:start w:val="1"/>
      <w:numFmt w:val="decimal"/>
      <w:lvlText w:val="%7."/>
      <w:lvlJc w:val="left"/>
      <w:pPr>
        <w:ind w:left="5040" w:hanging="360"/>
      </w:pPr>
    </w:lvl>
    <w:lvl w:ilvl="7" w:tplc="36C0CA4A">
      <w:start w:val="1"/>
      <w:numFmt w:val="lowerLetter"/>
      <w:lvlText w:val="%8."/>
      <w:lvlJc w:val="left"/>
      <w:pPr>
        <w:ind w:left="5760" w:hanging="360"/>
      </w:pPr>
    </w:lvl>
    <w:lvl w:ilvl="8" w:tplc="0DC81C42">
      <w:start w:val="1"/>
      <w:numFmt w:val="lowerRoman"/>
      <w:lvlText w:val="%9."/>
      <w:lvlJc w:val="right"/>
      <w:pPr>
        <w:ind w:left="6480" w:hanging="180"/>
      </w:pPr>
    </w:lvl>
  </w:abstractNum>
  <w:abstractNum w:abstractNumId="193">
    <w:nsid w:val="6DC27F04"/>
    <w:multiLevelType w:val="hybridMultilevel"/>
    <w:tmpl w:val="A40AA1FC"/>
    <w:lvl w:ilvl="0" w:tplc="AFFA8B1C">
      <w:start w:val="2"/>
      <w:numFmt w:val="decimal"/>
      <w:lvlText w:val="%1."/>
      <w:lvlJc w:val="left"/>
      <w:pPr>
        <w:ind w:left="720" w:hanging="360"/>
      </w:pPr>
      <w:rPr>
        <w:rFonts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E6C069F"/>
    <w:multiLevelType w:val="hybridMultilevel"/>
    <w:tmpl w:val="449805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6ED502AB"/>
    <w:multiLevelType w:val="hybridMultilevel"/>
    <w:tmpl w:val="1A463542"/>
    <w:lvl w:ilvl="0" w:tplc="923A4CBE">
      <w:start w:val="1"/>
      <w:numFmt w:val="bullet"/>
      <w:lvlText w:val=""/>
      <w:lvlJc w:val="left"/>
      <w:pPr>
        <w:ind w:left="720" w:hanging="360"/>
      </w:pPr>
      <w:rPr>
        <w:rFonts w:ascii="Symbol" w:hAnsi="Symbol" w:hint="default"/>
      </w:rPr>
    </w:lvl>
    <w:lvl w:ilvl="1" w:tplc="7B38A0E2">
      <w:start w:val="1"/>
      <w:numFmt w:val="bullet"/>
      <w:lvlText w:val="o"/>
      <w:lvlJc w:val="left"/>
      <w:pPr>
        <w:ind w:left="1440" w:hanging="360"/>
      </w:pPr>
      <w:rPr>
        <w:rFonts w:ascii="Courier New" w:hAnsi="Courier New" w:hint="default"/>
      </w:rPr>
    </w:lvl>
    <w:lvl w:ilvl="2" w:tplc="8444B890">
      <w:start w:val="1"/>
      <w:numFmt w:val="bullet"/>
      <w:lvlText w:val=""/>
      <w:lvlJc w:val="left"/>
      <w:pPr>
        <w:ind w:left="2160" w:hanging="360"/>
      </w:pPr>
      <w:rPr>
        <w:rFonts w:ascii="Wingdings" w:hAnsi="Wingdings" w:hint="default"/>
      </w:rPr>
    </w:lvl>
    <w:lvl w:ilvl="3" w:tplc="E5D2267C">
      <w:start w:val="1"/>
      <w:numFmt w:val="bullet"/>
      <w:lvlText w:val=""/>
      <w:lvlJc w:val="left"/>
      <w:pPr>
        <w:ind w:left="2880" w:hanging="360"/>
      </w:pPr>
      <w:rPr>
        <w:rFonts w:ascii="Symbol" w:hAnsi="Symbol" w:hint="default"/>
      </w:rPr>
    </w:lvl>
    <w:lvl w:ilvl="4" w:tplc="AC663E1A">
      <w:start w:val="1"/>
      <w:numFmt w:val="bullet"/>
      <w:lvlText w:val="o"/>
      <w:lvlJc w:val="left"/>
      <w:pPr>
        <w:ind w:left="3600" w:hanging="360"/>
      </w:pPr>
      <w:rPr>
        <w:rFonts w:ascii="Courier New" w:hAnsi="Courier New" w:hint="default"/>
      </w:rPr>
    </w:lvl>
    <w:lvl w:ilvl="5" w:tplc="EE98CF6E">
      <w:start w:val="1"/>
      <w:numFmt w:val="bullet"/>
      <w:lvlText w:val=""/>
      <w:lvlJc w:val="left"/>
      <w:pPr>
        <w:ind w:left="4320" w:hanging="360"/>
      </w:pPr>
      <w:rPr>
        <w:rFonts w:ascii="Wingdings" w:hAnsi="Wingdings" w:hint="default"/>
      </w:rPr>
    </w:lvl>
    <w:lvl w:ilvl="6" w:tplc="46DE3990">
      <w:start w:val="1"/>
      <w:numFmt w:val="bullet"/>
      <w:lvlText w:val=""/>
      <w:lvlJc w:val="left"/>
      <w:pPr>
        <w:ind w:left="5040" w:hanging="360"/>
      </w:pPr>
      <w:rPr>
        <w:rFonts w:ascii="Symbol" w:hAnsi="Symbol" w:hint="default"/>
      </w:rPr>
    </w:lvl>
    <w:lvl w:ilvl="7" w:tplc="D0B0A986">
      <w:start w:val="1"/>
      <w:numFmt w:val="bullet"/>
      <w:lvlText w:val="o"/>
      <w:lvlJc w:val="left"/>
      <w:pPr>
        <w:ind w:left="5760" w:hanging="360"/>
      </w:pPr>
      <w:rPr>
        <w:rFonts w:ascii="Courier New" w:hAnsi="Courier New" w:hint="default"/>
      </w:rPr>
    </w:lvl>
    <w:lvl w:ilvl="8" w:tplc="F2F6484C">
      <w:start w:val="1"/>
      <w:numFmt w:val="bullet"/>
      <w:lvlText w:val=""/>
      <w:lvlJc w:val="left"/>
      <w:pPr>
        <w:ind w:left="6480" w:hanging="360"/>
      </w:pPr>
      <w:rPr>
        <w:rFonts w:ascii="Wingdings" w:hAnsi="Wingdings" w:hint="default"/>
      </w:rPr>
    </w:lvl>
  </w:abstractNum>
  <w:abstractNum w:abstractNumId="196">
    <w:nsid w:val="6F451EEE"/>
    <w:multiLevelType w:val="hybridMultilevel"/>
    <w:tmpl w:val="20C699B0"/>
    <w:lvl w:ilvl="0" w:tplc="7B782308">
      <w:start w:val="1"/>
      <w:numFmt w:val="bullet"/>
      <w:lvlText w:val=""/>
      <w:lvlJc w:val="left"/>
      <w:pPr>
        <w:ind w:left="5464" w:hanging="360"/>
      </w:pPr>
      <w:rPr>
        <w:rFonts w:ascii="Symbol" w:hAnsi="Symbol" w:hint="default"/>
      </w:rPr>
    </w:lvl>
    <w:lvl w:ilvl="1" w:tplc="4646441C">
      <w:start w:val="1"/>
      <w:numFmt w:val="bullet"/>
      <w:lvlText w:val="o"/>
      <w:lvlJc w:val="left"/>
      <w:pPr>
        <w:ind w:left="1440" w:hanging="360"/>
      </w:pPr>
      <w:rPr>
        <w:rFonts w:ascii="Courier New" w:hAnsi="Courier New" w:hint="default"/>
      </w:rPr>
    </w:lvl>
    <w:lvl w:ilvl="2" w:tplc="7540ACC8">
      <w:start w:val="1"/>
      <w:numFmt w:val="bullet"/>
      <w:lvlText w:val=""/>
      <w:lvlJc w:val="left"/>
      <w:pPr>
        <w:ind w:left="2160" w:hanging="360"/>
      </w:pPr>
      <w:rPr>
        <w:rFonts w:ascii="Wingdings" w:hAnsi="Wingdings" w:hint="default"/>
      </w:rPr>
    </w:lvl>
    <w:lvl w:ilvl="3" w:tplc="014AB83E">
      <w:start w:val="1"/>
      <w:numFmt w:val="bullet"/>
      <w:lvlText w:val=""/>
      <w:lvlJc w:val="left"/>
      <w:pPr>
        <w:ind w:left="2880" w:hanging="360"/>
      </w:pPr>
      <w:rPr>
        <w:rFonts w:ascii="Symbol" w:hAnsi="Symbol" w:hint="default"/>
      </w:rPr>
    </w:lvl>
    <w:lvl w:ilvl="4" w:tplc="9F0AE8EA">
      <w:start w:val="1"/>
      <w:numFmt w:val="bullet"/>
      <w:lvlText w:val="o"/>
      <w:lvlJc w:val="left"/>
      <w:pPr>
        <w:ind w:left="3600" w:hanging="360"/>
      </w:pPr>
      <w:rPr>
        <w:rFonts w:ascii="Courier New" w:hAnsi="Courier New" w:hint="default"/>
      </w:rPr>
    </w:lvl>
    <w:lvl w:ilvl="5" w:tplc="EE18D74A">
      <w:start w:val="1"/>
      <w:numFmt w:val="bullet"/>
      <w:lvlText w:val=""/>
      <w:lvlJc w:val="left"/>
      <w:pPr>
        <w:ind w:left="4320" w:hanging="360"/>
      </w:pPr>
      <w:rPr>
        <w:rFonts w:ascii="Wingdings" w:hAnsi="Wingdings" w:hint="default"/>
      </w:rPr>
    </w:lvl>
    <w:lvl w:ilvl="6" w:tplc="CB22543A">
      <w:start w:val="1"/>
      <w:numFmt w:val="bullet"/>
      <w:lvlText w:val=""/>
      <w:lvlJc w:val="left"/>
      <w:pPr>
        <w:ind w:left="5040" w:hanging="360"/>
      </w:pPr>
      <w:rPr>
        <w:rFonts w:ascii="Symbol" w:hAnsi="Symbol" w:hint="default"/>
      </w:rPr>
    </w:lvl>
    <w:lvl w:ilvl="7" w:tplc="8AF8B0AE">
      <w:start w:val="1"/>
      <w:numFmt w:val="bullet"/>
      <w:lvlText w:val="o"/>
      <w:lvlJc w:val="left"/>
      <w:pPr>
        <w:ind w:left="5760" w:hanging="360"/>
      </w:pPr>
      <w:rPr>
        <w:rFonts w:ascii="Courier New" w:hAnsi="Courier New" w:hint="default"/>
      </w:rPr>
    </w:lvl>
    <w:lvl w:ilvl="8" w:tplc="7DAEE462">
      <w:start w:val="1"/>
      <w:numFmt w:val="bullet"/>
      <w:lvlText w:val=""/>
      <w:lvlJc w:val="left"/>
      <w:pPr>
        <w:ind w:left="6480" w:hanging="360"/>
      </w:pPr>
      <w:rPr>
        <w:rFonts w:ascii="Wingdings" w:hAnsi="Wingdings" w:hint="default"/>
      </w:rPr>
    </w:lvl>
  </w:abstractNum>
  <w:abstractNum w:abstractNumId="197">
    <w:nsid w:val="6F4D237E"/>
    <w:multiLevelType w:val="hybridMultilevel"/>
    <w:tmpl w:val="E72286EE"/>
    <w:lvl w:ilvl="0" w:tplc="FFFFFFFF">
      <w:start w:val="1"/>
      <w:numFmt w:val="bullet"/>
      <w:lvlText w:val=""/>
      <w:lvlJc w:val="left"/>
      <w:pPr>
        <w:ind w:left="5464" w:hanging="360"/>
      </w:pPr>
      <w:rPr>
        <w:rFonts w:ascii="Symbol" w:hAnsi="Symbol" w:hint="default"/>
        <w:sz w:val="28"/>
        <w:vertAlign w:val="baseline"/>
      </w:rPr>
    </w:lvl>
    <w:lvl w:ilvl="1" w:tplc="FFFFFFFF">
      <w:start w:val="1"/>
      <w:numFmt w:val="bullet"/>
      <w:lvlText w:val=""/>
      <w:lvlJc w:val="left"/>
      <w:pPr>
        <w:ind w:left="2629" w:hanging="360"/>
      </w:pPr>
      <w:rPr>
        <w:rFonts w:ascii="Symbol" w:hAnsi="Symbol"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1546C62"/>
    <w:multiLevelType w:val="hybridMultilevel"/>
    <w:tmpl w:val="9466B640"/>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2A0CCFC"/>
    <w:multiLevelType w:val="hybridMultilevel"/>
    <w:tmpl w:val="A9D84E3E"/>
    <w:lvl w:ilvl="0" w:tplc="F232F6E4">
      <w:start w:val="1"/>
      <w:numFmt w:val="bullet"/>
      <w:lvlText w:val=""/>
      <w:lvlJc w:val="left"/>
      <w:pPr>
        <w:ind w:left="1429" w:hanging="360"/>
      </w:pPr>
      <w:rPr>
        <w:rFonts w:ascii="Symbol" w:hAnsi="Symbol" w:hint="default"/>
      </w:rPr>
    </w:lvl>
    <w:lvl w:ilvl="1" w:tplc="41DADC6E">
      <w:start w:val="1"/>
      <w:numFmt w:val="bullet"/>
      <w:lvlText w:val="o"/>
      <w:lvlJc w:val="left"/>
      <w:pPr>
        <w:ind w:left="1440" w:hanging="360"/>
      </w:pPr>
      <w:rPr>
        <w:rFonts w:ascii="Courier New" w:hAnsi="Courier New" w:hint="default"/>
      </w:rPr>
    </w:lvl>
    <w:lvl w:ilvl="2" w:tplc="EC006C3A">
      <w:start w:val="1"/>
      <w:numFmt w:val="bullet"/>
      <w:lvlText w:val=""/>
      <w:lvlJc w:val="left"/>
      <w:pPr>
        <w:ind w:left="2160" w:hanging="360"/>
      </w:pPr>
      <w:rPr>
        <w:rFonts w:ascii="Wingdings" w:hAnsi="Wingdings" w:hint="default"/>
      </w:rPr>
    </w:lvl>
    <w:lvl w:ilvl="3" w:tplc="8018896E">
      <w:start w:val="1"/>
      <w:numFmt w:val="bullet"/>
      <w:lvlText w:val=""/>
      <w:lvlJc w:val="left"/>
      <w:pPr>
        <w:ind w:left="2880" w:hanging="360"/>
      </w:pPr>
      <w:rPr>
        <w:rFonts w:ascii="Symbol" w:hAnsi="Symbol" w:hint="default"/>
      </w:rPr>
    </w:lvl>
    <w:lvl w:ilvl="4" w:tplc="B4E658FE">
      <w:start w:val="1"/>
      <w:numFmt w:val="bullet"/>
      <w:lvlText w:val="o"/>
      <w:lvlJc w:val="left"/>
      <w:pPr>
        <w:ind w:left="3600" w:hanging="360"/>
      </w:pPr>
      <w:rPr>
        <w:rFonts w:ascii="Courier New" w:hAnsi="Courier New" w:hint="default"/>
      </w:rPr>
    </w:lvl>
    <w:lvl w:ilvl="5" w:tplc="8B7C7F14">
      <w:start w:val="1"/>
      <w:numFmt w:val="bullet"/>
      <w:lvlText w:val=""/>
      <w:lvlJc w:val="left"/>
      <w:pPr>
        <w:ind w:left="4320" w:hanging="360"/>
      </w:pPr>
      <w:rPr>
        <w:rFonts w:ascii="Wingdings" w:hAnsi="Wingdings" w:hint="default"/>
      </w:rPr>
    </w:lvl>
    <w:lvl w:ilvl="6" w:tplc="9972392A">
      <w:start w:val="1"/>
      <w:numFmt w:val="bullet"/>
      <w:lvlText w:val=""/>
      <w:lvlJc w:val="left"/>
      <w:pPr>
        <w:ind w:left="5040" w:hanging="360"/>
      </w:pPr>
      <w:rPr>
        <w:rFonts w:ascii="Symbol" w:hAnsi="Symbol" w:hint="default"/>
      </w:rPr>
    </w:lvl>
    <w:lvl w:ilvl="7" w:tplc="75DA9748">
      <w:start w:val="1"/>
      <w:numFmt w:val="bullet"/>
      <w:lvlText w:val="o"/>
      <w:lvlJc w:val="left"/>
      <w:pPr>
        <w:ind w:left="5760" w:hanging="360"/>
      </w:pPr>
      <w:rPr>
        <w:rFonts w:ascii="Courier New" w:hAnsi="Courier New" w:hint="default"/>
      </w:rPr>
    </w:lvl>
    <w:lvl w:ilvl="8" w:tplc="1554A5B6">
      <w:start w:val="1"/>
      <w:numFmt w:val="bullet"/>
      <w:lvlText w:val=""/>
      <w:lvlJc w:val="left"/>
      <w:pPr>
        <w:ind w:left="6480" w:hanging="360"/>
      </w:pPr>
      <w:rPr>
        <w:rFonts w:ascii="Wingdings" w:hAnsi="Wingdings" w:hint="default"/>
      </w:rPr>
    </w:lvl>
  </w:abstractNum>
  <w:abstractNum w:abstractNumId="200">
    <w:nsid w:val="73892107"/>
    <w:multiLevelType w:val="hybridMultilevel"/>
    <w:tmpl w:val="E8B4DD04"/>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C81ED4"/>
    <w:multiLevelType w:val="hybridMultilevel"/>
    <w:tmpl w:val="B3F8B0C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nsid w:val="73E270BC"/>
    <w:multiLevelType w:val="hybridMultilevel"/>
    <w:tmpl w:val="65F6FB06"/>
    <w:lvl w:ilvl="0" w:tplc="A7CE18A2">
      <w:start w:val="1"/>
      <w:numFmt w:val="bullet"/>
      <w:lvlText w:val="·"/>
      <w:lvlJc w:val="left"/>
      <w:pPr>
        <w:ind w:left="720" w:hanging="360"/>
      </w:pPr>
      <w:rPr>
        <w:rFonts w:ascii="Symbol" w:hAnsi="Symbol" w:hint="default"/>
      </w:rPr>
    </w:lvl>
    <w:lvl w:ilvl="1" w:tplc="5D9ED0CC">
      <w:start w:val="1"/>
      <w:numFmt w:val="bullet"/>
      <w:lvlText w:val="o"/>
      <w:lvlJc w:val="left"/>
      <w:pPr>
        <w:ind w:left="1440" w:hanging="360"/>
      </w:pPr>
      <w:rPr>
        <w:rFonts w:ascii="Courier New" w:hAnsi="Courier New" w:hint="default"/>
      </w:rPr>
    </w:lvl>
    <w:lvl w:ilvl="2" w:tplc="D42666B0">
      <w:start w:val="1"/>
      <w:numFmt w:val="bullet"/>
      <w:lvlText w:val=""/>
      <w:lvlJc w:val="left"/>
      <w:pPr>
        <w:ind w:left="2160" w:hanging="360"/>
      </w:pPr>
      <w:rPr>
        <w:rFonts w:ascii="Wingdings" w:hAnsi="Wingdings" w:hint="default"/>
      </w:rPr>
    </w:lvl>
    <w:lvl w:ilvl="3" w:tplc="F384BE74">
      <w:start w:val="1"/>
      <w:numFmt w:val="bullet"/>
      <w:lvlText w:val=""/>
      <w:lvlJc w:val="left"/>
      <w:pPr>
        <w:ind w:left="2880" w:hanging="360"/>
      </w:pPr>
      <w:rPr>
        <w:rFonts w:ascii="Symbol" w:hAnsi="Symbol" w:hint="default"/>
      </w:rPr>
    </w:lvl>
    <w:lvl w:ilvl="4" w:tplc="0DFCBAF2">
      <w:start w:val="1"/>
      <w:numFmt w:val="bullet"/>
      <w:lvlText w:val="o"/>
      <w:lvlJc w:val="left"/>
      <w:pPr>
        <w:ind w:left="3600" w:hanging="360"/>
      </w:pPr>
      <w:rPr>
        <w:rFonts w:ascii="Courier New" w:hAnsi="Courier New" w:hint="default"/>
      </w:rPr>
    </w:lvl>
    <w:lvl w:ilvl="5" w:tplc="6D12BED0">
      <w:start w:val="1"/>
      <w:numFmt w:val="bullet"/>
      <w:lvlText w:val=""/>
      <w:lvlJc w:val="left"/>
      <w:pPr>
        <w:ind w:left="4320" w:hanging="360"/>
      </w:pPr>
      <w:rPr>
        <w:rFonts w:ascii="Wingdings" w:hAnsi="Wingdings" w:hint="default"/>
      </w:rPr>
    </w:lvl>
    <w:lvl w:ilvl="6" w:tplc="E9D64DFA">
      <w:start w:val="1"/>
      <w:numFmt w:val="bullet"/>
      <w:lvlText w:val=""/>
      <w:lvlJc w:val="left"/>
      <w:pPr>
        <w:ind w:left="5040" w:hanging="360"/>
      </w:pPr>
      <w:rPr>
        <w:rFonts w:ascii="Symbol" w:hAnsi="Symbol" w:hint="default"/>
      </w:rPr>
    </w:lvl>
    <w:lvl w:ilvl="7" w:tplc="FDAAF600">
      <w:start w:val="1"/>
      <w:numFmt w:val="bullet"/>
      <w:lvlText w:val="o"/>
      <w:lvlJc w:val="left"/>
      <w:pPr>
        <w:ind w:left="5760" w:hanging="360"/>
      </w:pPr>
      <w:rPr>
        <w:rFonts w:ascii="Courier New" w:hAnsi="Courier New" w:hint="default"/>
      </w:rPr>
    </w:lvl>
    <w:lvl w:ilvl="8" w:tplc="231C5560">
      <w:start w:val="1"/>
      <w:numFmt w:val="bullet"/>
      <w:lvlText w:val=""/>
      <w:lvlJc w:val="left"/>
      <w:pPr>
        <w:ind w:left="6480" w:hanging="360"/>
      </w:pPr>
      <w:rPr>
        <w:rFonts w:ascii="Wingdings" w:hAnsi="Wingdings" w:hint="default"/>
      </w:rPr>
    </w:lvl>
  </w:abstractNum>
  <w:abstractNum w:abstractNumId="203">
    <w:nsid w:val="7434511F"/>
    <w:multiLevelType w:val="hybridMultilevel"/>
    <w:tmpl w:val="B8284D7E"/>
    <w:lvl w:ilvl="0" w:tplc="64C8BD3A">
      <w:start w:val="1"/>
      <w:numFmt w:val="bullet"/>
      <w:lvlText w:val=""/>
      <w:lvlJc w:val="left"/>
      <w:pPr>
        <w:ind w:left="720" w:hanging="360"/>
      </w:pPr>
      <w:rPr>
        <w:rFonts w:ascii="Symbol" w:hAnsi="Symbol" w:hint="default"/>
      </w:rPr>
    </w:lvl>
    <w:lvl w:ilvl="1" w:tplc="DB90D1B0">
      <w:start w:val="1"/>
      <w:numFmt w:val="bullet"/>
      <w:lvlText w:val="o"/>
      <w:lvlJc w:val="left"/>
      <w:pPr>
        <w:ind w:left="1440" w:hanging="360"/>
      </w:pPr>
      <w:rPr>
        <w:rFonts w:ascii="Courier New" w:hAnsi="Courier New" w:hint="default"/>
      </w:rPr>
    </w:lvl>
    <w:lvl w:ilvl="2" w:tplc="03B81B0E">
      <w:start w:val="1"/>
      <w:numFmt w:val="bullet"/>
      <w:lvlText w:val=""/>
      <w:lvlJc w:val="left"/>
      <w:pPr>
        <w:ind w:left="2160" w:hanging="360"/>
      </w:pPr>
      <w:rPr>
        <w:rFonts w:ascii="Wingdings" w:hAnsi="Wingdings" w:hint="default"/>
      </w:rPr>
    </w:lvl>
    <w:lvl w:ilvl="3" w:tplc="51267842">
      <w:start w:val="1"/>
      <w:numFmt w:val="bullet"/>
      <w:lvlText w:val=""/>
      <w:lvlJc w:val="left"/>
      <w:pPr>
        <w:ind w:left="2880" w:hanging="360"/>
      </w:pPr>
      <w:rPr>
        <w:rFonts w:ascii="Symbol" w:hAnsi="Symbol" w:hint="default"/>
      </w:rPr>
    </w:lvl>
    <w:lvl w:ilvl="4" w:tplc="11345B92">
      <w:start w:val="1"/>
      <w:numFmt w:val="bullet"/>
      <w:lvlText w:val="o"/>
      <w:lvlJc w:val="left"/>
      <w:pPr>
        <w:ind w:left="3600" w:hanging="360"/>
      </w:pPr>
      <w:rPr>
        <w:rFonts w:ascii="Courier New" w:hAnsi="Courier New" w:hint="default"/>
      </w:rPr>
    </w:lvl>
    <w:lvl w:ilvl="5" w:tplc="5F2EE0C8">
      <w:start w:val="1"/>
      <w:numFmt w:val="bullet"/>
      <w:lvlText w:val=""/>
      <w:lvlJc w:val="left"/>
      <w:pPr>
        <w:ind w:left="4320" w:hanging="360"/>
      </w:pPr>
      <w:rPr>
        <w:rFonts w:ascii="Wingdings" w:hAnsi="Wingdings" w:hint="default"/>
      </w:rPr>
    </w:lvl>
    <w:lvl w:ilvl="6" w:tplc="EDD8F9AA">
      <w:start w:val="1"/>
      <w:numFmt w:val="bullet"/>
      <w:lvlText w:val=""/>
      <w:lvlJc w:val="left"/>
      <w:pPr>
        <w:ind w:left="5040" w:hanging="360"/>
      </w:pPr>
      <w:rPr>
        <w:rFonts w:ascii="Symbol" w:hAnsi="Symbol" w:hint="default"/>
      </w:rPr>
    </w:lvl>
    <w:lvl w:ilvl="7" w:tplc="7FECF996">
      <w:start w:val="1"/>
      <w:numFmt w:val="bullet"/>
      <w:lvlText w:val="o"/>
      <w:lvlJc w:val="left"/>
      <w:pPr>
        <w:ind w:left="5760" w:hanging="360"/>
      </w:pPr>
      <w:rPr>
        <w:rFonts w:ascii="Courier New" w:hAnsi="Courier New" w:hint="default"/>
      </w:rPr>
    </w:lvl>
    <w:lvl w:ilvl="8" w:tplc="B8201FBC">
      <w:start w:val="1"/>
      <w:numFmt w:val="bullet"/>
      <w:lvlText w:val=""/>
      <w:lvlJc w:val="left"/>
      <w:pPr>
        <w:ind w:left="6480" w:hanging="360"/>
      </w:pPr>
      <w:rPr>
        <w:rFonts w:ascii="Wingdings" w:hAnsi="Wingdings" w:hint="default"/>
      </w:rPr>
    </w:lvl>
  </w:abstractNum>
  <w:abstractNum w:abstractNumId="204">
    <w:nsid w:val="74966260"/>
    <w:multiLevelType w:val="hybridMultilevel"/>
    <w:tmpl w:val="967447E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4BB0C93"/>
    <w:multiLevelType w:val="hybridMultilevel"/>
    <w:tmpl w:val="30383222"/>
    <w:lvl w:ilvl="0" w:tplc="156043D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50BD1B9"/>
    <w:multiLevelType w:val="hybridMultilevel"/>
    <w:tmpl w:val="4A8EB3A6"/>
    <w:lvl w:ilvl="0" w:tplc="6C20996C">
      <w:start w:val="1"/>
      <w:numFmt w:val="bullet"/>
      <w:lvlText w:val="-"/>
      <w:lvlJc w:val="left"/>
      <w:pPr>
        <w:ind w:left="720" w:hanging="360"/>
      </w:pPr>
      <w:rPr>
        <w:rFonts w:ascii="Symbol" w:hAnsi="Symbol" w:hint="default"/>
      </w:rPr>
    </w:lvl>
    <w:lvl w:ilvl="1" w:tplc="54303526">
      <w:start w:val="1"/>
      <w:numFmt w:val="bullet"/>
      <w:lvlText w:val="o"/>
      <w:lvlJc w:val="left"/>
      <w:pPr>
        <w:ind w:left="1440" w:hanging="360"/>
      </w:pPr>
      <w:rPr>
        <w:rFonts w:ascii="Courier New" w:hAnsi="Courier New" w:hint="default"/>
      </w:rPr>
    </w:lvl>
    <w:lvl w:ilvl="2" w:tplc="651C6A42">
      <w:start w:val="1"/>
      <w:numFmt w:val="bullet"/>
      <w:lvlText w:val=""/>
      <w:lvlJc w:val="left"/>
      <w:pPr>
        <w:ind w:left="2160" w:hanging="360"/>
      </w:pPr>
      <w:rPr>
        <w:rFonts w:ascii="Wingdings" w:hAnsi="Wingdings" w:hint="default"/>
      </w:rPr>
    </w:lvl>
    <w:lvl w:ilvl="3" w:tplc="C40EC9D8">
      <w:start w:val="1"/>
      <w:numFmt w:val="bullet"/>
      <w:lvlText w:val=""/>
      <w:lvlJc w:val="left"/>
      <w:pPr>
        <w:ind w:left="2880" w:hanging="360"/>
      </w:pPr>
      <w:rPr>
        <w:rFonts w:ascii="Symbol" w:hAnsi="Symbol" w:hint="default"/>
      </w:rPr>
    </w:lvl>
    <w:lvl w:ilvl="4" w:tplc="EE5CE320">
      <w:start w:val="1"/>
      <w:numFmt w:val="bullet"/>
      <w:lvlText w:val="o"/>
      <w:lvlJc w:val="left"/>
      <w:pPr>
        <w:ind w:left="3600" w:hanging="360"/>
      </w:pPr>
      <w:rPr>
        <w:rFonts w:ascii="Courier New" w:hAnsi="Courier New" w:hint="default"/>
      </w:rPr>
    </w:lvl>
    <w:lvl w:ilvl="5" w:tplc="F8D8024C">
      <w:start w:val="1"/>
      <w:numFmt w:val="bullet"/>
      <w:lvlText w:val=""/>
      <w:lvlJc w:val="left"/>
      <w:pPr>
        <w:ind w:left="4320" w:hanging="360"/>
      </w:pPr>
      <w:rPr>
        <w:rFonts w:ascii="Wingdings" w:hAnsi="Wingdings" w:hint="default"/>
      </w:rPr>
    </w:lvl>
    <w:lvl w:ilvl="6" w:tplc="80C6C222">
      <w:start w:val="1"/>
      <w:numFmt w:val="bullet"/>
      <w:lvlText w:val=""/>
      <w:lvlJc w:val="left"/>
      <w:pPr>
        <w:ind w:left="5040" w:hanging="360"/>
      </w:pPr>
      <w:rPr>
        <w:rFonts w:ascii="Symbol" w:hAnsi="Symbol" w:hint="default"/>
      </w:rPr>
    </w:lvl>
    <w:lvl w:ilvl="7" w:tplc="349E0B16">
      <w:start w:val="1"/>
      <w:numFmt w:val="bullet"/>
      <w:lvlText w:val="o"/>
      <w:lvlJc w:val="left"/>
      <w:pPr>
        <w:ind w:left="5760" w:hanging="360"/>
      </w:pPr>
      <w:rPr>
        <w:rFonts w:ascii="Courier New" w:hAnsi="Courier New" w:hint="default"/>
      </w:rPr>
    </w:lvl>
    <w:lvl w:ilvl="8" w:tplc="BF68720C">
      <w:start w:val="1"/>
      <w:numFmt w:val="bullet"/>
      <w:lvlText w:val=""/>
      <w:lvlJc w:val="left"/>
      <w:pPr>
        <w:ind w:left="6480" w:hanging="360"/>
      </w:pPr>
      <w:rPr>
        <w:rFonts w:ascii="Wingdings" w:hAnsi="Wingdings" w:hint="default"/>
      </w:rPr>
    </w:lvl>
  </w:abstractNum>
  <w:abstractNum w:abstractNumId="207">
    <w:nsid w:val="754F3BFA"/>
    <w:multiLevelType w:val="hybridMultilevel"/>
    <w:tmpl w:val="44C82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7191AA"/>
    <w:multiLevelType w:val="hybridMultilevel"/>
    <w:tmpl w:val="8B20EBD6"/>
    <w:lvl w:ilvl="0" w:tplc="281ABB46">
      <w:start w:val="1"/>
      <w:numFmt w:val="bullet"/>
      <w:lvlText w:val="-"/>
      <w:lvlJc w:val="left"/>
      <w:pPr>
        <w:ind w:left="720" w:hanging="360"/>
      </w:pPr>
      <w:rPr>
        <w:rFonts w:ascii="Symbol" w:hAnsi="Symbol" w:hint="default"/>
      </w:rPr>
    </w:lvl>
    <w:lvl w:ilvl="1" w:tplc="F7D8B6D0">
      <w:start w:val="1"/>
      <w:numFmt w:val="bullet"/>
      <w:lvlText w:val="o"/>
      <w:lvlJc w:val="left"/>
      <w:pPr>
        <w:ind w:left="1440" w:hanging="360"/>
      </w:pPr>
      <w:rPr>
        <w:rFonts w:ascii="Courier New" w:hAnsi="Courier New" w:hint="default"/>
      </w:rPr>
    </w:lvl>
    <w:lvl w:ilvl="2" w:tplc="F64C512E">
      <w:start w:val="1"/>
      <w:numFmt w:val="bullet"/>
      <w:lvlText w:val=""/>
      <w:lvlJc w:val="left"/>
      <w:pPr>
        <w:ind w:left="2160" w:hanging="360"/>
      </w:pPr>
      <w:rPr>
        <w:rFonts w:ascii="Wingdings" w:hAnsi="Wingdings" w:hint="default"/>
      </w:rPr>
    </w:lvl>
    <w:lvl w:ilvl="3" w:tplc="DD102F76">
      <w:start w:val="1"/>
      <w:numFmt w:val="bullet"/>
      <w:lvlText w:val=""/>
      <w:lvlJc w:val="left"/>
      <w:pPr>
        <w:ind w:left="2880" w:hanging="360"/>
      </w:pPr>
      <w:rPr>
        <w:rFonts w:ascii="Symbol" w:hAnsi="Symbol" w:hint="default"/>
      </w:rPr>
    </w:lvl>
    <w:lvl w:ilvl="4" w:tplc="14BCD7CC">
      <w:start w:val="1"/>
      <w:numFmt w:val="bullet"/>
      <w:lvlText w:val="o"/>
      <w:lvlJc w:val="left"/>
      <w:pPr>
        <w:ind w:left="3600" w:hanging="360"/>
      </w:pPr>
      <w:rPr>
        <w:rFonts w:ascii="Courier New" w:hAnsi="Courier New" w:hint="default"/>
      </w:rPr>
    </w:lvl>
    <w:lvl w:ilvl="5" w:tplc="4D9A5FE6">
      <w:start w:val="1"/>
      <w:numFmt w:val="bullet"/>
      <w:lvlText w:val=""/>
      <w:lvlJc w:val="left"/>
      <w:pPr>
        <w:ind w:left="4320" w:hanging="360"/>
      </w:pPr>
      <w:rPr>
        <w:rFonts w:ascii="Wingdings" w:hAnsi="Wingdings" w:hint="default"/>
      </w:rPr>
    </w:lvl>
    <w:lvl w:ilvl="6" w:tplc="85CC5A2C">
      <w:start w:val="1"/>
      <w:numFmt w:val="bullet"/>
      <w:lvlText w:val=""/>
      <w:lvlJc w:val="left"/>
      <w:pPr>
        <w:ind w:left="5040" w:hanging="360"/>
      </w:pPr>
      <w:rPr>
        <w:rFonts w:ascii="Symbol" w:hAnsi="Symbol" w:hint="default"/>
      </w:rPr>
    </w:lvl>
    <w:lvl w:ilvl="7" w:tplc="D6BC6E14">
      <w:start w:val="1"/>
      <w:numFmt w:val="bullet"/>
      <w:lvlText w:val="o"/>
      <w:lvlJc w:val="left"/>
      <w:pPr>
        <w:ind w:left="5760" w:hanging="360"/>
      </w:pPr>
      <w:rPr>
        <w:rFonts w:ascii="Courier New" w:hAnsi="Courier New" w:hint="default"/>
      </w:rPr>
    </w:lvl>
    <w:lvl w:ilvl="8" w:tplc="4FE8F7C4">
      <w:start w:val="1"/>
      <w:numFmt w:val="bullet"/>
      <w:lvlText w:val=""/>
      <w:lvlJc w:val="left"/>
      <w:pPr>
        <w:ind w:left="6480" w:hanging="360"/>
      </w:pPr>
      <w:rPr>
        <w:rFonts w:ascii="Wingdings" w:hAnsi="Wingdings" w:hint="default"/>
      </w:rPr>
    </w:lvl>
  </w:abstractNum>
  <w:abstractNum w:abstractNumId="209">
    <w:nsid w:val="75BD25E0"/>
    <w:multiLevelType w:val="hybridMultilevel"/>
    <w:tmpl w:val="63E84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DA098A"/>
    <w:multiLevelType w:val="multilevel"/>
    <w:tmpl w:val="E78A4C18"/>
    <w:lvl w:ilvl="0">
      <w:start w:val="1"/>
      <w:numFmt w:val="decimal"/>
      <w:lvlText w:val="%1."/>
      <w:lvlJc w:val="left"/>
      <w:pPr>
        <w:ind w:left="1069" w:hanging="360"/>
      </w:pPr>
      <w:rPr>
        <w:rFonts w:cs="Times New Roman" w:hint="default"/>
      </w:rPr>
    </w:lvl>
    <w:lvl w:ilvl="1">
      <w:start w:val="4"/>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11">
    <w:nsid w:val="778D20C9"/>
    <w:multiLevelType w:val="hybridMultilevel"/>
    <w:tmpl w:val="074A0548"/>
    <w:lvl w:ilvl="0" w:tplc="C7B855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2">
    <w:nsid w:val="7990650E"/>
    <w:multiLevelType w:val="hybridMultilevel"/>
    <w:tmpl w:val="16F298FE"/>
    <w:lvl w:ilvl="0" w:tplc="15604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F9650A"/>
    <w:multiLevelType w:val="hybridMultilevel"/>
    <w:tmpl w:val="58B460E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4">
    <w:nsid w:val="7C017683"/>
    <w:multiLevelType w:val="hybridMultilevel"/>
    <w:tmpl w:val="9440EA0A"/>
    <w:lvl w:ilvl="0" w:tplc="799CFB4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5">
    <w:nsid w:val="7D10AE59"/>
    <w:multiLevelType w:val="hybridMultilevel"/>
    <w:tmpl w:val="6A163D86"/>
    <w:lvl w:ilvl="0" w:tplc="96584752">
      <w:start w:val="1"/>
      <w:numFmt w:val="bullet"/>
      <w:lvlText w:val=""/>
      <w:lvlJc w:val="left"/>
      <w:pPr>
        <w:ind w:left="720" w:hanging="360"/>
      </w:pPr>
      <w:rPr>
        <w:rFonts w:ascii="Symbol" w:hAnsi="Symbol" w:hint="default"/>
      </w:rPr>
    </w:lvl>
    <w:lvl w:ilvl="1" w:tplc="6D8E532E">
      <w:start w:val="1"/>
      <w:numFmt w:val="bullet"/>
      <w:lvlText w:val="o"/>
      <w:lvlJc w:val="left"/>
      <w:pPr>
        <w:ind w:left="1440" w:hanging="360"/>
      </w:pPr>
      <w:rPr>
        <w:rFonts w:ascii="Courier New" w:hAnsi="Courier New" w:hint="default"/>
      </w:rPr>
    </w:lvl>
    <w:lvl w:ilvl="2" w:tplc="72965E66">
      <w:start w:val="1"/>
      <w:numFmt w:val="bullet"/>
      <w:lvlText w:val=""/>
      <w:lvlJc w:val="left"/>
      <w:pPr>
        <w:ind w:left="2160" w:hanging="360"/>
      </w:pPr>
      <w:rPr>
        <w:rFonts w:ascii="Wingdings" w:hAnsi="Wingdings" w:hint="default"/>
      </w:rPr>
    </w:lvl>
    <w:lvl w:ilvl="3" w:tplc="F7866D14">
      <w:start w:val="1"/>
      <w:numFmt w:val="bullet"/>
      <w:lvlText w:val=""/>
      <w:lvlJc w:val="left"/>
      <w:pPr>
        <w:ind w:left="2880" w:hanging="360"/>
      </w:pPr>
      <w:rPr>
        <w:rFonts w:ascii="Symbol" w:hAnsi="Symbol" w:hint="default"/>
      </w:rPr>
    </w:lvl>
    <w:lvl w:ilvl="4" w:tplc="2DEACE6A">
      <w:start w:val="1"/>
      <w:numFmt w:val="bullet"/>
      <w:lvlText w:val="o"/>
      <w:lvlJc w:val="left"/>
      <w:pPr>
        <w:ind w:left="3600" w:hanging="360"/>
      </w:pPr>
      <w:rPr>
        <w:rFonts w:ascii="Courier New" w:hAnsi="Courier New" w:hint="default"/>
      </w:rPr>
    </w:lvl>
    <w:lvl w:ilvl="5" w:tplc="59E4E3F8">
      <w:start w:val="1"/>
      <w:numFmt w:val="bullet"/>
      <w:lvlText w:val=""/>
      <w:lvlJc w:val="left"/>
      <w:pPr>
        <w:ind w:left="4320" w:hanging="360"/>
      </w:pPr>
      <w:rPr>
        <w:rFonts w:ascii="Wingdings" w:hAnsi="Wingdings" w:hint="default"/>
      </w:rPr>
    </w:lvl>
    <w:lvl w:ilvl="6" w:tplc="5A56F17E">
      <w:start w:val="1"/>
      <w:numFmt w:val="bullet"/>
      <w:lvlText w:val=""/>
      <w:lvlJc w:val="left"/>
      <w:pPr>
        <w:ind w:left="5040" w:hanging="360"/>
      </w:pPr>
      <w:rPr>
        <w:rFonts w:ascii="Symbol" w:hAnsi="Symbol" w:hint="default"/>
      </w:rPr>
    </w:lvl>
    <w:lvl w:ilvl="7" w:tplc="13ECBA7A">
      <w:start w:val="1"/>
      <w:numFmt w:val="bullet"/>
      <w:lvlText w:val="o"/>
      <w:lvlJc w:val="left"/>
      <w:pPr>
        <w:ind w:left="5760" w:hanging="360"/>
      </w:pPr>
      <w:rPr>
        <w:rFonts w:ascii="Courier New" w:hAnsi="Courier New" w:hint="default"/>
      </w:rPr>
    </w:lvl>
    <w:lvl w:ilvl="8" w:tplc="70FCF508">
      <w:start w:val="1"/>
      <w:numFmt w:val="bullet"/>
      <w:lvlText w:val=""/>
      <w:lvlJc w:val="left"/>
      <w:pPr>
        <w:ind w:left="6480" w:hanging="360"/>
      </w:pPr>
      <w:rPr>
        <w:rFonts w:ascii="Wingdings" w:hAnsi="Wingdings" w:hint="default"/>
      </w:rPr>
    </w:lvl>
  </w:abstractNum>
  <w:abstractNum w:abstractNumId="216">
    <w:nsid w:val="7DCC5507"/>
    <w:multiLevelType w:val="hybridMultilevel"/>
    <w:tmpl w:val="5B64A342"/>
    <w:lvl w:ilvl="0" w:tplc="96C8E6C8">
      <w:numFmt w:val="bullet"/>
      <w:lvlText w:val="-"/>
      <w:lvlJc w:val="left"/>
      <w:pPr>
        <w:ind w:left="222" w:hanging="286"/>
      </w:pPr>
      <w:rPr>
        <w:rFonts w:ascii="Courier New" w:eastAsia="Courier New" w:hAnsi="Courier New" w:cs="Courier New" w:hint="default"/>
        <w:w w:val="100"/>
        <w:sz w:val="24"/>
        <w:szCs w:val="24"/>
        <w:lang w:val="ru-RU" w:eastAsia="en-US" w:bidi="ar-SA"/>
      </w:rPr>
    </w:lvl>
    <w:lvl w:ilvl="1" w:tplc="41445392">
      <w:numFmt w:val="bullet"/>
      <w:lvlText w:val="•"/>
      <w:lvlJc w:val="left"/>
      <w:pPr>
        <w:ind w:left="1206" w:hanging="286"/>
      </w:pPr>
      <w:rPr>
        <w:rFonts w:hint="default"/>
        <w:lang w:val="ru-RU" w:eastAsia="en-US" w:bidi="ar-SA"/>
      </w:rPr>
    </w:lvl>
    <w:lvl w:ilvl="2" w:tplc="74C65092">
      <w:numFmt w:val="bullet"/>
      <w:lvlText w:val="•"/>
      <w:lvlJc w:val="left"/>
      <w:pPr>
        <w:ind w:left="2193" w:hanging="286"/>
      </w:pPr>
      <w:rPr>
        <w:rFonts w:hint="default"/>
        <w:lang w:val="ru-RU" w:eastAsia="en-US" w:bidi="ar-SA"/>
      </w:rPr>
    </w:lvl>
    <w:lvl w:ilvl="3" w:tplc="5AFCD01A">
      <w:numFmt w:val="bullet"/>
      <w:lvlText w:val="•"/>
      <w:lvlJc w:val="left"/>
      <w:pPr>
        <w:ind w:left="3179" w:hanging="286"/>
      </w:pPr>
      <w:rPr>
        <w:rFonts w:hint="default"/>
        <w:lang w:val="ru-RU" w:eastAsia="en-US" w:bidi="ar-SA"/>
      </w:rPr>
    </w:lvl>
    <w:lvl w:ilvl="4" w:tplc="1BC4B83E">
      <w:numFmt w:val="bullet"/>
      <w:lvlText w:val="•"/>
      <w:lvlJc w:val="left"/>
      <w:pPr>
        <w:ind w:left="4166" w:hanging="286"/>
      </w:pPr>
      <w:rPr>
        <w:rFonts w:hint="default"/>
        <w:lang w:val="ru-RU" w:eastAsia="en-US" w:bidi="ar-SA"/>
      </w:rPr>
    </w:lvl>
    <w:lvl w:ilvl="5" w:tplc="D76CC6AA">
      <w:numFmt w:val="bullet"/>
      <w:lvlText w:val="•"/>
      <w:lvlJc w:val="left"/>
      <w:pPr>
        <w:ind w:left="5153" w:hanging="286"/>
      </w:pPr>
      <w:rPr>
        <w:rFonts w:hint="default"/>
        <w:lang w:val="ru-RU" w:eastAsia="en-US" w:bidi="ar-SA"/>
      </w:rPr>
    </w:lvl>
    <w:lvl w:ilvl="6" w:tplc="EAB4A29E">
      <w:numFmt w:val="bullet"/>
      <w:lvlText w:val="•"/>
      <w:lvlJc w:val="left"/>
      <w:pPr>
        <w:ind w:left="6139" w:hanging="286"/>
      </w:pPr>
      <w:rPr>
        <w:rFonts w:hint="default"/>
        <w:lang w:val="ru-RU" w:eastAsia="en-US" w:bidi="ar-SA"/>
      </w:rPr>
    </w:lvl>
    <w:lvl w:ilvl="7" w:tplc="F184E3BE">
      <w:numFmt w:val="bullet"/>
      <w:lvlText w:val="•"/>
      <w:lvlJc w:val="left"/>
      <w:pPr>
        <w:ind w:left="7126" w:hanging="286"/>
      </w:pPr>
      <w:rPr>
        <w:rFonts w:hint="default"/>
        <w:lang w:val="ru-RU" w:eastAsia="en-US" w:bidi="ar-SA"/>
      </w:rPr>
    </w:lvl>
    <w:lvl w:ilvl="8" w:tplc="6E4E320A">
      <w:numFmt w:val="bullet"/>
      <w:lvlText w:val="•"/>
      <w:lvlJc w:val="left"/>
      <w:pPr>
        <w:ind w:left="8113" w:hanging="286"/>
      </w:pPr>
      <w:rPr>
        <w:rFonts w:hint="default"/>
        <w:lang w:val="ru-RU" w:eastAsia="en-US" w:bidi="ar-SA"/>
      </w:rPr>
    </w:lvl>
  </w:abstractNum>
  <w:abstractNum w:abstractNumId="217">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18">
    <w:nsid w:val="7F552C96"/>
    <w:multiLevelType w:val="hybridMultilevel"/>
    <w:tmpl w:val="832CB966"/>
    <w:lvl w:ilvl="0" w:tplc="74BE36FC">
      <w:numFmt w:val="bullet"/>
      <w:lvlText w:val=""/>
      <w:lvlJc w:val="left"/>
      <w:pPr>
        <w:ind w:left="822"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num w:numId="1">
    <w:abstractNumId w:val="70"/>
  </w:num>
  <w:num w:numId="2">
    <w:abstractNumId w:val="165"/>
  </w:num>
  <w:num w:numId="3">
    <w:abstractNumId w:val="91"/>
  </w:num>
  <w:num w:numId="4">
    <w:abstractNumId w:val="78"/>
  </w:num>
  <w:num w:numId="5">
    <w:abstractNumId w:val="206"/>
  </w:num>
  <w:num w:numId="6">
    <w:abstractNumId w:val="6"/>
  </w:num>
  <w:num w:numId="7">
    <w:abstractNumId w:val="123"/>
  </w:num>
  <w:num w:numId="8">
    <w:abstractNumId w:val="151"/>
  </w:num>
  <w:num w:numId="9">
    <w:abstractNumId w:val="208"/>
  </w:num>
  <w:num w:numId="10">
    <w:abstractNumId w:val="111"/>
  </w:num>
  <w:num w:numId="11">
    <w:abstractNumId w:val="136"/>
  </w:num>
  <w:num w:numId="12">
    <w:abstractNumId w:val="12"/>
  </w:num>
  <w:num w:numId="13">
    <w:abstractNumId w:val="58"/>
  </w:num>
  <w:num w:numId="14">
    <w:abstractNumId w:val="125"/>
  </w:num>
  <w:num w:numId="15">
    <w:abstractNumId w:val="168"/>
  </w:num>
  <w:num w:numId="16">
    <w:abstractNumId w:val="76"/>
  </w:num>
  <w:num w:numId="17">
    <w:abstractNumId w:val="130"/>
  </w:num>
  <w:num w:numId="18">
    <w:abstractNumId w:val="162"/>
  </w:num>
  <w:num w:numId="19">
    <w:abstractNumId w:val="150"/>
  </w:num>
  <w:num w:numId="20">
    <w:abstractNumId w:val="51"/>
  </w:num>
  <w:num w:numId="21">
    <w:abstractNumId w:val="72"/>
  </w:num>
  <w:num w:numId="22">
    <w:abstractNumId w:val="197"/>
  </w:num>
  <w:num w:numId="23">
    <w:abstractNumId w:val="14"/>
  </w:num>
  <w:num w:numId="24">
    <w:abstractNumId w:val="169"/>
  </w:num>
  <w:num w:numId="25">
    <w:abstractNumId w:val="53"/>
  </w:num>
  <w:num w:numId="26">
    <w:abstractNumId w:val="1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84"/>
  </w:num>
  <w:num w:numId="29">
    <w:abstractNumId w:val="96"/>
  </w:num>
  <w:num w:numId="30">
    <w:abstractNumId w:val="214"/>
  </w:num>
  <w:num w:numId="31">
    <w:abstractNumId w:val="33"/>
  </w:num>
  <w:num w:numId="32">
    <w:abstractNumId w:val="19"/>
  </w:num>
  <w:num w:numId="33">
    <w:abstractNumId w:val="47"/>
  </w:num>
  <w:num w:numId="34">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108"/>
  </w:num>
  <w:num w:numId="37">
    <w:abstractNumId w:val="139"/>
  </w:num>
  <w:num w:numId="38">
    <w:abstractNumId w:val="31"/>
  </w:num>
  <w:num w:numId="39">
    <w:abstractNumId w:val="44"/>
  </w:num>
  <w:num w:numId="40">
    <w:abstractNumId w:val="16"/>
  </w:num>
  <w:num w:numId="41">
    <w:abstractNumId w:val="104"/>
  </w:num>
  <w:num w:numId="42">
    <w:abstractNumId w:val="34"/>
  </w:num>
  <w:num w:numId="43">
    <w:abstractNumId w:val="27"/>
  </w:num>
  <w:num w:numId="44">
    <w:abstractNumId w:val="5"/>
  </w:num>
  <w:num w:numId="45">
    <w:abstractNumId w:val="187"/>
  </w:num>
  <w:num w:numId="46">
    <w:abstractNumId w:val="28"/>
  </w:num>
  <w:num w:numId="47">
    <w:abstractNumId w:val="13"/>
  </w:num>
  <w:num w:numId="48">
    <w:abstractNumId w:val="20"/>
  </w:num>
  <w:num w:numId="49">
    <w:abstractNumId w:val="138"/>
  </w:num>
  <w:num w:numId="50">
    <w:abstractNumId w:val="190"/>
  </w:num>
  <w:num w:numId="51">
    <w:abstractNumId w:val="167"/>
  </w:num>
  <w:num w:numId="52">
    <w:abstractNumId w:val="37"/>
  </w:num>
  <w:num w:numId="53">
    <w:abstractNumId w:val="17"/>
  </w:num>
  <w:num w:numId="54">
    <w:abstractNumId w:val="203"/>
  </w:num>
  <w:num w:numId="55">
    <w:abstractNumId w:val="99"/>
  </w:num>
  <w:num w:numId="56">
    <w:abstractNumId w:val="103"/>
  </w:num>
  <w:num w:numId="57">
    <w:abstractNumId w:val="156"/>
  </w:num>
  <w:num w:numId="58">
    <w:abstractNumId w:val="83"/>
  </w:num>
  <w:num w:numId="59">
    <w:abstractNumId w:val="63"/>
  </w:num>
  <w:num w:numId="60">
    <w:abstractNumId w:val="61"/>
  </w:num>
  <w:num w:numId="61">
    <w:abstractNumId w:val="171"/>
  </w:num>
  <w:num w:numId="62">
    <w:abstractNumId w:val="77"/>
  </w:num>
  <w:num w:numId="63">
    <w:abstractNumId w:val="65"/>
  </w:num>
  <w:num w:numId="64">
    <w:abstractNumId w:val="30"/>
  </w:num>
  <w:num w:numId="65">
    <w:abstractNumId w:val="82"/>
  </w:num>
  <w:num w:numId="66">
    <w:abstractNumId w:val="183"/>
  </w:num>
  <w:num w:numId="67">
    <w:abstractNumId w:val="120"/>
  </w:num>
  <w:num w:numId="68">
    <w:abstractNumId w:val="215"/>
  </w:num>
  <w:num w:numId="69">
    <w:abstractNumId w:val="112"/>
  </w:num>
  <w:num w:numId="70">
    <w:abstractNumId w:val="176"/>
  </w:num>
  <w:num w:numId="71">
    <w:abstractNumId w:val="195"/>
  </w:num>
  <w:num w:numId="72">
    <w:abstractNumId w:val="140"/>
  </w:num>
  <w:num w:numId="73">
    <w:abstractNumId w:val="110"/>
  </w:num>
  <w:num w:numId="74">
    <w:abstractNumId w:val="119"/>
  </w:num>
  <w:num w:numId="75">
    <w:abstractNumId w:val="173"/>
  </w:num>
  <w:num w:numId="76">
    <w:abstractNumId w:val="92"/>
  </w:num>
  <w:num w:numId="77">
    <w:abstractNumId w:val="94"/>
  </w:num>
  <w:num w:numId="78">
    <w:abstractNumId w:val="217"/>
  </w:num>
  <w:num w:numId="79">
    <w:abstractNumId w:val="210"/>
  </w:num>
  <w:num w:numId="80">
    <w:abstractNumId w:val="143"/>
  </w:num>
  <w:num w:numId="81">
    <w:abstractNumId w:val="170"/>
  </w:num>
  <w:num w:numId="82">
    <w:abstractNumId w:val="100"/>
  </w:num>
  <w:num w:numId="83">
    <w:abstractNumId w:val="194"/>
  </w:num>
  <w:num w:numId="84">
    <w:abstractNumId w:val="74"/>
  </w:num>
  <w:num w:numId="85">
    <w:abstractNumId w:val="126"/>
  </w:num>
  <w:num w:numId="86">
    <w:abstractNumId w:val="131"/>
  </w:num>
  <w:num w:numId="87">
    <w:abstractNumId w:val="102"/>
  </w:num>
  <w:num w:numId="88">
    <w:abstractNumId w:val="90"/>
  </w:num>
  <w:num w:numId="89">
    <w:abstractNumId w:val="69"/>
  </w:num>
  <w:num w:numId="90">
    <w:abstractNumId w:val="54"/>
  </w:num>
  <w:num w:numId="91">
    <w:abstractNumId w:val="79"/>
  </w:num>
  <w:num w:numId="92">
    <w:abstractNumId w:val="115"/>
  </w:num>
  <w:num w:numId="93">
    <w:abstractNumId w:val="18"/>
  </w:num>
  <w:num w:numId="94">
    <w:abstractNumId w:val="40"/>
  </w:num>
  <w:num w:numId="95">
    <w:abstractNumId w:val="9"/>
  </w:num>
  <w:num w:numId="96">
    <w:abstractNumId w:val="184"/>
  </w:num>
  <w:num w:numId="97">
    <w:abstractNumId w:val="11"/>
  </w:num>
  <w:num w:numId="98">
    <w:abstractNumId w:val="179"/>
  </w:num>
  <w:num w:numId="99">
    <w:abstractNumId w:val="186"/>
  </w:num>
  <w:num w:numId="100">
    <w:abstractNumId w:val="134"/>
  </w:num>
  <w:num w:numId="101">
    <w:abstractNumId w:val="36"/>
  </w:num>
  <w:num w:numId="102">
    <w:abstractNumId w:val="174"/>
  </w:num>
  <w:num w:numId="103">
    <w:abstractNumId w:val="89"/>
  </w:num>
  <w:num w:numId="104">
    <w:abstractNumId w:val="22"/>
  </w:num>
  <w:num w:numId="105">
    <w:abstractNumId w:val="3"/>
  </w:num>
  <w:num w:numId="106">
    <w:abstractNumId w:val="113"/>
  </w:num>
  <w:num w:numId="107">
    <w:abstractNumId w:val="209"/>
  </w:num>
  <w:num w:numId="108">
    <w:abstractNumId w:val="66"/>
  </w:num>
  <w:num w:numId="109">
    <w:abstractNumId w:val="207"/>
  </w:num>
  <w:num w:numId="110">
    <w:abstractNumId w:val="135"/>
  </w:num>
  <w:num w:numId="111">
    <w:abstractNumId w:val="155"/>
  </w:num>
  <w:num w:numId="112">
    <w:abstractNumId w:val="26"/>
  </w:num>
  <w:num w:numId="113">
    <w:abstractNumId w:val="145"/>
  </w:num>
  <w:num w:numId="114">
    <w:abstractNumId w:val="148"/>
  </w:num>
  <w:num w:numId="115">
    <w:abstractNumId w:val="124"/>
  </w:num>
  <w:num w:numId="116">
    <w:abstractNumId w:val="95"/>
  </w:num>
  <w:num w:numId="117">
    <w:abstractNumId w:val="185"/>
  </w:num>
  <w:num w:numId="118">
    <w:abstractNumId w:val="160"/>
  </w:num>
  <w:num w:numId="119">
    <w:abstractNumId w:val="75"/>
  </w:num>
  <w:num w:numId="120">
    <w:abstractNumId w:val="201"/>
  </w:num>
  <w:num w:numId="121">
    <w:abstractNumId w:val="147"/>
  </w:num>
  <w:num w:numId="122">
    <w:abstractNumId w:val="15"/>
  </w:num>
  <w:num w:numId="123">
    <w:abstractNumId w:val="73"/>
  </w:num>
  <w:num w:numId="124">
    <w:abstractNumId w:val="57"/>
  </w:num>
  <w:num w:numId="125">
    <w:abstractNumId w:val="101"/>
  </w:num>
  <w:num w:numId="126">
    <w:abstractNumId w:val="164"/>
  </w:num>
  <w:num w:numId="127">
    <w:abstractNumId w:val="192"/>
  </w:num>
  <w:num w:numId="128">
    <w:abstractNumId w:val="202"/>
  </w:num>
  <w:num w:numId="129">
    <w:abstractNumId w:val="196"/>
  </w:num>
  <w:num w:numId="130">
    <w:abstractNumId w:val="32"/>
  </w:num>
  <w:num w:numId="131">
    <w:abstractNumId w:val="199"/>
  </w:num>
  <w:num w:numId="132">
    <w:abstractNumId w:val="137"/>
  </w:num>
  <w:num w:numId="133">
    <w:abstractNumId w:val="133"/>
  </w:num>
  <w:num w:numId="134">
    <w:abstractNumId w:val="93"/>
  </w:num>
  <w:num w:numId="135">
    <w:abstractNumId w:val="10"/>
  </w:num>
  <w:num w:numId="136">
    <w:abstractNumId w:val="166"/>
  </w:num>
  <w:num w:numId="137">
    <w:abstractNumId w:val="142"/>
  </w:num>
  <w:num w:numId="1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4"/>
  </w:num>
  <w:num w:numId="1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0"/>
  </w:num>
  <w:num w:numId="142">
    <w:abstractNumId w:val="81"/>
  </w:num>
  <w:num w:numId="143">
    <w:abstractNumId w:val="55"/>
  </w:num>
  <w:num w:numId="144">
    <w:abstractNumId w:val="52"/>
  </w:num>
  <w:num w:numId="145">
    <w:abstractNumId w:val="71"/>
  </w:num>
  <w:num w:numId="146">
    <w:abstractNumId w:val="60"/>
  </w:num>
  <w:num w:numId="147">
    <w:abstractNumId w:val="132"/>
  </w:num>
  <w:num w:numId="148">
    <w:abstractNumId w:val="121"/>
  </w:num>
  <w:num w:numId="149">
    <w:abstractNumId w:val="105"/>
  </w:num>
  <w:num w:numId="150">
    <w:abstractNumId w:val="211"/>
  </w:num>
  <w:num w:numId="151">
    <w:abstractNumId w:val="2"/>
  </w:num>
  <w:num w:numId="152">
    <w:abstractNumId w:val="205"/>
  </w:num>
  <w:num w:numId="153">
    <w:abstractNumId w:val="153"/>
  </w:num>
  <w:num w:numId="154">
    <w:abstractNumId w:val="48"/>
  </w:num>
  <w:num w:numId="155">
    <w:abstractNumId w:val="116"/>
  </w:num>
  <w:num w:numId="156">
    <w:abstractNumId w:val="24"/>
  </w:num>
  <w:num w:numId="157">
    <w:abstractNumId w:val="216"/>
  </w:num>
  <w:num w:numId="158">
    <w:abstractNumId w:val="107"/>
  </w:num>
  <w:num w:numId="159">
    <w:abstractNumId w:val="67"/>
  </w:num>
  <w:num w:numId="160">
    <w:abstractNumId w:val="218"/>
  </w:num>
  <w:num w:numId="161">
    <w:abstractNumId w:val="157"/>
  </w:num>
  <w:num w:numId="162">
    <w:abstractNumId w:val="114"/>
  </w:num>
  <w:num w:numId="163">
    <w:abstractNumId w:val="39"/>
  </w:num>
  <w:num w:numId="164">
    <w:abstractNumId w:val="59"/>
  </w:num>
  <w:num w:numId="165">
    <w:abstractNumId w:val="45"/>
  </w:num>
  <w:num w:numId="166">
    <w:abstractNumId w:val="181"/>
  </w:num>
  <w:num w:numId="167">
    <w:abstractNumId w:val="175"/>
  </w:num>
  <w:num w:numId="168">
    <w:abstractNumId w:val="35"/>
  </w:num>
  <w:num w:numId="169">
    <w:abstractNumId w:val="68"/>
  </w:num>
  <w:num w:numId="170">
    <w:abstractNumId w:val="193"/>
  </w:num>
  <w:num w:numId="171">
    <w:abstractNumId w:val="172"/>
  </w:num>
  <w:num w:numId="172">
    <w:abstractNumId w:val="177"/>
  </w:num>
  <w:num w:numId="173">
    <w:abstractNumId w:val="25"/>
  </w:num>
  <w:num w:numId="174">
    <w:abstractNumId w:val="109"/>
  </w:num>
  <w:num w:numId="175">
    <w:abstractNumId w:val="87"/>
  </w:num>
  <w:num w:numId="176">
    <w:abstractNumId w:val="117"/>
  </w:num>
  <w:num w:numId="177">
    <w:abstractNumId w:val="56"/>
  </w:num>
  <w:num w:numId="178">
    <w:abstractNumId w:val="88"/>
  </w:num>
  <w:num w:numId="179">
    <w:abstractNumId w:val="152"/>
  </w:num>
  <w:num w:numId="180">
    <w:abstractNumId w:val="7"/>
  </w:num>
  <w:num w:numId="181">
    <w:abstractNumId w:val="128"/>
  </w:num>
  <w:num w:numId="182">
    <w:abstractNumId w:val="158"/>
  </w:num>
  <w:num w:numId="183">
    <w:abstractNumId w:val="200"/>
  </w:num>
  <w:num w:numId="184">
    <w:abstractNumId w:val="80"/>
  </w:num>
  <w:num w:numId="185">
    <w:abstractNumId w:val="49"/>
  </w:num>
  <w:num w:numId="186">
    <w:abstractNumId w:val="146"/>
  </w:num>
  <w:num w:numId="187">
    <w:abstractNumId w:val="0"/>
  </w:num>
  <w:num w:numId="188">
    <w:abstractNumId w:val="43"/>
  </w:num>
  <w:num w:numId="189">
    <w:abstractNumId w:val="178"/>
  </w:num>
  <w:num w:numId="190">
    <w:abstractNumId w:val="127"/>
  </w:num>
  <w:num w:numId="191">
    <w:abstractNumId w:val="188"/>
  </w:num>
  <w:num w:numId="192">
    <w:abstractNumId w:val="182"/>
  </w:num>
  <w:num w:numId="193">
    <w:abstractNumId w:val="212"/>
  </w:num>
  <w:num w:numId="194">
    <w:abstractNumId w:val="204"/>
  </w:num>
  <w:num w:numId="195">
    <w:abstractNumId w:val="64"/>
  </w:num>
  <w:num w:numId="196">
    <w:abstractNumId w:val="38"/>
  </w:num>
  <w:num w:numId="197">
    <w:abstractNumId w:val="86"/>
  </w:num>
  <w:num w:numId="198">
    <w:abstractNumId w:val="198"/>
  </w:num>
  <w:num w:numId="199">
    <w:abstractNumId w:val="62"/>
  </w:num>
  <w:num w:numId="200">
    <w:abstractNumId w:val="149"/>
  </w:num>
  <w:num w:numId="201">
    <w:abstractNumId w:val="122"/>
  </w:num>
  <w:num w:numId="202">
    <w:abstractNumId w:val="159"/>
  </w:num>
  <w:num w:numId="203">
    <w:abstractNumId w:val="163"/>
  </w:num>
  <w:num w:numId="204">
    <w:abstractNumId w:val="118"/>
  </w:num>
  <w:num w:numId="205">
    <w:abstractNumId w:val="1"/>
  </w:num>
  <w:num w:numId="206">
    <w:abstractNumId w:val="29"/>
  </w:num>
  <w:num w:numId="207">
    <w:abstractNumId w:val="161"/>
  </w:num>
  <w:num w:numId="208">
    <w:abstractNumId w:val="41"/>
  </w:num>
  <w:num w:numId="209">
    <w:abstractNumId w:val="85"/>
  </w:num>
  <w:num w:numId="210">
    <w:abstractNumId w:val="8"/>
  </w:num>
  <w:num w:numId="211">
    <w:abstractNumId w:val="97"/>
  </w:num>
  <w:num w:numId="212">
    <w:abstractNumId w:val="141"/>
  </w:num>
  <w:num w:numId="213">
    <w:abstractNumId w:val="98"/>
  </w:num>
  <w:num w:numId="214">
    <w:abstractNumId w:val="154"/>
  </w:num>
  <w:num w:numId="215">
    <w:abstractNumId w:val="21"/>
  </w:num>
  <w:num w:numId="216">
    <w:abstractNumId w:val="42"/>
  </w:num>
  <w:num w:numId="217">
    <w:abstractNumId w:val="4"/>
  </w:num>
  <w:num w:numId="218">
    <w:abstractNumId w:val="189"/>
  </w:num>
  <w:num w:numId="219">
    <w:abstractNumId w:val="129"/>
  </w:num>
  <w:num w:numId="220">
    <w:abstractNumId w:val="191"/>
  </w:num>
  <w:num w:numId="221">
    <w:abstractNumId w:val="141"/>
  </w:num>
  <w:num w:numId="222">
    <w:abstractNumId w:val="200"/>
  </w:num>
  <w:num w:numId="223">
    <w:abstractNumId w:val="200"/>
  </w:num>
  <w:num w:numId="224">
    <w:abstractNumId w:val="200"/>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revisionView w:inkAnnotations="0"/>
  <w:defaultTabStop w:val="708"/>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6B0115"/>
    <w:rsid w:val="00004202"/>
    <w:rsid w:val="00004C6C"/>
    <w:rsid w:val="00005AE9"/>
    <w:rsid w:val="00007786"/>
    <w:rsid w:val="00010DF7"/>
    <w:rsid w:val="00016093"/>
    <w:rsid w:val="00020500"/>
    <w:rsid w:val="00020ACA"/>
    <w:rsid w:val="0002187A"/>
    <w:rsid w:val="00021C29"/>
    <w:rsid w:val="00022BCF"/>
    <w:rsid w:val="000244C1"/>
    <w:rsid w:val="00027DD9"/>
    <w:rsid w:val="00030445"/>
    <w:rsid w:val="0003067B"/>
    <w:rsid w:val="00031243"/>
    <w:rsid w:val="00032272"/>
    <w:rsid w:val="000326FA"/>
    <w:rsid w:val="000351E5"/>
    <w:rsid w:val="00037BDB"/>
    <w:rsid w:val="00046E65"/>
    <w:rsid w:val="000478A3"/>
    <w:rsid w:val="00052389"/>
    <w:rsid w:val="00055AB2"/>
    <w:rsid w:val="00055C48"/>
    <w:rsid w:val="0006112F"/>
    <w:rsid w:val="0006253F"/>
    <w:rsid w:val="00062A6D"/>
    <w:rsid w:val="000635E4"/>
    <w:rsid w:val="00067E61"/>
    <w:rsid w:val="000728C7"/>
    <w:rsid w:val="0007312F"/>
    <w:rsid w:val="00073181"/>
    <w:rsid w:val="0007522C"/>
    <w:rsid w:val="0008153C"/>
    <w:rsid w:val="000828C0"/>
    <w:rsid w:val="00083449"/>
    <w:rsid w:val="00085F31"/>
    <w:rsid w:val="00090A5C"/>
    <w:rsid w:val="00093E77"/>
    <w:rsid w:val="000944C0"/>
    <w:rsid w:val="00094AF4"/>
    <w:rsid w:val="000958CA"/>
    <w:rsid w:val="000A0C0E"/>
    <w:rsid w:val="000A16CC"/>
    <w:rsid w:val="000A1C5E"/>
    <w:rsid w:val="000A306F"/>
    <w:rsid w:val="000A3765"/>
    <w:rsid w:val="000A4EE2"/>
    <w:rsid w:val="000A6174"/>
    <w:rsid w:val="000A7084"/>
    <w:rsid w:val="000A7238"/>
    <w:rsid w:val="000B500A"/>
    <w:rsid w:val="000B7325"/>
    <w:rsid w:val="000B7334"/>
    <w:rsid w:val="000C0107"/>
    <w:rsid w:val="000C0FDD"/>
    <w:rsid w:val="000C1A7E"/>
    <w:rsid w:val="000C4CC3"/>
    <w:rsid w:val="000C525B"/>
    <w:rsid w:val="000D0828"/>
    <w:rsid w:val="000D0908"/>
    <w:rsid w:val="000D0F07"/>
    <w:rsid w:val="000D186C"/>
    <w:rsid w:val="000D201B"/>
    <w:rsid w:val="000D5659"/>
    <w:rsid w:val="000D5F6D"/>
    <w:rsid w:val="000D612C"/>
    <w:rsid w:val="000E05D7"/>
    <w:rsid w:val="000E2D2F"/>
    <w:rsid w:val="000E6D24"/>
    <w:rsid w:val="000E70BF"/>
    <w:rsid w:val="000F1B8D"/>
    <w:rsid w:val="000F5DFD"/>
    <w:rsid w:val="000F7861"/>
    <w:rsid w:val="001012A7"/>
    <w:rsid w:val="0010221F"/>
    <w:rsid w:val="001038BF"/>
    <w:rsid w:val="001134E5"/>
    <w:rsid w:val="001150F8"/>
    <w:rsid w:val="00116643"/>
    <w:rsid w:val="00117AB4"/>
    <w:rsid w:val="00124D8F"/>
    <w:rsid w:val="00125F6A"/>
    <w:rsid w:val="00131021"/>
    <w:rsid w:val="001315EC"/>
    <w:rsid w:val="00133FC2"/>
    <w:rsid w:val="00137003"/>
    <w:rsid w:val="0014013B"/>
    <w:rsid w:val="001417DD"/>
    <w:rsid w:val="001423B1"/>
    <w:rsid w:val="001454BB"/>
    <w:rsid w:val="001463A1"/>
    <w:rsid w:val="001468B8"/>
    <w:rsid w:val="0015099E"/>
    <w:rsid w:val="00150D96"/>
    <w:rsid w:val="001513CE"/>
    <w:rsid w:val="001519C5"/>
    <w:rsid w:val="00151ECA"/>
    <w:rsid w:val="00152F7E"/>
    <w:rsid w:val="00153424"/>
    <w:rsid w:val="00153AF9"/>
    <w:rsid w:val="001572F9"/>
    <w:rsid w:val="00157A2D"/>
    <w:rsid w:val="0016051A"/>
    <w:rsid w:val="00163A1F"/>
    <w:rsid w:val="00163B3D"/>
    <w:rsid w:val="00165C01"/>
    <w:rsid w:val="001666F0"/>
    <w:rsid w:val="00166746"/>
    <w:rsid w:val="00166A55"/>
    <w:rsid w:val="00170EF8"/>
    <w:rsid w:val="00170F6E"/>
    <w:rsid w:val="00172618"/>
    <w:rsid w:val="00174CB8"/>
    <w:rsid w:val="00177931"/>
    <w:rsid w:val="00177D85"/>
    <w:rsid w:val="001801C4"/>
    <w:rsid w:val="00180473"/>
    <w:rsid w:val="0018110E"/>
    <w:rsid w:val="0018391B"/>
    <w:rsid w:val="001844F7"/>
    <w:rsid w:val="00191CFE"/>
    <w:rsid w:val="00192CBE"/>
    <w:rsid w:val="00193B6A"/>
    <w:rsid w:val="001A0565"/>
    <w:rsid w:val="001A081A"/>
    <w:rsid w:val="001A3272"/>
    <w:rsid w:val="001B1A21"/>
    <w:rsid w:val="001B1BD4"/>
    <w:rsid w:val="001B2DE7"/>
    <w:rsid w:val="001B3F31"/>
    <w:rsid w:val="001B62AB"/>
    <w:rsid w:val="001B7383"/>
    <w:rsid w:val="001C1B9A"/>
    <w:rsid w:val="001C2477"/>
    <w:rsid w:val="001C76E7"/>
    <w:rsid w:val="001D319D"/>
    <w:rsid w:val="001D6084"/>
    <w:rsid w:val="001E5655"/>
    <w:rsid w:val="001E594A"/>
    <w:rsid w:val="001F176C"/>
    <w:rsid w:val="001F1F4B"/>
    <w:rsid w:val="001F2841"/>
    <w:rsid w:val="001F3AF6"/>
    <w:rsid w:val="001F6036"/>
    <w:rsid w:val="001F6F15"/>
    <w:rsid w:val="001F7195"/>
    <w:rsid w:val="00200D96"/>
    <w:rsid w:val="00201149"/>
    <w:rsid w:val="00202224"/>
    <w:rsid w:val="00204106"/>
    <w:rsid w:val="002067E3"/>
    <w:rsid w:val="00213FBB"/>
    <w:rsid w:val="00216C55"/>
    <w:rsid w:val="00221D45"/>
    <w:rsid w:val="0022772C"/>
    <w:rsid w:val="00230165"/>
    <w:rsid w:val="002316FB"/>
    <w:rsid w:val="00233AEA"/>
    <w:rsid w:val="0023576B"/>
    <w:rsid w:val="0023623A"/>
    <w:rsid w:val="0023687B"/>
    <w:rsid w:val="00237B67"/>
    <w:rsid w:val="002412A3"/>
    <w:rsid w:val="00244963"/>
    <w:rsid w:val="00247102"/>
    <w:rsid w:val="002512F5"/>
    <w:rsid w:val="002528DE"/>
    <w:rsid w:val="00253E19"/>
    <w:rsid w:val="00254637"/>
    <w:rsid w:val="00254CE4"/>
    <w:rsid w:val="00255498"/>
    <w:rsid w:val="00255CEC"/>
    <w:rsid w:val="00261477"/>
    <w:rsid w:val="00261915"/>
    <w:rsid w:val="00265F6B"/>
    <w:rsid w:val="0026701F"/>
    <w:rsid w:val="00273ADD"/>
    <w:rsid w:val="00274210"/>
    <w:rsid w:val="0027601F"/>
    <w:rsid w:val="002801B5"/>
    <w:rsid w:val="00281332"/>
    <w:rsid w:val="00281A48"/>
    <w:rsid w:val="002853B3"/>
    <w:rsid w:val="00287235"/>
    <w:rsid w:val="00292394"/>
    <w:rsid w:val="00292B72"/>
    <w:rsid w:val="00292DC8"/>
    <w:rsid w:val="00297F39"/>
    <w:rsid w:val="002A14F9"/>
    <w:rsid w:val="002A1FA9"/>
    <w:rsid w:val="002A2C9D"/>
    <w:rsid w:val="002A36D3"/>
    <w:rsid w:val="002A4683"/>
    <w:rsid w:val="002A59C4"/>
    <w:rsid w:val="002A5F21"/>
    <w:rsid w:val="002B3137"/>
    <w:rsid w:val="002B3FA2"/>
    <w:rsid w:val="002B438E"/>
    <w:rsid w:val="002B5FB2"/>
    <w:rsid w:val="002B61FD"/>
    <w:rsid w:val="002B66EC"/>
    <w:rsid w:val="002B6744"/>
    <w:rsid w:val="002B6920"/>
    <w:rsid w:val="002B78EE"/>
    <w:rsid w:val="002C3FAC"/>
    <w:rsid w:val="002C4147"/>
    <w:rsid w:val="002C4CB1"/>
    <w:rsid w:val="002C59B1"/>
    <w:rsid w:val="002C6B5B"/>
    <w:rsid w:val="002C7F61"/>
    <w:rsid w:val="002D025D"/>
    <w:rsid w:val="002D042C"/>
    <w:rsid w:val="002D58B6"/>
    <w:rsid w:val="002D70BB"/>
    <w:rsid w:val="002E0585"/>
    <w:rsid w:val="002E07E7"/>
    <w:rsid w:val="002E0A7D"/>
    <w:rsid w:val="002E7446"/>
    <w:rsid w:val="002F0D89"/>
    <w:rsid w:val="002F0FA9"/>
    <w:rsid w:val="00300178"/>
    <w:rsid w:val="00301423"/>
    <w:rsid w:val="00304320"/>
    <w:rsid w:val="00306134"/>
    <w:rsid w:val="00307885"/>
    <w:rsid w:val="00310985"/>
    <w:rsid w:val="003133D7"/>
    <w:rsid w:val="00313F1B"/>
    <w:rsid w:val="00315D37"/>
    <w:rsid w:val="00315F99"/>
    <w:rsid w:val="003203EC"/>
    <w:rsid w:val="00321168"/>
    <w:rsid w:val="003223C1"/>
    <w:rsid w:val="00324C5A"/>
    <w:rsid w:val="0032658F"/>
    <w:rsid w:val="00326F43"/>
    <w:rsid w:val="003277C1"/>
    <w:rsid w:val="00332856"/>
    <w:rsid w:val="00334931"/>
    <w:rsid w:val="003370AB"/>
    <w:rsid w:val="00337974"/>
    <w:rsid w:val="00346B68"/>
    <w:rsid w:val="0035032F"/>
    <w:rsid w:val="00350623"/>
    <w:rsid w:val="00352D53"/>
    <w:rsid w:val="00354E81"/>
    <w:rsid w:val="00355731"/>
    <w:rsid w:val="003559B7"/>
    <w:rsid w:val="00357E09"/>
    <w:rsid w:val="003602F0"/>
    <w:rsid w:val="0036162D"/>
    <w:rsid w:val="0037199F"/>
    <w:rsid w:val="0037232A"/>
    <w:rsid w:val="00372E83"/>
    <w:rsid w:val="00372EF6"/>
    <w:rsid w:val="00373281"/>
    <w:rsid w:val="0037515D"/>
    <w:rsid w:val="00375659"/>
    <w:rsid w:val="00376566"/>
    <w:rsid w:val="00376805"/>
    <w:rsid w:val="00377D6C"/>
    <w:rsid w:val="003819BC"/>
    <w:rsid w:val="00381B3D"/>
    <w:rsid w:val="00381C07"/>
    <w:rsid w:val="00383947"/>
    <w:rsid w:val="003864C0"/>
    <w:rsid w:val="00391073"/>
    <w:rsid w:val="00391128"/>
    <w:rsid w:val="00394591"/>
    <w:rsid w:val="00394D6F"/>
    <w:rsid w:val="0039593F"/>
    <w:rsid w:val="003A01AA"/>
    <w:rsid w:val="003A23D9"/>
    <w:rsid w:val="003A445B"/>
    <w:rsid w:val="003A5FE8"/>
    <w:rsid w:val="003A6154"/>
    <w:rsid w:val="003A6D53"/>
    <w:rsid w:val="003B5B3E"/>
    <w:rsid w:val="003C1C57"/>
    <w:rsid w:val="003C2227"/>
    <w:rsid w:val="003C72A1"/>
    <w:rsid w:val="003D1A9D"/>
    <w:rsid w:val="003D1B0A"/>
    <w:rsid w:val="003D60C7"/>
    <w:rsid w:val="003E1556"/>
    <w:rsid w:val="003E16ED"/>
    <w:rsid w:val="003E1BAC"/>
    <w:rsid w:val="003E2760"/>
    <w:rsid w:val="003E6844"/>
    <w:rsid w:val="003F339B"/>
    <w:rsid w:val="003F6A77"/>
    <w:rsid w:val="003F756C"/>
    <w:rsid w:val="0040005A"/>
    <w:rsid w:val="004030FF"/>
    <w:rsid w:val="00404627"/>
    <w:rsid w:val="00404DB0"/>
    <w:rsid w:val="0040655D"/>
    <w:rsid w:val="00406FDD"/>
    <w:rsid w:val="004072A3"/>
    <w:rsid w:val="00407CF8"/>
    <w:rsid w:val="00412080"/>
    <w:rsid w:val="0041335B"/>
    <w:rsid w:val="00413A9D"/>
    <w:rsid w:val="00413E32"/>
    <w:rsid w:val="00415232"/>
    <w:rsid w:val="00415437"/>
    <w:rsid w:val="0041600E"/>
    <w:rsid w:val="00416344"/>
    <w:rsid w:val="00421EC4"/>
    <w:rsid w:val="004254C9"/>
    <w:rsid w:val="00425693"/>
    <w:rsid w:val="00425914"/>
    <w:rsid w:val="004259E7"/>
    <w:rsid w:val="004268CB"/>
    <w:rsid w:val="0043012D"/>
    <w:rsid w:val="00431309"/>
    <w:rsid w:val="00431F60"/>
    <w:rsid w:val="0043436A"/>
    <w:rsid w:val="00434904"/>
    <w:rsid w:val="00435A13"/>
    <w:rsid w:val="00436C18"/>
    <w:rsid w:val="004415D5"/>
    <w:rsid w:val="00441904"/>
    <w:rsid w:val="00443ED9"/>
    <w:rsid w:val="0044420E"/>
    <w:rsid w:val="00444767"/>
    <w:rsid w:val="0044701C"/>
    <w:rsid w:val="00447DC9"/>
    <w:rsid w:val="00450E08"/>
    <w:rsid w:val="0045743F"/>
    <w:rsid w:val="00460473"/>
    <w:rsid w:val="00463230"/>
    <w:rsid w:val="00465766"/>
    <w:rsid w:val="004710AA"/>
    <w:rsid w:val="00473CAF"/>
    <w:rsid w:val="0047489D"/>
    <w:rsid w:val="0047653F"/>
    <w:rsid w:val="004771E7"/>
    <w:rsid w:val="004804D2"/>
    <w:rsid w:val="00480520"/>
    <w:rsid w:val="004805C7"/>
    <w:rsid w:val="00482609"/>
    <w:rsid w:val="00482B48"/>
    <w:rsid w:val="00485E07"/>
    <w:rsid w:val="00487724"/>
    <w:rsid w:val="00487F4C"/>
    <w:rsid w:val="004A035E"/>
    <w:rsid w:val="004A128C"/>
    <w:rsid w:val="004A21A5"/>
    <w:rsid w:val="004A3D0B"/>
    <w:rsid w:val="004A572B"/>
    <w:rsid w:val="004B0D1E"/>
    <w:rsid w:val="004B0DEB"/>
    <w:rsid w:val="004B2273"/>
    <w:rsid w:val="004B3F24"/>
    <w:rsid w:val="004B786B"/>
    <w:rsid w:val="004B9C47"/>
    <w:rsid w:val="004C1882"/>
    <w:rsid w:val="004C1F1A"/>
    <w:rsid w:val="004C287E"/>
    <w:rsid w:val="004C30EA"/>
    <w:rsid w:val="004C34FD"/>
    <w:rsid w:val="004C3671"/>
    <w:rsid w:val="004C438A"/>
    <w:rsid w:val="004C6239"/>
    <w:rsid w:val="004D2CE2"/>
    <w:rsid w:val="004D36D2"/>
    <w:rsid w:val="004D58DC"/>
    <w:rsid w:val="004D5CC1"/>
    <w:rsid w:val="004D5D74"/>
    <w:rsid w:val="004D6A3A"/>
    <w:rsid w:val="004E27BD"/>
    <w:rsid w:val="004E361E"/>
    <w:rsid w:val="004E4BFD"/>
    <w:rsid w:val="004E51A1"/>
    <w:rsid w:val="004E5C8C"/>
    <w:rsid w:val="004E7280"/>
    <w:rsid w:val="004F18E4"/>
    <w:rsid w:val="004F6461"/>
    <w:rsid w:val="00502141"/>
    <w:rsid w:val="005045F3"/>
    <w:rsid w:val="00507BAC"/>
    <w:rsid w:val="005105F6"/>
    <w:rsid w:val="005106E8"/>
    <w:rsid w:val="00511E59"/>
    <w:rsid w:val="0051245F"/>
    <w:rsid w:val="0051263E"/>
    <w:rsid w:val="005142E0"/>
    <w:rsid w:val="0051639F"/>
    <w:rsid w:val="00517530"/>
    <w:rsid w:val="0052088D"/>
    <w:rsid w:val="0052289D"/>
    <w:rsid w:val="00522D1D"/>
    <w:rsid w:val="005260F7"/>
    <w:rsid w:val="00527C3D"/>
    <w:rsid w:val="005315D1"/>
    <w:rsid w:val="005327B0"/>
    <w:rsid w:val="005336A5"/>
    <w:rsid w:val="00534531"/>
    <w:rsid w:val="005354A2"/>
    <w:rsid w:val="00537244"/>
    <w:rsid w:val="00540041"/>
    <w:rsid w:val="00540468"/>
    <w:rsid w:val="00541AE7"/>
    <w:rsid w:val="00541E68"/>
    <w:rsid w:val="005423F7"/>
    <w:rsid w:val="005458E1"/>
    <w:rsid w:val="00545E73"/>
    <w:rsid w:val="00546499"/>
    <w:rsid w:val="0054694C"/>
    <w:rsid w:val="00547C22"/>
    <w:rsid w:val="005521D7"/>
    <w:rsid w:val="005522B5"/>
    <w:rsid w:val="00553149"/>
    <w:rsid w:val="00555E07"/>
    <w:rsid w:val="0056012C"/>
    <w:rsid w:val="00560AA7"/>
    <w:rsid w:val="0056785E"/>
    <w:rsid w:val="00570C7E"/>
    <w:rsid w:val="00571FAF"/>
    <w:rsid w:val="00575D0E"/>
    <w:rsid w:val="00580304"/>
    <w:rsid w:val="0058098C"/>
    <w:rsid w:val="00582AB6"/>
    <w:rsid w:val="0058361E"/>
    <w:rsid w:val="00583D0F"/>
    <w:rsid w:val="00584014"/>
    <w:rsid w:val="00587330"/>
    <w:rsid w:val="005901D7"/>
    <w:rsid w:val="00590A8D"/>
    <w:rsid w:val="0059596E"/>
    <w:rsid w:val="0059662C"/>
    <w:rsid w:val="005A3E9F"/>
    <w:rsid w:val="005A67A5"/>
    <w:rsid w:val="005A6E49"/>
    <w:rsid w:val="005B0F65"/>
    <w:rsid w:val="005B32B9"/>
    <w:rsid w:val="005B6552"/>
    <w:rsid w:val="005C13A0"/>
    <w:rsid w:val="005C1AF9"/>
    <w:rsid w:val="005C30AB"/>
    <w:rsid w:val="005C5B60"/>
    <w:rsid w:val="005C5F27"/>
    <w:rsid w:val="005C7093"/>
    <w:rsid w:val="005D204B"/>
    <w:rsid w:val="005D25E0"/>
    <w:rsid w:val="005D3915"/>
    <w:rsid w:val="005D4321"/>
    <w:rsid w:val="005D577C"/>
    <w:rsid w:val="005D5C6A"/>
    <w:rsid w:val="005D74A5"/>
    <w:rsid w:val="005E0954"/>
    <w:rsid w:val="005E27B8"/>
    <w:rsid w:val="005E354E"/>
    <w:rsid w:val="005E4518"/>
    <w:rsid w:val="005E56A2"/>
    <w:rsid w:val="005E5C3C"/>
    <w:rsid w:val="005E7900"/>
    <w:rsid w:val="005F087A"/>
    <w:rsid w:val="005F16B1"/>
    <w:rsid w:val="005F1CC3"/>
    <w:rsid w:val="005F4251"/>
    <w:rsid w:val="005F521E"/>
    <w:rsid w:val="005F68AD"/>
    <w:rsid w:val="005F7941"/>
    <w:rsid w:val="00600B73"/>
    <w:rsid w:val="00600D45"/>
    <w:rsid w:val="00601D96"/>
    <w:rsid w:val="00603FAD"/>
    <w:rsid w:val="00604BB0"/>
    <w:rsid w:val="00607EDC"/>
    <w:rsid w:val="00614047"/>
    <w:rsid w:val="0061432E"/>
    <w:rsid w:val="006143F8"/>
    <w:rsid w:val="00616645"/>
    <w:rsid w:val="0061766F"/>
    <w:rsid w:val="00617FA7"/>
    <w:rsid w:val="006236FA"/>
    <w:rsid w:val="0062651C"/>
    <w:rsid w:val="00626F26"/>
    <w:rsid w:val="006271EE"/>
    <w:rsid w:val="006275AD"/>
    <w:rsid w:val="00627C3C"/>
    <w:rsid w:val="0063045D"/>
    <w:rsid w:val="0063193D"/>
    <w:rsid w:val="006337DF"/>
    <w:rsid w:val="006352E2"/>
    <w:rsid w:val="00635DB7"/>
    <w:rsid w:val="00635EE2"/>
    <w:rsid w:val="00640158"/>
    <w:rsid w:val="00640A3F"/>
    <w:rsid w:val="00641500"/>
    <w:rsid w:val="00643214"/>
    <w:rsid w:val="00643BA3"/>
    <w:rsid w:val="00643C21"/>
    <w:rsid w:val="0064557D"/>
    <w:rsid w:val="00645C27"/>
    <w:rsid w:val="00646425"/>
    <w:rsid w:val="00647342"/>
    <w:rsid w:val="00647535"/>
    <w:rsid w:val="00652B04"/>
    <w:rsid w:val="00653283"/>
    <w:rsid w:val="00654F30"/>
    <w:rsid w:val="00655295"/>
    <w:rsid w:val="006635CB"/>
    <w:rsid w:val="006642AA"/>
    <w:rsid w:val="006710B7"/>
    <w:rsid w:val="0067230D"/>
    <w:rsid w:val="00672B39"/>
    <w:rsid w:val="00673519"/>
    <w:rsid w:val="00680736"/>
    <w:rsid w:val="00685160"/>
    <w:rsid w:val="00686202"/>
    <w:rsid w:val="006865C2"/>
    <w:rsid w:val="00687E4C"/>
    <w:rsid w:val="006910F3"/>
    <w:rsid w:val="00695192"/>
    <w:rsid w:val="00697C1D"/>
    <w:rsid w:val="00697CD7"/>
    <w:rsid w:val="006A068E"/>
    <w:rsid w:val="006A15EB"/>
    <w:rsid w:val="006A506C"/>
    <w:rsid w:val="006A52D1"/>
    <w:rsid w:val="006A5C3B"/>
    <w:rsid w:val="006B00D7"/>
    <w:rsid w:val="006B3974"/>
    <w:rsid w:val="006B5E21"/>
    <w:rsid w:val="006B684D"/>
    <w:rsid w:val="006C215B"/>
    <w:rsid w:val="006C240C"/>
    <w:rsid w:val="006C279E"/>
    <w:rsid w:val="006C4951"/>
    <w:rsid w:val="006C4A20"/>
    <w:rsid w:val="006C6B11"/>
    <w:rsid w:val="006C7585"/>
    <w:rsid w:val="006D345F"/>
    <w:rsid w:val="006D67A0"/>
    <w:rsid w:val="006D75F6"/>
    <w:rsid w:val="006D79B4"/>
    <w:rsid w:val="006E1675"/>
    <w:rsid w:val="006E1E30"/>
    <w:rsid w:val="006E5BB9"/>
    <w:rsid w:val="006E7CE3"/>
    <w:rsid w:val="006F0707"/>
    <w:rsid w:val="006F09B3"/>
    <w:rsid w:val="006F1126"/>
    <w:rsid w:val="006F2D0C"/>
    <w:rsid w:val="006F3975"/>
    <w:rsid w:val="006F3E64"/>
    <w:rsid w:val="006F7D8B"/>
    <w:rsid w:val="00703058"/>
    <w:rsid w:val="00704A90"/>
    <w:rsid w:val="007060FB"/>
    <w:rsid w:val="00706422"/>
    <w:rsid w:val="0070642F"/>
    <w:rsid w:val="007069BD"/>
    <w:rsid w:val="00706E60"/>
    <w:rsid w:val="007127B3"/>
    <w:rsid w:val="00712FFD"/>
    <w:rsid w:val="00713186"/>
    <w:rsid w:val="00721B32"/>
    <w:rsid w:val="00725BA6"/>
    <w:rsid w:val="00731400"/>
    <w:rsid w:val="00731A78"/>
    <w:rsid w:val="007366A8"/>
    <w:rsid w:val="00736FE8"/>
    <w:rsid w:val="00737D6F"/>
    <w:rsid w:val="007410CA"/>
    <w:rsid w:val="007427A6"/>
    <w:rsid w:val="00742A7D"/>
    <w:rsid w:val="007444BF"/>
    <w:rsid w:val="007467E7"/>
    <w:rsid w:val="00752B8B"/>
    <w:rsid w:val="00752E2E"/>
    <w:rsid w:val="007537B8"/>
    <w:rsid w:val="00753D2F"/>
    <w:rsid w:val="007559AF"/>
    <w:rsid w:val="00761A54"/>
    <w:rsid w:val="00770C9A"/>
    <w:rsid w:val="00771F0C"/>
    <w:rsid w:val="007737C3"/>
    <w:rsid w:val="00773837"/>
    <w:rsid w:val="00773925"/>
    <w:rsid w:val="00776E11"/>
    <w:rsid w:val="0077759A"/>
    <w:rsid w:val="00785AFA"/>
    <w:rsid w:val="00786FDB"/>
    <w:rsid w:val="007908DD"/>
    <w:rsid w:val="007942F9"/>
    <w:rsid w:val="00796433"/>
    <w:rsid w:val="00796893"/>
    <w:rsid w:val="00797B1C"/>
    <w:rsid w:val="007A0516"/>
    <w:rsid w:val="007A19C1"/>
    <w:rsid w:val="007A21F3"/>
    <w:rsid w:val="007A2CE0"/>
    <w:rsid w:val="007A73CE"/>
    <w:rsid w:val="007B0884"/>
    <w:rsid w:val="007B19BD"/>
    <w:rsid w:val="007B54D3"/>
    <w:rsid w:val="007C0EE8"/>
    <w:rsid w:val="007C2A2A"/>
    <w:rsid w:val="007C3502"/>
    <w:rsid w:val="007C3D2C"/>
    <w:rsid w:val="007C5480"/>
    <w:rsid w:val="007C5F4E"/>
    <w:rsid w:val="007D08BD"/>
    <w:rsid w:val="007D0D26"/>
    <w:rsid w:val="007D12D4"/>
    <w:rsid w:val="007D254A"/>
    <w:rsid w:val="007D2D6C"/>
    <w:rsid w:val="007D653E"/>
    <w:rsid w:val="007D67A1"/>
    <w:rsid w:val="007D76BE"/>
    <w:rsid w:val="007D7DA4"/>
    <w:rsid w:val="007E4405"/>
    <w:rsid w:val="007E4729"/>
    <w:rsid w:val="007E4B3E"/>
    <w:rsid w:val="008061C5"/>
    <w:rsid w:val="00806DA8"/>
    <w:rsid w:val="00806E47"/>
    <w:rsid w:val="00815CD8"/>
    <w:rsid w:val="008202C3"/>
    <w:rsid w:val="0082041B"/>
    <w:rsid w:val="008220DA"/>
    <w:rsid w:val="00823422"/>
    <w:rsid w:val="00832581"/>
    <w:rsid w:val="00834032"/>
    <w:rsid w:val="0083463C"/>
    <w:rsid w:val="00834E4C"/>
    <w:rsid w:val="00835A2D"/>
    <w:rsid w:val="0083739D"/>
    <w:rsid w:val="00842693"/>
    <w:rsid w:val="00843F56"/>
    <w:rsid w:val="008447C4"/>
    <w:rsid w:val="008474E4"/>
    <w:rsid w:val="00851D8D"/>
    <w:rsid w:val="0085338B"/>
    <w:rsid w:val="008535FD"/>
    <w:rsid w:val="00856C72"/>
    <w:rsid w:val="00857535"/>
    <w:rsid w:val="00860CCC"/>
    <w:rsid w:val="00861C0B"/>
    <w:rsid w:val="0086291B"/>
    <w:rsid w:val="008631FE"/>
    <w:rsid w:val="00863E29"/>
    <w:rsid w:val="00864755"/>
    <w:rsid w:val="00864DE3"/>
    <w:rsid w:val="00865726"/>
    <w:rsid w:val="00867016"/>
    <w:rsid w:val="00870F38"/>
    <w:rsid w:val="0087147F"/>
    <w:rsid w:val="00871793"/>
    <w:rsid w:val="0087656C"/>
    <w:rsid w:val="00876A54"/>
    <w:rsid w:val="00877618"/>
    <w:rsid w:val="00877F20"/>
    <w:rsid w:val="00877FAC"/>
    <w:rsid w:val="00880CC9"/>
    <w:rsid w:val="00881568"/>
    <w:rsid w:val="00881676"/>
    <w:rsid w:val="008824AB"/>
    <w:rsid w:val="008834E6"/>
    <w:rsid w:val="0088655E"/>
    <w:rsid w:val="00887802"/>
    <w:rsid w:val="00891C06"/>
    <w:rsid w:val="008970B6"/>
    <w:rsid w:val="00897783"/>
    <w:rsid w:val="008A12C5"/>
    <w:rsid w:val="008A33C8"/>
    <w:rsid w:val="008A4CF0"/>
    <w:rsid w:val="008A5FBC"/>
    <w:rsid w:val="008A7FB1"/>
    <w:rsid w:val="008B16E7"/>
    <w:rsid w:val="008B211A"/>
    <w:rsid w:val="008B2AB1"/>
    <w:rsid w:val="008B312B"/>
    <w:rsid w:val="008B4150"/>
    <w:rsid w:val="008B44A3"/>
    <w:rsid w:val="008B4FBB"/>
    <w:rsid w:val="008C0FA9"/>
    <w:rsid w:val="008C10D6"/>
    <w:rsid w:val="008C1510"/>
    <w:rsid w:val="008D000A"/>
    <w:rsid w:val="008D10FA"/>
    <w:rsid w:val="008D4A89"/>
    <w:rsid w:val="008D51F8"/>
    <w:rsid w:val="008D52B7"/>
    <w:rsid w:val="008D6D34"/>
    <w:rsid w:val="008E7DF9"/>
    <w:rsid w:val="008F2835"/>
    <w:rsid w:val="008F5EBE"/>
    <w:rsid w:val="008F65D1"/>
    <w:rsid w:val="008F68AA"/>
    <w:rsid w:val="008F69A6"/>
    <w:rsid w:val="008F7E71"/>
    <w:rsid w:val="00900260"/>
    <w:rsid w:val="009003CD"/>
    <w:rsid w:val="0090067E"/>
    <w:rsid w:val="00901CE5"/>
    <w:rsid w:val="00906D35"/>
    <w:rsid w:val="0091066D"/>
    <w:rsid w:val="009120AD"/>
    <w:rsid w:val="00912EE1"/>
    <w:rsid w:val="00914F73"/>
    <w:rsid w:val="009176CF"/>
    <w:rsid w:val="0092443E"/>
    <w:rsid w:val="0092610A"/>
    <w:rsid w:val="0092610D"/>
    <w:rsid w:val="00926A9C"/>
    <w:rsid w:val="00930B96"/>
    <w:rsid w:val="00930D3D"/>
    <w:rsid w:val="009313AD"/>
    <w:rsid w:val="00933775"/>
    <w:rsid w:val="009358FB"/>
    <w:rsid w:val="009364A7"/>
    <w:rsid w:val="0093726D"/>
    <w:rsid w:val="00940466"/>
    <w:rsid w:val="00941352"/>
    <w:rsid w:val="009427DE"/>
    <w:rsid w:val="00942BB8"/>
    <w:rsid w:val="00943EAD"/>
    <w:rsid w:val="00944039"/>
    <w:rsid w:val="00944604"/>
    <w:rsid w:val="00944808"/>
    <w:rsid w:val="00947C18"/>
    <w:rsid w:val="00952AF9"/>
    <w:rsid w:val="00954CFB"/>
    <w:rsid w:val="009566F2"/>
    <w:rsid w:val="0096100C"/>
    <w:rsid w:val="009611F2"/>
    <w:rsid w:val="00961DDA"/>
    <w:rsid w:val="00965558"/>
    <w:rsid w:val="0097254E"/>
    <w:rsid w:val="00972A22"/>
    <w:rsid w:val="009768D8"/>
    <w:rsid w:val="00976C76"/>
    <w:rsid w:val="0098379D"/>
    <w:rsid w:val="00986960"/>
    <w:rsid w:val="0099013C"/>
    <w:rsid w:val="00995472"/>
    <w:rsid w:val="00996F24"/>
    <w:rsid w:val="009A0E32"/>
    <w:rsid w:val="009A3679"/>
    <w:rsid w:val="009A3F73"/>
    <w:rsid w:val="009B0303"/>
    <w:rsid w:val="009B47EB"/>
    <w:rsid w:val="009B7325"/>
    <w:rsid w:val="009C1FFF"/>
    <w:rsid w:val="009D02CB"/>
    <w:rsid w:val="009D1167"/>
    <w:rsid w:val="009D1CDF"/>
    <w:rsid w:val="009D1E8C"/>
    <w:rsid w:val="009D3348"/>
    <w:rsid w:val="009D4A3B"/>
    <w:rsid w:val="009D4C60"/>
    <w:rsid w:val="009D5309"/>
    <w:rsid w:val="009D7493"/>
    <w:rsid w:val="009E2264"/>
    <w:rsid w:val="009E2CDC"/>
    <w:rsid w:val="009E30EF"/>
    <w:rsid w:val="009E7B49"/>
    <w:rsid w:val="009F0676"/>
    <w:rsid w:val="009F4A68"/>
    <w:rsid w:val="009F6FFF"/>
    <w:rsid w:val="009F7EF8"/>
    <w:rsid w:val="00A00E10"/>
    <w:rsid w:val="00A017E2"/>
    <w:rsid w:val="00A03309"/>
    <w:rsid w:val="00A03454"/>
    <w:rsid w:val="00A04456"/>
    <w:rsid w:val="00A04F1C"/>
    <w:rsid w:val="00A12D9F"/>
    <w:rsid w:val="00A13C46"/>
    <w:rsid w:val="00A22FBD"/>
    <w:rsid w:val="00A23991"/>
    <w:rsid w:val="00A24ADB"/>
    <w:rsid w:val="00A262F9"/>
    <w:rsid w:val="00A308BD"/>
    <w:rsid w:val="00A30D01"/>
    <w:rsid w:val="00A35337"/>
    <w:rsid w:val="00A35410"/>
    <w:rsid w:val="00A35AC7"/>
    <w:rsid w:val="00A41855"/>
    <w:rsid w:val="00A43380"/>
    <w:rsid w:val="00A4384A"/>
    <w:rsid w:val="00A56442"/>
    <w:rsid w:val="00A605E6"/>
    <w:rsid w:val="00A618CA"/>
    <w:rsid w:val="00A67C15"/>
    <w:rsid w:val="00A711BC"/>
    <w:rsid w:val="00A73B50"/>
    <w:rsid w:val="00A7595F"/>
    <w:rsid w:val="00A77738"/>
    <w:rsid w:val="00A81FD2"/>
    <w:rsid w:val="00A82797"/>
    <w:rsid w:val="00A83653"/>
    <w:rsid w:val="00A85143"/>
    <w:rsid w:val="00A8632C"/>
    <w:rsid w:val="00A867A4"/>
    <w:rsid w:val="00AA0CD7"/>
    <w:rsid w:val="00AA2059"/>
    <w:rsid w:val="00AA5A2A"/>
    <w:rsid w:val="00AA66AE"/>
    <w:rsid w:val="00AA76D2"/>
    <w:rsid w:val="00AA7B0D"/>
    <w:rsid w:val="00AA7F0E"/>
    <w:rsid w:val="00AB17EE"/>
    <w:rsid w:val="00AB3473"/>
    <w:rsid w:val="00AB567C"/>
    <w:rsid w:val="00AC163F"/>
    <w:rsid w:val="00AC4A3A"/>
    <w:rsid w:val="00AD1448"/>
    <w:rsid w:val="00AD2236"/>
    <w:rsid w:val="00AD3692"/>
    <w:rsid w:val="00AD3BB7"/>
    <w:rsid w:val="00AE06E7"/>
    <w:rsid w:val="00AE32DE"/>
    <w:rsid w:val="00AE3B60"/>
    <w:rsid w:val="00AE4E20"/>
    <w:rsid w:val="00AE59CF"/>
    <w:rsid w:val="00AE6394"/>
    <w:rsid w:val="00AF1430"/>
    <w:rsid w:val="00AF1979"/>
    <w:rsid w:val="00AF209C"/>
    <w:rsid w:val="00AF2171"/>
    <w:rsid w:val="00AF655E"/>
    <w:rsid w:val="00B0007F"/>
    <w:rsid w:val="00B01DE6"/>
    <w:rsid w:val="00B01FD8"/>
    <w:rsid w:val="00B0329D"/>
    <w:rsid w:val="00B03823"/>
    <w:rsid w:val="00B04606"/>
    <w:rsid w:val="00B04CB3"/>
    <w:rsid w:val="00B055B1"/>
    <w:rsid w:val="00B06836"/>
    <w:rsid w:val="00B10D9B"/>
    <w:rsid w:val="00B1254C"/>
    <w:rsid w:val="00B1380C"/>
    <w:rsid w:val="00B13CCD"/>
    <w:rsid w:val="00B15522"/>
    <w:rsid w:val="00B15E0B"/>
    <w:rsid w:val="00B168D3"/>
    <w:rsid w:val="00B16937"/>
    <w:rsid w:val="00B16963"/>
    <w:rsid w:val="00B22EF5"/>
    <w:rsid w:val="00B27CD2"/>
    <w:rsid w:val="00B30732"/>
    <w:rsid w:val="00B32B78"/>
    <w:rsid w:val="00B33543"/>
    <w:rsid w:val="00B3356A"/>
    <w:rsid w:val="00B33A6D"/>
    <w:rsid w:val="00B33CB8"/>
    <w:rsid w:val="00B363D0"/>
    <w:rsid w:val="00B3678B"/>
    <w:rsid w:val="00B40E19"/>
    <w:rsid w:val="00B421A0"/>
    <w:rsid w:val="00B424B4"/>
    <w:rsid w:val="00B43B8D"/>
    <w:rsid w:val="00B43C66"/>
    <w:rsid w:val="00B4767C"/>
    <w:rsid w:val="00B50A9A"/>
    <w:rsid w:val="00B551E2"/>
    <w:rsid w:val="00B55702"/>
    <w:rsid w:val="00B55B59"/>
    <w:rsid w:val="00B56EBD"/>
    <w:rsid w:val="00B65713"/>
    <w:rsid w:val="00B65E49"/>
    <w:rsid w:val="00B6630E"/>
    <w:rsid w:val="00B6705D"/>
    <w:rsid w:val="00B707EF"/>
    <w:rsid w:val="00B71918"/>
    <w:rsid w:val="00B7259F"/>
    <w:rsid w:val="00B75E2D"/>
    <w:rsid w:val="00B762F0"/>
    <w:rsid w:val="00B765F3"/>
    <w:rsid w:val="00B76ACB"/>
    <w:rsid w:val="00B77170"/>
    <w:rsid w:val="00B77DE2"/>
    <w:rsid w:val="00B82815"/>
    <w:rsid w:val="00B842FC"/>
    <w:rsid w:val="00B85344"/>
    <w:rsid w:val="00B922DC"/>
    <w:rsid w:val="00B92705"/>
    <w:rsid w:val="00B933A5"/>
    <w:rsid w:val="00B93A0F"/>
    <w:rsid w:val="00B958A8"/>
    <w:rsid w:val="00B9615E"/>
    <w:rsid w:val="00B97E1B"/>
    <w:rsid w:val="00BA13B5"/>
    <w:rsid w:val="00BA1EA2"/>
    <w:rsid w:val="00BA2676"/>
    <w:rsid w:val="00BA2D56"/>
    <w:rsid w:val="00BA3D42"/>
    <w:rsid w:val="00BA5525"/>
    <w:rsid w:val="00BA6F13"/>
    <w:rsid w:val="00BB27C5"/>
    <w:rsid w:val="00BB38C1"/>
    <w:rsid w:val="00BD2614"/>
    <w:rsid w:val="00BD2B32"/>
    <w:rsid w:val="00BD5F84"/>
    <w:rsid w:val="00BD77A8"/>
    <w:rsid w:val="00BE0D2F"/>
    <w:rsid w:val="00BE159F"/>
    <w:rsid w:val="00BE4AF8"/>
    <w:rsid w:val="00BF04EF"/>
    <w:rsid w:val="00BF5112"/>
    <w:rsid w:val="00C03D02"/>
    <w:rsid w:val="00C0751C"/>
    <w:rsid w:val="00C10978"/>
    <w:rsid w:val="00C11310"/>
    <w:rsid w:val="00C13078"/>
    <w:rsid w:val="00C136B1"/>
    <w:rsid w:val="00C146CB"/>
    <w:rsid w:val="00C156DB"/>
    <w:rsid w:val="00C16A6D"/>
    <w:rsid w:val="00C200F1"/>
    <w:rsid w:val="00C2030D"/>
    <w:rsid w:val="00C21802"/>
    <w:rsid w:val="00C21999"/>
    <w:rsid w:val="00C2380B"/>
    <w:rsid w:val="00C26AAB"/>
    <w:rsid w:val="00C27414"/>
    <w:rsid w:val="00C3213C"/>
    <w:rsid w:val="00C32A28"/>
    <w:rsid w:val="00C34185"/>
    <w:rsid w:val="00C344CF"/>
    <w:rsid w:val="00C36367"/>
    <w:rsid w:val="00C368CD"/>
    <w:rsid w:val="00C40464"/>
    <w:rsid w:val="00C43AEE"/>
    <w:rsid w:val="00C4438F"/>
    <w:rsid w:val="00C445A7"/>
    <w:rsid w:val="00C503B7"/>
    <w:rsid w:val="00C50685"/>
    <w:rsid w:val="00C52DA7"/>
    <w:rsid w:val="00C54EEE"/>
    <w:rsid w:val="00C56F43"/>
    <w:rsid w:val="00C60B9B"/>
    <w:rsid w:val="00C63394"/>
    <w:rsid w:val="00C65A7E"/>
    <w:rsid w:val="00C82DC2"/>
    <w:rsid w:val="00C8340E"/>
    <w:rsid w:val="00C83FF0"/>
    <w:rsid w:val="00C84529"/>
    <w:rsid w:val="00C86313"/>
    <w:rsid w:val="00C8775A"/>
    <w:rsid w:val="00C93438"/>
    <w:rsid w:val="00C9380C"/>
    <w:rsid w:val="00C9401C"/>
    <w:rsid w:val="00C94565"/>
    <w:rsid w:val="00C96E37"/>
    <w:rsid w:val="00CA1CBA"/>
    <w:rsid w:val="00CA7F57"/>
    <w:rsid w:val="00CB22E3"/>
    <w:rsid w:val="00CB2FFD"/>
    <w:rsid w:val="00CC2820"/>
    <w:rsid w:val="00CC357D"/>
    <w:rsid w:val="00CC36CF"/>
    <w:rsid w:val="00CC5961"/>
    <w:rsid w:val="00CD2F1C"/>
    <w:rsid w:val="00CD60B9"/>
    <w:rsid w:val="00CD6414"/>
    <w:rsid w:val="00CD6770"/>
    <w:rsid w:val="00CE0154"/>
    <w:rsid w:val="00CE0EC2"/>
    <w:rsid w:val="00CE6431"/>
    <w:rsid w:val="00CE799F"/>
    <w:rsid w:val="00CF0EDF"/>
    <w:rsid w:val="00CF14F3"/>
    <w:rsid w:val="00CF29B3"/>
    <w:rsid w:val="00CF38B2"/>
    <w:rsid w:val="00CF4772"/>
    <w:rsid w:val="00CF4CF1"/>
    <w:rsid w:val="00CF5F87"/>
    <w:rsid w:val="00CF6224"/>
    <w:rsid w:val="00CF77C4"/>
    <w:rsid w:val="00D00291"/>
    <w:rsid w:val="00D0405B"/>
    <w:rsid w:val="00D0619A"/>
    <w:rsid w:val="00D064BF"/>
    <w:rsid w:val="00D0690A"/>
    <w:rsid w:val="00D07BE9"/>
    <w:rsid w:val="00D128D8"/>
    <w:rsid w:val="00D1325F"/>
    <w:rsid w:val="00D14FDB"/>
    <w:rsid w:val="00D15A1D"/>
    <w:rsid w:val="00D17AFA"/>
    <w:rsid w:val="00D21837"/>
    <w:rsid w:val="00D2203B"/>
    <w:rsid w:val="00D22390"/>
    <w:rsid w:val="00D2432E"/>
    <w:rsid w:val="00D24445"/>
    <w:rsid w:val="00D30348"/>
    <w:rsid w:val="00D30413"/>
    <w:rsid w:val="00D3242B"/>
    <w:rsid w:val="00D32C2B"/>
    <w:rsid w:val="00D34933"/>
    <w:rsid w:val="00D368AD"/>
    <w:rsid w:val="00D438BE"/>
    <w:rsid w:val="00D43A00"/>
    <w:rsid w:val="00D45A51"/>
    <w:rsid w:val="00D46A69"/>
    <w:rsid w:val="00D50F72"/>
    <w:rsid w:val="00D51E31"/>
    <w:rsid w:val="00D54398"/>
    <w:rsid w:val="00D60715"/>
    <w:rsid w:val="00D632FE"/>
    <w:rsid w:val="00D64DC1"/>
    <w:rsid w:val="00D66AD8"/>
    <w:rsid w:val="00D66E2B"/>
    <w:rsid w:val="00D70DA8"/>
    <w:rsid w:val="00D70DB5"/>
    <w:rsid w:val="00D71EF5"/>
    <w:rsid w:val="00D83AE5"/>
    <w:rsid w:val="00D85146"/>
    <w:rsid w:val="00D856BB"/>
    <w:rsid w:val="00D90226"/>
    <w:rsid w:val="00D925E8"/>
    <w:rsid w:val="00D93608"/>
    <w:rsid w:val="00D939E7"/>
    <w:rsid w:val="00D97A4F"/>
    <w:rsid w:val="00DA1836"/>
    <w:rsid w:val="00DA1DBA"/>
    <w:rsid w:val="00DA2794"/>
    <w:rsid w:val="00DA3939"/>
    <w:rsid w:val="00DA41BF"/>
    <w:rsid w:val="00DA75EA"/>
    <w:rsid w:val="00DA789D"/>
    <w:rsid w:val="00DB37EF"/>
    <w:rsid w:val="00DC2952"/>
    <w:rsid w:val="00DC3E6B"/>
    <w:rsid w:val="00DC4E66"/>
    <w:rsid w:val="00DC4F2E"/>
    <w:rsid w:val="00DC6DFA"/>
    <w:rsid w:val="00DC70D9"/>
    <w:rsid w:val="00DC75BF"/>
    <w:rsid w:val="00DD06F4"/>
    <w:rsid w:val="00DD5E9F"/>
    <w:rsid w:val="00DE3B1C"/>
    <w:rsid w:val="00DE3C3D"/>
    <w:rsid w:val="00DE6356"/>
    <w:rsid w:val="00DE7D7F"/>
    <w:rsid w:val="00DF0EA3"/>
    <w:rsid w:val="00DF0ECB"/>
    <w:rsid w:val="00DF23C8"/>
    <w:rsid w:val="00DF27E9"/>
    <w:rsid w:val="00DF367F"/>
    <w:rsid w:val="00DF3CF9"/>
    <w:rsid w:val="00E00972"/>
    <w:rsid w:val="00E01B1A"/>
    <w:rsid w:val="00E02286"/>
    <w:rsid w:val="00E039F7"/>
    <w:rsid w:val="00E1094B"/>
    <w:rsid w:val="00E13318"/>
    <w:rsid w:val="00E138A8"/>
    <w:rsid w:val="00E14F8F"/>
    <w:rsid w:val="00E16E55"/>
    <w:rsid w:val="00E21BB0"/>
    <w:rsid w:val="00E24973"/>
    <w:rsid w:val="00E2638A"/>
    <w:rsid w:val="00E312AD"/>
    <w:rsid w:val="00E322D6"/>
    <w:rsid w:val="00E32927"/>
    <w:rsid w:val="00E338BC"/>
    <w:rsid w:val="00E33EA6"/>
    <w:rsid w:val="00E40756"/>
    <w:rsid w:val="00E41260"/>
    <w:rsid w:val="00E43563"/>
    <w:rsid w:val="00E43ADE"/>
    <w:rsid w:val="00E4452F"/>
    <w:rsid w:val="00E465BF"/>
    <w:rsid w:val="00E533B5"/>
    <w:rsid w:val="00E540C5"/>
    <w:rsid w:val="00E5463B"/>
    <w:rsid w:val="00E54942"/>
    <w:rsid w:val="00E561BD"/>
    <w:rsid w:val="00E5640B"/>
    <w:rsid w:val="00E57C49"/>
    <w:rsid w:val="00E65771"/>
    <w:rsid w:val="00E67458"/>
    <w:rsid w:val="00E72523"/>
    <w:rsid w:val="00E72777"/>
    <w:rsid w:val="00E73769"/>
    <w:rsid w:val="00E8095D"/>
    <w:rsid w:val="00E81492"/>
    <w:rsid w:val="00E81CB9"/>
    <w:rsid w:val="00E8773F"/>
    <w:rsid w:val="00E90EFD"/>
    <w:rsid w:val="00E912F8"/>
    <w:rsid w:val="00E918A2"/>
    <w:rsid w:val="00E9201C"/>
    <w:rsid w:val="00E92BE0"/>
    <w:rsid w:val="00E964CE"/>
    <w:rsid w:val="00E973DE"/>
    <w:rsid w:val="00E975A3"/>
    <w:rsid w:val="00EA1A20"/>
    <w:rsid w:val="00EA3D1C"/>
    <w:rsid w:val="00EA46DB"/>
    <w:rsid w:val="00EB1739"/>
    <w:rsid w:val="00EB1E76"/>
    <w:rsid w:val="00EB3A71"/>
    <w:rsid w:val="00EB542D"/>
    <w:rsid w:val="00EB6C40"/>
    <w:rsid w:val="00EC0672"/>
    <w:rsid w:val="00EC0B56"/>
    <w:rsid w:val="00EC135D"/>
    <w:rsid w:val="00EC3637"/>
    <w:rsid w:val="00EC7D85"/>
    <w:rsid w:val="00ED0479"/>
    <w:rsid w:val="00ED066C"/>
    <w:rsid w:val="00ED1196"/>
    <w:rsid w:val="00ED1E1B"/>
    <w:rsid w:val="00ED36DF"/>
    <w:rsid w:val="00ED3D8D"/>
    <w:rsid w:val="00ED60DC"/>
    <w:rsid w:val="00ED615C"/>
    <w:rsid w:val="00EE1447"/>
    <w:rsid w:val="00EE3951"/>
    <w:rsid w:val="00EE588D"/>
    <w:rsid w:val="00EF2949"/>
    <w:rsid w:val="00EF3702"/>
    <w:rsid w:val="00EF61FE"/>
    <w:rsid w:val="00F02F4C"/>
    <w:rsid w:val="00F03787"/>
    <w:rsid w:val="00F046AF"/>
    <w:rsid w:val="00F06038"/>
    <w:rsid w:val="00F060FB"/>
    <w:rsid w:val="00F105E1"/>
    <w:rsid w:val="00F1308B"/>
    <w:rsid w:val="00F13109"/>
    <w:rsid w:val="00F13215"/>
    <w:rsid w:val="00F16CB0"/>
    <w:rsid w:val="00F20288"/>
    <w:rsid w:val="00F21595"/>
    <w:rsid w:val="00F24A7D"/>
    <w:rsid w:val="00F32C39"/>
    <w:rsid w:val="00F3345F"/>
    <w:rsid w:val="00F3464E"/>
    <w:rsid w:val="00F3758C"/>
    <w:rsid w:val="00F37F4F"/>
    <w:rsid w:val="00F41ED1"/>
    <w:rsid w:val="00F44D4A"/>
    <w:rsid w:val="00F45880"/>
    <w:rsid w:val="00F516FB"/>
    <w:rsid w:val="00F5534B"/>
    <w:rsid w:val="00F55775"/>
    <w:rsid w:val="00F604B0"/>
    <w:rsid w:val="00F61A43"/>
    <w:rsid w:val="00F631CF"/>
    <w:rsid w:val="00F63E1F"/>
    <w:rsid w:val="00F656BF"/>
    <w:rsid w:val="00F662AF"/>
    <w:rsid w:val="00F67485"/>
    <w:rsid w:val="00F76DCF"/>
    <w:rsid w:val="00F82C0F"/>
    <w:rsid w:val="00F83061"/>
    <w:rsid w:val="00F83BFA"/>
    <w:rsid w:val="00F85288"/>
    <w:rsid w:val="00F9445C"/>
    <w:rsid w:val="00F9459E"/>
    <w:rsid w:val="00F94789"/>
    <w:rsid w:val="00F949B6"/>
    <w:rsid w:val="00F95457"/>
    <w:rsid w:val="00F96979"/>
    <w:rsid w:val="00FA2162"/>
    <w:rsid w:val="00FA2ABF"/>
    <w:rsid w:val="00FA47BE"/>
    <w:rsid w:val="00FA79B5"/>
    <w:rsid w:val="00FB0CC9"/>
    <w:rsid w:val="00FB2883"/>
    <w:rsid w:val="00FB346E"/>
    <w:rsid w:val="00FB38EB"/>
    <w:rsid w:val="00FB4AAD"/>
    <w:rsid w:val="00FB54AE"/>
    <w:rsid w:val="00FB77A9"/>
    <w:rsid w:val="00FC145D"/>
    <w:rsid w:val="00FC1B6B"/>
    <w:rsid w:val="00FC5276"/>
    <w:rsid w:val="00FC6C36"/>
    <w:rsid w:val="00FC7476"/>
    <w:rsid w:val="00FC74C6"/>
    <w:rsid w:val="00FD24A6"/>
    <w:rsid w:val="00FD52E6"/>
    <w:rsid w:val="00FD5508"/>
    <w:rsid w:val="00FD605F"/>
    <w:rsid w:val="00FE0978"/>
    <w:rsid w:val="00FE141B"/>
    <w:rsid w:val="00FE2B59"/>
    <w:rsid w:val="00FE3128"/>
    <w:rsid w:val="00FE38A6"/>
    <w:rsid w:val="00FE4916"/>
    <w:rsid w:val="00FE73A8"/>
    <w:rsid w:val="00FF0E33"/>
    <w:rsid w:val="00FF3599"/>
    <w:rsid w:val="00FF4F2C"/>
    <w:rsid w:val="00FF66EC"/>
    <w:rsid w:val="00FF66EE"/>
    <w:rsid w:val="01ABE308"/>
    <w:rsid w:val="01AE40BF"/>
    <w:rsid w:val="01E80527"/>
    <w:rsid w:val="020451CE"/>
    <w:rsid w:val="0257B132"/>
    <w:rsid w:val="0292EC80"/>
    <w:rsid w:val="029AF669"/>
    <w:rsid w:val="02BA2C6C"/>
    <w:rsid w:val="02E7CA98"/>
    <w:rsid w:val="0302840C"/>
    <w:rsid w:val="035CA496"/>
    <w:rsid w:val="0383D588"/>
    <w:rsid w:val="0385601C"/>
    <w:rsid w:val="03A6585E"/>
    <w:rsid w:val="03B377B5"/>
    <w:rsid w:val="03C4A71D"/>
    <w:rsid w:val="03EFAB8A"/>
    <w:rsid w:val="04CB1429"/>
    <w:rsid w:val="04E36E7D"/>
    <w:rsid w:val="057EA401"/>
    <w:rsid w:val="05EFD551"/>
    <w:rsid w:val="060DFDA2"/>
    <w:rsid w:val="0668390E"/>
    <w:rsid w:val="068126F8"/>
    <w:rsid w:val="0689F245"/>
    <w:rsid w:val="08109E08"/>
    <w:rsid w:val="08175C7B"/>
    <w:rsid w:val="084AE88E"/>
    <w:rsid w:val="0882A5FE"/>
    <w:rsid w:val="088D5DBF"/>
    <w:rsid w:val="08B1FE7C"/>
    <w:rsid w:val="08BBC111"/>
    <w:rsid w:val="0924ED71"/>
    <w:rsid w:val="094E60FC"/>
    <w:rsid w:val="097450EE"/>
    <w:rsid w:val="09CF0842"/>
    <w:rsid w:val="0A658883"/>
    <w:rsid w:val="0B16C482"/>
    <w:rsid w:val="0B2374A2"/>
    <w:rsid w:val="0B4DF959"/>
    <w:rsid w:val="0B6E4081"/>
    <w:rsid w:val="0B763BC7"/>
    <w:rsid w:val="0C00BA56"/>
    <w:rsid w:val="0C752B4B"/>
    <w:rsid w:val="0C8DDF92"/>
    <w:rsid w:val="0CE168D8"/>
    <w:rsid w:val="0CEDB500"/>
    <w:rsid w:val="0CEE8062"/>
    <w:rsid w:val="0D353226"/>
    <w:rsid w:val="0D44497F"/>
    <w:rsid w:val="0D83C7B5"/>
    <w:rsid w:val="0D980FB5"/>
    <w:rsid w:val="0DA8A1A5"/>
    <w:rsid w:val="0DC99C45"/>
    <w:rsid w:val="0DDE9364"/>
    <w:rsid w:val="0E2FDAED"/>
    <w:rsid w:val="0E712866"/>
    <w:rsid w:val="0E7462FA"/>
    <w:rsid w:val="0EBA7B7A"/>
    <w:rsid w:val="0F0EE0D1"/>
    <w:rsid w:val="0F3241F3"/>
    <w:rsid w:val="0F77BE40"/>
    <w:rsid w:val="0F7CFAA9"/>
    <w:rsid w:val="0FCBF34F"/>
    <w:rsid w:val="0FCCDDDC"/>
    <w:rsid w:val="1002687B"/>
    <w:rsid w:val="10366D92"/>
    <w:rsid w:val="1094D83C"/>
    <w:rsid w:val="10986FA4"/>
    <w:rsid w:val="10CFB077"/>
    <w:rsid w:val="10E04267"/>
    <w:rsid w:val="10F940EB"/>
    <w:rsid w:val="11250F4D"/>
    <w:rsid w:val="112F456D"/>
    <w:rsid w:val="113DB2D7"/>
    <w:rsid w:val="116D4D32"/>
    <w:rsid w:val="117D9E53"/>
    <w:rsid w:val="11FD399E"/>
    <w:rsid w:val="1230A89D"/>
    <w:rsid w:val="12F37678"/>
    <w:rsid w:val="13023449"/>
    <w:rsid w:val="130F5292"/>
    <w:rsid w:val="13297693"/>
    <w:rsid w:val="13306061"/>
    <w:rsid w:val="137F9584"/>
    <w:rsid w:val="139D5351"/>
    <w:rsid w:val="13A2D57B"/>
    <w:rsid w:val="13D99FA7"/>
    <w:rsid w:val="14709FA1"/>
    <w:rsid w:val="14995435"/>
    <w:rsid w:val="1505BA1D"/>
    <w:rsid w:val="15CF7635"/>
    <w:rsid w:val="15D5D62B"/>
    <w:rsid w:val="16177E85"/>
    <w:rsid w:val="1657DD5E"/>
    <w:rsid w:val="165958EF"/>
    <w:rsid w:val="167C916F"/>
    <w:rsid w:val="16E95211"/>
    <w:rsid w:val="16ED80D0"/>
    <w:rsid w:val="16EFC6C1"/>
    <w:rsid w:val="1703DDDD"/>
    <w:rsid w:val="170EEF83"/>
    <w:rsid w:val="174F83EB"/>
    <w:rsid w:val="1780A5B5"/>
    <w:rsid w:val="1783794F"/>
    <w:rsid w:val="17B15A24"/>
    <w:rsid w:val="17C436F7"/>
    <w:rsid w:val="183076D9"/>
    <w:rsid w:val="183E1A03"/>
    <w:rsid w:val="184FE25D"/>
    <w:rsid w:val="185352C5"/>
    <w:rsid w:val="18C621A8"/>
    <w:rsid w:val="192F1C4B"/>
    <w:rsid w:val="1951E644"/>
    <w:rsid w:val="197AB288"/>
    <w:rsid w:val="19B3DB0D"/>
    <w:rsid w:val="1AB4137A"/>
    <w:rsid w:val="1AD673C2"/>
    <w:rsid w:val="1AE56000"/>
    <w:rsid w:val="1B42DE0E"/>
    <w:rsid w:val="1B717F0C"/>
    <w:rsid w:val="1B84F87C"/>
    <w:rsid w:val="1BCC473D"/>
    <w:rsid w:val="1BCE6F68"/>
    <w:rsid w:val="1BDB224B"/>
    <w:rsid w:val="1C47E7E2"/>
    <w:rsid w:val="1C4F7F34"/>
    <w:rsid w:val="1C57E016"/>
    <w:rsid w:val="1C5EF5B1"/>
    <w:rsid w:val="1C62DE4B"/>
    <w:rsid w:val="1C9746C0"/>
    <w:rsid w:val="1C9BA815"/>
    <w:rsid w:val="1CA3765C"/>
    <w:rsid w:val="1CB5BCE1"/>
    <w:rsid w:val="1CE1B5C1"/>
    <w:rsid w:val="1D7D2322"/>
    <w:rsid w:val="1D84BB1A"/>
    <w:rsid w:val="1D9A24B2"/>
    <w:rsid w:val="1DB90E35"/>
    <w:rsid w:val="1DC11F32"/>
    <w:rsid w:val="1DEFDB63"/>
    <w:rsid w:val="1E9F3998"/>
    <w:rsid w:val="1EC29449"/>
    <w:rsid w:val="1F018836"/>
    <w:rsid w:val="1F23A134"/>
    <w:rsid w:val="1F3224D9"/>
    <w:rsid w:val="1F8BABC4"/>
    <w:rsid w:val="201D9164"/>
    <w:rsid w:val="203358BF"/>
    <w:rsid w:val="204387C1"/>
    <w:rsid w:val="209D5897"/>
    <w:rsid w:val="20F4D5EF"/>
    <w:rsid w:val="21344576"/>
    <w:rsid w:val="21EF27CD"/>
    <w:rsid w:val="22196726"/>
    <w:rsid w:val="22494BA7"/>
    <w:rsid w:val="226074FA"/>
    <w:rsid w:val="2292B4F7"/>
    <w:rsid w:val="229B559F"/>
    <w:rsid w:val="22B2AFE5"/>
    <w:rsid w:val="2349D4D7"/>
    <w:rsid w:val="23DA8FA4"/>
    <w:rsid w:val="24460BBC"/>
    <w:rsid w:val="247FD558"/>
    <w:rsid w:val="24887F27"/>
    <w:rsid w:val="24B506EF"/>
    <w:rsid w:val="24C0CEC6"/>
    <w:rsid w:val="24DCB4CF"/>
    <w:rsid w:val="24FB782A"/>
    <w:rsid w:val="251DDF26"/>
    <w:rsid w:val="252F53AD"/>
    <w:rsid w:val="25A688A8"/>
    <w:rsid w:val="25AAA93D"/>
    <w:rsid w:val="25DF7CCD"/>
    <w:rsid w:val="25DFF16B"/>
    <w:rsid w:val="263E8945"/>
    <w:rsid w:val="264376CA"/>
    <w:rsid w:val="2651E766"/>
    <w:rsid w:val="2663B0B0"/>
    <w:rsid w:val="26AE5084"/>
    <w:rsid w:val="26B095D8"/>
    <w:rsid w:val="27280CD4"/>
    <w:rsid w:val="2733C345"/>
    <w:rsid w:val="273E8868"/>
    <w:rsid w:val="275A6282"/>
    <w:rsid w:val="276F53EA"/>
    <w:rsid w:val="27970785"/>
    <w:rsid w:val="28282ADD"/>
    <w:rsid w:val="284CE3D8"/>
    <w:rsid w:val="28613CEB"/>
    <w:rsid w:val="28C4E9E2"/>
    <w:rsid w:val="28CDD900"/>
    <w:rsid w:val="28E10C92"/>
    <w:rsid w:val="28E4D100"/>
    <w:rsid w:val="290EF11A"/>
    <w:rsid w:val="2951020B"/>
    <w:rsid w:val="298A4B3D"/>
    <w:rsid w:val="29F81220"/>
    <w:rsid w:val="2A3A68EC"/>
    <w:rsid w:val="2B0A67DB"/>
    <w:rsid w:val="2B2FBAB4"/>
    <w:rsid w:val="2B839492"/>
    <w:rsid w:val="2BA904D7"/>
    <w:rsid w:val="2BBD112D"/>
    <w:rsid w:val="2C174C11"/>
    <w:rsid w:val="2C224A3E"/>
    <w:rsid w:val="2C23D33D"/>
    <w:rsid w:val="2C9B5754"/>
    <w:rsid w:val="2CCBE0AB"/>
    <w:rsid w:val="2CF8D11B"/>
    <w:rsid w:val="2D44C962"/>
    <w:rsid w:val="2D81B43E"/>
    <w:rsid w:val="2D8B171E"/>
    <w:rsid w:val="2DE930B8"/>
    <w:rsid w:val="2E04D03D"/>
    <w:rsid w:val="2E09DFCB"/>
    <w:rsid w:val="2E0DECB3"/>
    <w:rsid w:val="2E113B6F"/>
    <w:rsid w:val="2E11873D"/>
    <w:rsid w:val="2E20676B"/>
    <w:rsid w:val="2E21656C"/>
    <w:rsid w:val="2E30AAA5"/>
    <w:rsid w:val="2E377BEC"/>
    <w:rsid w:val="2E61460A"/>
    <w:rsid w:val="2E7690E7"/>
    <w:rsid w:val="2ED6A70D"/>
    <w:rsid w:val="2EDAAA8E"/>
    <w:rsid w:val="2EE88749"/>
    <w:rsid w:val="2F188D13"/>
    <w:rsid w:val="2F4EECD3"/>
    <w:rsid w:val="2F66C521"/>
    <w:rsid w:val="2F9094B7"/>
    <w:rsid w:val="2FA8A7DE"/>
    <w:rsid w:val="2FA9BD14"/>
    <w:rsid w:val="2FD65FD2"/>
    <w:rsid w:val="30412DE1"/>
    <w:rsid w:val="305FDC19"/>
    <w:rsid w:val="30CD712E"/>
    <w:rsid w:val="30E93B4F"/>
    <w:rsid w:val="319076C0"/>
    <w:rsid w:val="31C3D5E5"/>
    <w:rsid w:val="31D37CC9"/>
    <w:rsid w:val="3218D8BB"/>
    <w:rsid w:val="32F4BEE7"/>
    <w:rsid w:val="335FA646"/>
    <w:rsid w:val="33A5C984"/>
    <w:rsid w:val="33C88FBE"/>
    <w:rsid w:val="33FAD00F"/>
    <w:rsid w:val="3404AC74"/>
    <w:rsid w:val="3477D1D3"/>
    <w:rsid w:val="3484BA38"/>
    <w:rsid w:val="349FEC29"/>
    <w:rsid w:val="34E10D8C"/>
    <w:rsid w:val="34E4670D"/>
    <w:rsid w:val="35AE0C5E"/>
    <w:rsid w:val="35B9AE2B"/>
    <w:rsid w:val="35CB13BE"/>
    <w:rsid w:val="35D8BB21"/>
    <w:rsid w:val="362C5FA9"/>
    <w:rsid w:val="3639A66A"/>
    <w:rsid w:val="36B01FEE"/>
    <w:rsid w:val="36EBB77E"/>
    <w:rsid w:val="37493E0E"/>
    <w:rsid w:val="37A08267"/>
    <w:rsid w:val="3812E970"/>
    <w:rsid w:val="3829321E"/>
    <w:rsid w:val="382C901D"/>
    <w:rsid w:val="386FE3C8"/>
    <w:rsid w:val="388787DF"/>
    <w:rsid w:val="388BD131"/>
    <w:rsid w:val="39334FD6"/>
    <w:rsid w:val="393C52C8"/>
    <w:rsid w:val="39FA23FC"/>
    <w:rsid w:val="3A006C16"/>
    <w:rsid w:val="3A27A192"/>
    <w:rsid w:val="3A31DFCE"/>
    <w:rsid w:val="3A5A5EA7"/>
    <w:rsid w:val="3A5AF9F9"/>
    <w:rsid w:val="3A795B34"/>
    <w:rsid w:val="3AB06834"/>
    <w:rsid w:val="3AC371CE"/>
    <w:rsid w:val="3AF6CD78"/>
    <w:rsid w:val="3B15E06D"/>
    <w:rsid w:val="3B567946"/>
    <w:rsid w:val="3BB6341D"/>
    <w:rsid w:val="3C274D4B"/>
    <w:rsid w:val="3C4DF871"/>
    <w:rsid w:val="3C68FB95"/>
    <w:rsid w:val="3CAFD5D5"/>
    <w:rsid w:val="3CDBE8EA"/>
    <w:rsid w:val="3D989325"/>
    <w:rsid w:val="3DA8C2CC"/>
    <w:rsid w:val="3DB0EE4A"/>
    <w:rsid w:val="3DEEB5DA"/>
    <w:rsid w:val="3E4BA636"/>
    <w:rsid w:val="3E71DB5D"/>
    <w:rsid w:val="3EA72E3F"/>
    <w:rsid w:val="3EA81EE2"/>
    <w:rsid w:val="3EB15385"/>
    <w:rsid w:val="3EBEFD34"/>
    <w:rsid w:val="3F2B3481"/>
    <w:rsid w:val="3F437A68"/>
    <w:rsid w:val="3FC56BAF"/>
    <w:rsid w:val="40086A60"/>
    <w:rsid w:val="4012C361"/>
    <w:rsid w:val="40791D97"/>
    <w:rsid w:val="409A7B74"/>
    <w:rsid w:val="4170FD98"/>
    <w:rsid w:val="41D20CCD"/>
    <w:rsid w:val="421DCDAF"/>
    <w:rsid w:val="430E0692"/>
    <w:rsid w:val="4334C55E"/>
    <w:rsid w:val="43459219"/>
    <w:rsid w:val="43C5E3A2"/>
    <w:rsid w:val="43E5B998"/>
    <w:rsid w:val="44150C03"/>
    <w:rsid w:val="445064A6"/>
    <w:rsid w:val="44510136"/>
    <w:rsid w:val="44830DD3"/>
    <w:rsid w:val="44B965D5"/>
    <w:rsid w:val="44FB771C"/>
    <w:rsid w:val="453D1090"/>
    <w:rsid w:val="45412552"/>
    <w:rsid w:val="45675EF3"/>
    <w:rsid w:val="46121C0E"/>
    <w:rsid w:val="461EFE99"/>
    <w:rsid w:val="4622C356"/>
    <w:rsid w:val="464B80A2"/>
    <w:rsid w:val="467D95F4"/>
    <w:rsid w:val="472AFD75"/>
    <w:rsid w:val="47394370"/>
    <w:rsid w:val="47BBC7AE"/>
    <w:rsid w:val="47BC7228"/>
    <w:rsid w:val="47E57B34"/>
    <w:rsid w:val="47F3462D"/>
    <w:rsid w:val="47F59E3B"/>
    <w:rsid w:val="4825879B"/>
    <w:rsid w:val="48666B8C"/>
    <w:rsid w:val="48F3AAFA"/>
    <w:rsid w:val="4913DF6E"/>
    <w:rsid w:val="4915DEC6"/>
    <w:rsid w:val="499A57A2"/>
    <w:rsid w:val="4A9EB97B"/>
    <w:rsid w:val="4AC4CB02"/>
    <w:rsid w:val="4AE7F653"/>
    <w:rsid w:val="4AF38980"/>
    <w:rsid w:val="4AFAA225"/>
    <w:rsid w:val="4B842D45"/>
    <w:rsid w:val="4BC66BCE"/>
    <w:rsid w:val="4BC7DAD2"/>
    <w:rsid w:val="4BC8E189"/>
    <w:rsid w:val="4C08C8E6"/>
    <w:rsid w:val="4C1CE2F4"/>
    <w:rsid w:val="4C308772"/>
    <w:rsid w:val="4C4FC462"/>
    <w:rsid w:val="4C7400B2"/>
    <w:rsid w:val="4CEFBC7A"/>
    <w:rsid w:val="4D083FB9"/>
    <w:rsid w:val="4D0B717F"/>
    <w:rsid w:val="4D14B90D"/>
    <w:rsid w:val="4E106F49"/>
    <w:rsid w:val="4EBAE03C"/>
    <w:rsid w:val="4EFBA680"/>
    <w:rsid w:val="4F02AD5A"/>
    <w:rsid w:val="4F0C62DA"/>
    <w:rsid w:val="4F255C32"/>
    <w:rsid w:val="4F28048F"/>
    <w:rsid w:val="4F41F43C"/>
    <w:rsid w:val="4F525633"/>
    <w:rsid w:val="4F6C6AB4"/>
    <w:rsid w:val="4F84B08B"/>
    <w:rsid w:val="4FD34AE9"/>
    <w:rsid w:val="4FD82AE2"/>
    <w:rsid w:val="501E8E2A"/>
    <w:rsid w:val="50248B94"/>
    <w:rsid w:val="50B1CFFE"/>
    <w:rsid w:val="50DDC49D"/>
    <w:rsid w:val="5112511D"/>
    <w:rsid w:val="516139AF"/>
    <w:rsid w:val="5161A5A9"/>
    <w:rsid w:val="5174FE73"/>
    <w:rsid w:val="51A2421A"/>
    <w:rsid w:val="51C0C312"/>
    <w:rsid w:val="51DFD70D"/>
    <w:rsid w:val="521DF3F9"/>
    <w:rsid w:val="522BF22F"/>
    <w:rsid w:val="52507E15"/>
    <w:rsid w:val="5253FBA0"/>
    <w:rsid w:val="52E3E06C"/>
    <w:rsid w:val="5328118B"/>
    <w:rsid w:val="53351152"/>
    <w:rsid w:val="534E6A36"/>
    <w:rsid w:val="53699FAD"/>
    <w:rsid w:val="53A03022"/>
    <w:rsid w:val="5416B4B6"/>
    <w:rsid w:val="54BF4238"/>
    <w:rsid w:val="54DDB058"/>
    <w:rsid w:val="550EA826"/>
    <w:rsid w:val="55269C65"/>
    <w:rsid w:val="554578E7"/>
    <w:rsid w:val="55FB9F61"/>
    <w:rsid w:val="561FBEC3"/>
    <w:rsid w:val="565FA620"/>
    <w:rsid w:val="5682C0CD"/>
    <w:rsid w:val="5684E8B0"/>
    <w:rsid w:val="56ABCC79"/>
    <w:rsid w:val="570A8D79"/>
    <w:rsid w:val="57686F78"/>
    <w:rsid w:val="57900FD5"/>
    <w:rsid w:val="57B0CF0F"/>
    <w:rsid w:val="57DB94D7"/>
    <w:rsid w:val="57E28DC1"/>
    <w:rsid w:val="584CD215"/>
    <w:rsid w:val="591C4467"/>
    <w:rsid w:val="591D6302"/>
    <w:rsid w:val="595FAD8C"/>
    <w:rsid w:val="596B0115"/>
    <w:rsid w:val="59709F70"/>
    <w:rsid w:val="59AC0028"/>
    <w:rsid w:val="5A1544D8"/>
    <w:rsid w:val="5B52480C"/>
    <w:rsid w:val="5B5FA75C"/>
    <w:rsid w:val="5B62D679"/>
    <w:rsid w:val="5B632BCA"/>
    <w:rsid w:val="5B9E9DCE"/>
    <w:rsid w:val="5BBA5278"/>
    <w:rsid w:val="5BBC3E4D"/>
    <w:rsid w:val="5BE7089B"/>
    <w:rsid w:val="5BF3B8BB"/>
    <w:rsid w:val="5C04B499"/>
    <w:rsid w:val="5CCE8AB1"/>
    <w:rsid w:val="5CCFA9CB"/>
    <w:rsid w:val="5CE09296"/>
    <w:rsid w:val="5CEC0831"/>
    <w:rsid w:val="5D13553B"/>
    <w:rsid w:val="5D4432AB"/>
    <w:rsid w:val="5D511A01"/>
    <w:rsid w:val="5D82C33A"/>
    <w:rsid w:val="5D9AAA56"/>
    <w:rsid w:val="5DBE1710"/>
    <w:rsid w:val="5DCC3233"/>
    <w:rsid w:val="5ED4E650"/>
    <w:rsid w:val="5F2E7675"/>
    <w:rsid w:val="5F8133EA"/>
    <w:rsid w:val="5F96862E"/>
    <w:rsid w:val="5FAF7096"/>
    <w:rsid w:val="5FCF8588"/>
    <w:rsid w:val="604EE108"/>
    <w:rsid w:val="604F8295"/>
    <w:rsid w:val="607A96EF"/>
    <w:rsid w:val="60B1A4DD"/>
    <w:rsid w:val="60D84623"/>
    <w:rsid w:val="610494C9"/>
    <w:rsid w:val="613C63BA"/>
    <w:rsid w:val="61574941"/>
    <w:rsid w:val="61A532B2"/>
    <w:rsid w:val="61C067E5"/>
    <w:rsid w:val="61C4CE75"/>
    <w:rsid w:val="61F68851"/>
    <w:rsid w:val="62961BBA"/>
    <w:rsid w:val="62CFA102"/>
    <w:rsid w:val="62E19F64"/>
    <w:rsid w:val="637B4D58"/>
    <w:rsid w:val="64727E75"/>
    <w:rsid w:val="6497DC0A"/>
    <w:rsid w:val="64BAA232"/>
    <w:rsid w:val="64F1EF82"/>
    <w:rsid w:val="64FC2AB1"/>
    <w:rsid w:val="65371FE8"/>
    <w:rsid w:val="6573A60B"/>
    <w:rsid w:val="664F72E5"/>
    <w:rsid w:val="668C0D7C"/>
    <w:rsid w:val="66D51447"/>
    <w:rsid w:val="6719FE6A"/>
    <w:rsid w:val="67533E6B"/>
    <w:rsid w:val="67B10541"/>
    <w:rsid w:val="67FE37C3"/>
    <w:rsid w:val="6826FE49"/>
    <w:rsid w:val="682F5250"/>
    <w:rsid w:val="684BE8D0"/>
    <w:rsid w:val="687B1D82"/>
    <w:rsid w:val="68C1384C"/>
    <w:rsid w:val="6903D5D4"/>
    <w:rsid w:val="69579EEB"/>
    <w:rsid w:val="69829657"/>
    <w:rsid w:val="6989F1FB"/>
    <w:rsid w:val="69A0BA24"/>
    <w:rsid w:val="69A4B0F4"/>
    <w:rsid w:val="6A06ABCC"/>
    <w:rsid w:val="6A398B4D"/>
    <w:rsid w:val="6A55F425"/>
    <w:rsid w:val="6A741B2B"/>
    <w:rsid w:val="6B1BE1D7"/>
    <w:rsid w:val="6B284988"/>
    <w:rsid w:val="6B658035"/>
    <w:rsid w:val="6B756543"/>
    <w:rsid w:val="6BDAED18"/>
    <w:rsid w:val="6BDE5C72"/>
    <w:rsid w:val="6C432423"/>
    <w:rsid w:val="6CE64D06"/>
    <w:rsid w:val="6D45C224"/>
    <w:rsid w:val="6D616C8A"/>
    <w:rsid w:val="6D821C87"/>
    <w:rsid w:val="6DE8D764"/>
    <w:rsid w:val="6E2CFDEB"/>
    <w:rsid w:val="6E6B0D71"/>
    <w:rsid w:val="6E9DCA86"/>
    <w:rsid w:val="6E9FBDDE"/>
    <w:rsid w:val="6EDDFB1D"/>
    <w:rsid w:val="6EE7F8D5"/>
    <w:rsid w:val="6F1DECE8"/>
    <w:rsid w:val="6F4527F3"/>
    <w:rsid w:val="6F7632A2"/>
    <w:rsid w:val="6F84CCA5"/>
    <w:rsid w:val="6FF28899"/>
    <w:rsid w:val="70BEBFBD"/>
    <w:rsid w:val="713CC18E"/>
    <w:rsid w:val="715A7BB7"/>
    <w:rsid w:val="7162CD51"/>
    <w:rsid w:val="71693853"/>
    <w:rsid w:val="7177E7FC"/>
    <w:rsid w:val="718226C5"/>
    <w:rsid w:val="719BDBD6"/>
    <w:rsid w:val="71AC92D2"/>
    <w:rsid w:val="71D6069A"/>
    <w:rsid w:val="71DEADD9"/>
    <w:rsid w:val="72BAEBDE"/>
    <w:rsid w:val="72C596D3"/>
    <w:rsid w:val="72DB6FC9"/>
    <w:rsid w:val="72DFB60B"/>
    <w:rsid w:val="730D62E8"/>
    <w:rsid w:val="731E7A9F"/>
    <w:rsid w:val="732BE80A"/>
    <w:rsid w:val="7355E3CA"/>
    <w:rsid w:val="73594CF8"/>
    <w:rsid w:val="73C1FBF9"/>
    <w:rsid w:val="73E29EB9"/>
    <w:rsid w:val="740AD8BE"/>
    <w:rsid w:val="74189916"/>
    <w:rsid w:val="7436502B"/>
    <w:rsid w:val="7477402A"/>
    <w:rsid w:val="747FA364"/>
    <w:rsid w:val="748C382B"/>
    <w:rsid w:val="74B24FBB"/>
    <w:rsid w:val="7585F4C1"/>
    <w:rsid w:val="758B3DBF"/>
    <w:rsid w:val="7598A6CC"/>
    <w:rsid w:val="76255314"/>
    <w:rsid w:val="762D6BB2"/>
    <w:rsid w:val="7661CA1D"/>
    <w:rsid w:val="767C3ACD"/>
    <w:rsid w:val="768C69BF"/>
    <w:rsid w:val="76A750CB"/>
    <w:rsid w:val="76B03584"/>
    <w:rsid w:val="76BE8709"/>
    <w:rsid w:val="770FD670"/>
    <w:rsid w:val="778CC927"/>
    <w:rsid w:val="77A2F608"/>
    <w:rsid w:val="77AEE0EC"/>
    <w:rsid w:val="77E906CE"/>
    <w:rsid w:val="78195D29"/>
    <w:rsid w:val="78324AFC"/>
    <w:rsid w:val="78346ABB"/>
    <w:rsid w:val="783ABFEE"/>
    <w:rsid w:val="78A463E9"/>
    <w:rsid w:val="78D0478E"/>
    <w:rsid w:val="78F31C20"/>
    <w:rsid w:val="793204BD"/>
    <w:rsid w:val="795A54EE"/>
    <w:rsid w:val="798D15E5"/>
    <w:rsid w:val="79C4BEB0"/>
    <w:rsid w:val="7A244E58"/>
    <w:rsid w:val="7A2B6F9D"/>
    <w:rsid w:val="7AAECC40"/>
    <w:rsid w:val="7ACDD51E"/>
    <w:rsid w:val="7AD0A8B8"/>
    <w:rsid w:val="7AE8DF8E"/>
    <w:rsid w:val="7AFA89A4"/>
    <w:rsid w:val="7B0A629F"/>
    <w:rsid w:val="7B3BFB43"/>
    <w:rsid w:val="7B3F57DB"/>
    <w:rsid w:val="7B5204A2"/>
    <w:rsid w:val="7B672140"/>
    <w:rsid w:val="7BC97EC5"/>
    <w:rsid w:val="7BE7D082"/>
    <w:rsid w:val="7C13E973"/>
    <w:rsid w:val="7C178FB8"/>
    <w:rsid w:val="7C1FE1BD"/>
    <w:rsid w:val="7C34438A"/>
    <w:rsid w:val="7C4B6398"/>
    <w:rsid w:val="7C8CA712"/>
    <w:rsid w:val="7C8E28F7"/>
    <w:rsid w:val="7CB3D880"/>
    <w:rsid w:val="7CB875AC"/>
    <w:rsid w:val="7CD1329C"/>
    <w:rsid w:val="7D4AAB17"/>
    <w:rsid w:val="7D806A05"/>
    <w:rsid w:val="7D90B078"/>
    <w:rsid w:val="7D96843B"/>
    <w:rsid w:val="7D999262"/>
    <w:rsid w:val="7DA3B8B1"/>
    <w:rsid w:val="7DAAA6BB"/>
    <w:rsid w:val="7DDB8D3B"/>
    <w:rsid w:val="7E0EAB60"/>
    <w:rsid w:val="7E2DB35B"/>
    <w:rsid w:val="7E80EAC7"/>
    <w:rsid w:val="7E8DED7C"/>
    <w:rsid w:val="7EB33E4F"/>
    <w:rsid w:val="7EEA12D9"/>
    <w:rsid w:val="7F59A0C2"/>
    <w:rsid w:val="7F6620D4"/>
    <w:rsid w:val="7F8AF17E"/>
    <w:rsid w:val="7FC447D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3575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qFormat="1"/>
    <w:lsdException w:name="index heading" w:uiPriority="0" w:qFormat="1"/>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ody Text Indent 2" w:qFormat="1"/>
    <w:lsdException w:name="Body Text Indent 3" w:qFormat="1"/>
    <w:lsdException w:name="Strong" w:semiHidden="0" w:unhideWhenUsed="0" w:qFormat="1"/>
    <w:lsdException w:name="Emphasis" w:semiHidden="0" w:unhideWhenUsed="0" w:qFormat="1"/>
    <w:lsdException w:name="Document Map" w:qFormat="1"/>
    <w:lsdException w:name="Plain Text" w:qFormat="1"/>
    <w:lsdException w:name="HTML Top of Form" w:qFormat="1"/>
    <w:lsdException w:name="HTML Bottom of Form" w:qFormat="1"/>
    <w:lsdException w:name="Normal (Web)" w:qFormat="1"/>
    <w:lsdException w:name="HTML Preformatted" w:qFormat="1"/>
    <w:lsdException w:name="annotation subject" w:qFormat="1"/>
    <w:lsdException w:name="Balloon Text"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F02F4C"/>
    <w:pPr>
      <w:spacing w:line="240" w:lineRule="auto"/>
      <w:ind w:firstLine="709"/>
      <w:jc w:val="both"/>
    </w:pPr>
    <w:rPr>
      <w:rFonts w:ascii="Times New Roman" w:hAnsi="Times New Roman"/>
      <w:sz w:val="24"/>
    </w:rPr>
  </w:style>
  <w:style w:type="paragraph" w:styleId="1">
    <w:name w:val="heading 1"/>
    <w:aliases w:val="Head 1,????????? 1"/>
    <w:basedOn w:val="a0"/>
    <w:next w:val="a0"/>
    <w:link w:val="10"/>
    <w:uiPriority w:val="99"/>
    <w:qFormat/>
    <w:rsid w:val="00752B8B"/>
    <w:pPr>
      <w:keepNext/>
      <w:spacing w:after="0"/>
      <w:ind w:firstLine="0"/>
      <w:jc w:val="center"/>
      <w:outlineLvl w:val="0"/>
    </w:pPr>
    <w:rPr>
      <w:rFonts w:eastAsia="Times New Roman" w:cs="Times New Roman"/>
      <w:b/>
      <w:sz w:val="22"/>
      <w:szCs w:val="20"/>
      <w:lang w:val="en-US" w:eastAsia="ru-RU"/>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iPriority w:val="99"/>
    <w:qFormat/>
    <w:rsid w:val="00CF14F3"/>
    <w:pPr>
      <w:keepNext/>
      <w:keepLines/>
      <w:spacing w:before="40" w:after="0"/>
      <w:ind w:firstLine="0"/>
      <w:jc w:val="left"/>
      <w:outlineLvl w:val="1"/>
    </w:pPr>
    <w:rPr>
      <w:rFonts w:ascii="Calibri Light" w:eastAsia="Times New Roman" w:hAnsi="Calibri Light" w:cs="Times New Roman"/>
      <w:color w:val="2E74B5"/>
      <w:sz w:val="26"/>
      <w:szCs w:val="26"/>
      <w:lang w:eastAsia="ru-RU"/>
    </w:rPr>
  </w:style>
  <w:style w:type="paragraph" w:styleId="3">
    <w:name w:val="heading 3"/>
    <w:basedOn w:val="a0"/>
    <w:next w:val="a0"/>
    <w:link w:val="30"/>
    <w:uiPriority w:val="99"/>
    <w:qFormat/>
    <w:rsid w:val="00752B8B"/>
    <w:pPr>
      <w:keepNext/>
      <w:keepLines/>
      <w:spacing w:before="40" w:after="0"/>
      <w:ind w:firstLine="0"/>
      <w:jc w:val="left"/>
      <w:outlineLvl w:val="2"/>
    </w:pPr>
    <w:rPr>
      <w:rFonts w:ascii="Calibri Light" w:eastAsia="Times New Roman" w:hAnsi="Calibri Light" w:cs="Times New Roman"/>
      <w:color w:val="1F4D78"/>
      <w:szCs w:val="24"/>
      <w:lang w:eastAsia="ru-RU"/>
    </w:rPr>
  </w:style>
  <w:style w:type="paragraph" w:styleId="4">
    <w:name w:val="heading 4"/>
    <w:basedOn w:val="a0"/>
    <w:next w:val="a0"/>
    <w:link w:val="40"/>
    <w:uiPriority w:val="9"/>
    <w:qFormat/>
    <w:rsid w:val="00752B8B"/>
    <w:pPr>
      <w:keepNext/>
      <w:spacing w:before="240" w:after="60"/>
      <w:ind w:firstLine="0"/>
      <w:jc w:val="left"/>
      <w:outlineLvl w:val="3"/>
    </w:pPr>
    <w:rPr>
      <w:rFonts w:eastAsia="Times New Roman" w:cs="Times New Roman"/>
      <w:b/>
      <w:bCs/>
      <w:sz w:val="28"/>
      <w:szCs w:val="28"/>
      <w:lang w:val="en-US" w:eastAsia="ru-RU"/>
    </w:rPr>
  </w:style>
  <w:style w:type="paragraph" w:styleId="5">
    <w:name w:val="heading 5"/>
    <w:basedOn w:val="a0"/>
    <w:next w:val="a0"/>
    <w:link w:val="50"/>
    <w:uiPriority w:val="99"/>
    <w:qFormat/>
    <w:rsid w:val="00752B8B"/>
    <w:pPr>
      <w:spacing w:before="240" w:after="60"/>
      <w:ind w:firstLine="0"/>
      <w:jc w:val="left"/>
      <w:outlineLvl w:val="4"/>
    </w:pPr>
    <w:rPr>
      <w:rFonts w:eastAsia="Times New Roman" w:cs="Times New Roman"/>
      <w:b/>
      <w:bCs/>
      <w:i/>
      <w:iCs/>
      <w:sz w:val="26"/>
      <w:szCs w:val="26"/>
      <w:lang w:val="en-US" w:eastAsia="ru-RU"/>
    </w:rPr>
  </w:style>
  <w:style w:type="paragraph" w:styleId="6">
    <w:name w:val="heading 6"/>
    <w:basedOn w:val="a0"/>
    <w:next w:val="a0"/>
    <w:link w:val="60"/>
    <w:uiPriority w:val="99"/>
    <w:qFormat/>
    <w:rsid w:val="00752B8B"/>
    <w:pPr>
      <w:spacing w:before="240" w:after="60"/>
      <w:ind w:firstLine="0"/>
      <w:jc w:val="left"/>
      <w:outlineLvl w:val="5"/>
    </w:pPr>
    <w:rPr>
      <w:rFonts w:eastAsia="Times New Roman" w:cs="Times New Roman"/>
      <w:b/>
      <w:bCs/>
      <w:sz w:val="22"/>
      <w:lang w:val="en-US" w:eastAsia="ru-RU"/>
    </w:rPr>
  </w:style>
  <w:style w:type="paragraph" w:styleId="7">
    <w:name w:val="heading 7"/>
    <w:basedOn w:val="a0"/>
    <w:next w:val="a0"/>
    <w:link w:val="70"/>
    <w:uiPriority w:val="99"/>
    <w:qFormat/>
    <w:rsid w:val="00752B8B"/>
    <w:pPr>
      <w:keepNext/>
      <w:spacing w:after="0"/>
      <w:ind w:firstLine="0"/>
      <w:outlineLvl w:val="6"/>
    </w:pPr>
    <w:rPr>
      <w:rFonts w:ascii="Bookman Old Style" w:eastAsia="Times New Roman" w:hAnsi="Bookman Old Style" w:cs="Times New Roman"/>
      <w:b/>
      <w:bCs/>
      <w:sz w:val="26"/>
      <w:szCs w:val="20"/>
      <w:u w:val="single"/>
      <w:lang w:eastAsia="ru-RU"/>
    </w:rPr>
  </w:style>
  <w:style w:type="paragraph" w:styleId="8">
    <w:name w:val="heading 8"/>
    <w:basedOn w:val="a0"/>
    <w:next w:val="a0"/>
    <w:link w:val="80"/>
    <w:uiPriority w:val="99"/>
    <w:qFormat/>
    <w:rsid w:val="00752B8B"/>
    <w:pPr>
      <w:spacing w:before="240" w:after="60"/>
      <w:ind w:firstLine="0"/>
      <w:jc w:val="left"/>
      <w:outlineLvl w:val="7"/>
    </w:pPr>
    <w:rPr>
      <w:rFonts w:eastAsia="Times New Roman" w:cs="Times New Roman"/>
      <w:i/>
      <w:iCs/>
      <w:szCs w:val="24"/>
      <w:lang w:val="en-US" w:eastAsia="ru-RU"/>
    </w:rPr>
  </w:style>
  <w:style w:type="paragraph" w:styleId="9">
    <w:name w:val="heading 9"/>
    <w:basedOn w:val="a0"/>
    <w:next w:val="a0"/>
    <w:link w:val="90"/>
    <w:uiPriority w:val="99"/>
    <w:qFormat/>
    <w:rsid w:val="00752B8B"/>
    <w:pPr>
      <w:keepNext/>
      <w:spacing w:after="0" w:line="360" w:lineRule="auto"/>
      <w:ind w:left="2160" w:firstLine="720"/>
      <w:jc w:val="right"/>
      <w:outlineLvl w:val="8"/>
    </w:pPr>
    <w:rPr>
      <w:rFonts w:eastAsia="Times New Roman" w:cs="Times New Roman"/>
      <w:b/>
      <w:bCs/>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it_List1,Ненумерованный список,основной диплом,Обычный текст,Plain Text"/>
    <w:basedOn w:val="a0"/>
    <w:link w:val="a5"/>
    <w:uiPriority w:val="99"/>
    <w:qFormat/>
    <w:rsid w:val="0051639F"/>
    <w:pPr>
      <w:autoSpaceDE w:val="0"/>
      <w:autoSpaceDN w:val="0"/>
      <w:spacing w:after="0"/>
      <w:ind w:left="720" w:firstLine="0"/>
      <w:jc w:val="left"/>
    </w:pPr>
    <w:rPr>
      <w:rFonts w:eastAsia="Calibri" w:cs="Times New Roman"/>
      <w:sz w:val="20"/>
      <w:szCs w:val="20"/>
      <w:lang w:eastAsia="ru-RU"/>
    </w:rPr>
  </w:style>
  <w:style w:type="character" w:customStyle="1" w:styleId="a5">
    <w:name w:val="Абзац списка Знак"/>
    <w:aliases w:val="it_List1 Знак,Ненумерованный список Знак,основной диплом Знак,Обычный текст Знак,Plain Text Знак"/>
    <w:link w:val="a4"/>
    <w:uiPriority w:val="99"/>
    <w:qFormat/>
    <w:locked/>
    <w:rsid w:val="0051639F"/>
    <w:rPr>
      <w:rFonts w:ascii="Times New Roman" w:eastAsia="Calibri" w:hAnsi="Times New Roman" w:cs="Times New Roman"/>
      <w:sz w:val="20"/>
      <w:szCs w:val="20"/>
      <w:lang w:eastAsia="ru-RU"/>
    </w:rPr>
  </w:style>
  <w:style w:type="character" w:styleId="a6">
    <w:name w:val="footnote reference"/>
    <w:aliases w:val="Знак сноски-FN,Ciae niinee-FN"/>
    <w:basedOn w:val="a1"/>
    <w:uiPriority w:val="99"/>
    <w:rsid w:val="0051639F"/>
    <w:rPr>
      <w:rFonts w:cs="Times New Roman"/>
      <w:vertAlign w:val="superscript"/>
    </w:rPr>
  </w:style>
  <w:style w:type="paragraph" w:styleId="a7">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0"/>
    <w:next w:val="a0"/>
    <w:link w:val="a8"/>
    <w:uiPriority w:val="99"/>
    <w:qFormat/>
    <w:rsid w:val="0051639F"/>
    <w:pPr>
      <w:spacing w:after="0"/>
      <w:ind w:firstLine="0"/>
      <w:jc w:val="left"/>
    </w:pPr>
    <w:rPr>
      <w:rFonts w:eastAsia="Calibri" w:cs="Times New Roman"/>
      <w:b/>
      <w:sz w:val="20"/>
      <w:szCs w:val="20"/>
      <w:lang w:val="en-US" w:eastAsia="ru-RU"/>
    </w:rPr>
  </w:style>
  <w:style w:type="character" w:customStyle="1" w:styleId="a8">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7"/>
    <w:uiPriority w:val="99"/>
    <w:qFormat/>
    <w:locked/>
    <w:rsid w:val="0051639F"/>
    <w:rPr>
      <w:rFonts w:ascii="Times New Roman" w:eastAsia="Calibri" w:hAnsi="Times New Roman" w:cs="Times New Roman"/>
      <w:b/>
      <w:sz w:val="20"/>
      <w:szCs w:val="20"/>
      <w:lang w:val="en-US" w:eastAsia="ru-RU"/>
    </w:rPr>
  </w:style>
  <w:style w:type="paragraph" w:customStyle="1" w:styleId="msonormalcxspmiddle">
    <w:name w:val="msonormalcxspmiddle"/>
    <w:basedOn w:val="a0"/>
    <w:uiPriority w:val="99"/>
    <w:qFormat/>
    <w:rsid w:val="0051639F"/>
    <w:pPr>
      <w:spacing w:before="75" w:after="75"/>
      <w:ind w:firstLine="0"/>
      <w:jc w:val="left"/>
    </w:pPr>
    <w:rPr>
      <w:rFonts w:ascii="Tahoma" w:eastAsia="Times New Roman" w:hAnsi="Tahoma" w:cs="Tahoma"/>
      <w:szCs w:val="24"/>
      <w:lang w:eastAsia="ru-RU"/>
    </w:rPr>
  </w:style>
  <w:style w:type="paragraph" w:styleId="a9">
    <w:name w:val="annotation text"/>
    <w:basedOn w:val="a0"/>
    <w:link w:val="aa"/>
    <w:uiPriority w:val="99"/>
    <w:unhideWhenUsed/>
    <w:qFormat/>
    <w:rsid w:val="0051639F"/>
    <w:pPr>
      <w:ind w:firstLine="0"/>
      <w:jc w:val="left"/>
    </w:pPr>
    <w:rPr>
      <w:rFonts w:ascii="Calibri" w:eastAsia="Calibri" w:hAnsi="Calibri" w:cs="Times New Roman"/>
      <w:sz w:val="20"/>
      <w:szCs w:val="20"/>
    </w:rPr>
  </w:style>
  <w:style w:type="character" w:customStyle="1" w:styleId="aa">
    <w:name w:val="Текст примечания Знак"/>
    <w:basedOn w:val="a1"/>
    <w:link w:val="a9"/>
    <w:uiPriority w:val="99"/>
    <w:qFormat/>
    <w:rsid w:val="0051639F"/>
    <w:rPr>
      <w:rFonts w:ascii="Calibri" w:eastAsia="Calibri" w:hAnsi="Calibri" w:cs="Times New Roman"/>
      <w:sz w:val="20"/>
      <w:szCs w:val="20"/>
    </w:rPr>
  </w:style>
  <w:style w:type="character" w:styleId="ab">
    <w:name w:val="annotation reference"/>
    <w:basedOn w:val="a1"/>
    <w:uiPriority w:val="99"/>
    <w:semiHidden/>
    <w:unhideWhenUsed/>
    <w:rsid w:val="0051639F"/>
    <w:rPr>
      <w:sz w:val="16"/>
      <w:szCs w:val="16"/>
    </w:rPr>
  </w:style>
  <w:style w:type="paragraph" w:styleId="ac">
    <w:name w:val="Balloon Text"/>
    <w:basedOn w:val="a0"/>
    <w:link w:val="ad"/>
    <w:uiPriority w:val="99"/>
    <w:unhideWhenUsed/>
    <w:qFormat/>
    <w:rsid w:val="0051639F"/>
    <w:pPr>
      <w:spacing w:after="0"/>
      <w:ind w:firstLine="0"/>
      <w:jc w:val="left"/>
    </w:pPr>
    <w:rPr>
      <w:rFonts w:ascii="Segoe UI" w:eastAsia="Calibri" w:hAnsi="Segoe UI" w:cs="Segoe UI"/>
      <w:sz w:val="18"/>
      <w:szCs w:val="18"/>
    </w:rPr>
  </w:style>
  <w:style w:type="character" w:customStyle="1" w:styleId="ad">
    <w:name w:val="Текст выноски Знак"/>
    <w:basedOn w:val="a1"/>
    <w:link w:val="ac"/>
    <w:uiPriority w:val="99"/>
    <w:qFormat/>
    <w:rsid w:val="0051639F"/>
    <w:rPr>
      <w:rFonts w:ascii="Segoe UI" w:eastAsia="Calibri" w:hAnsi="Segoe UI" w:cs="Segoe UI"/>
      <w:sz w:val="18"/>
      <w:szCs w:val="18"/>
    </w:rPr>
  </w:style>
  <w:style w:type="character" w:styleId="ae">
    <w:name w:val="Hyperlink"/>
    <w:basedOn w:val="a1"/>
    <w:uiPriority w:val="99"/>
    <w:unhideWhenUsed/>
    <w:rsid w:val="0051639F"/>
    <w:rPr>
      <w:color w:val="0563C1" w:themeColor="hyperlink"/>
      <w:u w:val="single"/>
    </w:rPr>
  </w:style>
  <w:style w:type="character" w:customStyle="1" w:styleId="11">
    <w:name w:val="Неразрешенное упоминание1"/>
    <w:basedOn w:val="a1"/>
    <w:uiPriority w:val="99"/>
    <w:semiHidden/>
    <w:rsid w:val="00752B8B"/>
    <w:rPr>
      <w:rFonts w:cs="Times New Roman"/>
      <w:color w:val="808080"/>
      <w:shd w:val="clear" w:color="auto" w:fill="E6E6E6"/>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1"/>
    <w:link w:val="2"/>
    <w:uiPriority w:val="99"/>
    <w:rsid w:val="00CF14F3"/>
    <w:rPr>
      <w:rFonts w:ascii="Calibri Light" w:eastAsia="Times New Roman" w:hAnsi="Calibri Light" w:cs="Times New Roman"/>
      <w:color w:val="2E74B5"/>
      <w:sz w:val="26"/>
      <w:szCs w:val="26"/>
      <w:lang w:eastAsia="ru-RU"/>
    </w:rPr>
  </w:style>
  <w:style w:type="numbering" w:customStyle="1" w:styleId="12">
    <w:name w:val="Нет списка1"/>
    <w:next w:val="a3"/>
    <w:uiPriority w:val="99"/>
    <w:semiHidden/>
    <w:unhideWhenUsed/>
    <w:rsid w:val="00CF14F3"/>
  </w:style>
  <w:style w:type="paragraph" w:styleId="af">
    <w:name w:val="footer"/>
    <w:basedOn w:val="a0"/>
    <w:link w:val="af0"/>
    <w:uiPriority w:val="99"/>
    <w:rsid w:val="00CF14F3"/>
    <w:pPr>
      <w:tabs>
        <w:tab w:val="center" w:pos="4677"/>
        <w:tab w:val="right" w:pos="9355"/>
      </w:tabs>
      <w:spacing w:after="0"/>
      <w:ind w:firstLine="0"/>
      <w:jc w:val="left"/>
    </w:pPr>
    <w:rPr>
      <w:rFonts w:eastAsia="Times New Roman" w:cs="Times New Roman"/>
      <w:szCs w:val="24"/>
      <w:lang w:eastAsia="ru-RU"/>
    </w:rPr>
  </w:style>
  <w:style w:type="character" w:customStyle="1" w:styleId="af0">
    <w:name w:val="Нижний колонтитул Знак"/>
    <w:basedOn w:val="a1"/>
    <w:link w:val="af"/>
    <w:uiPriority w:val="99"/>
    <w:qFormat/>
    <w:rsid w:val="00CF14F3"/>
    <w:rPr>
      <w:rFonts w:ascii="Times New Roman" w:eastAsia="Times New Roman" w:hAnsi="Times New Roman" w:cs="Times New Roman"/>
      <w:sz w:val="24"/>
      <w:szCs w:val="24"/>
      <w:lang w:eastAsia="ru-RU"/>
    </w:rPr>
  </w:style>
  <w:style w:type="character" w:styleId="af1">
    <w:name w:val="page number"/>
    <w:basedOn w:val="a1"/>
    <w:uiPriority w:val="99"/>
    <w:rsid w:val="00CF14F3"/>
    <w:rPr>
      <w:rFonts w:cs="Times New Roman"/>
    </w:rPr>
  </w:style>
  <w:style w:type="paragraph" w:styleId="af2">
    <w:name w:val="header"/>
    <w:aliases w:val="Верхний колонтитул Знак Знак,Верхний колонтитул Знак1"/>
    <w:basedOn w:val="a0"/>
    <w:link w:val="af3"/>
    <w:uiPriority w:val="99"/>
    <w:unhideWhenUsed/>
    <w:rsid w:val="00CF14F3"/>
    <w:pPr>
      <w:tabs>
        <w:tab w:val="center" w:pos="4677"/>
        <w:tab w:val="right" w:pos="9355"/>
      </w:tabs>
      <w:spacing w:after="0"/>
      <w:ind w:firstLine="0"/>
      <w:jc w:val="left"/>
    </w:pPr>
    <w:rPr>
      <w:rFonts w:ascii="Calibri" w:eastAsia="Calibri" w:hAnsi="Calibri" w:cs="Times New Roman"/>
      <w:sz w:val="22"/>
    </w:rPr>
  </w:style>
  <w:style w:type="character" w:customStyle="1" w:styleId="af3">
    <w:name w:val="Верхний колонтитул Знак"/>
    <w:aliases w:val="Верхний колонтитул Знак Знак Знак1,Верхний колонтитул Знак1 Знак1"/>
    <w:basedOn w:val="a1"/>
    <w:link w:val="af2"/>
    <w:uiPriority w:val="99"/>
    <w:qFormat/>
    <w:rsid w:val="00CF14F3"/>
    <w:rPr>
      <w:rFonts w:ascii="Calibri" w:eastAsia="Calibri" w:hAnsi="Calibri" w:cs="Times New Roman"/>
    </w:rPr>
  </w:style>
  <w:style w:type="character" w:customStyle="1" w:styleId="10">
    <w:name w:val="Заголовок 1 Знак"/>
    <w:aliases w:val="Head 1 Знак,????????? 1 Знак"/>
    <w:basedOn w:val="a1"/>
    <w:link w:val="1"/>
    <w:uiPriority w:val="99"/>
    <w:qFormat/>
    <w:rsid w:val="00752B8B"/>
    <w:rPr>
      <w:rFonts w:ascii="Times New Roman" w:eastAsia="Times New Roman" w:hAnsi="Times New Roman" w:cs="Times New Roman"/>
      <w:b/>
      <w:szCs w:val="20"/>
      <w:lang w:val="en-US" w:eastAsia="ru-RU"/>
    </w:rPr>
  </w:style>
  <w:style w:type="character" w:customStyle="1" w:styleId="30">
    <w:name w:val="Заголовок 3 Знак"/>
    <w:basedOn w:val="a1"/>
    <w:link w:val="3"/>
    <w:uiPriority w:val="99"/>
    <w:rsid w:val="00752B8B"/>
    <w:rPr>
      <w:rFonts w:ascii="Calibri Light" w:eastAsia="Times New Roman" w:hAnsi="Calibri Light" w:cs="Times New Roman"/>
      <w:color w:val="1F4D78"/>
      <w:sz w:val="24"/>
      <w:szCs w:val="24"/>
      <w:lang w:eastAsia="ru-RU"/>
    </w:rPr>
  </w:style>
  <w:style w:type="character" w:customStyle="1" w:styleId="40">
    <w:name w:val="Заголовок 4 Знак"/>
    <w:basedOn w:val="a1"/>
    <w:link w:val="4"/>
    <w:uiPriority w:val="9"/>
    <w:qFormat/>
    <w:rsid w:val="00752B8B"/>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uiPriority w:val="99"/>
    <w:qFormat/>
    <w:rsid w:val="00752B8B"/>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uiPriority w:val="99"/>
    <w:qFormat/>
    <w:rsid w:val="00752B8B"/>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qFormat/>
    <w:rsid w:val="00752B8B"/>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qFormat/>
    <w:rsid w:val="00752B8B"/>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qFormat/>
    <w:rsid w:val="00752B8B"/>
    <w:rPr>
      <w:rFonts w:ascii="Times New Roman" w:eastAsia="Times New Roman" w:hAnsi="Times New Roman" w:cs="Times New Roman"/>
      <w:b/>
      <w:bCs/>
      <w:sz w:val="32"/>
      <w:szCs w:val="20"/>
      <w:lang w:eastAsia="ru-RU"/>
    </w:rPr>
  </w:style>
  <w:style w:type="numbering" w:customStyle="1" w:styleId="21">
    <w:name w:val="Нет списка2"/>
    <w:next w:val="a3"/>
    <w:uiPriority w:val="99"/>
    <w:semiHidden/>
    <w:unhideWhenUsed/>
    <w:rsid w:val="00752B8B"/>
  </w:style>
  <w:style w:type="paragraph" w:customStyle="1" w:styleId="ConsPlusNormal">
    <w:name w:val="ConsPlusNormal"/>
    <w:link w:val="ConsPlusNormal0"/>
    <w:uiPriority w:val="99"/>
    <w:qFormat/>
    <w:rsid w:val="00752B8B"/>
    <w:pPr>
      <w:autoSpaceDE w:val="0"/>
      <w:autoSpaceDN w:val="0"/>
      <w:adjustRightInd w:val="0"/>
      <w:spacing w:after="0" w:line="240" w:lineRule="auto"/>
    </w:pPr>
    <w:rPr>
      <w:rFonts w:ascii="Times New Roman" w:eastAsia="Calibri" w:hAnsi="Times New Roman" w:cs="Times New Roman"/>
      <w:lang w:eastAsia="ru-RU"/>
    </w:rPr>
  </w:style>
  <w:style w:type="character" w:customStyle="1" w:styleId="ConsPlusNormal0">
    <w:name w:val="ConsPlusNormal Знак"/>
    <w:link w:val="ConsPlusNormal"/>
    <w:uiPriority w:val="99"/>
    <w:qFormat/>
    <w:locked/>
    <w:rsid w:val="00752B8B"/>
    <w:rPr>
      <w:rFonts w:ascii="Times New Roman" w:eastAsia="Calibri" w:hAnsi="Times New Roman" w:cs="Times New Roman"/>
      <w:lang w:eastAsia="ru-RU"/>
    </w:rPr>
  </w:style>
  <w:style w:type="paragraph" w:customStyle="1" w:styleId="ConsPlusTitle">
    <w:name w:val="ConsPlusTitle"/>
    <w:uiPriority w:val="99"/>
    <w:qFormat/>
    <w:rsid w:val="00752B8B"/>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just">
    <w:name w:val="just"/>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af4">
    <w:name w:val="Body Text Indent"/>
    <w:aliases w:val="Основной текст 1,Нумерованный список !!,Основной текст без отступа"/>
    <w:basedOn w:val="a0"/>
    <w:link w:val="af5"/>
    <w:uiPriority w:val="99"/>
    <w:rsid w:val="00752B8B"/>
    <w:pPr>
      <w:spacing w:after="120"/>
      <w:ind w:left="283" w:firstLine="0"/>
      <w:jc w:val="left"/>
    </w:pPr>
    <w:rPr>
      <w:rFonts w:eastAsia="Times New Roman" w:cs="Times New Roman"/>
      <w:sz w:val="20"/>
      <w:szCs w:val="20"/>
      <w:lang w:val="en-US" w:eastAsia="ru-RU"/>
    </w:rPr>
  </w:style>
  <w:style w:type="character" w:customStyle="1" w:styleId="af5">
    <w:name w:val="Основной текст с отступом Знак"/>
    <w:aliases w:val="Основной текст 1 Знак,Нумерованный список !! Знак,Основной текст без отступа Знак"/>
    <w:basedOn w:val="a1"/>
    <w:link w:val="af4"/>
    <w:uiPriority w:val="99"/>
    <w:qFormat/>
    <w:rsid w:val="00752B8B"/>
    <w:rPr>
      <w:rFonts w:ascii="Times New Roman" w:eastAsia="Times New Roman" w:hAnsi="Times New Roman" w:cs="Times New Roman"/>
      <w:sz w:val="20"/>
      <w:szCs w:val="20"/>
      <w:lang w:val="en-US" w:eastAsia="ru-RU"/>
    </w:rPr>
  </w:style>
  <w:style w:type="paragraph" w:styleId="af6">
    <w:name w:val="List"/>
    <w:basedOn w:val="a0"/>
    <w:uiPriority w:val="99"/>
    <w:rsid w:val="00752B8B"/>
    <w:pPr>
      <w:widowControl w:val="0"/>
      <w:spacing w:after="0"/>
      <w:ind w:left="283" w:hanging="283"/>
    </w:pPr>
    <w:rPr>
      <w:rFonts w:eastAsia="Times New Roman" w:cs="Times New Roman"/>
      <w:sz w:val="20"/>
      <w:szCs w:val="20"/>
      <w:lang w:eastAsia="ru-RU"/>
    </w:rPr>
  </w:style>
  <w:style w:type="paragraph" w:customStyle="1" w:styleId="S">
    <w:name w:val="S_Маркированный"/>
    <w:basedOn w:val="a0"/>
    <w:link w:val="S1"/>
    <w:autoRedefine/>
    <w:uiPriority w:val="99"/>
    <w:qFormat/>
    <w:rsid w:val="00752B8B"/>
    <w:pPr>
      <w:tabs>
        <w:tab w:val="left" w:pos="0"/>
      </w:tabs>
      <w:suppressAutoHyphens/>
      <w:spacing w:after="0"/>
      <w:ind w:firstLine="0"/>
      <w:jc w:val="center"/>
    </w:pPr>
    <w:rPr>
      <w:rFonts w:eastAsia="Calibri" w:cs="Times New Roman"/>
      <w:sz w:val="28"/>
      <w:szCs w:val="20"/>
      <w:lang w:eastAsia="ar-SA"/>
    </w:rPr>
  </w:style>
  <w:style w:type="character" w:customStyle="1" w:styleId="S1">
    <w:name w:val="S_Маркированный Знак1"/>
    <w:link w:val="S"/>
    <w:uiPriority w:val="99"/>
    <w:qFormat/>
    <w:locked/>
    <w:rsid w:val="00752B8B"/>
    <w:rPr>
      <w:rFonts w:ascii="Times New Roman" w:eastAsia="Calibri" w:hAnsi="Times New Roman" w:cs="Times New Roman"/>
      <w:sz w:val="28"/>
      <w:szCs w:val="20"/>
      <w:lang w:eastAsia="ar-SA"/>
    </w:rPr>
  </w:style>
  <w:style w:type="paragraph" w:styleId="13">
    <w:name w:val="toc 1"/>
    <w:basedOn w:val="a0"/>
    <w:next w:val="a0"/>
    <w:autoRedefine/>
    <w:uiPriority w:val="39"/>
    <w:rsid w:val="00752B8B"/>
    <w:pPr>
      <w:tabs>
        <w:tab w:val="right" w:leader="dot" w:pos="9638"/>
      </w:tabs>
      <w:spacing w:after="0"/>
      <w:ind w:firstLine="0"/>
      <w:jc w:val="left"/>
    </w:pPr>
    <w:rPr>
      <w:rFonts w:eastAsia="Times New Roman" w:cs="Times New Roman"/>
      <w:b/>
      <w:caps/>
      <w:noProof/>
      <w:sz w:val="28"/>
      <w:szCs w:val="28"/>
      <w:lang w:eastAsia="ru-RU"/>
    </w:rPr>
  </w:style>
  <w:style w:type="paragraph" w:styleId="22">
    <w:name w:val="toc 2"/>
    <w:basedOn w:val="a0"/>
    <w:next w:val="a0"/>
    <w:link w:val="23"/>
    <w:autoRedefine/>
    <w:uiPriority w:val="39"/>
    <w:rsid w:val="005D5C6A"/>
    <w:pPr>
      <w:tabs>
        <w:tab w:val="right" w:leader="dot" w:pos="9628"/>
      </w:tabs>
      <w:spacing w:after="0" w:line="360" w:lineRule="auto"/>
      <w:ind w:left="198" w:hanging="198"/>
    </w:pPr>
    <w:rPr>
      <w:rFonts w:eastAsia="Times New Roman" w:cs="Times New Roman"/>
      <w:b/>
      <w:bCs/>
      <w:noProof/>
      <w:sz w:val="28"/>
      <w:szCs w:val="28"/>
      <w:lang w:val="en-US" w:eastAsia="ru-RU"/>
    </w:rPr>
  </w:style>
  <w:style w:type="character" w:customStyle="1" w:styleId="23">
    <w:name w:val="Оглавление 2 Знак"/>
    <w:basedOn w:val="a1"/>
    <w:link w:val="22"/>
    <w:uiPriority w:val="39"/>
    <w:qFormat/>
    <w:locked/>
    <w:rsid w:val="005D5C6A"/>
    <w:rPr>
      <w:rFonts w:ascii="Times New Roman" w:eastAsia="Times New Roman" w:hAnsi="Times New Roman" w:cs="Times New Roman"/>
      <w:b/>
      <w:bCs/>
      <w:noProof/>
      <w:sz w:val="28"/>
      <w:szCs w:val="28"/>
      <w:lang w:val="en-US" w:eastAsia="ru-RU"/>
    </w:rPr>
  </w:style>
  <w:style w:type="paragraph" w:styleId="31">
    <w:name w:val="toc 3"/>
    <w:basedOn w:val="a0"/>
    <w:next w:val="a0"/>
    <w:autoRedefine/>
    <w:uiPriority w:val="39"/>
    <w:rsid w:val="00752B8B"/>
    <w:pPr>
      <w:tabs>
        <w:tab w:val="right" w:leader="dot" w:pos="9639"/>
      </w:tabs>
      <w:spacing w:after="120"/>
      <w:ind w:left="403" w:right="-1" w:firstLine="0"/>
    </w:pPr>
    <w:rPr>
      <w:rFonts w:eastAsia="Times New Roman" w:cs="Times New Roman"/>
      <w:b/>
      <w:sz w:val="28"/>
      <w:szCs w:val="20"/>
      <w:lang w:val="en-US" w:eastAsia="ru-RU"/>
    </w:rPr>
  </w:style>
  <w:style w:type="table" w:styleId="af7">
    <w:name w:val="Table Grid"/>
    <w:basedOn w:val="a2"/>
    <w:uiPriority w:val="99"/>
    <w:rsid w:val="00752B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enter">
    <w:name w:val="pcenter"/>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pboth">
    <w:name w:val="pboth"/>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af8">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9"/>
    <w:uiPriority w:val="99"/>
    <w:rsid w:val="00752B8B"/>
    <w:pPr>
      <w:spacing w:after="0"/>
      <w:ind w:firstLine="0"/>
      <w:jc w:val="left"/>
    </w:pPr>
    <w:rPr>
      <w:rFonts w:eastAsia="Times New Roman" w:cs="Times New Roman"/>
      <w:sz w:val="20"/>
      <w:szCs w:val="20"/>
      <w:lang w:eastAsia="ru-RU"/>
    </w:rPr>
  </w:style>
  <w:style w:type="character" w:customStyle="1" w:styleId="af9">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8"/>
    <w:uiPriority w:val="99"/>
    <w:qFormat/>
    <w:rsid w:val="00752B8B"/>
    <w:rPr>
      <w:rFonts w:ascii="Times New Roman" w:eastAsia="Times New Roman" w:hAnsi="Times New Roman" w:cs="Times New Roman"/>
      <w:sz w:val="20"/>
      <w:szCs w:val="20"/>
      <w:lang w:eastAsia="ru-RU"/>
    </w:rPr>
  </w:style>
  <w:style w:type="paragraph" w:styleId="24">
    <w:name w:val="Body Text 2"/>
    <w:aliases w:val="Основной текст сноска под таблицу"/>
    <w:basedOn w:val="a0"/>
    <w:link w:val="25"/>
    <w:uiPriority w:val="99"/>
    <w:qFormat/>
    <w:rsid w:val="00752B8B"/>
    <w:pPr>
      <w:spacing w:after="120" w:line="480" w:lineRule="auto"/>
      <w:ind w:firstLine="0"/>
      <w:jc w:val="left"/>
    </w:pPr>
    <w:rPr>
      <w:rFonts w:eastAsia="Times New Roman" w:cs="Times New Roman"/>
      <w:szCs w:val="24"/>
      <w:lang w:eastAsia="ru-RU"/>
    </w:rPr>
  </w:style>
  <w:style w:type="character" w:customStyle="1" w:styleId="25">
    <w:name w:val="Основной текст 2 Знак"/>
    <w:aliases w:val="Основной текст сноска под таблицу Знак"/>
    <w:basedOn w:val="a1"/>
    <w:link w:val="24"/>
    <w:uiPriority w:val="99"/>
    <w:qFormat/>
    <w:rsid w:val="00752B8B"/>
    <w:rPr>
      <w:rFonts w:ascii="Times New Roman" w:eastAsia="Times New Roman" w:hAnsi="Times New Roman" w:cs="Times New Roman"/>
      <w:sz w:val="24"/>
      <w:szCs w:val="24"/>
      <w:lang w:eastAsia="ru-RU"/>
    </w:rPr>
  </w:style>
  <w:style w:type="paragraph" w:styleId="afa">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b"/>
    <w:uiPriority w:val="99"/>
    <w:qFormat/>
    <w:rsid w:val="00752B8B"/>
    <w:pPr>
      <w:spacing w:after="120"/>
      <w:ind w:firstLine="0"/>
      <w:jc w:val="left"/>
    </w:pPr>
    <w:rPr>
      <w:rFonts w:eastAsia="Times New Roman" w:cs="Times New Roman"/>
      <w:szCs w:val="24"/>
      <w:lang w:eastAsia="ru-RU"/>
    </w:rPr>
  </w:style>
  <w:style w:type="character" w:customStyle="1" w:styleId="afb">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a"/>
    <w:uiPriority w:val="99"/>
    <w:qFormat/>
    <w:rsid w:val="00752B8B"/>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qFormat/>
    <w:rsid w:val="00752B8B"/>
    <w:rPr>
      <w:rFonts w:cs="Times New Roman"/>
    </w:rPr>
  </w:style>
  <w:style w:type="paragraph" w:styleId="afc">
    <w:name w:val="No Spacing"/>
    <w:link w:val="afd"/>
    <w:uiPriority w:val="99"/>
    <w:qFormat/>
    <w:rsid w:val="00752B8B"/>
    <w:pPr>
      <w:spacing w:after="0" w:line="240" w:lineRule="auto"/>
    </w:pPr>
    <w:rPr>
      <w:rFonts w:ascii="Calibri" w:eastAsia="Times New Roman" w:hAnsi="Calibri" w:cs="Times New Roman"/>
    </w:rPr>
  </w:style>
  <w:style w:type="character" w:customStyle="1" w:styleId="afd">
    <w:name w:val="Без интервала Знак"/>
    <w:link w:val="afc"/>
    <w:uiPriority w:val="99"/>
    <w:qFormat/>
    <w:locked/>
    <w:rsid w:val="00752B8B"/>
    <w:rPr>
      <w:rFonts w:ascii="Calibri" w:eastAsia="Times New Roman" w:hAnsi="Calibri" w:cs="Times New Roman"/>
    </w:rPr>
  </w:style>
  <w:style w:type="paragraph" w:styleId="32">
    <w:name w:val="Body Text 3"/>
    <w:basedOn w:val="a0"/>
    <w:link w:val="33"/>
    <w:uiPriority w:val="99"/>
    <w:qFormat/>
    <w:rsid w:val="00752B8B"/>
    <w:pPr>
      <w:spacing w:after="120"/>
      <w:ind w:firstLine="0"/>
      <w:jc w:val="left"/>
    </w:pPr>
    <w:rPr>
      <w:rFonts w:eastAsia="Times New Roman" w:cs="Times New Roman"/>
      <w:sz w:val="16"/>
      <w:szCs w:val="16"/>
      <w:lang w:val="en-US" w:eastAsia="ru-RU"/>
    </w:rPr>
  </w:style>
  <w:style w:type="character" w:customStyle="1" w:styleId="33">
    <w:name w:val="Основной текст 3 Знак"/>
    <w:basedOn w:val="a1"/>
    <w:link w:val="32"/>
    <w:uiPriority w:val="99"/>
    <w:qFormat/>
    <w:rsid w:val="00752B8B"/>
    <w:rPr>
      <w:rFonts w:ascii="Times New Roman" w:eastAsia="Times New Roman" w:hAnsi="Times New Roman" w:cs="Times New Roman"/>
      <w:sz w:val="16"/>
      <w:szCs w:val="16"/>
      <w:lang w:val="en-US" w:eastAsia="ru-RU"/>
    </w:rPr>
  </w:style>
  <w:style w:type="paragraph" w:styleId="afe">
    <w:name w:val="Plain Text"/>
    <w:aliases w:val="Знак3"/>
    <w:basedOn w:val="a0"/>
    <w:link w:val="aff"/>
    <w:uiPriority w:val="99"/>
    <w:qFormat/>
    <w:rsid w:val="00752B8B"/>
    <w:pPr>
      <w:spacing w:after="0"/>
      <w:ind w:firstLine="0"/>
      <w:jc w:val="left"/>
    </w:pPr>
    <w:rPr>
      <w:rFonts w:ascii="Courier New" w:eastAsia="Times New Roman" w:hAnsi="Courier New" w:cs="Courier New"/>
      <w:sz w:val="20"/>
      <w:szCs w:val="20"/>
      <w:lang w:val="en-US"/>
    </w:rPr>
  </w:style>
  <w:style w:type="character" w:customStyle="1" w:styleId="aff">
    <w:name w:val="Текст Знак"/>
    <w:aliases w:val="Знак3 Знак1"/>
    <w:basedOn w:val="a1"/>
    <w:link w:val="afe"/>
    <w:uiPriority w:val="99"/>
    <w:qFormat/>
    <w:rsid w:val="00752B8B"/>
    <w:rPr>
      <w:rFonts w:ascii="Courier New" w:eastAsia="Times New Roman" w:hAnsi="Courier New" w:cs="Courier New"/>
      <w:sz w:val="20"/>
      <w:szCs w:val="20"/>
      <w:lang w:val="en-US"/>
    </w:rPr>
  </w:style>
  <w:style w:type="paragraph" w:styleId="aff0">
    <w:name w:val="Normal (Web)"/>
    <w:aliases w:val="Title1,Обычный (веб) Знак1,Обычный (веб) Знак Знак,Обычный (веб) Знак Знак Знак Знак,Обычный (Web) Знак Знак"/>
    <w:basedOn w:val="a0"/>
    <w:link w:val="aff1"/>
    <w:uiPriority w:val="99"/>
    <w:qFormat/>
    <w:rsid w:val="00752B8B"/>
    <w:pPr>
      <w:spacing w:before="100" w:beforeAutospacing="1" w:after="100" w:afterAutospacing="1"/>
      <w:ind w:firstLine="0"/>
      <w:jc w:val="left"/>
    </w:pPr>
    <w:rPr>
      <w:rFonts w:eastAsia="Calibri" w:cs="Times New Roman"/>
      <w:szCs w:val="20"/>
      <w:lang w:eastAsia="ru-RU"/>
    </w:rPr>
  </w:style>
  <w:style w:type="character" w:customStyle="1" w:styleId="aff1">
    <w:name w:val="Обычный (веб) Знак"/>
    <w:aliases w:val="Title1 Знак,Обычный (веб) Знак1 Знак,Обычный (веб) Знак Знак Знак,Обычный (веб) Знак Знак Знак Знак Знак,Обычный (Web) Знак Знак Знак"/>
    <w:link w:val="aff0"/>
    <w:uiPriority w:val="99"/>
    <w:qFormat/>
    <w:locked/>
    <w:rsid w:val="00752B8B"/>
    <w:rPr>
      <w:rFonts w:ascii="Times New Roman" w:eastAsia="Calibri" w:hAnsi="Times New Roman" w:cs="Times New Roman"/>
      <w:sz w:val="24"/>
      <w:szCs w:val="20"/>
      <w:lang w:eastAsia="ru-RU"/>
    </w:rPr>
  </w:style>
  <w:style w:type="paragraph" w:customStyle="1" w:styleId="xl65">
    <w:name w:val="xl65"/>
    <w:basedOn w:val="a0"/>
    <w:uiPriority w:val="99"/>
    <w:qFormat/>
    <w:rsid w:val="00752B8B"/>
    <w:pPr>
      <w:pBdr>
        <w:bottom w:val="single" w:sz="8" w:space="0" w:color="auto"/>
      </w:pBdr>
      <w:spacing w:before="100" w:beforeAutospacing="1" w:after="100" w:afterAutospacing="1"/>
      <w:jc w:val="center"/>
    </w:pPr>
    <w:rPr>
      <w:rFonts w:ascii="Times New Roman CYR" w:eastAsia="Calibri" w:hAnsi="Times New Roman CYR" w:cs="Times New Roman CYR"/>
      <w:b/>
      <w:bCs/>
      <w:sz w:val="28"/>
      <w:szCs w:val="24"/>
      <w:lang w:eastAsia="ru-RU"/>
    </w:rPr>
  </w:style>
  <w:style w:type="paragraph" w:customStyle="1" w:styleId="xl58">
    <w:name w:val="xl58"/>
    <w:basedOn w:val="a0"/>
    <w:uiPriority w:val="99"/>
    <w:qFormat/>
    <w:rsid w:val="00752B8B"/>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aff2">
    <w:name w:val="текст сноски"/>
    <w:uiPriority w:val="99"/>
    <w:qFormat/>
    <w:rsid w:val="00752B8B"/>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qFormat/>
    <w:rsid w:val="00752B8B"/>
    <w:pPr>
      <w:spacing w:after="0"/>
      <w:ind w:firstLine="360"/>
    </w:pPr>
    <w:rPr>
      <w:rFonts w:eastAsia="Times New Roman" w:cs="Times New Roman"/>
      <w:sz w:val="28"/>
      <w:szCs w:val="20"/>
      <w:lang w:eastAsia="ru-RU"/>
    </w:rPr>
  </w:style>
  <w:style w:type="character" w:customStyle="1" w:styleId="35">
    <w:name w:val="Основной текст с отступом 3 Знак"/>
    <w:basedOn w:val="a1"/>
    <w:link w:val="34"/>
    <w:uiPriority w:val="99"/>
    <w:qFormat/>
    <w:rsid w:val="00752B8B"/>
    <w:rPr>
      <w:rFonts w:ascii="Times New Roman" w:eastAsia="Times New Roman" w:hAnsi="Times New Roman" w:cs="Times New Roman"/>
      <w:sz w:val="28"/>
      <w:szCs w:val="20"/>
      <w:lang w:eastAsia="ru-RU"/>
    </w:rPr>
  </w:style>
  <w:style w:type="paragraph" w:customStyle="1" w:styleId="xl53">
    <w:name w:val="xl53"/>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styleId="aff3">
    <w:name w:val="Strong"/>
    <w:basedOn w:val="a1"/>
    <w:uiPriority w:val="99"/>
    <w:qFormat/>
    <w:rsid w:val="00752B8B"/>
    <w:rPr>
      <w:rFonts w:cs="Times New Roman"/>
      <w:b/>
    </w:rPr>
  </w:style>
  <w:style w:type="paragraph" w:styleId="41">
    <w:name w:val="toc 4"/>
    <w:basedOn w:val="a0"/>
    <w:next w:val="a0"/>
    <w:autoRedefine/>
    <w:uiPriority w:val="99"/>
    <w:rsid w:val="00752B8B"/>
    <w:pPr>
      <w:tabs>
        <w:tab w:val="right" w:leader="dot" w:pos="10230"/>
      </w:tabs>
      <w:spacing w:after="0"/>
      <w:ind w:left="600" w:right="581" w:firstLine="0"/>
      <w:jc w:val="left"/>
    </w:pPr>
    <w:rPr>
      <w:rFonts w:eastAsia="Times New Roman" w:cs="Times New Roman"/>
      <w:b/>
      <w:sz w:val="28"/>
      <w:szCs w:val="20"/>
      <w:lang w:val="en-US" w:eastAsia="ru-RU"/>
    </w:rPr>
  </w:style>
  <w:style w:type="paragraph" w:styleId="26">
    <w:name w:val="Body Text Indent 2"/>
    <w:basedOn w:val="a0"/>
    <w:link w:val="27"/>
    <w:uiPriority w:val="99"/>
    <w:qFormat/>
    <w:rsid w:val="00752B8B"/>
    <w:pPr>
      <w:spacing w:after="120" w:line="480" w:lineRule="auto"/>
      <w:ind w:left="283" w:firstLine="0"/>
      <w:jc w:val="left"/>
    </w:pPr>
    <w:rPr>
      <w:rFonts w:eastAsia="Times New Roman" w:cs="Times New Roman"/>
      <w:sz w:val="20"/>
      <w:szCs w:val="20"/>
      <w:lang w:val="en-US" w:eastAsia="ru-RU"/>
    </w:rPr>
  </w:style>
  <w:style w:type="character" w:customStyle="1" w:styleId="27">
    <w:name w:val="Основной текст с отступом 2 Знак"/>
    <w:basedOn w:val="a1"/>
    <w:link w:val="26"/>
    <w:uiPriority w:val="99"/>
    <w:qFormat/>
    <w:rsid w:val="00752B8B"/>
    <w:rPr>
      <w:rFonts w:ascii="Times New Roman" w:eastAsia="Times New Roman" w:hAnsi="Times New Roman" w:cs="Times New Roman"/>
      <w:sz w:val="20"/>
      <w:szCs w:val="20"/>
      <w:lang w:val="en-US" w:eastAsia="ru-RU"/>
    </w:rPr>
  </w:style>
  <w:style w:type="paragraph" w:customStyle="1" w:styleId="main">
    <w:name w:val="main"/>
    <w:basedOn w:val="a0"/>
    <w:uiPriority w:val="99"/>
    <w:qFormat/>
    <w:rsid w:val="00752B8B"/>
    <w:pPr>
      <w:spacing w:after="0"/>
      <w:ind w:left="150" w:right="150" w:firstLine="300"/>
      <w:jc w:val="left"/>
      <w:textAlignment w:val="top"/>
    </w:pPr>
    <w:rPr>
      <w:rFonts w:ascii="Arial" w:eastAsia="Calibri" w:hAnsi="Arial" w:cs="Arial"/>
      <w:color w:val="000000"/>
      <w:sz w:val="18"/>
      <w:szCs w:val="18"/>
      <w:lang w:eastAsia="ru-RU"/>
    </w:rPr>
  </w:style>
  <w:style w:type="paragraph" w:styleId="aff4">
    <w:name w:val="Title"/>
    <w:basedOn w:val="a0"/>
    <w:link w:val="28"/>
    <w:uiPriority w:val="99"/>
    <w:qFormat/>
    <w:rsid w:val="00752B8B"/>
    <w:pPr>
      <w:spacing w:after="0"/>
      <w:ind w:firstLine="720"/>
      <w:jc w:val="center"/>
    </w:pPr>
    <w:rPr>
      <w:rFonts w:eastAsia="Times New Roman" w:cs="Times New Roman"/>
      <w:b/>
      <w:bCs/>
      <w:sz w:val="28"/>
      <w:szCs w:val="24"/>
      <w:lang w:eastAsia="ru-RU"/>
    </w:rPr>
  </w:style>
  <w:style w:type="character" w:customStyle="1" w:styleId="28">
    <w:name w:val="Название Знак2"/>
    <w:basedOn w:val="a1"/>
    <w:link w:val="aff4"/>
    <w:uiPriority w:val="99"/>
    <w:rsid w:val="00752B8B"/>
    <w:rPr>
      <w:rFonts w:ascii="Times New Roman" w:eastAsia="Times New Roman" w:hAnsi="Times New Roman" w:cs="Times New Roman"/>
      <w:b/>
      <w:bCs/>
      <w:sz w:val="28"/>
      <w:szCs w:val="24"/>
      <w:lang w:eastAsia="ru-RU"/>
    </w:rPr>
  </w:style>
  <w:style w:type="paragraph" w:customStyle="1" w:styleId="xl30">
    <w:name w:val="xl30"/>
    <w:basedOn w:val="a0"/>
    <w:uiPriority w:val="99"/>
    <w:qFormat/>
    <w:rsid w:val="00752B8B"/>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aff5">
    <w:name w:val="табл"/>
    <w:basedOn w:val="a0"/>
    <w:uiPriority w:val="99"/>
    <w:qFormat/>
    <w:rsid w:val="00752B8B"/>
    <w:pPr>
      <w:spacing w:after="120"/>
      <w:ind w:firstLine="0"/>
      <w:jc w:val="right"/>
    </w:pPr>
    <w:rPr>
      <w:rFonts w:ascii="Arial" w:eastAsia="Times New Roman" w:hAnsi="Arial" w:cs="Times New Roman"/>
      <w:spacing w:val="60"/>
      <w:szCs w:val="20"/>
      <w:lang w:eastAsia="ru-RU"/>
    </w:rPr>
  </w:style>
  <w:style w:type="paragraph" w:customStyle="1" w:styleId="xl31">
    <w:name w:val="xl31"/>
    <w:basedOn w:val="a0"/>
    <w:uiPriority w:val="99"/>
    <w:qFormat/>
    <w:rsid w:val="00752B8B"/>
    <w:pPr>
      <w:pBdr>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main0">
    <w:name w:val="main Знак"/>
    <w:basedOn w:val="a0"/>
    <w:link w:val="main1"/>
    <w:uiPriority w:val="99"/>
    <w:qFormat/>
    <w:rsid w:val="00752B8B"/>
    <w:pPr>
      <w:spacing w:before="100" w:beforeAutospacing="1" w:after="0"/>
      <w:ind w:firstLine="0"/>
      <w:jc w:val="left"/>
    </w:pPr>
    <w:rPr>
      <w:rFonts w:ascii="Verdana" w:eastAsia="Calibri" w:hAnsi="Verdana" w:cs="Times New Roman"/>
      <w:sz w:val="19"/>
      <w:szCs w:val="20"/>
      <w:lang w:eastAsia="ru-RU"/>
    </w:rPr>
  </w:style>
  <w:style w:type="character" w:customStyle="1" w:styleId="main1">
    <w:name w:val="main Знак Знак"/>
    <w:link w:val="main0"/>
    <w:uiPriority w:val="99"/>
    <w:qFormat/>
    <w:locked/>
    <w:rsid w:val="00752B8B"/>
    <w:rPr>
      <w:rFonts w:ascii="Verdana" w:eastAsia="Calibri" w:hAnsi="Verdana" w:cs="Times New Roman"/>
      <w:sz w:val="19"/>
      <w:szCs w:val="20"/>
      <w:lang w:eastAsia="ru-RU"/>
    </w:rPr>
  </w:style>
  <w:style w:type="character" w:customStyle="1" w:styleId="body">
    <w:name w:val="body"/>
    <w:basedOn w:val="a1"/>
    <w:uiPriority w:val="99"/>
    <w:qFormat/>
    <w:rsid w:val="00752B8B"/>
    <w:rPr>
      <w:rFonts w:cs="Times New Roman"/>
    </w:rPr>
  </w:style>
  <w:style w:type="paragraph" w:customStyle="1" w:styleId="xl37">
    <w:name w:val="xl37"/>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character" w:styleId="aff6">
    <w:name w:val="FollowedHyperlink"/>
    <w:basedOn w:val="a1"/>
    <w:uiPriority w:val="99"/>
    <w:rsid w:val="00752B8B"/>
    <w:rPr>
      <w:rFonts w:cs="Times New Roman"/>
      <w:color w:val="800080"/>
      <w:u w:val="single"/>
    </w:rPr>
  </w:style>
  <w:style w:type="paragraph" w:customStyle="1" w:styleId="news">
    <w:name w:val="news"/>
    <w:basedOn w:val="a0"/>
    <w:uiPriority w:val="99"/>
    <w:qFormat/>
    <w:rsid w:val="00752B8B"/>
    <w:pPr>
      <w:spacing w:before="100" w:beforeAutospacing="1" w:after="100" w:afterAutospacing="1"/>
      <w:ind w:firstLine="0"/>
      <w:jc w:val="left"/>
    </w:pPr>
    <w:rPr>
      <w:rFonts w:ascii="Tahoma" w:eastAsia="Times New Roman" w:hAnsi="Tahoma" w:cs="Tahoma"/>
      <w:color w:val="000000"/>
      <w:sz w:val="17"/>
      <w:szCs w:val="17"/>
      <w:lang w:eastAsia="ru-RU"/>
    </w:rPr>
  </w:style>
  <w:style w:type="paragraph" w:styleId="HTML">
    <w:name w:val="HTML Preformatted"/>
    <w:basedOn w:val="a0"/>
    <w:link w:val="HTML0"/>
    <w:uiPriority w:val="99"/>
    <w:qFormat/>
    <w:rsid w:val="00752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qFormat/>
    <w:rsid w:val="00752B8B"/>
    <w:rPr>
      <w:rFonts w:ascii="Courier New" w:eastAsia="Times New Roman" w:hAnsi="Courier New" w:cs="Courier New"/>
      <w:sz w:val="20"/>
      <w:szCs w:val="20"/>
      <w:lang w:eastAsia="ru-RU"/>
    </w:rPr>
  </w:style>
  <w:style w:type="character" w:customStyle="1" w:styleId="rvts314518">
    <w:name w:val="rvts314518"/>
    <w:uiPriority w:val="99"/>
    <w:qFormat/>
    <w:rsid w:val="00752B8B"/>
    <w:rPr>
      <w:rFonts w:ascii="Verdana" w:hAnsi="Verdana"/>
      <w:color w:val="000000"/>
      <w:sz w:val="16"/>
      <w:u w:val="none"/>
      <w:effect w:val="none"/>
      <w:shd w:val="clear" w:color="auto" w:fill="auto"/>
    </w:rPr>
  </w:style>
  <w:style w:type="character" w:customStyle="1" w:styleId="news1">
    <w:name w:val="news1"/>
    <w:uiPriority w:val="99"/>
    <w:qFormat/>
    <w:rsid w:val="00752B8B"/>
    <w:rPr>
      <w:rFonts w:ascii="Verdana" w:hAnsi="Verdana"/>
      <w:sz w:val="15"/>
    </w:rPr>
  </w:style>
  <w:style w:type="paragraph" w:customStyle="1" w:styleId="text">
    <w:name w:val="text"/>
    <w:basedOn w:val="a0"/>
    <w:uiPriority w:val="99"/>
    <w:qFormat/>
    <w:rsid w:val="00752B8B"/>
    <w:pPr>
      <w:spacing w:after="0"/>
      <w:ind w:firstLine="0"/>
      <w:jc w:val="left"/>
    </w:pPr>
    <w:rPr>
      <w:rFonts w:eastAsia="Times New Roman" w:cs="Times New Roman"/>
      <w:sz w:val="19"/>
      <w:szCs w:val="19"/>
      <w:lang w:eastAsia="ru-RU"/>
    </w:rPr>
  </w:style>
  <w:style w:type="paragraph" w:customStyle="1" w:styleId="smallwhite">
    <w:name w:val="small white"/>
    <w:basedOn w:val="a0"/>
    <w:uiPriority w:val="99"/>
    <w:qFormat/>
    <w:rsid w:val="00752B8B"/>
    <w:pPr>
      <w:spacing w:before="200" w:after="200"/>
      <w:ind w:firstLine="0"/>
      <w:jc w:val="left"/>
    </w:pPr>
    <w:rPr>
      <w:rFonts w:eastAsia="Times New Roman" w:cs="Times New Roman"/>
      <w:szCs w:val="24"/>
      <w:lang w:eastAsia="ru-RU"/>
    </w:rPr>
  </w:style>
  <w:style w:type="paragraph" w:styleId="51">
    <w:name w:val="toc 5"/>
    <w:basedOn w:val="a0"/>
    <w:next w:val="a0"/>
    <w:autoRedefine/>
    <w:uiPriority w:val="99"/>
    <w:rsid w:val="00752B8B"/>
    <w:pPr>
      <w:tabs>
        <w:tab w:val="right" w:leader="dot" w:pos="10251"/>
      </w:tabs>
      <w:spacing w:after="0"/>
      <w:ind w:left="800" w:firstLine="0"/>
      <w:jc w:val="left"/>
    </w:pPr>
    <w:rPr>
      <w:rFonts w:eastAsia="Times New Roman" w:cs="Times New Roman"/>
      <w:b/>
      <w:szCs w:val="18"/>
      <w:lang w:val="en-US" w:eastAsia="ru-RU"/>
    </w:rPr>
  </w:style>
  <w:style w:type="paragraph" w:styleId="61">
    <w:name w:val="toc 6"/>
    <w:basedOn w:val="a0"/>
    <w:next w:val="a0"/>
    <w:autoRedefine/>
    <w:uiPriority w:val="99"/>
    <w:rsid w:val="00752B8B"/>
    <w:pPr>
      <w:spacing w:after="0"/>
      <w:ind w:left="1000" w:firstLine="0"/>
      <w:jc w:val="left"/>
    </w:pPr>
    <w:rPr>
      <w:rFonts w:eastAsia="Times New Roman" w:cs="Times New Roman"/>
      <w:sz w:val="18"/>
      <w:szCs w:val="18"/>
      <w:lang w:val="en-US" w:eastAsia="ru-RU"/>
    </w:rPr>
  </w:style>
  <w:style w:type="paragraph" w:styleId="71">
    <w:name w:val="toc 7"/>
    <w:basedOn w:val="a0"/>
    <w:next w:val="a0"/>
    <w:autoRedefine/>
    <w:uiPriority w:val="99"/>
    <w:rsid w:val="00752B8B"/>
    <w:pPr>
      <w:spacing w:after="0"/>
      <w:ind w:left="1200" w:firstLine="0"/>
      <w:jc w:val="left"/>
    </w:pPr>
    <w:rPr>
      <w:rFonts w:eastAsia="Times New Roman" w:cs="Times New Roman"/>
      <w:sz w:val="18"/>
      <w:szCs w:val="18"/>
      <w:lang w:val="en-US" w:eastAsia="ru-RU"/>
    </w:rPr>
  </w:style>
  <w:style w:type="paragraph" w:styleId="81">
    <w:name w:val="toc 8"/>
    <w:basedOn w:val="a0"/>
    <w:next w:val="a0"/>
    <w:autoRedefine/>
    <w:uiPriority w:val="99"/>
    <w:rsid w:val="00752B8B"/>
    <w:pPr>
      <w:spacing w:after="0"/>
      <w:ind w:left="1400" w:firstLine="0"/>
      <w:jc w:val="left"/>
    </w:pPr>
    <w:rPr>
      <w:rFonts w:eastAsia="Times New Roman" w:cs="Times New Roman"/>
      <w:sz w:val="18"/>
      <w:szCs w:val="18"/>
      <w:lang w:val="en-US" w:eastAsia="ru-RU"/>
    </w:rPr>
  </w:style>
  <w:style w:type="paragraph" w:styleId="91">
    <w:name w:val="toc 9"/>
    <w:basedOn w:val="a0"/>
    <w:next w:val="a0"/>
    <w:autoRedefine/>
    <w:uiPriority w:val="99"/>
    <w:rsid w:val="00752B8B"/>
    <w:pPr>
      <w:spacing w:after="0"/>
      <w:ind w:left="1600" w:firstLine="0"/>
      <w:jc w:val="left"/>
    </w:pPr>
    <w:rPr>
      <w:rFonts w:eastAsia="Times New Roman" w:cs="Times New Roman"/>
      <w:sz w:val="18"/>
      <w:szCs w:val="18"/>
      <w:lang w:val="en-US" w:eastAsia="ru-RU"/>
    </w:rPr>
  </w:style>
  <w:style w:type="paragraph" w:customStyle="1" w:styleId="Web1">
    <w:name w:val="Обычный (Web)1"/>
    <w:basedOn w:val="a0"/>
    <w:uiPriority w:val="99"/>
    <w:qFormat/>
    <w:rsid w:val="00752B8B"/>
    <w:pPr>
      <w:spacing w:after="100" w:afterAutospacing="1"/>
      <w:ind w:firstLine="0"/>
      <w:jc w:val="left"/>
    </w:pPr>
    <w:rPr>
      <w:rFonts w:ascii="Arial" w:eastAsia="Calibri" w:hAnsi="Arial" w:cs="Arial"/>
      <w:sz w:val="20"/>
      <w:szCs w:val="20"/>
      <w:lang w:eastAsia="ru-RU"/>
    </w:rPr>
  </w:style>
  <w:style w:type="paragraph" w:styleId="aff7">
    <w:name w:val="Subtitle"/>
    <w:basedOn w:val="a0"/>
    <w:link w:val="aff8"/>
    <w:uiPriority w:val="99"/>
    <w:qFormat/>
    <w:rsid w:val="00752B8B"/>
    <w:pPr>
      <w:spacing w:after="0"/>
      <w:ind w:firstLine="0"/>
      <w:jc w:val="center"/>
    </w:pPr>
    <w:rPr>
      <w:rFonts w:eastAsia="Times New Roman" w:cs="Times New Roman"/>
      <w:b/>
      <w:bCs/>
      <w:szCs w:val="24"/>
      <w:lang w:eastAsia="ru-RU"/>
    </w:rPr>
  </w:style>
  <w:style w:type="character" w:customStyle="1" w:styleId="aff8">
    <w:name w:val="Подзаголовок Знак"/>
    <w:basedOn w:val="a1"/>
    <w:link w:val="aff7"/>
    <w:uiPriority w:val="99"/>
    <w:qFormat/>
    <w:rsid w:val="00752B8B"/>
    <w:rPr>
      <w:rFonts w:ascii="Times New Roman" w:eastAsia="Times New Roman" w:hAnsi="Times New Roman" w:cs="Times New Roman"/>
      <w:b/>
      <w:bCs/>
      <w:sz w:val="24"/>
      <w:szCs w:val="24"/>
      <w:lang w:eastAsia="ru-RU"/>
    </w:rPr>
  </w:style>
  <w:style w:type="paragraph" w:customStyle="1" w:styleId="aff9">
    <w:name w:val="Абзац"/>
    <w:basedOn w:val="a0"/>
    <w:link w:val="affa"/>
    <w:uiPriority w:val="99"/>
    <w:qFormat/>
    <w:rsid w:val="00752B8B"/>
    <w:pPr>
      <w:spacing w:after="120" w:line="340" w:lineRule="exact"/>
      <w:ind w:firstLine="539"/>
    </w:pPr>
    <w:rPr>
      <w:rFonts w:ascii="Arial" w:eastAsia="Calibri" w:hAnsi="Arial" w:cs="Times New Roman"/>
      <w:sz w:val="20"/>
      <w:szCs w:val="20"/>
      <w:lang w:eastAsia="ru-RU"/>
    </w:rPr>
  </w:style>
  <w:style w:type="character" w:customStyle="1" w:styleId="affa">
    <w:name w:val="Абзац Знак"/>
    <w:link w:val="aff9"/>
    <w:uiPriority w:val="99"/>
    <w:qFormat/>
    <w:locked/>
    <w:rsid w:val="00752B8B"/>
    <w:rPr>
      <w:rFonts w:ascii="Arial" w:eastAsia="Calibri" w:hAnsi="Arial" w:cs="Times New Roman"/>
      <w:sz w:val="20"/>
      <w:szCs w:val="20"/>
      <w:lang w:eastAsia="ru-RU"/>
    </w:rPr>
  </w:style>
  <w:style w:type="paragraph" w:customStyle="1" w:styleId="xl24">
    <w:name w:val="xl24"/>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5">
    <w:name w:val="xl25"/>
    <w:basedOn w:val="a0"/>
    <w:uiPriority w:val="99"/>
    <w:qFormat/>
    <w:rsid w:val="00752B8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6">
    <w:name w:val="xl26"/>
    <w:basedOn w:val="a0"/>
    <w:uiPriority w:val="99"/>
    <w:qFormat/>
    <w:rsid w:val="00752B8B"/>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7">
    <w:name w:val="xl27"/>
    <w:basedOn w:val="a0"/>
    <w:uiPriority w:val="99"/>
    <w:qFormat/>
    <w:rsid w:val="00752B8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8">
    <w:name w:val="xl28"/>
    <w:basedOn w:val="a0"/>
    <w:uiPriority w:val="99"/>
    <w:qFormat/>
    <w:rsid w:val="00752B8B"/>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9">
    <w:name w:val="xl29"/>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32">
    <w:name w:val="xl32"/>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33">
    <w:name w:val="xl33"/>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34">
    <w:name w:val="xl34"/>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35">
    <w:name w:val="xl35"/>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36">
    <w:name w:val="xl36"/>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38">
    <w:name w:val="xl38"/>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affb">
    <w:name w:val="Рис"/>
    <w:basedOn w:val="a0"/>
    <w:uiPriority w:val="99"/>
    <w:qFormat/>
    <w:rsid w:val="00752B8B"/>
    <w:pPr>
      <w:spacing w:after="240"/>
      <w:ind w:firstLine="0"/>
      <w:jc w:val="center"/>
    </w:pPr>
    <w:rPr>
      <w:rFonts w:ascii="Arial" w:eastAsia="Times New Roman" w:hAnsi="Arial" w:cs="Times New Roman"/>
      <w:b/>
      <w:szCs w:val="20"/>
      <w:lang w:eastAsia="ru-RU"/>
    </w:rPr>
  </w:style>
  <w:style w:type="paragraph" w:customStyle="1" w:styleId="36">
    <w:name w:val="заголовок 3"/>
    <w:basedOn w:val="a0"/>
    <w:next w:val="a0"/>
    <w:uiPriority w:val="99"/>
    <w:qFormat/>
    <w:rsid w:val="00752B8B"/>
    <w:pPr>
      <w:keepNext/>
      <w:spacing w:before="60" w:after="120"/>
      <w:ind w:left="357" w:hanging="357"/>
      <w:jc w:val="left"/>
    </w:pPr>
    <w:rPr>
      <w:rFonts w:ascii="Arial" w:eastAsia="Times New Roman" w:hAnsi="Arial" w:cs="Times New Roman"/>
      <w:sz w:val="26"/>
      <w:szCs w:val="20"/>
      <w:lang w:eastAsia="ru-RU"/>
    </w:rPr>
  </w:style>
  <w:style w:type="paragraph" w:customStyle="1" w:styleId="norm">
    <w:name w:val="norm"/>
    <w:basedOn w:val="a0"/>
    <w:uiPriority w:val="99"/>
    <w:qFormat/>
    <w:rsid w:val="00752B8B"/>
    <w:pPr>
      <w:spacing w:before="45" w:after="45"/>
      <w:ind w:left="150" w:right="150" w:firstLine="0"/>
    </w:pPr>
    <w:rPr>
      <w:rFonts w:ascii="Arial" w:eastAsia="Calibri" w:hAnsi="Arial" w:cs="Arial"/>
      <w:sz w:val="16"/>
      <w:szCs w:val="16"/>
      <w:lang w:eastAsia="ru-RU"/>
    </w:rPr>
  </w:style>
  <w:style w:type="paragraph" w:customStyle="1" w:styleId="Web">
    <w:name w:val="Обычный (Web)"/>
    <w:basedOn w:val="a0"/>
    <w:uiPriority w:val="99"/>
    <w:qFormat/>
    <w:rsid w:val="00752B8B"/>
    <w:pPr>
      <w:spacing w:before="100" w:after="100"/>
      <w:ind w:firstLine="0"/>
    </w:pPr>
    <w:rPr>
      <w:rFonts w:ascii="Verdana" w:eastAsia="Times New Roman" w:hAnsi="Verdana" w:cs="Times New Roman"/>
      <w:color w:val="000000"/>
      <w:szCs w:val="20"/>
      <w:lang w:eastAsia="ru-RU"/>
    </w:rPr>
  </w:style>
  <w:style w:type="paragraph" w:customStyle="1" w:styleId="14">
    <w:name w:val="текст таблицы 1"/>
    <w:basedOn w:val="afa"/>
    <w:uiPriority w:val="99"/>
    <w:qFormat/>
    <w:rsid w:val="00752B8B"/>
    <w:pPr>
      <w:spacing w:after="0" w:line="264" w:lineRule="auto"/>
    </w:pPr>
    <w:rPr>
      <w:szCs w:val="20"/>
    </w:rPr>
  </w:style>
  <w:style w:type="paragraph" w:customStyle="1" w:styleId="12pt">
    <w:name w:val="Стиль 12 pt по ширине"/>
    <w:basedOn w:val="a0"/>
    <w:uiPriority w:val="99"/>
    <w:qFormat/>
    <w:rsid w:val="00752B8B"/>
    <w:pPr>
      <w:spacing w:after="0" w:line="264" w:lineRule="auto"/>
    </w:pPr>
    <w:rPr>
      <w:rFonts w:eastAsia="Times New Roman" w:cs="Times New Roman"/>
      <w:szCs w:val="20"/>
      <w:lang w:eastAsia="ru-RU"/>
    </w:rPr>
  </w:style>
  <w:style w:type="character" w:styleId="affc">
    <w:name w:val="Emphasis"/>
    <w:basedOn w:val="a1"/>
    <w:uiPriority w:val="99"/>
    <w:qFormat/>
    <w:rsid w:val="00752B8B"/>
    <w:rPr>
      <w:rFonts w:cs="Times New Roman"/>
      <w:i/>
    </w:rPr>
  </w:style>
  <w:style w:type="paragraph" w:customStyle="1" w:styleId="newstext2">
    <w:name w:val="newstext2"/>
    <w:basedOn w:val="a0"/>
    <w:uiPriority w:val="99"/>
    <w:qFormat/>
    <w:rsid w:val="00752B8B"/>
    <w:pPr>
      <w:spacing w:before="100" w:beforeAutospacing="1" w:after="100" w:afterAutospacing="1"/>
      <w:ind w:left="100" w:right="100" w:firstLine="0"/>
    </w:pPr>
    <w:rPr>
      <w:rFonts w:ascii="Arial" w:eastAsia="Times New Roman" w:hAnsi="Arial" w:cs="Arial"/>
      <w:color w:val="000000"/>
      <w:sz w:val="20"/>
      <w:szCs w:val="20"/>
      <w:lang w:eastAsia="ru-RU"/>
    </w:rPr>
  </w:style>
  <w:style w:type="character" w:customStyle="1" w:styleId="affd">
    <w:name w:val="Знак Знак Знак"/>
    <w:uiPriority w:val="99"/>
    <w:qFormat/>
    <w:rsid w:val="00752B8B"/>
    <w:rPr>
      <w:b/>
      <w:lang w:val="en-US" w:eastAsia="ru-RU"/>
    </w:rPr>
  </w:style>
  <w:style w:type="paragraph" w:customStyle="1" w:styleId="BodyTextIndent32">
    <w:name w:val="Body Text Indent 32"/>
    <w:basedOn w:val="a0"/>
    <w:uiPriority w:val="99"/>
    <w:qFormat/>
    <w:rsid w:val="00752B8B"/>
    <w:pPr>
      <w:spacing w:after="0" w:line="360" w:lineRule="atLeast"/>
    </w:pPr>
    <w:rPr>
      <w:rFonts w:eastAsia="Times New Roman" w:cs="Times New Roman"/>
      <w:szCs w:val="20"/>
      <w:lang w:eastAsia="ru-RU"/>
    </w:rPr>
  </w:style>
  <w:style w:type="paragraph" w:customStyle="1" w:styleId="p2">
    <w:name w:val="p2"/>
    <w:basedOn w:val="a0"/>
    <w:uiPriority w:val="99"/>
    <w:qFormat/>
    <w:rsid w:val="00752B8B"/>
    <w:pPr>
      <w:spacing w:before="60" w:after="60"/>
      <w:ind w:firstLine="375"/>
    </w:pPr>
    <w:rPr>
      <w:rFonts w:ascii="Tahoma" w:eastAsia="Times New Roman" w:hAnsi="Tahoma" w:cs="Tahoma"/>
      <w:sz w:val="16"/>
      <w:szCs w:val="16"/>
      <w:lang w:eastAsia="ru-RU"/>
    </w:rPr>
  </w:style>
  <w:style w:type="paragraph" w:customStyle="1" w:styleId="p3">
    <w:name w:val="p3"/>
    <w:basedOn w:val="a0"/>
    <w:uiPriority w:val="99"/>
    <w:qFormat/>
    <w:rsid w:val="00752B8B"/>
    <w:pPr>
      <w:spacing w:after="0"/>
      <w:ind w:firstLine="375"/>
    </w:pPr>
    <w:rPr>
      <w:rFonts w:ascii="Tahoma" w:eastAsia="Times New Roman" w:hAnsi="Tahoma" w:cs="Tahoma"/>
      <w:sz w:val="16"/>
      <w:szCs w:val="16"/>
      <w:lang w:eastAsia="ru-RU"/>
    </w:rPr>
  </w:style>
  <w:style w:type="paragraph" w:customStyle="1" w:styleId="15">
    <w:name w:val="Стиль1"/>
    <w:basedOn w:val="a0"/>
    <w:uiPriority w:val="99"/>
    <w:qFormat/>
    <w:rsid w:val="00752B8B"/>
    <w:pPr>
      <w:spacing w:after="0" w:line="264" w:lineRule="auto"/>
    </w:pPr>
    <w:rPr>
      <w:rFonts w:eastAsia="Times New Roman" w:cs="Times New Roman"/>
      <w:color w:val="000000"/>
      <w:sz w:val="28"/>
      <w:szCs w:val="20"/>
      <w:lang w:eastAsia="ru-RU"/>
    </w:rPr>
  </w:style>
  <w:style w:type="paragraph" w:customStyle="1" w:styleId="312pt">
    <w:name w:val="Стиль Заголовок 3 + 12 pt полужирный подчеркивание"/>
    <w:basedOn w:val="a0"/>
    <w:uiPriority w:val="99"/>
    <w:qFormat/>
    <w:rsid w:val="00752B8B"/>
    <w:pPr>
      <w:spacing w:before="120" w:after="120" w:line="264" w:lineRule="auto"/>
      <w:ind w:firstLine="720"/>
      <w:jc w:val="left"/>
    </w:pPr>
    <w:rPr>
      <w:rFonts w:eastAsia="Times New Roman" w:cs="Times New Roman"/>
      <w:b/>
      <w:bCs/>
      <w:szCs w:val="24"/>
      <w:lang w:eastAsia="ru-RU"/>
    </w:rPr>
  </w:style>
  <w:style w:type="paragraph" w:customStyle="1" w:styleId="002">
    <w:name w:val="00_Загол_2"/>
    <w:basedOn w:val="a0"/>
    <w:uiPriority w:val="99"/>
    <w:qFormat/>
    <w:rsid w:val="00752B8B"/>
    <w:pPr>
      <w:tabs>
        <w:tab w:val="center" w:pos="6634"/>
      </w:tabs>
      <w:spacing w:after="120"/>
      <w:ind w:firstLine="0"/>
      <w:jc w:val="center"/>
    </w:pPr>
    <w:rPr>
      <w:rFonts w:eastAsia="Times New Roman" w:cs="Times New Roman"/>
      <w:sz w:val="18"/>
      <w:szCs w:val="20"/>
      <w:lang w:eastAsia="ru-RU"/>
    </w:rPr>
  </w:style>
  <w:style w:type="paragraph" w:customStyle="1" w:styleId="16">
    <w:name w:val="КДЗаг1"/>
    <w:uiPriority w:val="99"/>
    <w:qFormat/>
    <w:rsid w:val="00752B8B"/>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uiPriority w:val="99"/>
    <w:qFormat/>
    <w:rsid w:val="00752B8B"/>
    <w:rPr>
      <w:sz w:val="28"/>
    </w:rPr>
  </w:style>
  <w:style w:type="paragraph" w:styleId="affe">
    <w:name w:val="Normal Indent"/>
    <w:basedOn w:val="a0"/>
    <w:uiPriority w:val="99"/>
    <w:rsid w:val="00752B8B"/>
    <w:pPr>
      <w:spacing w:after="0"/>
      <w:ind w:left="708" w:firstLine="0"/>
      <w:jc w:val="left"/>
    </w:pPr>
    <w:rPr>
      <w:rFonts w:eastAsia="Times New Roman" w:cs="Times New Roman"/>
      <w:szCs w:val="24"/>
      <w:lang w:eastAsia="ru-RU"/>
    </w:rPr>
  </w:style>
  <w:style w:type="character" w:customStyle="1" w:styleId="19">
    <w:name w:val="Знак Знак19"/>
    <w:uiPriority w:val="99"/>
    <w:qFormat/>
    <w:locked/>
    <w:rsid w:val="00752B8B"/>
    <w:rPr>
      <w:rFonts w:ascii="Arial" w:hAnsi="Arial"/>
      <w:b/>
      <w:sz w:val="26"/>
      <w:lang w:val="en-US" w:eastAsia="ru-RU"/>
    </w:rPr>
  </w:style>
  <w:style w:type="paragraph" w:customStyle="1" w:styleId="Pa8">
    <w:name w:val="Pa8"/>
    <w:basedOn w:val="a0"/>
    <w:next w:val="a0"/>
    <w:uiPriority w:val="99"/>
    <w:qFormat/>
    <w:rsid w:val="00752B8B"/>
    <w:pPr>
      <w:autoSpaceDE w:val="0"/>
      <w:autoSpaceDN w:val="0"/>
      <w:adjustRightInd w:val="0"/>
      <w:spacing w:before="100" w:after="0" w:line="281" w:lineRule="atLeast"/>
      <w:ind w:firstLine="0"/>
      <w:jc w:val="left"/>
    </w:pPr>
    <w:rPr>
      <w:rFonts w:eastAsia="Calibri" w:cs="Times New Roman"/>
      <w:szCs w:val="24"/>
      <w:lang w:eastAsia="ru-RU"/>
    </w:rPr>
  </w:style>
  <w:style w:type="paragraph" w:customStyle="1" w:styleId="BodyText24">
    <w:name w:val="Body Text 24"/>
    <w:basedOn w:val="a0"/>
    <w:uiPriority w:val="99"/>
    <w:qFormat/>
    <w:rsid w:val="00752B8B"/>
    <w:pPr>
      <w:widowControl w:val="0"/>
      <w:spacing w:before="120" w:after="0" w:line="336" w:lineRule="auto"/>
      <w:ind w:firstLine="720"/>
    </w:pPr>
    <w:rPr>
      <w:rFonts w:eastAsia="Times New Roman" w:cs="Times New Roman"/>
      <w:sz w:val="28"/>
      <w:szCs w:val="20"/>
      <w:lang w:eastAsia="ru-RU"/>
    </w:rPr>
  </w:style>
  <w:style w:type="paragraph" w:customStyle="1" w:styleId="afff">
    <w:name w:val="Таблица"/>
    <w:basedOn w:val="a0"/>
    <w:uiPriority w:val="99"/>
    <w:qFormat/>
    <w:rsid w:val="00752B8B"/>
    <w:pPr>
      <w:widowControl w:val="0"/>
      <w:spacing w:after="0" w:line="264" w:lineRule="auto"/>
      <w:ind w:firstLine="0"/>
    </w:pPr>
    <w:rPr>
      <w:rFonts w:eastAsia="Times New Roman" w:cs="Times New Roman"/>
      <w:szCs w:val="20"/>
      <w:lang w:eastAsia="ru-RU"/>
    </w:rPr>
  </w:style>
  <w:style w:type="paragraph" w:styleId="afff0">
    <w:name w:val="Document Map"/>
    <w:basedOn w:val="a0"/>
    <w:link w:val="afff1"/>
    <w:uiPriority w:val="99"/>
    <w:qFormat/>
    <w:rsid w:val="00752B8B"/>
    <w:pPr>
      <w:shd w:val="clear" w:color="auto" w:fill="000080"/>
      <w:spacing w:after="0"/>
      <w:ind w:firstLine="0"/>
      <w:jc w:val="left"/>
    </w:pPr>
    <w:rPr>
      <w:rFonts w:ascii="Tahoma" w:eastAsia="Times New Roman" w:hAnsi="Tahoma" w:cs="Tahoma"/>
      <w:szCs w:val="24"/>
      <w:lang w:eastAsia="ru-RU"/>
    </w:rPr>
  </w:style>
  <w:style w:type="character" w:customStyle="1" w:styleId="afff1">
    <w:name w:val="Схема документа Знак"/>
    <w:basedOn w:val="a1"/>
    <w:link w:val="afff0"/>
    <w:uiPriority w:val="99"/>
    <w:qFormat/>
    <w:rsid w:val="00752B8B"/>
    <w:rPr>
      <w:rFonts w:ascii="Tahoma" w:eastAsia="Times New Roman" w:hAnsi="Tahoma" w:cs="Tahoma"/>
      <w:sz w:val="24"/>
      <w:szCs w:val="24"/>
      <w:shd w:val="clear" w:color="auto" w:fill="000080"/>
      <w:lang w:eastAsia="ru-RU"/>
    </w:rPr>
  </w:style>
  <w:style w:type="paragraph" w:customStyle="1" w:styleId="-">
    <w:name w:val="- Список"/>
    <w:basedOn w:val="a0"/>
    <w:uiPriority w:val="99"/>
    <w:qFormat/>
    <w:rsid w:val="00752B8B"/>
    <w:pPr>
      <w:tabs>
        <w:tab w:val="num" w:pos="360"/>
        <w:tab w:val="left" w:pos="2964"/>
        <w:tab w:val="right" w:pos="8208"/>
      </w:tabs>
      <w:adjustRightInd w:val="0"/>
      <w:spacing w:after="120" w:line="288" w:lineRule="auto"/>
      <w:ind w:left="2964" w:hanging="398"/>
      <w:textAlignment w:val="baseline"/>
    </w:pPr>
    <w:rPr>
      <w:rFonts w:ascii="Georgia" w:eastAsia="Times New Roman" w:hAnsi="Georgia" w:cs="Times New Roman"/>
      <w:sz w:val="22"/>
      <w:szCs w:val="20"/>
      <w:lang w:eastAsia="ru-RU"/>
    </w:rPr>
  </w:style>
  <w:style w:type="paragraph" w:styleId="afff2">
    <w:name w:val="Block Text"/>
    <w:basedOn w:val="a0"/>
    <w:uiPriority w:val="99"/>
    <w:rsid w:val="00752B8B"/>
    <w:pPr>
      <w:spacing w:after="0"/>
      <w:ind w:left="1800" w:right="-185" w:firstLine="0"/>
    </w:pPr>
    <w:rPr>
      <w:rFonts w:eastAsia="Times New Roman" w:cs="Times New Roman"/>
      <w:i/>
      <w:iCs/>
      <w:szCs w:val="24"/>
      <w:lang w:eastAsia="ru-RU"/>
    </w:rPr>
  </w:style>
  <w:style w:type="paragraph" w:customStyle="1" w:styleId="xl22">
    <w:name w:val="xl22"/>
    <w:basedOn w:val="a0"/>
    <w:uiPriority w:val="99"/>
    <w:qFormat/>
    <w:rsid w:val="00752B8B"/>
    <w:pPr>
      <w:spacing w:before="100" w:beforeAutospacing="1" w:after="100" w:afterAutospacing="1"/>
      <w:ind w:firstLine="0"/>
      <w:jc w:val="left"/>
    </w:pPr>
    <w:rPr>
      <w:rFonts w:eastAsia="Calibri" w:cs="Times New Roman"/>
      <w:szCs w:val="24"/>
      <w:lang w:eastAsia="ru-RU"/>
    </w:rPr>
  </w:style>
  <w:style w:type="paragraph" w:customStyle="1" w:styleId="afff3">
    <w:name w:val="шапка"/>
    <w:basedOn w:val="a0"/>
    <w:uiPriority w:val="99"/>
    <w:qFormat/>
    <w:rsid w:val="00752B8B"/>
    <w:pPr>
      <w:autoSpaceDE w:val="0"/>
      <w:autoSpaceDN w:val="0"/>
      <w:spacing w:before="40" w:after="80"/>
      <w:ind w:firstLine="0"/>
      <w:jc w:val="left"/>
    </w:pPr>
    <w:rPr>
      <w:rFonts w:ascii="Arial" w:eastAsia="Times New Roman" w:hAnsi="Arial" w:cs="Arial"/>
      <w:sz w:val="22"/>
      <w:lang w:eastAsia="ru-RU"/>
    </w:rPr>
  </w:style>
  <w:style w:type="paragraph" w:customStyle="1" w:styleId="ConsNormal">
    <w:name w:val="ConsNormal"/>
    <w:uiPriority w:val="99"/>
    <w:qFormat/>
    <w:rsid w:val="00752B8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4">
    <w:name w:val="лист"/>
    <w:basedOn w:val="a0"/>
    <w:uiPriority w:val="99"/>
    <w:qFormat/>
    <w:rsid w:val="00752B8B"/>
    <w:pPr>
      <w:spacing w:after="0"/>
      <w:ind w:firstLine="720"/>
    </w:pPr>
    <w:rPr>
      <w:rFonts w:eastAsia="Times New Roman" w:cs="Times New Roman"/>
      <w:szCs w:val="20"/>
      <w:lang w:eastAsia="ru-RU"/>
    </w:rPr>
  </w:style>
  <w:style w:type="paragraph" w:customStyle="1" w:styleId="MainTitle">
    <w:name w:val="Main Title"/>
    <w:basedOn w:val="a0"/>
    <w:uiPriority w:val="99"/>
    <w:qFormat/>
    <w:rsid w:val="00752B8B"/>
    <w:pPr>
      <w:spacing w:after="0"/>
      <w:ind w:firstLine="0"/>
      <w:jc w:val="center"/>
    </w:pPr>
    <w:rPr>
      <w:rFonts w:ascii="Verdana" w:eastAsia="Times New Roman" w:hAnsi="Verdana" w:cs="Times New Roman"/>
      <w:b/>
      <w:bCs/>
      <w:color w:val="008000"/>
      <w:sz w:val="56"/>
      <w:szCs w:val="56"/>
      <w:lang w:eastAsia="ru-RU"/>
    </w:rPr>
  </w:style>
  <w:style w:type="paragraph" w:customStyle="1" w:styleId="afff5">
    <w:name w:val="Основной"/>
    <w:basedOn w:val="a0"/>
    <w:link w:val="afff6"/>
    <w:autoRedefine/>
    <w:uiPriority w:val="99"/>
    <w:qFormat/>
    <w:rsid w:val="00752B8B"/>
    <w:pPr>
      <w:spacing w:before="120" w:after="0"/>
    </w:pPr>
    <w:rPr>
      <w:rFonts w:eastAsia="Calibri" w:cs="Times New Roman"/>
      <w:sz w:val="28"/>
      <w:szCs w:val="20"/>
      <w:lang w:eastAsia="ru-RU"/>
    </w:rPr>
  </w:style>
  <w:style w:type="character" w:customStyle="1" w:styleId="afff6">
    <w:name w:val="Основной Знак"/>
    <w:link w:val="afff5"/>
    <w:uiPriority w:val="99"/>
    <w:qFormat/>
    <w:locked/>
    <w:rsid w:val="00752B8B"/>
    <w:rPr>
      <w:rFonts w:ascii="Times New Roman" w:eastAsia="Calibri" w:hAnsi="Times New Roman" w:cs="Times New Roman"/>
      <w:sz w:val="28"/>
      <w:szCs w:val="20"/>
      <w:lang w:eastAsia="ru-RU"/>
    </w:rPr>
  </w:style>
  <w:style w:type="character" w:customStyle="1" w:styleId="text1">
    <w:name w:val="text1"/>
    <w:uiPriority w:val="99"/>
    <w:qFormat/>
    <w:rsid w:val="00752B8B"/>
    <w:rPr>
      <w:rFonts w:ascii="Verdana" w:hAnsi="Verdana"/>
      <w:color w:val="333333"/>
      <w:sz w:val="18"/>
    </w:rPr>
  </w:style>
  <w:style w:type="character" w:customStyle="1" w:styleId="apple-style-span">
    <w:name w:val="apple-style-span"/>
    <w:basedOn w:val="a1"/>
    <w:uiPriority w:val="99"/>
    <w:qFormat/>
    <w:rsid w:val="00752B8B"/>
    <w:rPr>
      <w:rFonts w:cs="Times New Roman"/>
    </w:rPr>
  </w:style>
  <w:style w:type="paragraph" w:customStyle="1" w:styleId="afff7">
    <w:name w:val="Знак Знак Знак Знак Знак Знак"/>
    <w:basedOn w:val="a0"/>
    <w:uiPriority w:val="99"/>
    <w:qFormat/>
    <w:rsid w:val="00752B8B"/>
    <w:pPr>
      <w:spacing w:after="0"/>
      <w:ind w:firstLine="0"/>
      <w:jc w:val="left"/>
    </w:pPr>
    <w:rPr>
      <w:rFonts w:ascii="Verdana" w:eastAsia="Times New Roman" w:hAnsi="Verdana" w:cs="Verdana"/>
      <w:sz w:val="20"/>
      <w:szCs w:val="20"/>
      <w:lang w:val="en-US"/>
    </w:rPr>
  </w:style>
  <w:style w:type="paragraph" w:customStyle="1" w:styleId="afff8">
    <w:name w:val="Таблицы (моноширинный)"/>
    <w:basedOn w:val="a0"/>
    <w:next w:val="a0"/>
    <w:uiPriority w:val="99"/>
    <w:qFormat/>
    <w:rsid w:val="00752B8B"/>
    <w:pPr>
      <w:widowControl w:val="0"/>
      <w:autoSpaceDE w:val="0"/>
      <w:autoSpaceDN w:val="0"/>
      <w:adjustRightInd w:val="0"/>
      <w:spacing w:after="0"/>
      <w:ind w:firstLine="0"/>
    </w:pPr>
    <w:rPr>
      <w:rFonts w:ascii="Courier New" w:eastAsia="Times New Roman" w:hAnsi="Courier New" w:cs="Courier New"/>
      <w:sz w:val="20"/>
      <w:szCs w:val="20"/>
      <w:lang w:eastAsia="ru-RU"/>
    </w:rPr>
  </w:style>
  <w:style w:type="paragraph" w:customStyle="1" w:styleId="ConsPlusNonformat">
    <w:name w:val="ConsPlusNonformat"/>
    <w:uiPriority w:val="99"/>
    <w:qFormat/>
    <w:rsid w:val="00752B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uiPriority w:val="99"/>
    <w:qFormat/>
    <w:rsid w:val="0037232A"/>
    <w:pPr>
      <w:suppressAutoHyphens/>
      <w:spacing w:after="0"/>
      <w:jc w:val="center"/>
    </w:pPr>
    <w:rPr>
      <w:rFonts w:eastAsia="Calibri" w:cs="Times New Roman"/>
      <w:b/>
      <w:sz w:val="28"/>
      <w:szCs w:val="20"/>
      <w:lang w:eastAsia="ar-SA"/>
    </w:rPr>
  </w:style>
  <w:style w:type="character" w:customStyle="1" w:styleId="S2">
    <w:name w:val="S_Обычный Знак"/>
    <w:link w:val="S0"/>
    <w:uiPriority w:val="99"/>
    <w:qFormat/>
    <w:locked/>
    <w:rsid w:val="0037232A"/>
    <w:rPr>
      <w:rFonts w:ascii="Times New Roman" w:eastAsia="Calibri" w:hAnsi="Times New Roman" w:cs="Times New Roman"/>
      <w:b/>
      <w:sz w:val="28"/>
      <w:szCs w:val="20"/>
      <w:lang w:eastAsia="ar-SA"/>
    </w:rPr>
  </w:style>
  <w:style w:type="paragraph" w:customStyle="1" w:styleId="211">
    <w:name w:val="Знак2 Знак Знак1 Знак1 Знак Знак Знак Знак Знак Знак Знак Знак Знак Знак Знак Знак"/>
    <w:basedOn w:val="a0"/>
    <w:uiPriority w:val="99"/>
    <w:qFormat/>
    <w:rsid w:val="00752B8B"/>
    <w:pPr>
      <w:spacing w:line="240" w:lineRule="exact"/>
      <w:ind w:firstLine="0"/>
      <w:jc w:val="left"/>
    </w:pPr>
    <w:rPr>
      <w:rFonts w:ascii="Verdana" w:eastAsia="Times New Roman" w:hAnsi="Verdana" w:cs="Times New Roman"/>
      <w:sz w:val="20"/>
      <w:szCs w:val="20"/>
      <w:lang w:val="en-US"/>
    </w:rPr>
  </w:style>
  <w:style w:type="character" w:customStyle="1" w:styleId="mw-headline">
    <w:name w:val="mw-headline"/>
    <w:basedOn w:val="a1"/>
    <w:uiPriority w:val="99"/>
    <w:qFormat/>
    <w:rsid w:val="00752B8B"/>
    <w:rPr>
      <w:rFonts w:cs="Times New Roman"/>
    </w:rPr>
  </w:style>
  <w:style w:type="character" w:customStyle="1" w:styleId="editsection">
    <w:name w:val="editsection"/>
    <w:basedOn w:val="a1"/>
    <w:uiPriority w:val="99"/>
    <w:qFormat/>
    <w:rsid w:val="00752B8B"/>
    <w:rPr>
      <w:rFonts w:cs="Times New Roman"/>
    </w:rPr>
  </w:style>
  <w:style w:type="paragraph" w:customStyle="1" w:styleId="732">
    <w:name w:val="7.32 Абзац"/>
    <w:basedOn w:val="a0"/>
    <w:uiPriority w:val="99"/>
    <w:qFormat/>
    <w:rsid w:val="00752B8B"/>
    <w:pPr>
      <w:spacing w:before="60" w:after="60"/>
    </w:pPr>
    <w:rPr>
      <w:rFonts w:eastAsia="Times New Roman" w:cs="Times New Roman"/>
      <w:szCs w:val="20"/>
      <w:lang w:val="en-US"/>
    </w:rPr>
  </w:style>
  <w:style w:type="character" w:customStyle="1" w:styleId="la">
    <w:name w:val="la"/>
    <w:uiPriority w:val="99"/>
    <w:qFormat/>
    <w:rsid w:val="00752B8B"/>
    <w:rPr>
      <w:rFonts w:ascii="Arial" w:hAnsi="Arial"/>
    </w:rPr>
  </w:style>
  <w:style w:type="character" w:customStyle="1" w:styleId="sla">
    <w:name w:val="sla"/>
    <w:uiPriority w:val="99"/>
    <w:qFormat/>
    <w:rsid w:val="00752B8B"/>
    <w:rPr>
      <w:rFonts w:ascii="Arial" w:hAnsi="Arial"/>
    </w:rPr>
  </w:style>
  <w:style w:type="paragraph" w:customStyle="1" w:styleId="consplusnormal1">
    <w:name w:val="consplusnormal1"/>
    <w:basedOn w:val="a0"/>
    <w:uiPriority w:val="99"/>
    <w:qFormat/>
    <w:rsid w:val="00752B8B"/>
    <w:pPr>
      <w:autoSpaceDE w:val="0"/>
      <w:spacing w:after="0"/>
      <w:ind w:firstLine="720"/>
      <w:jc w:val="left"/>
    </w:pPr>
    <w:rPr>
      <w:rFonts w:ascii="Arial" w:eastAsia="Times New Roman" w:hAnsi="Arial" w:cs="Arial"/>
      <w:sz w:val="20"/>
      <w:szCs w:val="20"/>
      <w:lang w:eastAsia="ru-RU"/>
    </w:rPr>
  </w:style>
  <w:style w:type="paragraph" w:customStyle="1" w:styleId="17">
    <w:name w:val="Знак Знак Знак1 Знак"/>
    <w:basedOn w:val="a0"/>
    <w:uiPriority w:val="99"/>
    <w:qFormat/>
    <w:rsid w:val="00752B8B"/>
    <w:pPr>
      <w:spacing w:line="240" w:lineRule="exact"/>
      <w:ind w:firstLine="0"/>
      <w:jc w:val="left"/>
    </w:pPr>
    <w:rPr>
      <w:rFonts w:ascii="Arial" w:eastAsia="Times New Roman" w:hAnsi="Arial" w:cs="Arial"/>
      <w:sz w:val="20"/>
      <w:szCs w:val="20"/>
      <w:lang w:val="en-US"/>
    </w:rPr>
  </w:style>
  <w:style w:type="paragraph" w:customStyle="1" w:styleId="afff9">
    <w:name w:val="Знак Знак Знак Знак"/>
    <w:basedOn w:val="a0"/>
    <w:uiPriority w:val="99"/>
    <w:qFormat/>
    <w:rsid w:val="00752B8B"/>
    <w:pPr>
      <w:spacing w:before="100" w:beforeAutospacing="1" w:after="100" w:afterAutospacing="1"/>
      <w:ind w:firstLine="0"/>
    </w:pPr>
    <w:rPr>
      <w:rFonts w:ascii="Tahoma" w:eastAsia="Times New Roman" w:hAnsi="Tahoma" w:cs="Times New Roman"/>
      <w:sz w:val="20"/>
      <w:szCs w:val="20"/>
      <w:lang w:val="en-US"/>
    </w:rPr>
  </w:style>
  <w:style w:type="paragraph" w:customStyle="1" w:styleId="mag">
    <w:name w:val="mag"/>
    <w:basedOn w:val="a0"/>
    <w:uiPriority w:val="99"/>
    <w:qFormat/>
    <w:rsid w:val="00752B8B"/>
    <w:pPr>
      <w:spacing w:after="0"/>
      <w:ind w:firstLine="0"/>
      <w:jc w:val="left"/>
    </w:pPr>
    <w:rPr>
      <w:rFonts w:eastAsia="Times New Roman" w:cs="Times New Roman"/>
      <w:szCs w:val="24"/>
      <w:lang w:eastAsia="ru-RU"/>
    </w:rPr>
  </w:style>
  <w:style w:type="paragraph" w:customStyle="1" w:styleId="artx">
    <w:name w:val="artx"/>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company-subtitle">
    <w:name w:val="company-subtitle"/>
    <w:basedOn w:val="a1"/>
    <w:uiPriority w:val="99"/>
    <w:qFormat/>
    <w:rsid w:val="00752B8B"/>
    <w:rPr>
      <w:rFonts w:cs="Times New Roman"/>
    </w:rPr>
  </w:style>
  <w:style w:type="character" w:customStyle="1" w:styleId="pay-require">
    <w:name w:val="pay-require"/>
    <w:basedOn w:val="a1"/>
    <w:uiPriority w:val="99"/>
    <w:qFormat/>
    <w:rsid w:val="00752B8B"/>
    <w:rPr>
      <w:rFonts w:cs="Times New Roman"/>
    </w:rPr>
  </w:style>
  <w:style w:type="paragraph" w:customStyle="1" w:styleId="font10">
    <w:name w:val="font10"/>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cline">
    <w:name w:val="cline"/>
    <w:basedOn w:val="a1"/>
    <w:uiPriority w:val="99"/>
    <w:qFormat/>
    <w:rsid w:val="00752B8B"/>
    <w:rPr>
      <w:rFonts w:cs="Times New Roman"/>
    </w:rPr>
  </w:style>
  <w:style w:type="character" w:customStyle="1" w:styleId="noaccess">
    <w:name w:val="noaccess"/>
    <w:basedOn w:val="a1"/>
    <w:uiPriority w:val="99"/>
    <w:qFormat/>
    <w:rsid w:val="00752B8B"/>
    <w:rPr>
      <w:rFonts w:cs="Times New Roman"/>
    </w:rPr>
  </w:style>
  <w:style w:type="character" w:customStyle="1" w:styleId="margin-left5">
    <w:name w:val="margin-left5"/>
    <w:basedOn w:val="a1"/>
    <w:uiPriority w:val="99"/>
    <w:qFormat/>
    <w:rsid w:val="00752B8B"/>
    <w:rPr>
      <w:rFonts w:cs="Times New Roman"/>
    </w:rPr>
  </w:style>
  <w:style w:type="paragraph" w:customStyle="1" w:styleId="grey">
    <w:name w:val="grey"/>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y5black">
    <w:name w:val="y5_black"/>
    <w:basedOn w:val="a1"/>
    <w:uiPriority w:val="99"/>
    <w:qFormat/>
    <w:rsid w:val="00752B8B"/>
    <w:rPr>
      <w:rFonts w:cs="Times New Roman"/>
    </w:rPr>
  </w:style>
  <w:style w:type="character" w:customStyle="1" w:styleId="url">
    <w:name w:val="url"/>
    <w:basedOn w:val="a1"/>
    <w:uiPriority w:val="99"/>
    <w:qFormat/>
    <w:rsid w:val="00752B8B"/>
    <w:rPr>
      <w:rFonts w:cs="Times New Roman"/>
    </w:rPr>
  </w:style>
  <w:style w:type="character" w:customStyle="1" w:styleId="url48466191">
    <w:name w:val="url_48466191"/>
    <w:basedOn w:val="a1"/>
    <w:uiPriority w:val="99"/>
    <w:qFormat/>
    <w:rsid w:val="00752B8B"/>
    <w:rPr>
      <w:rFonts w:cs="Times New Roman"/>
    </w:rPr>
  </w:style>
  <w:style w:type="paragraph" w:customStyle="1" w:styleId="style1">
    <w:name w:val="style1"/>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z-">
    <w:name w:val="HTML Top of Form"/>
    <w:basedOn w:val="a0"/>
    <w:next w:val="a0"/>
    <w:link w:val="z-0"/>
    <w:hidden/>
    <w:uiPriority w:val="99"/>
    <w:qFormat/>
    <w:rsid w:val="00752B8B"/>
    <w:pPr>
      <w:pBdr>
        <w:bottom w:val="single" w:sz="6" w:space="1" w:color="auto"/>
      </w:pBdr>
      <w:spacing w:after="0"/>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qFormat/>
    <w:rsid w:val="00752B8B"/>
    <w:rPr>
      <w:rFonts w:ascii="Arial" w:eastAsia="Times New Roman" w:hAnsi="Arial" w:cs="Arial"/>
      <w:vanish/>
      <w:sz w:val="16"/>
      <w:szCs w:val="16"/>
      <w:lang w:eastAsia="ru-RU"/>
    </w:rPr>
  </w:style>
  <w:style w:type="paragraph" w:styleId="z-1">
    <w:name w:val="HTML Bottom of Form"/>
    <w:basedOn w:val="a0"/>
    <w:next w:val="a0"/>
    <w:link w:val="z-2"/>
    <w:hidden/>
    <w:uiPriority w:val="99"/>
    <w:qFormat/>
    <w:rsid w:val="00752B8B"/>
    <w:pPr>
      <w:pBdr>
        <w:top w:val="single" w:sz="6" w:space="1" w:color="auto"/>
      </w:pBdr>
      <w:spacing w:after="0"/>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qFormat/>
    <w:rsid w:val="00752B8B"/>
    <w:rPr>
      <w:rFonts w:ascii="Arial" w:eastAsia="Times New Roman" w:hAnsi="Arial" w:cs="Arial"/>
      <w:vanish/>
      <w:sz w:val="16"/>
      <w:szCs w:val="16"/>
      <w:lang w:eastAsia="ru-RU"/>
    </w:rPr>
  </w:style>
  <w:style w:type="paragraph" w:styleId="afffa">
    <w:name w:val="endnote text"/>
    <w:basedOn w:val="a0"/>
    <w:link w:val="afffb"/>
    <w:uiPriority w:val="99"/>
    <w:rsid w:val="00752B8B"/>
    <w:pPr>
      <w:spacing w:after="0"/>
      <w:ind w:firstLine="0"/>
      <w:jc w:val="left"/>
    </w:pPr>
    <w:rPr>
      <w:rFonts w:ascii="Calibri" w:eastAsia="Calibri" w:hAnsi="Calibri" w:cs="Times New Roman"/>
      <w:sz w:val="20"/>
      <w:szCs w:val="20"/>
    </w:rPr>
  </w:style>
  <w:style w:type="character" w:customStyle="1" w:styleId="afffb">
    <w:name w:val="Текст концевой сноски Знак"/>
    <w:basedOn w:val="a1"/>
    <w:link w:val="afffa"/>
    <w:uiPriority w:val="99"/>
    <w:qFormat/>
    <w:rsid w:val="00752B8B"/>
    <w:rPr>
      <w:rFonts w:ascii="Calibri" w:eastAsia="Calibri" w:hAnsi="Calibri" w:cs="Times New Roman"/>
      <w:sz w:val="20"/>
      <w:szCs w:val="20"/>
    </w:rPr>
  </w:style>
  <w:style w:type="paragraph" w:customStyle="1" w:styleId="afffc">
    <w:name w:val="Стиль Список без номера"/>
    <w:basedOn w:val="a0"/>
    <w:uiPriority w:val="99"/>
    <w:qFormat/>
    <w:rsid w:val="00752B8B"/>
    <w:pPr>
      <w:overflowPunct w:val="0"/>
      <w:autoSpaceDE w:val="0"/>
      <w:autoSpaceDN w:val="0"/>
      <w:adjustRightInd w:val="0"/>
      <w:spacing w:after="0" w:line="360" w:lineRule="auto"/>
      <w:ind w:left="708" w:hanging="425"/>
      <w:textAlignment w:val="baseline"/>
    </w:pPr>
    <w:rPr>
      <w:rFonts w:eastAsia="Times New Roman" w:cs="Times New Roman"/>
      <w:sz w:val="28"/>
      <w:szCs w:val="20"/>
      <w:lang w:eastAsia="ru-RU"/>
    </w:rPr>
  </w:style>
  <w:style w:type="paragraph" w:customStyle="1" w:styleId="18">
    <w:name w:val="Основной текст1"/>
    <w:basedOn w:val="a0"/>
    <w:uiPriority w:val="99"/>
    <w:qFormat/>
    <w:rsid w:val="00752B8B"/>
    <w:pPr>
      <w:spacing w:before="120" w:after="0"/>
      <w:ind w:firstLine="567"/>
    </w:pPr>
    <w:rPr>
      <w:rFonts w:eastAsia="Times New Roman" w:cs="Times New Roman"/>
      <w:sz w:val="28"/>
      <w:szCs w:val="20"/>
      <w:lang w:eastAsia="ru-RU"/>
    </w:rPr>
  </w:style>
  <w:style w:type="paragraph" w:customStyle="1" w:styleId="1a">
    <w:name w:val="1"/>
    <w:basedOn w:val="a0"/>
    <w:uiPriority w:val="99"/>
    <w:qFormat/>
    <w:rsid w:val="00752B8B"/>
    <w:pPr>
      <w:spacing w:after="0"/>
      <w:ind w:firstLine="851"/>
    </w:pPr>
    <w:rPr>
      <w:rFonts w:ascii="Arial" w:eastAsia="Times New Roman" w:hAnsi="Arial" w:cs="Times New Roman"/>
      <w:szCs w:val="20"/>
      <w:lang w:eastAsia="ru-RU"/>
    </w:rPr>
  </w:style>
  <w:style w:type="paragraph" w:customStyle="1" w:styleId="Default">
    <w:name w:val="Default"/>
    <w:uiPriority w:val="99"/>
    <w:qFormat/>
    <w:rsid w:val="00752B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qFormat/>
    <w:rsid w:val="00752B8B"/>
    <w:pPr>
      <w:spacing w:line="241" w:lineRule="atLeast"/>
    </w:pPr>
    <w:rPr>
      <w:color w:val="auto"/>
    </w:rPr>
  </w:style>
  <w:style w:type="character" w:customStyle="1" w:styleId="A10">
    <w:name w:val="A1"/>
    <w:uiPriority w:val="99"/>
    <w:qFormat/>
    <w:rsid w:val="00752B8B"/>
    <w:rPr>
      <w:color w:val="000000"/>
      <w:sz w:val="20"/>
    </w:rPr>
  </w:style>
  <w:style w:type="paragraph" w:customStyle="1" w:styleId="bb-justify">
    <w:name w:val="bb-justify"/>
    <w:basedOn w:val="a0"/>
    <w:uiPriority w:val="99"/>
    <w:qFormat/>
    <w:rsid w:val="00752B8B"/>
    <w:pPr>
      <w:spacing w:before="100" w:beforeAutospacing="1" w:after="100" w:afterAutospacing="1"/>
      <w:ind w:firstLine="0"/>
    </w:pPr>
    <w:rPr>
      <w:rFonts w:eastAsia="Times New Roman" w:cs="Times New Roman"/>
      <w:szCs w:val="24"/>
      <w:lang w:eastAsia="ru-RU"/>
    </w:rPr>
  </w:style>
  <w:style w:type="paragraph" w:customStyle="1" w:styleId="ConsPlusCell">
    <w:name w:val="ConsPlusCell"/>
    <w:uiPriority w:val="99"/>
    <w:qFormat/>
    <w:rsid w:val="00752B8B"/>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qFormat/>
    <w:rsid w:val="00752B8B"/>
    <w:pPr>
      <w:spacing w:after="281"/>
      <w:ind w:firstLine="0"/>
      <w:jc w:val="left"/>
    </w:pPr>
    <w:rPr>
      <w:rFonts w:ascii="Arial" w:eastAsia="Times New Roman" w:hAnsi="Arial" w:cs="Arial"/>
      <w:color w:val="000000"/>
      <w:sz w:val="22"/>
      <w:lang w:eastAsia="ru-RU"/>
    </w:rPr>
  </w:style>
  <w:style w:type="paragraph" w:customStyle="1" w:styleId="312">
    <w:name w:val="312"/>
    <w:basedOn w:val="a0"/>
    <w:uiPriority w:val="99"/>
    <w:qFormat/>
    <w:rsid w:val="00752B8B"/>
    <w:pPr>
      <w:spacing w:before="107" w:after="107"/>
      <w:ind w:firstLine="0"/>
      <w:jc w:val="left"/>
    </w:pPr>
    <w:rPr>
      <w:rFonts w:ascii="Arial" w:eastAsia="Times New Roman" w:hAnsi="Arial" w:cs="Arial"/>
      <w:color w:val="000000"/>
      <w:sz w:val="20"/>
      <w:szCs w:val="20"/>
      <w:lang w:eastAsia="ru-RU"/>
    </w:rPr>
  </w:style>
  <w:style w:type="paragraph" w:customStyle="1" w:styleId="afffd">
    <w:name w:val="Заголовок статьи"/>
    <w:basedOn w:val="a0"/>
    <w:next w:val="a0"/>
    <w:uiPriority w:val="99"/>
    <w:qFormat/>
    <w:rsid w:val="00752B8B"/>
    <w:pPr>
      <w:widowControl w:val="0"/>
      <w:autoSpaceDE w:val="0"/>
      <w:autoSpaceDN w:val="0"/>
      <w:adjustRightInd w:val="0"/>
      <w:spacing w:after="0"/>
      <w:ind w:left="1612" w:hanging="892"/>
    </w:pPr>
    <w:rPr>
      <w:rFonts w:ascii="Arial" w:eastAsia="Times New Roman" w:hAnsi="Arial" w:cs="Arial"/>
      <w:sz w:val="20"/>
      <w:szCs w:val="20"/>
      <w:lang w:eastAsia="ru-RU"/>
    </w:rPr>
  </w:style>
  <w:style w:type="paragraph" w:customStyle="1" w:styleId="afffe">
    <w:name w:val="Комментарий"/>
    <w:basedOn w:val="a0"/>
    <w:next w:val="a0"/>
    <w:uiPriority w:val="99"/>
    <w:qFormat/>
    <w:rsid w:val="00752B8B"/>
    <w:pPr>
      <w:widowControl w:val="0"/>
      <w:autoSpaceDE w:val="0"/>
      <w:autoSpaceDN w:val="0"/>
      <w:adjustRightInd w:val="0"/>
      <w:spacing w:after="0"/>
      <w:ind w:left="170" w:firstLine="0"/>
    </w:pPr>
    <w:rPr>
      <w:rFonts w:ascii="Arial" w:eastAsia="Times New Roman" w:hAnsi="Arial" w:cs="Arial"/>
      <w:i/>
      <w:iCs/>
      <w:color w:val="800080"/>
      <w:sz w:val="20"/>
      <w:szCs w:val="20"/>
      <w:lang w:eastAsia="ru-RU"/>
    </w:rPr>
  </w:style>
  <w:style w:type="paragraph" w:customStyle="1" w:styleId="a">
    <w:name w:val="Ц"/>
    <w:basedOn w:val="a0"/>
    <w:uiPriority w:val="99"/>
    <w:qFormat/>
    <w:rsid w:val="00752B8B"/>
    <w:pPr>
      <w:numPr>
        <w:numId w:val="114"/>
      </w:numPr>
      <w:spacing w:after="0" w:line="276" w:lineRule="auto"/>
    </w:pPr>
    <w:rPr>
      <w:rFonts w:eastAsia="Times New Roman" w:cs="Calibri"/>
      <w:spacing w:val="20"/>
      <w:sz w:val="28"/>
      <w:szCs w:val="28"/>
      <w:lang w:val="fr-FR" w:eastAsia="ru-RU"/>
    </w:rPr>
  </w:style>
  <w:style w:type="paragraph" w:customStyle="1" w:styleId="newstext">
    <w:name w:val="newstext"/>
    <w:basedOn w:val="a0"/>
    <w:uiPriority w:val="99"/>
    <w:qFormat/>
    <w:rsid w:val="00752B8B"/>
    <w:pPr>
      <w:spacing w:after="0"/>
      <w:ind w:firstLine="0"/>
      <w:jc w:val="left"/>
    </w:pPr>
    <w:rPr>
      <w:rFonts w:ascii="Arial" w:eastAsia="Times New Roman" w:hAnsi="Arial" w:cs="Arial"/>
      <w:sz w:val="29"/>
      <w:szCs w:val="29"/>
      <w:lang w:eastAsia="ru-RU"/>
    </w:rPr>
  </w:style>
  <w:style w:type="paragraph" w:customStyle="1" w:styleId="100">
    <w:name w:val="Текст 10"/>
    <w:basedOn w:val="a0"/>
    <w:uiPriority w:val="99"/>
    <w:qFormat/>
    <w:rsid w:val="00752B8B"/>
    <w:pPr>
      <w:spacing w:before="40" w:after="0" w:line="360" w:lineRule="auto"/>
      <w:ind w:firstLine="0"/>
    </w:pPr>
    <w:rPr>
      <w:rFonts w:eastAsia="Times New Roman" w:cs="Times New Roman"/>
      <w:kern w:val="28"/>
      <w:sz w:val="20"/>
      <w:szCs w:val="20"/>
      <w:lang w:eastAsia="ru-RU"/>
    </w:rPr>
  </w:style>
  <w:style w:type="paragraph" w:customStyle="1" w:styleId="xl99">
    <w:name w:val="xl99"/>
    <w:basedOn w:val="a0"/>
    <w:uiPriority w:val="99"/>
    <w:qFormat/>
    <w:rsid w:val="00752B8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CharChar">
    <w:name w:val="Char Char"/>
    <w:basedOn w:val="a0"/>
    <w:uiPriority w:val="99"/>
    <w:qFormat/>
    <w:rsid w:val="00752B8B"/>
    <w:pPr>
      <w:spacing w:line="240" w:lineRule="exact"/>
      <w:ind w:firstLine="0"/>
      <w:jc w:val="left"/>
    </w:pPr>
    <w:rPr>
      <w:rFonts w:ascii="Verdana" w:eastAsia="Times New Roman" w:hAnsi="Verdana" w:cs="Verdana"/>
      <w:sz w:val="20"/>
      <w:szCs w:val="20"/>
      <w:lang w:val="en-US"/>
    </w:rPr>
  </w:style>
  <w:style w:type="paragraph" w:customStyle="1" w:styleId="37">
    <w:name w:val="Знак3 Знак Знак Знак Знак Знак Знак Знак Знак Знак"/>
    <w:basedOn w:val="a0"/>
    <w:uiPriority w:val="99"/>
    <w:qFormat/>
    <w:rsid w:val="00752B8B"/>
    <w:pPr>
      <w:spacing w:line="240" w:lineRule="exact"/>
      <w:ind w:firstLine="0"/>
      <w:jc w:val="left"/>
    </w:pPr>
    <w:rPr>
      <w:rFonts w:ascii="Verdana" w:eastAsia="Times New Roman" w:hAnsi="Verdana" w:cs="Times New Roman"/>
      <w:sz w:val="20"/>
      <w:szCs w:val="20"/>
      <w:lang w:val="en-US"/>
    </w:rPr>
  </w:style>
  <w:style w:type="paragraph" w:customStyle="1" w:styleId="font5">
    <w:name w:val="font5"/>
    <w:basedOn w:val="a0"/>
    <w:uiPriority w:val="99"/>
    <w:qFormat/>
    <w:rsid w:val="00752B8B"/>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0"/>
    <w:uiPriority w:val="99"/>
    <w:qFormat/>
    <w:rsid w:val="00752B8B"/>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71">
    <w:name w:val="xl7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2">
    <w:name w:val="xl7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3">
    <w:name w:val="xl7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4">
    <w:name w:val="xl7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5">
    <w:name w:val="xl7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6">
    <w:name w:val="xl7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7">
    <w:name w:val="xl7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szCs w:val="24"/>
      <w:lang w:eastAsia="ru-RU"/>
    </w:rPr>
  </w:style>
  <w:style w:type="paragraph" w:customStyle="1" w:styleId="xl78">
    <w:name w:val="xl7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79">
    <w:name w:val="xl79"/>
    <w:basedOn w:val="a0"/>
    <w:uiPriority w:val="99"/>
    <w:qFormat/>
    <w:rsid w:val="00752B8B"/>
    <w:pP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0">
    <w:name w:val="xl8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1">
    <w:name w:val="xl81"/>
    <w:basedOn w:val="a0"/>
    <w:uiPriority w:val="99"/>
    <w:qFormat/>
    <w:rsid w:val="00752B8B"/>
    <w:pP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2">
    <w:name w:val="xl82"/>
    <w:basedOn w:val="a0"/>
    <w:uiPriority w:val="99"/>
    <w:qFormat/>
    <w:rsid w:val="00752B8B"/>
    <w:pPr>
      <w:shd w:val="clear" w:color="000000" w:fill="B8CCE4"/>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3">
    <w:name w:val="xl83"/>
    <w:basedOn w:val="a0"/>
    <w:uiPriority w:val="99"/>
    <w:qFormat/>
    <w:rsid w:val="00752B8B"/>
    <w:pPr>
      <w:shd w:val="clear" w:color="000000" w:fill="FDE9D9"/>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4">
    <w:name w:val="xl84"/>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5">
    <w:name w:val="xl8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6">
    <w:name w:val="xl8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87">
    <w:name w:val="xl8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88">
    <w:name w:val="xl88"/>
    <w:basedOn w:val="a0"/>
    <w:uiPriority w:val="99"/>
    <w:qFormat/>
    <w:rsid w:val="00752B8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9">
    <w:name w:val="xl8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i/>
      <w:iCs/>
      <w:szCs w:val="24"/>
      <w:lang w:eastAsia="ru-RU"/>
    </w:rPr>
  </w:style>
  <w:style w:type="paragraph" w:customStyle="1" w:styleId="xl90">
    <w:name w:val="xl9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i/>
      <w:iCs/>
      <w:sz w:val="18"/>
      <w:szCs w:val="18"/>
      <w:lang w:eastAsia="ru-RU"/>
    </w:rPr>
  </w:style>
  <w:style w:type="paragraph" w:customStyle="1" w:styleId="xl91">
    <w:name w:val="xl91"/>
    <w:basedOn w:val="a0"/>
    <w:uiPriority w:val="99"/>
    <w:qFormat/>
    <w:rsid w:val="00752B8B"/>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2">
    <w:name w:val="xl9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3">
    <w:name w:val="xl93"/>
    <w:basedOn w:val="a0"/>
    <w:uiPriority w:val="99"/>
    <w:qFormat/>
    <w:rsid w:val="00752B8B"/>
    <w:pPr>
      <w:shd w:val="clear" w:color="000000" w:fill="EAF1DD"/>
      <w:spacing w:before="100" w:beforeAutospacing="1" w:after="100" w:afterAutospacing="1"/>
      <w:ind w:firstLine="0"/>
      <w:jc w:val="left"/>
      <w:textAlignment w:val="center"/>
    </w:pPr>
    <w:rPr>
      <w:rFonts w:eastAsia="Times New Roman" w:cs="Times New Roman"/>
      <w:szCs w:val="24"/>
      <w:lang w:eastAsia="ru-RU"/>
    </w:rPr>
  </w:style>
  <w:style w:type="paragraph" w:customStyle="1" w:styleId="xl94">
    <w:name w:val="xl94"/>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5">
    <w:name w:val="xl95"/>
    <w:basedOn w:val="a0"/>
    <w:uiPriority w:val="99"/>
    <w:qFormat/>
    <w:rsid w:val="00752B8B"/>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6">
    <w:name w:val="xl9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97">
    <w:name w:val="xl9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8">
    <w:name w:val="xl98"/>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00">
    <w:name w:val="xl100"/>
    <w:basedOn w:val="a0"/>
    <w:uiPriority w:val="99"/>
    <w:qFormat/>
    <w:rsid w:val="00752B8B"/>
    <w:pP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101">
    <w:name w:val="xl10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2">
    <w:name w:val="xl10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3">
    <w:name w:val="xl10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 w:val="18"/>
      <w:szCs w:val="18"/>
      <w:lang w:eastAsia="ru-RU"/>
    </w:rPr>
  </w:style>
  <w:style w:type="paragraph" w:customStyle="1" w:styleId="xl104">
    <w:name w:val="xl10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5">
    <w:name w:val="xl105"/>
    <w:basedOn w:val="a0"/>
    <w:uiPriority w:val="99"/>
    <w:qFormat/>
    <w:rsid w:val="00752B8B"/>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6">
    <w:name w:val="xl106"/>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107">
    <w:name w:val="xl107"/>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szCs w:val="24"/>
      <w:lang w:eastAsia="ru-RU"/>
    </w:rPr>
  </w:style>
  <w:style w:type="paragraph" w:customStyle="1" w:styleId="xl108">
    <w:name w:val="xl10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09">
    <w:name w:val="xl10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i/>
      <w:iCs/>
      <w:szCs w:val="24"/>
      <w:lang w:eastAsia="ru-RU"/>
    </w:rPr>
  </w:style>
  <w:style w:type="paragraph" w:customStyle="1" w:styleId="xl110">
    <w:name w:val="xl11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111">
    <w:name w:val="xl111"/>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112">
    <w:name w:val="xl112"/>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3">
    <w:name w:val="xl11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4">
    <w:name w:val="xl11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5">
    <w:name w:val="xl11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6">
    <w:name w:val="xl116"/>
    <w:basedOn w:val="a0"/>
    <w:uiPriority w:val="99"/>
    <w:qFormat/>
    <w:rsid w:val="00752B8B"/>
    <w:pP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7">
    <w:name w:val="xl11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8">
    <w:name w:val="xl11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9">
    <w:name w:val="xl11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0">
    <w:name w:val="xl120"/>
    <w:basedOn w:val="a0"/>
    <w:uiPriority w:val="99"/>
    <w:qFormat/>
    <w:rsid w:val="00752B8B"/>
    <w:pPr>
      <w:pBdr>
        <w:left w:val="single" w:sz="4" w:space="0" w:color="auto"/>
      </w:pBdr>
      <w:shd w:val="clear" w:color="000000" w:fill="8DB4E3"/>
      <w:spacing w:before="100" w:beforeAutospacing="1" w:after="100" w:afterAutospacing="1"/>
      <w:ind w:firstLine="0"/>
      <w:jc w:val="center"/>
      <w:textAlignment w:val="center"/>
    </w:pPr>
    <w:rPr>
      <w:rFonts w:eastAsia="Times New Roman" w:cs="Times New Roman"/>
      <w:b/>
      <w:bCs/>
      <w:sz w:val="28"/>
      <w:szCs w:val="28"/>
      <w:lang w:eastAsia="ru-RU"/>
    </w:rPr>
  </w:style>
  <w:style w:type="paragraph" w:customStyle="1" w:styleId="xl121">
    <w:name w:val="xl12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122">
    <w:name w:val="xl12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3">
    <w:name w:val="xl12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4">
    <w:name w:val="xl12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5">
    <w:name w:val="xl12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6">
    <w:name w:val="xl12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27">
    <w:name w:val="xl127"/>
    <w:basedOn w:val="a0"/>
    <w:uiPriority w:val="99"/>
    <w:qFormat/>
    <w:rsid w:val="00752B8B"/>
    <w:pPr>
      <w:pBdr>
        <w:top w:val="single" w:sz="4" w:space="0" w:color="auto"/>
        <w:left w:val="single" w:sz="4" w:space="0" w:color="auto"/>
        <w:bottom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8">
    <w:name w:val="xl128"/>
    <w:basedOn w:val="a0"/>
    <w:uiPriority w:val="99"/>
    <w:qFormat/>
    <w:rsid w:val="00752B8B"/>
    <w:pPr>
      <w:pBdr>
        <w:top w:val="single" w:sz="4" w:space="0" w:color="auto"/>
        <w:bottom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9">
    <w:name w:val="xl129"/>
    <w:basedOn w:val="a0"/>
    <w:uiPriority w:val="99"/>
    <w:qFormat/>
    <w:rsid w:val="00752B8B"/>
    <w:pPr>
      <w:pBdr>
        <w:top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30">
    <w:name w:val="xl13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1">
    <w:name w:val="xl131"/>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32">
    <w:name w:val="xl132"/>
    <w:basedOn w:val="a0"/>
    <w:uiPriority w:val="99"/>
    <w:qFormat/>
    <w:rsid w:val="00752B8B"/>
    <w:pPr>
      <w:pBdr>
        <w:left w:val="single" w:sz="4" w:space="0" w:color="auto"/>
      </w:pBdr>
      <w:shd w:val="clear" w:color="000000" w:fill="8DB4E3"/>
      <w:spacing w:before="100" w:beforeAutospacing="1" w:after="100" w:afterAutospacing="1"/>
      <w:ind w:firstLine="0"/>
      <w:jc w:val="center"/>
      <w:textAlignment w:val="center"/>
    </w:pPr>
    <w:rPr>
      <w:rFonts w:eastAsia="Times New Roman" w:cs="Times New Roman"/>
      <w:sz w:val="28"/>
      <w:szCs w:val="28"/>
      <w:lang w:eastAsia="ru-RU"/>
    </w:rPr>
  </w:style>
  <w:style w:type="paragraph" w:customStyle="1" w:styleId="xl133">
    <w:name w:val="xl13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4">
    <w:name w:val="xl134"/>
    <w:basedOn w:val="a0"/>
    <w:uiPriority w:val="99"/>
    <w:qFormat/>
    <w:rsid w:val="00752B8B"/>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1b">
    <w:name w:val="Знак Знак1"/>
    <w:basedOn w:val="a0"/>
    <w:uiPriority w:val="99"/>
    <w:qFormat/>
    <w:rsid w:val="00752B8B"/>
    <w:pPr>
      <w:spacing w:before="100" w:beforeAutospacing="1" w:after="100" w:afterAutospacing="1"/>
      <w:ind w:firstLine="0"/>
      <w:jc w:val="left"/>
    </w:pPr>
    <w:rPr>
      <w:rFonts w:ascii="Tahoma" w:eastAsia="Times New Roman" w:hAnsi="Tahoma" w:cs="Times New Roman"/>
      <w:sz w:val="20"/>
      <w:szCs w:val="20"/>
      <w:lang w:val="en-US"/>
    </w:rPr>
  </w:style>
  <w:style w:type="paragraph" w:customStyle="1" w:styleId="ConsNonformat">
    <w:name w:val="ConsNonformat"/>
    <w:uiPriority w:val="99"/>
    <w:qFormat/>
    <w:rsid w:val="00752B8B"/>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99"/>
    <w:qFormat/>
    <w:rsid w:val="00752B8B"/>
    <w:pPr>
      <w:pBdr>
        <w:bottom w:val="single" w:sz="4" w:space="4" w:color="4F81BD"/>
      </w:pBdr>
      <w:spacing w:before="200" w:after="280"/>
      <w:ind w:left="936" w:right="936" w:firstLine="0"/>
      <w:jc w:val="left"/>
    </w:pPr>
    <w:rPr>
      <w:rFonts w:eastAsia="Times New Roman" w:cs="Times New Roman"/>
      <w:b/>
      <w:bCs/>
      <w:i/>
      <w:iCs/>
      <w:color w:val="4F81BD"/>
      <w:szCs w:val="24"/>
      <w:lang w:eastAsia="ru-RU"/>
    </w:rPr>
  </w:style>
  <w:style w:type="character" w:customStyle="1" w:styleId="affff0">
    <w:name w:val="Выделенная цитата Знак"/>
    <w:basedOn w:val="a1"/>
    <w:link w:val="affff"/>
    <w:uiPriority w:val="99"/>
    <w:qFormat/>
    <w:rsid w:val="00752B8B"/>
    <w:rPr>
      <w:rFonts w:ascii="Times New Roman" w:eastAsia="Times New Roman" w:hAnsi="Times New Roman" w:cs="Times New Roman"/>
      <w:b/>
      <w:bCs/>
      <w:i/>
      <w:iCs/>
      <w:color w:val="4F81BD"/>
      <w:sz w:val="24"/>
      <w:szCs w:val="24"/>
      <w:lang w:eastAsia="ru-RU"/>
    </w:rPr>
  </w:style>
  <w:style w:type="paragraph" w:customStyle="1" w:styleId="font7">
    <w:name w:val="font7"/>
    <w:basedOn w:val="a0"/>
    <w:uiPriority w:val="99"/>
    <w:qFormat/>
    <w:rsid w:val="00752B8B"/>
    <w:pPr>
      <w:spacing w:before="100" w:beforeAutospacing="1" w:after="100" w:afterAutospacing="1"/>
      <w:ind w:firstLine="0"/>
      <w:jc w:val="left"/>
    </w:pPr>
    <w:rPr>
      <w:rFonts w:eastAsia="Times New Roman" w:cs="Times New Roman"/>
      <w:color w:val="000000"/>
      <w:szCs w:val="24"/>
      <w:lang w:eastAsia="ru-RU"/>
    </w:rPr>
  </w:style>
  <w:style w:type="paragraph" w:customStyle="1" w:styleId="affff1">
    <w:name w:val="ТАБЛ_ЗАГОЛОВОК"/>
    <w:basedOn w:val="a0"/>
    <w:autoRedefine/>
    <w:uiPriority w:val="99"/>
    <w:qFormat/>
    <w:rsid w:val="00752B8B"/>
    <w:pPr>
      <w:widowControl w:val="0"/>
      <w:spacing w:after="0" w:line="360" w:lineRule="auto"/>
      <w:ind w:firstLine="0"/>
      <w:jc w:val="center"/>
    </w:pPr>
    <w:rPr>
      <w:rFonts w:eastAsia="Times New Roman" w:cs="Times New Roman"/>
      <w:b/>
      <w:szCs w:val="20"/>
      <w:lang w:eastAsia="ru-RU"/>
    </w:rPr>
  </w:style>
  <w:style w:type="paragraph" w:customStyle="1" w:styleId="affff2">
    <w:name w:val="Стиль"/>
    <w:uiPriority w:val="99"/>
    <w:qFormat/>
    <w:rsid w:val="00752B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qFormat/>
    <w:rsid w:val="00752B8B"/>
    <w:pPr>
      <w:spacing w:after="0"/>
      <w:ind w:firstLine="0"/>
      <w:jc w:val="center"/>
    </w:pPr>
    <w:rPr>
      <w:rFonts w:eastAsia="Times New Roman" w:cs="Times New Roman"/>
      <w:b/>
      <w:szCs w:val="20"/>
      <w:lang w:eastAsia="ru-RU"/>
    </w:rPr>
  </w:style>
  <w:style w:type="paragraph" w:customStyle="1" w:styleId="1c">
    <w:name w:val="Абзац списка1"/>
    <w:basedOn w:val="a0"/>
    <w:uiPriority w:val="99"/>
    <w:qFormat/>
    <w:rsid w:val="00752B8B"/>
    <w:pPr>
      <w:spacing w:after="200" w:line="276" w:lineRule="auto"/>
      <w:ind w:left="720" w:firstLine="708"/>
    </w:pPr>
    <w:rPr>
      <w:rFonts w:ascii="Calibri" w:eastAsia="Times New Roman" w:hAnsi="Calibri" w:cs="Times New Roman"/>
      <w:i/>
      <w:color w:val="FF0000"/>
      <w:sz w:val="18"/>
      <w:szCs w:val="18"/>
      <w:lang w:eastAsia="ru-RU"/>
    </w:rPr>
  </w:style>
  <w:style w:type="paragraph" w:customStyle="1" w:styleId="29">
    <w:name w:val="Основной текст2"/>
    <w:basedOn w:val="a0"/>
    <w:uiPriority w:val="99"/>
    <w:qFormat/>
    <w:rsid w:val="00752B8B"/>
    <w:pPr>
      <w:spacing w:after="120"/>
      <w:ind w:firstLine="0"/>
      <w:jc w:val="left"/>
    </w:pPr>
    <w:rPr>
      <w:rFonts w:eastAsia="Times New Roman" w:cs="Times New Roman"/>
      <w:sz w:val="20"/>
      <w:szCs w:val="20"/>
      <w:lang w:eastAsia="ru-RU"/>
    </w:rPr>
  </w:style>
  <w:style w:type="paragraph" w:customStyle="1" w:styleId="2a">
    <w:name w:val="ЗАГОЛ2"/>
    <w:basedOn w:val="a0"/>
    <w:link w:val="2b"/>
    <w:autoRedefine/>
    <w:uiPriority w:val="99"/>
    <w:qFormat/>
    <w:rsid w:val="00752B8B"/>
    <w:pPr>
      <w:shd w:val="clear" w:color="auto" w:fill="FFFFFF"/>
      <w:autoSpaceDE w:val="0"/>
      <w:autoSpaceDN w:val="0"/>
      <w:adjustRightInd w:val="0"/>
      <w:spacing w:after="0"/>
      <w:ind w:firstLine="0"/>
      <w:jc w:val="center"/>
      <w:outlineLvl w:val="2"/>
    </w:pPr>
    <w:rPr>
      <w:rFonts w:eastAsia="Calibri" w:cs="Times New Roman"/>
      <w:color w:val="000000"/>
      <w:szCs w:val="20"/>
      <w:lang w:eastAsia="ru-RU"/>
    </w:rPr>
  </w:style>
  <w:style w:type="character" w:customStyle="1" w:styleId="2b">
    <w:name w:val="ЗАГОЛ2 Знак"/>
    <w:link w:val="2a"/>
    <w:uiPriority w:val="99"/>
    <w:qFormat/>
    <w:locked/>
    <w:rsid w:val="00752B8B"/>
    <w:rPr>
      <w:rFonts w:ascii="Times New Roman" w:eastAsia="Calibri" w:hAnsi="Times New Roman" w:cs="Times New Roman"/>
      <w:color w:val="000000"/>
      <w:sz w:val="24"/>
      <w:szCs w:val="20"/>
      <w:shd w:val="clear" w:color="auto" w:fill="FFFFFF"/>
      <w:lang w:eastAsia="ru-RU"/>
    </w:rPr>
  </w:style>
  <w:style w:type="paragraph" w:customStyle="1" w:styleId="affff4">
    <w:name w:val="осн"/>
    <w:basedOn w:val="a0"/>
    <w:link w:val="Char"/>
    <w:uiPriority w:val="99"/>
    <w:qFormat/>
    <w:rsid w:val="00752B8B"/>
    <w:pPr>
      <w:spacing w:after="0"/>
      <w:ind w:firstLine="720"/>
    </w:pPr>
    <w:rPr>
      <w:rFonts w:ascii="Arial" w:eastAsia="Calibri" w:hAnsi="Arial" w:cs="Times New Roman"/>
      <w:sz w:val="20"/>
      <w:szCs w:val="20"/>
      <w:lang w:eastAsia="ru-RU"/>
    </w:rPr>
  </w:style>
  <w:style w:type="character" w:customStyle="1" w:styleId="Char">
    <w:name w:val="осн Char"/>
    <w:link w:val="affff4"/>
    <w:uiPriority w:val="99"/>
    <w:qFormat/>
    <w:locked/>
    <w:rsid w:val="00752B8B"/>
    <w:rPr>
      <w:rFonts w:ascii="Arial" w:eastAsia="Calibri" w:hAnsi="Arial" w:cs="Times New Roman"/>
      <w:sz w:val="20"/>
      <w:szCs w:val="20"/>
      <w:lang w:eastAsia="ru-RU"/>
    </w:rPr>
  </w:style>
  <w:style w:type="paragraph" w:customStyle="1" w:styleId="220">
    <w:name w:val="Основной текст с отступом 22"/>
    <w:basedOn w:val="a0"/>
    <w:uiPriority w:val="99"/>
    <w:qFormat/>
    <w:rsid w:val="00752B8B"/>
    <w:pPr>
      <w:spacing w:after="0" w:line="360" w:lineRule="auto"/>
      <w:jc w:val="left"/>
    </w:pPr>
    <w:rPr>
      <w:rFonts w:eastAsia="Times New Roman" w:cs="Times New Roman"/>
      <w:i/>
      <w:iCs/>
      <w:color w:val="FF0000"/>
      <w:szCs w:val="24"/>
      <w:lang w:eastAsia="ar-SA"/>
    </w:rPr>
  </w:style>
  <w:style w:type="paragraph" w:customStyle="1" w:styleId="CM13">
    <w:name w:val="CM13"/>
    <w:basedOn w:val="Default"/>
    <w:next w:val="Default"/>
    <w:uiPriority w:val="99"/>
    <w:qFormat/>
    <w:rsid w:val="00752B8B"/>
    <w:rPr>
      <w:rFonts w:ascii="Arial" w:hAnsi="Arial" w:cs="Arial"/>
      <w:color w:val="auto"/>
    </w:rPr>
  </w:style>
  <w:style w:type="paragraph" w:customStyle="1" w:styleId="CM15">
    <w:name w:val="CM15"/>
    <w:basedOn w:val="Default"/>
    <w:next w:val="Default"/>
    <w:uiPriority w:val="99"/>
    <w:qFormat/>
    <w:rsid w:val="00752B8B"/>
    <w:pPr>
      <w:spacing w:line="278" w:lineRule="atLeast"/>
    </w:pPr>
    <w:rPr>
      <w:rFonts w:ascii="Arial" w:hAnsi="Arial" w:cs="Arial"/>
      <w:color w:val="auto"/>
    </w:rPr>
  </w:style>
  <w:style w:type="paragraph" w:customStyle="1" w:styleId="CM18">
    <w:name w:val="CM18"/>
    <w:basedOn w:val="Default"/>
    <w:next w:val="Default"/>
    <w:uiPriority w:val="99"/>
    <w:qFormat/>
    <w:rsid w:val="00752B8B"/>
    <w:pPr>
      <w:spacing w:line="280" w:lineRule="atLeast"/>
    </w:pPr>
    <w:rPr>
      <w:rFonts w:ascii="Arial" w:hAnsi="Arial" w:cs="Arial"/>
      <w:color w:val="auto"/>
    </w:rPr>
  </w:style>
  <w:style w:type="paragraph" w:customStyle="1" w:styleId="CM35">
    <w:name w:val="CM35"/>
    <w:basedOn w:val="Default"/>
    <w:next w:val="Default"/>
    <w:uiPriority w:val="99"/>
    <w:qFormat/>
    <w:rsid w:val="00752B8B"/>
    <w:rPr>
      <w:rFonts w:ascii="Arial" w:hAnsi="Arial" w:cs="Arial"/>
      <w:color w:val="auto"/>
    </w:rPr>
  </w:style>
  <w:style w:type="paragraph" w:customStyle="1" w:styleId="consplustitle0">
    <w:name w:val="consplustitle"/>
    <w:basedOn w:val="a0"/>
    <w:uiPriority w:val="99"/>
    <w:qFormat/>
    <w:rsid w:val="00752B8B"/>
    <w:pPr>
      <w:spacing w:before="100" w:beforeAutospacing="1" w:after="100" w:afterAutospacing="1"/>
      <w:ind w:firstLine="0"/>
      <w:jc w:val="left"/>
    </w:pPr>
    <w:rPr>
      <w:rFonts w:eastAsia="Calibri" w:cs="Times New Roman"/>
      <w:szCs w:val="24"/>
      <w:lang w:eastAsia="ru-RU"/>
    </w:rPr>
  </w:style>
  <w:style w:type="paragraph" w:customStyle="1" w:styleId="1d">
    <w:name w:val="Без интервала1"/>
    <w:link w:val="NoSpacingChar"/>
    <w:uiPriority w:val="99"/>
    <w:qFormat/>
    <w:rsid w:val="00752B8B"/>
    <w:rPr>
      <w:rFonts w:ascii="Calibri" w:eastAsia="Calibri" w:hAnsi="Calibri" w:cs="Times New Roman"/>
    </w:rPr>
  </w:style>
  <w:style w:type="character" w:customStyle="1" w:styleId="NoSpacingChar">
    <w:name w:val="No Spacing Char"/>
    <w:link w:val="1d"/>
    <w:uiPriority w:val="99"/>
    <w:qFormat/>
    <w:locked/>
    <w:rsid w:val="00752B8B"/>
    <w:rPr>
      <w:rFonts w:ascii="Calibri" w:eastAsia="Calibri" w:hAnsi="Calibri" w:cs="Times New Roman"/>
    </w:rPr>
  </w:style>
  <w:style w:type="paragraph" w:customStyle="1" w:styleId="ac0">
    <w:name w:val="ac"/>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spelle">
    <w:name w:val="spelle"/>
    <w:uiPriority w:val="99"/>
    <w:qFormat/>
    <w:rsid w:val="00752B8B"/>
  </w:style>
  <w:style w:type="character" w:customStyle="1" w:styleId="grame">
    <w:name w:val="grame"/>
    <w:uiPriority w:val="99"/>
    <w:qFormat/>
    <w:rsid w:val="00752B8B"/>
  </w:style>
  <w:style w:type="character" w:customStyle="1" w:styleId="110">
    <w:name w:val="Заголовок 1 Знак1"/>
    <w:aliases w:val="Head 1 Знак1,????????? 1 Знак1"/>
    <w:uiPriority w:val="99"/>
    <w:qFormat/>
    <w:rsid w:val="00752B8B"/>
    <w:rPr>
      <w:rFonts w:ascii="Cambria" w:hAnsi="Cambria"/>
      <w:b/>
      <w:color w:val="365F91"/>
      <w:sz w:val="28"/>
    </w:rPr>
  </w:style>
  <w:style w:type="character" w:customStyle="1" w:styleId="1e">
    <w:name w:val="Знак Знак Знак1"/>
    <w:uiPriority w:val="99"/>
    <w:qFormat/>
    <w:rsid w:val="00752B8B"/>
    <w:rPr>
      <w:b/>
      <w:lang w:val="en-US" w:eastAsia="ru-RU"/>
    </w:rPr>
  </w:style>
  <w:style w:type="character" w:customStyle="1" w:styleId="affff5">
    <w:name w:val="Основной текст_"/>
    <w:link w:val="72"/>
    <w:uiPriority w:val="99"/>
    <w:qFormat/>
    <w:locked/>
    <w:rsid w:val="00752B8B"/>
    <w:rPr>
      <w:rFonts w:ascii="Times New Roman" w:hAnsi="Times New Roman"/>
      <w:spacing w:val="20"/>
      <w:sz w:val="109"/>
      <w:shd w:val="clear" w:color="auto" w:fill="FFFFFF"/>
    </w:rPr>
  </w:style>
  <w:style w:type="paragraph" w:customStyle="1" w:styleId="72">
    <w:name w:val="Основной текст7"/>
    <w:basedOn w:val="a0"/>
    <w:link w:val="affff5"/>
    <w:uiPriority w:val="99"/>
    <w:qFormat/>
    <w:rsid w:val="00752B8B"/>
    <w:pPr>
      <w:shd w:val="clear" w:color="auto" w:fill="FFFFFF"/>
      <w:spacing w:after="0" w:line="240" w:lineRule="atLeast"/>
      <w:ind w:hanging="1480"/>
      <w:jc w:val="left"/>
    </w:pPr>
    <w:rPr>
      <w:spacing w:val="20"/>
      <w:sz w:val="109"/>
    </w:rPr>
  </w:style>
  <w:style w:type="character" w:customStyle="1" w:styleId="43pt">
    <w:name w:val="Основной текст + 43 pt"/>
    <w:aliases w:val="Курсив,Малые прописные,Интервал 0 pt"/>
    <w:uiPriority w:val="99"/>
    <w:qFormat/>
    <w:rsid w:val="00752B8B"/>
    <w:rPr>
      <w:rFonts w:ascii="Times New Roman" w:hAnsi="Times New Roman"/>
      <w:i/>
      <w:smallCaps/>
      <w:spacing w:val="0"/>
      <w:sz w:val="86"/>
      <w:shd w:val="clear" w:color="auto" w:fill="FFFFFF"/>
    </w:rPr>
  </w:style>
  <w:style w:type="character" w:customStyle="1" w:styleId="62">
    <w:name w:val="Основной текст (6)_"/>
    <w:link w:val="63"/>
    <w:uiPriority w:val="99"/>
    <w:qFormat/>
    <w:locked/>
    <w:rsid w:val="00752B8B"/>
    <w:rPr>
      <w:rFonts w:ascii="SimHei" w:eastAsia="SimHei" w:hAnsi="SimHei"/>
      <w:sz w:val="27"/>
      <w:shd w:val="clear" w:color="auto" w:fill="FFFFFF"/>
    </w:rPr>
  </w:style>
  <w:style w:type="paragraph" w:customStyle="1" w:styleId="63">
    <w:name w:val="Основной текст (6)"/>
    <w:basedOn w:val="a0"/>
    <w:link w:val="62"/>
    <w:uiPriority w:val="99"/>
    <w:qFormat/>
    <w:rsid w:val="00752B8B"/>
    <w:pPr>
      <w:shd w:val="clear" w:color="auto" w:fill="FFFFFF"/>
      <w:spacing w:before="240" w:after="0" w:line="240" w:lineRule="atLeast"/>
      <w:ind w:firstLine="0"/>
      <w:jc w:val="left"/>
    </w:pPr>
    <w:rPr>
      <w:rFonts w:ascii="SimHei" w:eastAsia="SimHei" w:hAnsi="SimHei"/>
      <w:sz w:val="27"/>
    </w:rPr>
  </w:style>
  <w:style w:type="character" w:customStyle="1" w:styleId="6TimesNewRoman">
    <w:name w:val="Основной текст (6) + Times New Roman"/>
    <w:aliases w:val="19 pt,Курсив3"/>
    <w:uiPriority w:val="99"/>
    <w:qFormat/>
    <w:rsid w:val="00752B8B"/>
    <w:rPr>
      <w:rFonts w:ascii="Times New Roman" w:hAnsi="Times New Roman"/>
      <w:i/>
      <w:sz w:val="38"/>
    </w:rPr>
  </w:style>
  <w:style w:type="character" w:customStyle="1" w:styleId="38">
    <w:name w:val="Основной текст3"/>
    <w:uiPriority w:val="99"/>
    <w:qFormat/>
    <w:rsid w:val="00752B8B"/>
    <w:rPr>
      <w:rFonts w:ascii="Times New Roman" w:hAnsi="Times New Roman"/>
      <w:spacing w:val="20"/>
      <w:sz w:val="109"/>
      <w:shd w:val="clear" w:color="auto" w:fill="FFFFFF"/>
    </w:rPr>
  </w:style>
  <w:style w:type="character" w:customStyle="1" w:styleId="92">
    <w:name w:val="Основной текст (9)_"/>
    <w:link w:val="93"/>
    <w:uiPriority w:val="99"/>
    <w:qFormat/>
    <w:locked/>
    <w:rsid w:val="00752B8B"/>
    <w:rPr>
      <w:rFonts w:ascii="Times New Roman" w:hAnsi="Times New Roman"/>
      <w:sz w:val="43"/>
      <w:shd w:val="clear" w:color="auto" w:fill="FFFFFF"/>
    </w:rPr>
  </w:style>
  <w:style w:type="paragraph" w:customStyle="1" w:styleId="93">
    <w:name w:val="Основной текст (9)"/>
    <w:basedOn w:val="a0"/>
    <w:link w:val="92"/>
    <w:uiPriority w:val="99"/>
    <w:qFormat/>
    <w:rsid w:val="00752B8B"/>
    <w:pPr>
      <w:shd w:val="clear" w:color="auto" w:fill="FFFFFF"/>
      <w:spacing w:after="0" w:line="240" w:lineRule="atLeast"/>
      <w:ind w:firstLine="0"/>
      <w:jc w:val="left"/>
    </w:pPr>
    <w:rPr>
      <w:sz w:val="43"/>
    </w:rPr>
  </w:style>
  <w:style w:type="character" w:customStyle="1" w:styleId="nobr">
    <w:name w:val="nobr"/>
    <w:uiPriority w:val="99"/>
    <w:qFormat/>
    <w:rsid w:val="00752B8B"/>
  </w:style>
  <w:style w:type="character" w:customStyle="1" w:styleId="nowrap">
    <w:name w:val="nowrap"/>
    <w:basedOn w:val="a1"/>
    <w:uiPriority w:val="99"/>
    <w:qFormat/>
    <w:rsid w:val="00752B8B"/>
    <w:rPr>
      <w:rFonts w:cs="Times New Roman"/>
    </w:rPr>
  </w:style>
  <w:style w:type="paragraph" w:customStyle="1" w:styleId="2c">
    <w:name w:val="Абзац списка2"/>
    <w:basedOn w:val="a0"/>
    <w:uiPriority w:val="99"/>
    <w:qFormat/>
    <w:rsid w:val="00752B8B"/>
    <w:pPr>
      <w:spacing w:after="200" w:line="276" w:lineRule="auto"/>
      <w:ind w:left="720" w:firstLine="0"/>
      <w:contextualSpacing/>
      <w:jc w:val="left"/>
    </w:pPr>
    <w:rPr>
      <w:rFonts w:ascii="Calibri" w:eastAsia="Calibri" w:hAnsi="Calibri" w:cs="Times New Roman"/>
      <w:sz w:val="22"/>
    </w:rPr>
  </w:style>
  <w:style w:type="character" w:customStyle="1" w:styleId="affff6">
    <w:name w:val="Подпись к картинке_"/>
    <w:basedOn w:val="a1"/>
    <w:link w:val="affff7"/>
    <w:uiPriority w:val="99"/>
    <w:qFormat/>
    <w:locked/>
    <w:rsid w:val="00752B8B"/>
    <w:rPr>
      <w:rFonts w:ascii="Times New Roman" w:hAnsi="Times New Roman" w:cs="Times New Roman"/>
      <w:sz w:val="27"/>
      <w:szCs w:val="27"/>
      <w:shd w:val="clear" w:color="auto" w:fill="FFFFFF"/>
    </w:rPr>
  </w:style>
  <w:style w:type="paragraph" w:customStyle="1" w:styleId="affff7">
    <w:name w:val="Подпись к картинке"/>
    <w:basedOn w:val="a0"/>
    <w:link w:val="affff6"/>
    <w:uiPriority w:val="99"/>
    <w:qFormat/>
    <w:rsid w:val="00752B8B"/>
    <w:pPr>
      <w:shd w:val="clear" w:color="auto" w:fill="FFFFFF"/>
      <w:spacing w:after="0" w:line="370" w:lineRule="exact"/>
      <w:ind w:hanging="1460"/>
      <w:jc w:val="center"/>
    </w:pPr>
    <w:rPr>
      <w:rFonts w:cs="Times New Roman"/>
      <w:sz w:val="27"/>
      <w:szCs w:val="27"/>
    </w:rPr>
  </w:style>
  <w:style w:type="character" w:customStyle="1" w:styleId="82">
    <w:name w:val="Основной текст (8)_"/>
    <w:basedOn w:val="a1"/>
    <w:link w:val="83"/>
    <w:uiPriority w:val="99"/>
    <w:qFormat/>
    <w:locked/>
    <w:rsid w:val="00752B8B"/>
    <w:rPr>
      <w:rFonts w:ascii="Calibri" w:hAnsi="Calibri" w:cs="Calibri"/>
      <w:sz w:val="17"/>
      <w:szCs w:val="17"/>
      <w:shd w:val="clear" w:color="auto" w:fill="FFFFFF"/>
    </w:rPr>
  </w:style>
  <w:style w:type="paragraph" w:customStyle="1" w:styleId="83">
    <w:name w:val="Основной текст (8)"/>
    <w:basedOn w:val="a0"/>
    <w:link w:val="82"/>
    <w:uiPriority w:val="99"/>
    <w:qFormat/>
    <w:rsid w:val="00752B8B"/>
    <w:pPr>
      <w:shd w:val="clear" w:color="auto" w:fill="FFFFFF"/>
      <w:spacing w:after="0" w:line="211" w:lineRule="exact"/>
      <w:ind w:firstLine="0"/>
      <w:jc w:val="left"/>
    </w:pPr>
    <w:rPr>
      <w:rFonts w:ascii="Calibri" w:hAnsi="Calibri" w:cs="Calibri"/>
      <w:sz w:val="17"/>
      <w:szCs w:val="17"/>
    </w:rPr>
  </w:style>
  <w:style w:type="character" w:customStyle="1" w:styleId="affff8">
    <w:name w:val="Подпись к таблице_"/>
    <w:basedOn w:val="a1"/>
    <w:link w:val="affff9"/>
    <w:uiPriority w:val="99"/>
    <w:qFormat/>
    <w:locked/>
    <w:rsid w:val="00752B8B"/>
    <w:rPr>
      <w:rFonts w:ascii="Times New Roman" w:hAnsi="Times New Roman" w:cs="Times New Roman"/>
      <w:sz w:val="27"/>
      <w:szCs w:val="27"/>
      <w:shd w:val="clear" w:color="auto" w:fill="FFFFFF"/>
    </w:rPr>
  </w:style>
  <w:style w:type="paragraph" w:customStyle="1" w:styleId="affff9">
    <w:name w:val="Подпись к таблице"/>
    <w:basedOn w:val="a0"/>
    <w:link w:val="affff8"/>
    <w:uiPriority w:val="99"/>
    <w:qFormat/>
    <w:rsid w:val="00752B8B"/>
    <w:pPr>
      <w:shd w:val="clear" w:color="auto" w:fill="FFFFFF"/>
      <w:spacing w:after="0" w:line="379" w:lineRule="exact"/>
      <w:ind w:hanging="1880"/>
    </w:pPr>
    <w:rPr>
      <w:rFonts w:cs="Times New Roman"/>
      <w:sz w:val="27"/>
      <w:szCs w:val="27"/>
    </w:rPr>
  </w:style>
  <w:style w:type="character" w:customStyle="1" w:styleId="221">
    <w:name w:val="Заголовок №2 (2)_"/>
    <w:basedOn w:val="a1"/>
    <w:link w:val="222"/>
    <w:uiPriority w:val="99"/>
    <w:qFormat/>
    <w:locked/>
    <w:rsid w:val="00752B8B"/>
    <w:rPr>
      <w:rFonts w:ascii="Times New Roman" w:hAnsi="Times New Roman" w:cs="Times New Roman"/>
      <w:sz w:val="27"/>
      <w:szCs w:val="27"/>
      <w:shd w:val="clear" w:color="auto" w:fill="FFFFFF"/>
    </w:rPr>
  </w:style>
  <w:style w:type="paragraph" w:customStyle="1" w:styleId="222">
    <w:name w:val="Заголовок №2 (2)"/>
    <w:basedOn w:val="a0"/>
    <w:link w:val="221"/>
    <w:uiPriority w:val="99"/>
    <w:qFormat/>
    <w:rsid w:val="00752B8B"/>
    <w:pPr>
      <w:shd w:val="clear" w:color="auto" w:fill="FFFFFF"/>
      <w:spacing w:after="420" w:line="240" w:lineRule="atLeast"/>
      <w:ind w:firstLine="0"/>
      <w:jc w:val="left"/>
      <w:outlineLvl w:val="1"/>
    </w:pPr>
    <w:rPr>
      <w:rFonts w:cs="Times New Roman"/>
      <w:sz w:val="27"/>
      <w:szCs w:val="27"/>
    </w:rPr>
  </w:style>
  <w:style w:type="character" w:customStyle="1" w:styleId="2d">
    <w:name w:val="Основной текст (2)_"/>
    <w:basedOn w:val="a1"/>
    <w:link w:val="2e"/>
    <w:uiPriority w:val="99"/>
    <w:qFormat/>
    <w:locked/>
    <w:rsid w:val="00752B8B"/>
    <w:rPr>
      <w:rFonts w:ascii="Times New Roman" w:hAnsi="Times New Roman" w:cs="Times New Roman"/>
      <w:sz w:val="27"/>
      <w:szCs w:val="27"/>
      <w:shd w:val="clear" w:color="auto" w:fill="FFFFFF"/>
    </w:rPr>
  </w:style>
  <w:style w:type="paragraph" w:customStyle="1" w:styleId="2e">
    <w:name w:val="Основной текст (2)"/>
    <w:basedOn w:val="a0"/>
    <w:link w:val="2d"/>
    <w:uiPriority w:val="99"/>
    <w:qFormat/>
    <w:rsid w:val="00752B8B"/>
    <w:pPr>
      <w:shd w:val="clear" w:color="auto" w:fill="FFFFFF"/>
      <w:spacing w:before="360" w:after="0" w:line="365" w:lineRule="exact"/>
      <w:ind w:firstLine="700"/>
    </w:pPr>
    <w:rPr>
      <w:rFonts w:cs="Times New Roman"/>
      <w:sz w:val="27"/>
      <w:szCs w:val="27"/>
    </w:rPr>
  </w:style>
  <w:style w:type="character" w:customStyle="1" w:styleId="2f">
    <w:name w:val="Заголовок №2_"/>
    <w:basedOn w:val="a1"/>
    <w:link w:val="2f0"/>
    <w:uiPriority w:val="99"/>
    <w:qFormat/>
    <w:locked/>
    <w:rsid w:val="00752B8B"/>
    <w:rPr>
      <w:rFonts w:ascii="Times New Roman" w:hAnsi="Times New Roman" w:cs="Times New Roman"/>
      <w:sz w:val="27"/>
      <w:szCs w:val="27"/>
      <w:shd w:val="clear" w:color="auto" w:fill="FFFFFF"/>
    </w:rPr>
  </w:style>
  <w:style w:type="paragraph" w:customStyle="1" w:styleId="2f0">
    <w:name w:val="Заголовок №2"/>
    <w:basedOn w:val="a0"/>
    <w:link w:val="2f"/>
    <w:uiPriority w:val="99"/>
    <w:qFormat/>
    <w:rsid w:val="00752B8B"/>
    <w:pPr>
      <w:shd w:val="clear" w:color="auto" w:fill="FFFFFF"/>
      <w:spacing w:before="420" w:after="0" w:line="370" w:lineRule="exact"/>
      <w:ind w:firstLine="560"/>
      <w:outlineLvl w:val="1"/>
    </w:pPr>
    <w:rPr>
      <w:rFonts w:cs="Times New Roman"/>
      <w:sz w:val="27"/>
      <w:szCs w:val="27"/>
    </w:rPr>
  </w:style>
  <w:style w:type="character" w:customStyle="1" w:styleId="39">
    <w:name w:val="Основной текст (3)_"/>
    <w:basedOn w:val="a1"/>
    <w:uiPriority w:val="99"/>
    <w:qFormat/>
    <w:rsid w:val="00752B8B"/>
    <w:rPr>
      <w:rFonts w:ascii="Times New Roman" w:hAnsi="Times New Roman" w:cs="Times New Roman"/>
      <w:spacing w:val="0"/>
      <w:sz w:val="22"/>
      <w:szCs w:val="22"/>
    </w:rPr>
  </w:style>
  <w:style w:type="character" w:customStyle="1" w:styleId="42">
    <w:name w:val="Основной текст (4)_"/>
    <w:basedOn w:val="a1"/>
    <w:uiPriority w:val="99"/>
    <w:qFormat/>
    <w:rsid w:val="00752B8B"/>
    <w:rPr>
      <w:rFonts w:ascii="Calibri" w:hAnsi="Calibri" w:cs="Calibri"/>
      <w:spacing w:val="0"/>
      <w:sz w:val="19"/>
      <w:szCs w:val="19"/>
    </w:rPr>
  </w:style>
  <w:style w:type="character" w:customStyle="1" w:styleId="43">
    <w:name w:val="Основной текст (4)"/>
    <w:basedOn w:val="42"/>
    <w:uiPriority w:val="99"/>
    <w:qFormat/>
    <w:rsid w:val="00752B8B"/>
    <w:rPr>
      <w:rFonts w:ascii="Calibri" w:hAnsi="Calibri" w:cs="Calibri"/>
      <w:spacing w:val="0"/>
      <w:sz w:val="19"/>
      <w:szCs w:val="19"/>
    </w:rPr>
  </w:style>
  <w:style w:type="character" w:customStyle="1" w:styleId="2f1">
    <w:name w:val="Подпись к картинке (2)_"/>
    <w:basedOn w:val="a1"/>
    <w:uiPriority w:val="99"/>
    <w:qFormat/>
    <w:rsid w:val="00752B8B"/>
    <w:rPr>
      <w:rFonts w:ascii="Calibri" w:hAnsi="Calibri" w:cs="Calibri"/>
      <w:spacing w:val="0"/>
      <w:sz w:val="19"/>
      <w:szCs w:val="19"/>
    </w:rPr>
  </w:style>
  <w:style w:type="character" w:customStyle="1" w:styleId="2f2">
    <w:name w:val="Подпись к картинке (2)"/>
    <w:basedOn w:val="2f1"/>
    <w:uiPriority w:val="99"/>
    <w:qFormat/>
    <w:rsid w:val="00752B8B"/>
    <w:rPr>
      <w:rFonts w:ascii="Calibri" w:hAnsi="Calibri" w:cs="Calibri"/>
      <w:spacing w:val="0"/>
      <w:sz w:val="19"/>
      <w:szCs w:val="19"/>
    </w:rPr>
  </w:style>
  <w:style w:type="character" w:customStyle="1" w:styleId="52">
    <w:name w:val="Основной текст (5)_"/>
    <w:basedOn w:val="a1"/>
    <w:link w:val="53"/>
    <w:uiPriority w:val="99"/>
    <w:qFormat/>
    <w:locked/>
    <w:rsid w:val="00752B8B"/>
    <w:rPr>
      <w:rFonts w:ascii="Times New Roman" w:hAnsi="Times New Roman" w:cs="Times New Roman"/>
      <w:sz w:val="21"/>
      <w:szCs w:val="21"/>
      <w:shd w:val="clear" w:color="auto" w:fill="FFFFFF"/>
    </w:rPr>
  </w:style>
  <w:style w:type="paragraph" w:customStyle="1" w:styleId="53">
    <w:name w:val="Основной текст (5)"/>
    <w:basedOn w:val="a0"/>
    <w:link w:val="52"/>
    <w:uiPriority w:val="99"/>
    <w:qFormat/>
    <w:rsid w:val="00752B8B"/>
    <w:pPr>
      <w:shd w:val="clear" w:color="auto" w:fill="FFFFFF"/>
      <w:spacing w:after="0" w:line="240" w:lineRule="atLeast"/>
      <w:ind w:firstLine="0"/>
      <w:jc w:val="left"/>
    </w:pPr>
    <w:rPr>
      <w:rFonts w:cs="Times New Roman"/>
      <w:sz w:val="21"/>
      <w:szCs w:val="21"/>
    </w:rPr>
  </w:style>
  <w:style w:type="character" w:customStyle="1" w:styleId="73">
    <w:name w:val="Основной текст (7)_"/>
    <w:basedOn w:val="a1"/>
    <w:link w:val="74"/>
    <w:uiPriority w:val="99"/>
    <w:qFormat/>
    <w:locked/>
    <w:rsid w:val="00752B8B"/>
    <w:rPr>
      <w:rFonts w:ascii="Times New Roman" w:hAnsi="Times New Roman" w:cs="Times New Roman"/>
      <w:sz w:val="20"/>
      <w:szCs w:val="20"/>
      <w:shd w:val="clear" w:color="auto" w:fill="FFFFFF"/>
    </w:rPr>
  </w:style>
  <w:style w:type="paragraph" w:customStyle="1" w:styleId="74">
    <w:name w:val="Основной текст (7)"/>
    <w:basedOn w:val="a0"/>
    <w:link w:val="73"/>
    <w:uiPriority w:val="99"/>
    <w:qFormat/>
    <w:rsid w:val="00752B8B"/>
    <w:pPr>
      <w:shd w:val="clear" w:color="auto" w:fill="FFFFFF"/>
      <w:spacing w:after="0" w:line="240" w:lineRule="atLeast"/>
      <w:ind w:firstLine="0"/>
      <w:jc w:val="left"/>
    </w:pPr>
    <w:rPr>
      <w:rFonts w:cs="Times New Roman"/>
      <w:sz w:val="20"/>
      <w:szCs w:val="20"/>
    </w:rPr>
  </w:style>
  <w:style w:type="character" w:customStyle="1" w:styleId="2f3">
    <w:name w:val="Подпись к таблице (2)_"/>
    <w:basedOn w:val="a1"/>
    <w:link w:val="2f4"/>
    <w:uiPriority w:val="99"/>
    <w:qFormat/>
    <w:locked/>
    <w:rsid w:val="00752B8B"/>
    <w:rPr>
      <w:rFonts w:ascii="Times New Roman" w:hAnsi="Times New Roman" w:cs="Times New Roman"/>
      <w:shd w:val="clear" w:color="auto" w:fill="FFFFFF"/>
    </w:rPr>
  </w:style>
  <w:style w:type="paragraph" w:customStyle="1" w:styleId="2f4">
    <w:name w:val="Подпись к таблице (2)"/>
    <w:basedOn w:val="a0"/>
    <w:link w:val="2f3"/>
    <w:uiPriority w:val="99"/>
    <w:qFormat/>
    <w:rsid w:val="00752B8B"/>
    <w:pPr>
      <w:shd w:val="clear" w:color="auto" w:fill="FFFFFF"/>
      <w:spacing w:after="0" w:line="240" w:lineRule="atLeast"/>
      <w:ind w:firstLine="0"/>
      <w:jc w:val="left"/>
    </w:pPr>
    <w:rPr>
      <w:rFonts w:cs="Times New Roman"/>
      <w:sz w:val="22"/>
    </w:rPr>
  </w:style>
  <w:style w:type="character" w:customStyle="1" w:styleId="101">
    <w:name w:val="Основной текст (10)_"/>
    <w:basedOn w:val="a1"/>
    <w:link w:val="102"/>
    <w:uiPriority w:val="99"/>
    <w:qFormat/>
    <w:locked/>
    <w:rsid w:val="00752B8B"/>
    <w:rPr>
      <w:rFonts w:ascii="Times New Roman" w:hAnsi="Times New Roman" w:cs="Times New Roman"/>
      <w:sz w:val="17"/>
      <w:szCs w:val="17"/>
      <w:shd w:val="clear" w:color="auto" w:fill="FFFFFF"/>
    </w:rPr>
  </w:style>
  <w:style w:type="paragraph" w:customStyle="1" w:styleId="102">
    <w:name w:val="Основной текст (10)"/>
    <w:basedOn w:val="a0"/>
    <w:link w:val="101"/>
    <w:uiPriority w:val="99"/>
    <w:qFormat/>
    <w:rsid w:val="00752B8B"/>
    <w:pPr>
      <w:shd w:val="clear" w:color="auto" w:fill="FFFFFF"/>
      <w:spacing w:after="0" w:line="240" w:lineRule="atLeast"/>
      <w:ind w:firstLine="0"/>
      <w:jc w:val="left"/>
    </w:pPr>
    <w:rPr>
      <w:rFonts w:cs="Times New Roman"/>
      <w:sz w:val="17"/>
      <w:szCs w:val="17"/>
    </w:rPr>
  </w:style>
  <w:style w:type="character" w:customStyle="1" w:styleId="3a">
    <w:name w:val="Подпись к картинке (3)_"/>
    <w:basedOn w:val="a1"/>
    <w:link w:val="3b"/>
    <w:uiPriority w:val="99"/>
    <w:qFormat/>
    <w:locked/>
    <w:rsid w:val="00752B8B"/>
    <w:rPr>
      <w:rFonts w:ascii="Times New Roman" w:hAnsi="Times New Roman" w:cs="Times New Roman"/>
      <w:shd w:val="clear" w:color="auto" w:fill="FFFFFF"/>
    </w:rPr>
  </w:style>
  <w:style w:type="paragraph" w:customStyle="1" w:styleId="3b">
    <w:name w:val="Подпись к картинке (3)"/>
    <w:basedOn w:val="a0"/>
    <w:link w:val="3a"/>
    <w:uiPriority w:val="99"/>
    <w:qFormat/>
    <w:rsid w:val="00752B8B"/>
    <w:pPr>
      <w:shd w:val="clear" w:color="auto" w:fill="FFFFFF"/>
      <w:spacing w:after="0" w:line="557" w:lineRule="exact"/>
      <w:ind w:firstLine="0"/>
    </w:pPr>
    <w:rPr>
      <w:rFonts w:cs="Times New Roman"/>
      <w:sz w:val="22"/>
    </w:rPr>
  </w:style>
  <w:style w:type="character" w:customStyle="1" w:styleId="111">
    <w:name w:val="Основной текст (11)_"/>
    <w:basedOn w:val="a1"/>
    <w:uiPriority w:val="99"/>
    <w:qFormat/>
    <w:rsid w:val="00752B8B"/>
    <w:rPr>
      <w:rFonts w:ascii="Times New Roman" w:hAnsi="Times New Roman" w:cs="Times New Roman"/>
      <w:sz w:val="47"/>
      <w:szCs w:val="47"/>
    </w:rPr>
  </w:style>
  <w:style w:type="character" w:customStyle="1" w:styleId="112">
    <w:name w:val="Основной текст (11)"/>
    <w:basedOn w:val="111"/>
    <w:uiPriority w:val="99"/>
    <w:qFormat/>
    <w:rsid w:val="00752B8B"/>
    <w:rPr>
      <w:rFonts w:ascii="Times New Roman" w:hAnsi="Times New Roman" w:cs="Times New Roman"/>
      <w:sz w:val="47"/>
      <w:szCs w:val="47"/>
    </w:rPr>
  </w:style>
  <w:style w:type="character" w:customStyle="1" w:styleId="120">
    <w:name w:val="Основной текст (12)_"/>
    <w:basedOn w:val="a1"/>
    <w:uiPriority w:val="99"/>
    <w:qFormat/>
    <w:rsid w:val="00752B8B"/>
    <w:rPr>
      <w:rFonts w:ascii="Times New Roman" w:hAnsi="Times New Roman" w:cs="Times New Roman"/>
      <w:sz w:val="47"/>
      <w:szCs w:val="47"/>
    </w:rPr>
  </w:style>
  <w:style w:type="character" w:customStyle="1" w:styleId="121">
    <w:name w:val="Основной текст (12)"/>
    <w:basedOn w:val="120"/>
    <w:uiPriority w:val="99"/>
    <w:qFormat/>
    <w:rsid w:val="00752B8B"/>
    <w:rPr>
      <w:rFonts w:ascii="Times New Roman" w:hAnsi="Times New Roman" w:cs="Times New Roman"/>
      <w:sz w:val="47"/>
      <w:szCs w:val="47"/>
    </w:rPr>
  </w:style>
  <w:style w:type="character" w:customStyle="1" w:styleId="3c">
    <w:name w:val="Основной текст (3)"/>
    <w:basedOn w:val="39"/>
    <w:uiPriority w:val="99"/>
    <w:qFormat/>
    <w:rsid w:val="00752B8B"/>
    <w:rPr>
      <w:rFonts w:ascii="Times New Roman" w:hAnsi="Times New Roman" w:cs="Times New Roman"/>
      <w:spacing w:val="0"/>
      <w:sz w:val="22"/>
      <w:szCs w:val="22"/>
    </w:rPr>
  </w:style>
  <w:style w:type="character" w:customStyle="1" w:styleId="130">
    <w:name w:val="Основной текст (13)_"/>
    <w:basedOn w:val="a1"/>
    <w:link w:val="131"/>
    <w:uiPriority w:val="99"/>
    <w:qFormat/>
    <w:locked/>
    <w:rsid w:val="00752B8B"/>
    <w:rPr>
      <w:rFonts w:ascii="Times New Roman" w:hAnsi="Times New Roman" w:cs="Times New Roman"/>
      <w:sz w:val="27"/>
      <w:szCs w:val="27"/>
      <w:shd w:val="clear" w:color="auto" w:fill="FFFFFF"/>
    </w:rPr>
  </w:style>
  <w:style w:type="paragraph" w:customStyle="1" w:styleId="131">
    <w:name w:val="Основной текст (13)"/>
    <w:basedOn w:val="a0"/>
    <w:link w:val="130"/>
    <w:uiPriority w:val="99"/>
    <w:qFormat/>
    <w:rsid w:val="00752B8B"/>
    <w:pPr>
      <w:shd w:val="clear" w:color="auto" w:fill="FFFFFF"/>
      <w:spacing w:before="180" w:after="180" w:line="240" w:lineRule="atLeast"/>
      <w:ind w:firstLine="720"/>
    </w:pPr>
    <w:rPr>
      <w:rFonts w:cs="Times New Roman"/>
      <w:sz w:val="27"/>
      <w:szCs w:val="27"/>
    </w:rPr>
  </w:style>
  <w:style w:type="character" w:customStyle="1" w:styleId="affffa">
    <w:name w:val="Основной текст + Полужирный"/>
    <w:aliases w:val="Курсив2"/>
    <w:basedOn w:val="affff5"/>
    <w:uiPriority w:val="99"/>
    <w:qFormat/>
    <w:rsid w:val="00752B8B"/>
    <w:rPr>
      <w:rFonts w:ascii="Times New Roman" w:hAnsi="Times New Roman" w:cs="Times New Roman"/>
      <w:b/>
      <w:bCs/>
      <w:i/>
      <w:iCs/>
      <w:spacing w:val="0"/>
      <w:sz w:val="27"/>
      <w:szCs w:val="27"/>
      <w:shd w:val="clear" w:color="auto" w:fill="FFFFFF"/>
    </w:rPr>
  </w:style>
  <w:style w:type="character" w:customStyle="1" w:styleId="140">
    <w:name w:val="Основной текст (14)_"/>
    <w:basedOn w:val="a1"/>
    <w:link w:val="141"/>
    <w:uiPriority w:val="99"/>
    <w:qFormat/>
    <w:locked/>
    <w:rsid w:val="00752B8B"/>
    <w:rPr>
      <w:rFonts w:ascii="Times New Roman" w:hAnsi="Times New Roman" w:cs="Times New Roman"/>
      <w:sz w:val="25"/>
      <w:szCs w:val="25"/>
      <w:shd w:val="clear" w:color="auto" w:fill="FFFFFF"/>
    </w:rPr>
  </w:style>
  <w:style w:type="paragraph" w:customStyle="1" w:styleId="141">
    <w:name w:val="Основной текст (14)"/>
    <w:basedOn w:val="a0"/>
    <w:link w:val="140"/>
    <w:uiPriority w:val="99"/>
    <w:qFormat/>
    <w:rsid w:val="00752B8B"/>
    <w:pPr>
      <w:shd w:val="clear" w:color="auto" w:fill="FFFFFF"/>
      <w:spacing w:before="360" w:after="0" w:line="370" w:lineRule="exact"/>
      <w:ind w:firstLine="700"/>
    </w:pPr>
    <w:rPr>
      <w:rFonts w:cs="Times New Roman"/>
      <w:sz w:val="25"/>
      <w:szCs w:val="25"/>
    </w:rPr>
  </w:style>
  <w:style w:type="character" w:customStyle="1" w:styleId="150">
    <w:name w:val="Основной текст + 15"/>
    <w:aliases w:val="5 pt"/>
    <w:basedOn w:val="affff5"/>
    <w:uiPriority w:val="99"/>
    <w:qFormat/>
    <w:rsid w:val="00752B8B"/>
    <w:rPr>
      <w:rFonts w:ascii="Times New Roman" w:hAnsi="Times New Roman" w:cs="Times New Roman"/>
      <w:spacing w:val="0"/>
      <w:sz w:val="31"/>
      <w:szCs w:val="31"/>
      <w:shd w:val="clear" w:color="auto" w:fill="FFFFFF"/>
    </w:rPr>
  </w:style>
  <w:style w:type="character" w:customStyle="1" w:styleId="1f">
    <w:name w:val="Заголовок №1_"/>
    <w:basedOn w:val="a1"/>
    <w:link w:val="1f0"/>
    <w:uiPriority w:val="99"/>
    <w:qFormat/>
    <w:locked/>
    <w:rsid w:val="00752B8B"/>
    <w:rPr>
      <w:rFonts w:ascii="Times New Roman" w:hAnsi="Times New Roman" w:cs="Times New Roman"/>
      <w:sz w:val="31"/>
      <w:szCs w:val="31"/>
      <w:shd w:val="clear" w:color="auto" w:fill="FFFFFF"/>
    </w:rPr>
  </w:style>
  <w:style w:type="paragraph" w:customStyle="1" w:styleId="1f0">
    <w:name w:val="Заголовок №1"/>
    <w:basedOn w:val="a0"/>
    <w:link w:val="1f"/>
    <w:uiPriority w:val="99"/>
    <w:qFormat/>
    <w:rsid w:val="00752B8B"/>
    <w:pPr>
      <w:shd w:val="clear" w:color="auto" w:fill="FFFFFF"/>
      <w:spacing w:before="240" w:after="120" w:line="240" w:lineRule="atLeast"/>
      <w:ind w:firstLine="0"/>
      <w:outlineLvl w:val="0"/>
    </w:pPr>
    <w:rPr>
      <w:rFonts w:cs="Times New Roman"/>
      <w:sz w:val="31"/>
      <w:szCs w:val="31"/>
    </w:rPr>
  </w:style>
  <w:style w:type="character" w:customStyle="1" w:styleId="-0">
    <w:name w:val="Таблица - текст основной Знак"/>
    <w:basedOn w:val="a1"/>
    <w:link w:val="-1"/>
    <w:uiPriority w:val="99"/>
    <w:qFormat/>
    <w:locked/>
    <w:rsid w:val="00752B8B"/>
    <w:rPr>
      <w:rFonts w:ascii="Arial" w:hAnsi="Arial" w:cs="Arial"/>
      <w:color w:val="000000"/>
    </w:rPr>
  </w:style>
  <w:style w:type="paragraph" w:customStyle="1" w:styleId="-1">
    <w:name w:val="Таблица - текст основной"/>
    <w:basedOn w:val="afa"/>
    <w:link w:val="-0"/>
    <w:uiPriority w:val="99"/>
    <w:qFormat/>
    <w:rsid w:val="00752B8B"/>
    <w:pPr>
      <w:suppressAutoHyphens/>
      <w:spacing w:before="20" w:after="20" w:line="276" w:lineRule="auto"/>
    </w:pPr>
    <w:rPr>
      <w:rFonts w:ascii="Arial" w:eastAsiaTheme="minorHAnsi" w:hAnsi="Arial" w:cs="Arial"/>
      <w:color w:val="000000"/>
      <w:sz w:val="22"/>
      <w:szCs w:val="22"/>
      <w:lang w:eastAsia="en-US"/>
    </w:rPr>
  </w:style>
  <w:style w:type="paragraph" w:customStyle="1" w:styleId="2f5">
    <w:name w:val="Знак Знак2 Знак"/>
    <w:basedOn w:val="a0"/>
    <w:uiPriority w:val="99"/>
    <w:qFormat/>
    <w:rsid w:val="00752B8B"/>
    <w:pPr>
      <w:spacing w:line="240" w:lineRule="exact"/>
      <w:ind w:firstLine="0"/>
      <w:jc w:val="left"/>
    </w:pPr>
    <w:rPr>
      <w:rFonts w:ascii="Verdana" w:eastAsia="Times New Roman" w:hAnsi="Verdana" w:cs="Verdana"/>
      <w:szCs w:val="24"/>
      <w:lang w:val="en-US"/>
    </w:rPr>
  </w:style>
  <w:style w:type="paragraph" w:customStyle="1" w:styleId="44">
    <w:name w:val="Основной текст4"/>
    <w:basedOn w:val="a0"/>
    <w:uiPriority w:val="99"/>
    <w:qFormat/>
    <w:rsid w:val="00752B8B"/>
    <w:pPr>
      <w:shd w:val="clear" w:color="auto" w:fill="FFFFFF"/>
      <w:spacing w:before="480" w:after="600" w:line="569" w:lineRule="exact"/>
      <w:ind w:hanging="680"/>
      <w:jc w:val="left"/>
    </w:pPr>
    <w:rPr>
      <w:rFonts w:eastAsia="Times New Roman" w:cs="Times New Roman"/>
      <w:color w:val="000000"/>
      <w:szCs w:val="24"/>
      <w:lang w:eastAsia="ru-RU"/>
    </w:rPr>
  </w:style>
  <w:style w:type="character" w:customStyle="1" w:styleId="122">
    <w:name w:val="Заголовок №1 (2)_"/>
    <w:basedOn w:val="a1"/>
    <w:link w:val="123"/>
    <w:uiPriority w:val="99"/>
    <w:qFormat/>
    <w:locked/>
    <w:rsid w:val="00752B8B"/>
    <w:rPr>
      <w:rFonts w:ascii="Times New Roman" w:hAnsi="Times New Roman" w:cs="Times New Roman"/>
      <w:sz w:val="43"/>
      <w:szCs w:val="43"/>
      <w:shd w:val="clear" w:color="auto" w:fill="FFFFFF"/>
    </w:rPr>
  </w:style>
  <w:style w:type="paragraph" w:customStyle="1" w:styleId="123">
    <w:name w:val="Заголовок №1 (2)"/>
    <w:basedOn w:val="a0"/>
    <w:link w:val="122"/>
    <w:uiPriority w:val="99"/>
    <w:qFormat/>
    <w:rsid w:val="00752B8B"/>
    <w:pPr>
      <w:shd w:val="clear" w:color="auto" w:fill="FFFFFF"/>
      <w:spacing w:before="480" w:after="480" w:line="240" w:lineRule="atLeast"/>
      <w:ind w:firstLine="0"/>
      <w:jc w:val="center"/>
      <w:outlineLvl w:val="0"/>
    </w:pPr>
    <w:rPr>
      <w:rFonts w:cs="Times New Roman"/>
      <w:sz w:val="43"/>
      <w:szCs w:val="43"/>
    </w:rPr>
  </w:style>
  <w:style w:type="character" w:customStyle="1" w:styleId="w">
    <w:name w:val="w"/>
    <w:basedOn w:val="a1"/>
    <w:uiPriority w:val="99"/>
    <w:qFormat/>
    <w:rsid w:val="00752B8B"/>
    <w:rPr>
      <w:rFonts w:cs="Times New Roman"/>
    </w:rPr>
  </w:style>
  <w:style w:type="character" w:customStyle="1" w:styleId="blk">
    <w:name w:val="blk"/>
    <w:basedOn w:val="a1"/>
    <w:uiPriority w:val="99"/>
    <w:qFormat/>
    <w:rsid w:val="00752B8B"/>
    <w:rPr>
      <w:rFonts w:cs="Times New Roman"/>
    </w:rPr>
  </w:style>
  <w:style w:type="paragraph" w:customStyle="1" w:styleId="msonormal0">
    <w:name w:val="msonormal"/>
    <w:basedOn w:val="a0"/>
    <w:uiPriority w:val="99"/>
    <w:qFormat/>
    <w:rsid w:val="00752B8B"/>
    <w:pPr>
      <w:spacing w:before="100" w:beforeAutospacing="1" w:after="100" w:afterAutospacing="1"/>
      <w:ind w:firstLine="0"/>
      <w:jc w:val="left"/>
    </w:pPr>
    <w:rPr>
      <w:rFonts w:ascii="Arial Unicode MS" w:eastAsia="Calibri" w:hAnsi="Arial Unicode MS" w:cs="Arial Unicode MS"/>
      <w:color w:val="0000A0"/>
      <w:szCs w:val="24"/>
      <w:lang w:eastAsia="ru-RU"/>
    </w:rPr>
  </w:style>
  <w:style w:type="paragraph" w:customStyle="1" w:styleId="ConsTitle">
    <w:name w:val="ConsTitle"/>
    <w:uiPriority w:val="99"/>
    <w:qFormat/>
    <w:rsid w:val="00752B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formattext">
    <w:name w:val="formattext"/>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consplusnormal2">
    <w:name w:val="consplusnormal"/>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43pt1">
    <w:name w:val="Основной текст + 43 pt1"/>
    <w:aliases w:val="Курсив1,Малые прописные1,Интервал 0 pt1"/>
    <w:uiPriority w:val="99"/>
    <w:qFormat/>
    <w:rsid w:val="00752B8B"/>
    <w:rPr>
      <w:rFonts w:ascii="Times New Roman" w:hAnsi="Times New Roman"/>
      <w:i/>
      <w:sz w:val="38"/>
      <w:u w:val="none"/>
      <w:effect w:val="none"/>
    </w:rPr>
  </w:style>
  <w:style w:type="character" w:customStyle="1" w:styleId="S3">
    <w:name w:val="S_Маркированный Знак"/>
    <w:uiPriority w:val="99"/>
    <w:qFormat/>
    <w:rsid w:val="00752B8B"/>
    <w:rPr>
      <w:w w:val="109"/>
      <w:sz w:val="24"/>
      <w:lang w:val="ru-RU" w:eastAsia="ru-RU"/>
    </w:rPr>
  </w:style>
  <w:style w:type="paragraph" w:customStyle="1" w:styleId="Report">
    <w:name w:val="Report"/>
    <w:basedOn w:val="a0"/>
    <w:uiPriority w:val="99"/>
    <w:qFormat/>
    <w:rsid w:val="00752B8B"/>
    <w:pPr>
      <w:spacing w:after="0" w:line="360" w:lineRule="auto"/>
      <w:ind w:firstLine="567"/>
    </w:pPr>
    <w:rPr>
      <w:rFonts w:eastAsia="Times New Roman" w:cs="Times New Roman"/>
      <w:szCs w:val="20"/>
      <w:lang w:eastAsia="ru-RU"/>
    </w:rPr>
  </w:style>
  <w:style w:type="paragraph" w:customStyle="1" w:styleId="affffb">
    <w:name w:val="Название таблицы"/>
    <w:basedOn w:val="a0"/>
    <w:next w:val="afff5"/>
    <w:autoRedefine/>
    <w:uiPriority w:val="99"/>
    <w:qFormat/>
    <w:rsid w:val="00752B8B"/>
    <w:pPr>
      <w:keepNext/>
      <w:spacing w:before="240" w:after="120" w:line="312" w:lineRule="auto"/>
      <w:ind w:left="1701" w:hanging="1701"/>
      <w:jc w:val="left"/>
    </w:pPr>
    <w:rPr>
      <w:rFonts w:eastAsia="Times New Roman" w:cs="Times New Roman"/>
      <w:b/>
      <w:sz w:val="22"/>
      <w:lang w:eastAsia="ru-RU"/>
    </w:rPr>
  </w:style>
  <w:style w:type="character" w:customStyle="1" w:styleId="-2">
    <w:name w:val="Таблица - шапка Знак"/>
    <w:link w:val="-3"/>
    <w:uiPriority w:val="99"/>
    <w:qFormat/>
    <w:locked/>
    <w:rsid w:val="00752B8B"/>
    <w:rPr>
      <w:rFonts w:ascii="Arial" w:hAnsi="Arial"/>
      <w:b/>
    </w:rPr>
  </w:style>
  <w:style w:type="paragraph" w:customStyle="1" w:styleId="-3">
    <w:name w:val="Таблица - шапка"/>
    <w:basedOn w:val="a0"/>
    <w:link w:val="-2"/>
    <w:uiPriority w:val="99"/>
    <w:qFormat/>
    <w:rsid w:val="00752B8B"/>
    <w:pPr>
      <w:suppressAutoHyphens/>
      <w:spacing w:before="120" w:after="120"/>
      <w:ind w:firstLine="0"/>
      <w:jc w:val="center"/>
    </w:pPr>
    <w:rPr>
      <w:rFonts w:ascii="Arial" w:hAnsi="Arial"/>
      <w:b/>
      <w:sz w:val="22"/>
    </w:rPr>
  </w:style>
  <w:style w:type="character" w:customStyle="1" w:styleId="-4">
    <w:name w:val="Таблица - текст по центру Знак"/>
    <w:link w:val="-5"/>
    <w:uiPriority w:val="99"/>
    <w:qFormat/>
    <w:locked/>
    <w:rsid w:val="00752B8B"/>
    <w:rPr>
      <w:rFonts w:ascii="Arial" w:hAnsi="Arial"/>
      <w:color w:val="000000"/>
      <w:lang w:eastAsia="ar-SA"/>
    </w:rPr>
  </w:style>
  <w:style w:type="paragraph" w:customStyle="1" w:styleId="-5">
    <w:name w:val="Таблица - текст по центру"/>
    <w:basedOn w:val="-1"/>
    <w:link w:val="-4"/>
    <w:uiPriority w:val="99"/>
    <w:qFormat/>
    <w:rsid w:val="00752B8B"/>
    <w:pPr>
      <w:spacing w:before="40" w:after="40" w:line="240" w:lineRule="auto"/>
      <w:contextualSpacing/>
      <w:jc w:val="center"/>
    </w:pPr>
    <w:rPr>
      <w:rFonts w:cstheme="minorBidi"/>
      <w:lang w:eastAsia="ar-SA"/>
    </w:rPr>
  </w:style>
  <w:style w:type="paragraph" w:customStyle="1" w:styleId="64">
    <w:name w:val="Основной текст6"/>
    <w:basedOn w:val="a0"/>
    <w:uiPriority w:val="99"/>
    <w:qFormat/>
    <w:rsid w:val="00752B8B"/>
    <w:pPr>
      <w:shd w:val="clear" w:color="auto" w:fill="FFFFFF"/>
      <w:spacing w:after="60" w:line="437" w:lineRule="exact"/>
      <w:ind w:hanging="1980"/>
    </w:pPr>
    <w:rPr>
      <w:rFonts w:eastAsia="Times New Roman" w:cs="Times New Roman"/>
      <w:color w:val="000000"/>
      <w:sz w:val="23"/>
      <w:szCs w:val="23"/>
      <w:lang w:eastAsia="ru-RU"/>
    </w:rPr>
  </w:style>
  <w:style w:type="paragraph" w:customStyle="1" w:styleId="dktexleft">
    <w:name w:val="dktexleft"/>
    <w:basedOn w:val="a0"/>
    <w:uiPriority w:val="99"/>
    <w:qFormat/>
    <w:rsid w:val="00752B8B"/>
    <w:pPr>
      <w:spacing w:before="100" w:beforeAutospacing="1" w:after="100" w:afterAutospacing="1"/>
      <w:ind w:firstLine="0"/>
    </w:pPr>
    <w:rPr>
      <w:rFonts w:eastAsia="Times New Roman" w:cs="Times New Roman"/>
      <w:szCs w:val="24"/>
      <w:lang w:eastAsia="ru-RU"/>
    </w:rPr>
  </w:style>
  <w:style w:type="character" w:customStyle="1" w:styleId="calc-credit-tablecell">
    <w:name w:val="calc-credit-table__cell"/>
    <w:basedOn w:val="a1"/>
    <w:uiPriority w:val="99"/>
    <w:qFormat/>
    <w:rsid w:val="00752B8B"/>
    <w:rPr>
      <w:rFonts w:cs="Times New Roman"/>
    </w:rPr>
  </w:style>
  <w:style w:type="character" w:customStyle="1" w:styleId="catalog-section-title">
    <w:name w:val="catalog-section-title"/>
    <w:basedOn w:val="a1"/>
    <w:uiPriority w:val="99"/>
    <w:qFormat/>
    <w:rsid w:val="00752B8B"/>
    <w:rPr>
      <w:rFonts w:cs="Times New Roman"/>
    </w:rPr>
  </w:style>
  <w:style w:type="character" w:customStyle="1" w:styleId="2f6">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52B8B"/>
    <w:rPr>
      <w:sz w:val="24"/>
      <w:lang w:val="ru-RU" w:eastAsia="ar-SA" w:bidi="ar-SA"/>
    </w:rPr>
  </w:style>
  <w:style w:type="paragraph" w:customStyle="1" w:styleId="xl66">
    <w:name w:val="xl66"/>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8"/>
      <w:szCs w:val="18"/>
      <w:lang w:eastAsia="ru-RU"/>
    </w:rPr>
  </w:style>
  <w:style w:type="paragraph" w:customStyle="1" w:styleId="xl67">
    <w:name w:val="xl6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color w:val="000000"/>
      <w:sz w:val="18"/>
      <w:szCs w:val="18"/>
      <w:lang w:eastAsia="ru-RU"/>
    </w:rPr>
  </w:style>
  <w:style w:type="paragraph" w:customStyle="1" w:styleId="xl68">
    <w:name w:val="xl6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textAlignment w:val="center"/>
    </w:pPr>
    <w:rPr>
      <w:rFonts w:eastAsia="Times New Roman" w:cs="Times New Roman"/>
      <w:b/>
      <w:bCs/>
      <w:color w:val="000000"/>
      <w:sz w:val="18"/>
      <w:szCs w:val="18"/>
      <w:lang w:eastAsia="ru-RU"/>
    </w:rPr>
  </w:style>
  <w:style w:type="paragraph" w:customStyle="1" w:styleId="xl69">
    <w:name w:val="xl6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cs="Times New Roman"/>
      <w:b/>
      <w:bCs/>
      <w:color w:val="000000"/>
      <w:sz w:val="18"/>
      <w:szCs w:val="18"/>
      <w:lang w:eastAsia="ru-RU"/>
    </w:rPr>
  </w:style>
  <w:style w:type="paragraph" w:customStyle="1" w:styleId="xl70">
    <w:name w:val="xl70"/>
    <w:basedOn w:val="a0"/>
    <w:uiPriority w:val="99"/>
    <w:qFormat/>
    <w:rsid w:val="00752B8B"/>
    <w:pPr>
      <w:spacing w:before="100" w:beforeAutospacing="1" w:after="100" w:afterAutospacing="1"/>
      <w:ind w:firstLine="0"/>
      <w:jc w:val="left"/>
    </w:pPr>
    <w:rPr>
      <w:rFonts w:eastAsia="Times New Roman" w:cs="Times New Roman"/>
      <w:b/>
      <w:bCs/>
      <w:color w:val="000000"/>
      <w:sz w:val="18"/>
      <w:szCs w:val="18"/>
      <w:lang w:eastAsia="ru-RU"/>
    </w:rPr>
  </w:style>
  <w:style w:type="character" w:customStyle="1" w:styleId="CommentTextChar">
    <w:name w:val="Comment Text Char"/>
    <w:uiPriority w:val="99"/>
    <w:semiHidden/>
    <w:locked/>
    <w:rsid w:val="00752B8B"/>
    <w:rPr>
      <w:rFonts w:ascii="Times New Roman" w:hAnsi="Times New Roman"/>
      <w:sz w:val="20"/>
      <w:lang w:eastAsia="ru-RU"/>
    </w:rPr>
  </w:style>
  <w:style w:type="character" w:customStyle="1" w:styleId="CommentSubjectChar">
    <w:name w:val="Comment Subject Char"/>
    <w:uiPriority w:val="99"/>
    <w:semiHidden/>
    <w:locked/>
    <w:rsid w:val="00752B8B"/>
    <w:rPr>
      <w:rFonts w:ascii="Times New Roman" w:hAnsi="Times New Roman"/>
      <w:b/>
      <w:sz w:val="20"/>
      <w:lang w:eastAsia="ru-RU"/>
    </w:rPr>
  </w:style>
  <w:style w:type="paragraph" w:styleId="affffc">
    <w:name w:val="annotation subject"/>
    <w:basedOn w:val="a9"/>
    <w:next w:val="a9"/>
    <w:link w:val="affffd"/>
    <w:uiPriority w:val="99"/>
    <w:semiHidden/>
    <w:qFormat/>
    <w:rsid w:val="00752B8B"/>
    <w:pPr>
      <w:spacing w:after="0"/>
    </w:pPr>
    <w:rPr>
      <w:rFonts w:ascii="Times New Roman" w:eastAsia="Times New Roman" w:hAnsi="Times New Roman"/>
      <w:b/>
      <w:bCs/>
      <w:lang w:eastAsia="ru-RU"/>
    </w:rPr>
  </w:style>
  <w:style w:type="character" w:customStyle="1" w:styleId="affffd">
    <w:name w:val="Тема примечания Знак"/>
    <w:basedOn w:val="aa"/>
    <w:link w:val="affffc"/>
    <w:uiPriority w:val="99"/>
    <w:semiHidden/>
    <w:qFormat/>
    <w:rsid w:val="00752B8B"/>
    <w:rPr>
      <w:rFonts w:ascii="Times New Roman" w:eastAsia="Times New Roman" w:hAnsi="Times New Roman" w:cs="Times New Roman"/>
      <w:b/>
      <w:bCs/>
      <w:sz w:val="20"/>
      <w:szCs w:val="20"/>
      <w:lang w:eastAsia="ru-RU"/>
    </w:rPr>
  </w:style>
  <w:style w:type="character" w:customStyle="1" w:styleId="2f7">
    <w:name w:val="Текст Знак2"/>
    <w:aliases w:val="Знак3 Знак"/>
    <w:uiPriority w:val="99"/>
    <w:locked/>
    <w:rsid w:val="00752B8B"/>
    <w:rPr>
      <w:rFonts w:ascii="Courier New" w:hAnsi="Courier New"/>
      <w:lang w:val="ru-RU" w:eastAsia="ru-RU"/>
    </w:rPr>
  </w:style>
  <w:style w:type="paragraph" w:customStyle="1" w:styleId="affffe">
    <w:name w:val="Вставка"/>
    <w:basedOn w:val="a0"/>
    <w:uiPriority w:val="99"/>
    <w:semiHidden/>
    <w:rsid w:val="00752B8B"/>
    <w:pPr>
      <w:spacing w:before="60" w:after="60" w:line="259" w:lineRule="auto"/>
      <w:ind w:left="1134" w:firstLine="0"/>
    </w:pPr>
    <w:rPr>
      <w:rFonts w:ascii="Verdana" w:eastAsia="Times New Roman" w:hAnsi="Verdana" w:cs="Times New Roman"/>
      <w:sz w:val="16"/>
      <w:szCs w:val="20"/>
      <w:lang w:eastAsia="ru-RU"/>
    </w:rPr>
  </w:style>
  <w:style w:type="table" w:styleId="afffff">
    <w:name w:val="Table Theme"/>
    <w:basedOn w:val="a2"/>
    <w:uiPriority w:val="99"/>
    <w:rsid w:val="00752B8B"/>
    <w:pPr>
      <w:spacing w:after="0" w:line="240" w:lineRule="auto"/>
      <w:ind w:left="-5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TOC Heading"/>
    <w:basedOn w:val="1"/>
    <w:next w:val="a0"/>
    <w:uiPriority w:val="99"/>
    <w:qFormat/>
    <w:rsid w:val="00B22EF5"/>
    <w:pPr>
      <w:keepLines/>
      <w:jc w:val="left"/>
      <w:outlineLvl w:val="9"/>
    </w:pPr>
    <w:rPr>
      <w:bCs/>
      <w:sz w:val="24"/>
      <w:szCs w:val="28"/>
      <w:lang w:val="ru-RU" w:eastAsia="en-US"/>
    </w:rPr>
  </w:style>
  <w:style w:type="character" w:customStyle="1" w:styleId="1f1">
    <w:name w:val="Заголовок_1"/>
    <w:uiPriority w:val="99"/>
    <w:semiHidden/>
    <w:rsid w:val="00752B8B"/>
    <w:rPr>
      <w:caps/>
    </w:rPr>
  </w:style>
  <w:style w:type="character" w:customStyle="1" w:styleId="1f2">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qFormat/>
    <w:rsid w:val="00752B8B"/>
    <w:rPr>
      <w:rFonts w:ascii="Times New Roman" w:hAnsi="Times New Roman"/>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semiHidden/>
    <w:qFormat/>
    <w:rsid w:val="00752B8B"/>
    <w:rPr>
      <w:rFonts w:ascii="Times New Roman" w:hAnsi="Times New Roman"/>
      <w:sz w:val="24"/>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
    <w:uiPriority w:val="99"/>
    <w:semiHidden/>
    <w:qFormat/>
    <w:rsid w:val="00752B8B"/>
    <w:rPr>
      <w:rFonts w:ascii="Times New Roman" w:hAnsi="Times New Roman"/>
      <w:sz w:val="24"/>
    </w:rPr>
  </w:style>
  <w:style w:type="character" w:customStyle="1" w:styleId="210">
    <w:name w:val="Основной текст 2 Знак1"/>
    <w:aliases w:val="Основной текст сноска под таблицу Знак1"/>
    <w:uiPriority w:val="99"/>
    <w:semiHidden/>
    <w:qFormat/>
    <w:rsid w:val="00752B8B"/>
    <w:rPr>
      <w:rFonts w:ascii="Times New Roman" w:hAnsi="Times New Roman"/>
      <w:sz w:val="24"/>
    </w:rPr>
  </w:style>
  <w:style w:type="character" w:customStyle="1" w:styleId="103">
    <w:name w:val="Неразрешенное упоминание10"/>
    <w:basedOn w:val="a1"/>
    <w:uiPriority w:val="99"/>
    <w:semiHidden/>
    <w:rsid w:val="00752B8B"/>
    <w:rPr>
      <w:rFonts w:cs="Times New Roman"/>
      <w:color w:val="808080"/>
      <w:shd w:val="clear" w:color="auto" w:fill="E6E6E6"/>
    </w:rPr>
  </w:style>
  <w:style w:type="paragraph" w:customStyle="1" w:styleId="310">
    <w:name w:val="Основной текст с отступом 31"/>
    <w:basedOn w:val="a0"/>
    <w:uiPriority w:val="99"/>
    <w:qFormat/>
    <w:rsid w:val="00752B8B"/>
    <w:pPr>
      <w:spacing w:after="0" w:line="259" w:lineRule="auto"/>
      <w:ind w:left="-57"/>
    </w:pPr>
    <w:rPr>
      <w:rFonts w:eastAsia="Times New Roman" w:cs="Times New Roman"/>
      <w:sz w:val="26"/>
      <w:szCs w:val="26"/>
      <w:lang w:eastAsia="ru-RU"/>
    </w:rPr>
  </w:style>
  <w:style w:type="paragraph" w:customStyle="1" w:styleId="oaenoniinee">
    <w:name w:val="oaeno niinee"/>
    <w:basedOn w:val="a0"/>
    <w:uiPriority w:val="99"/>
    <w:qFormat/>
    <w:rsid w:val="00752B8B"/>
    <w:pPr>
      <w:spacing w:after="0" w:line="259" w:lineRule="auto"/>
      <w:ind w:left="-57" w:firstLine="0"/>
    </w:pPr>
    <w:rPr>
      <w:rFonts w:eastAsia="Times New Roman" w:cs="Times New Roman"/>
      <w:szCs w:val="24"/>
      <w:lang w:eastAsia="ru-RU"/>
    </w:rPr>
  </w:style>
  <w:style w:type="paragraph" w:customStyle="1" w:styleId="BodyTextIndent31">
    <w:name w:val="Body Text Indent 31"/>
    <w:basedOn w:val="a0"/>
    <w:uiPriority w:val="99"/>
    <w:qFormat/>
    <w:rsid w:val="00752B8B"/>
    <w:pPr>
      <w:spacing w:after="0" w:line="259" w:lineRule="auto"/>
      <w:ind w:left="-57"/>
    </w:pPr>
    <w:rPr>
      <w:rFonts w:eastAsia="Times New Roman" w:cs="Times New Roman"/>
      <w:sz w:val="26"/>
      <w:szCs w:val="26"/>
      <w:lang w:eastAsia="ru-RU"/>
    </w:rPr>
  </w:style>
  <w:style w:type="character" w:customStyle="1" w:styleId="2f8">
    <w:name w:val="Неразрешенное упоминание2"/>
    <w:basedOn w:val="a1"/>
    <w:uiPriority w:val="99"/>
    <w:semiHidden/>
    <w:rsid w:val="00752B8B"/>
    <w:rPr>
      <w:rFonts w:cs="Times New Roman"/>
      <w:color w:val="808080"/>
      <w:shd w:val="clear" w:color="auto" w:fill="E6E6E6"/>
    </w:rPr>
  </w:style>
  <w:style w:type="paragraph" w:customStyle="1" w:styleId="Bodytext2">
    <w:name w:val="Body text (2)"/>
    <w:basedOn w:val="a0"/>
    <w:uiPriority w:val="1"/>
    <w:rsid w:val="00D128D8"/>
    <w:pPr>
      <w:widowControl w:val="0"/>
      <w:spacing w:after="0" w:line="482" w:lineRule="exact"/>
      <w:ind w:left="360" w:hanging="360"/>
    </w:pPr>
    <w:rPr>
      <w:rFonts w:eastAsia="Times New Roman" w:cs="Times New Roman"/>
      <w:color w:val="000000" w:themeColor="text1"/>
      <w:sz w:val="28"/>
      <w:szCs w:val="28"/>
      <w:lang w:eastAsia="ru-RU"/>
    </w:rPr>
  </w:style>
  <w:style w:type="character" w:customStyle="1" w:styleId="1000">
    <w:name w:val="Неразрешенное упоминание100"/>
    <w:basedOn w:val="a1"/>
    <w:uiPriority w:val="99"/>
    <w:semiHidden/>
    <w:rsid w:val="003C1C57"/>
    <w:rPr>
      <w:rFonts w:cs="Times New Roman"/>
      <w:color w:val="808080"/>
      <w:shd w:val="clear" w:color="auto" w:fill="E6E6E6"/>
    </w:rPr>
  </w:style>
  <w:style w:type="numbering" w:customStyle="1" w:styleId="3d">
    <w:name w:val="Нет списка3"/>
    <w:next w:val="a3"/>
    <w:uiPriority w:val="99"/>
    <w:semiHidden/>
    <w:unhideWhenUsed/>
    <w:rsid w:val="00A30D01"/>
  </w:style>
  <w:style w:type="character" w:customStyle="1" w:styleId="ListLabel1">
    <w:name w:val="ListLabel 1"/>
    <w:qFormat/>
    <w:rsid w:val="00A30D01"/>
    <w:rPr>
      <w:rFonts w:eastAsia="Calibri"/>
      <w:szCs w:val="24"/>
      <w:lang w:eastAsia="en-US"/>
    </w:rPr>
  </w:style>
  <w:style w:type="character" w:customStyle="1" w:styleId="-6">
    <w:name w:val="Интернет-ссылка"/>
    <w:rsid w:val="00A30D01"/>
    <w:rPr>
      <w:color w:val="000080"/>
      <w:u w:val="single"/>
    </w:rPr>
  </w:style>
  <w:style w:type="paragraph" w:customStyle="1" w:styleId="1f5">
    <w:name w:val="Заголовок1"/>
    <w:basedOn w:val="a0"/>
    <w:next w:val="afa"/>
    <w:qFormat/>
    <w:rsid w:val="00A30D01"/>
    <w:pPr>
      <w:keepNext/>
      <w:widowControl w:val="0"/>
      <w:spacing w:before="240" w:after="120"/>
      <w:ind w:firstLine="0"/>
    </w:pPr>
    <w:rPr>
      <w:rFonts w:ascii="PT Astra Serif" w:eastAsia="Tahoma" w:hAnsi="PT Astra Serif" w:cs="Noto Sans Devanagari"/>
      <w:sz w:val="28"/>
      <w:szCs w:val="28"/>
      <w:lang w:eastAsia="ru-RU"/>
    </w:rPr>
  </w:style>
  <w:style w:type="paragraph" w:customStyle="1" w:styleId="1f6">
    <w:name w:val="Название объекта1"/>
    <w:basedOn w:val="a0"/>
    <w:qFormat/>
    <w:rsid w:val="00A30D01"/>
    <w:pPr>
      <w:widowControl w:val="0"/>
      <w:suppressLineNumbers/>
      <w:spacing w:before="120" w:after="120"/>
      <w:ind w:firstLine="0"/>
    </w:pPr>
    <w:rPr>
      <w:rFonts w:ascii="PT Astra Serif" w:eastAsia="Times New Roman" w:hAnsi="PT Astra Serif" w:cs="Noto Sans Devanagari"/>
      <w:i/>
      <w:iCs/>
      <w:szCs w:val="24"/>
      <w:lang w:eastAsia="ru-RU"/>
    </w:rPr>
  </w:style>
  <w:style w:type="paragraph" w:styleId="1f7">
    <w:name w:val="index 1"/>
    <w:basedOn w:val="a0"/>
    <w:next w:val="a0"/>
    <w:autoRedefine/>
    <w:uiPriority w:val="99"/>
    <w:semiHidden/>
    <w:unhideWhenUsed/>
    <w:rsid w:val="00A30D01"/>
    <w:pPr>
      <w:spacing w:after="0"/>
      <w:ind w:left="240" w:hanging="240"/>
    </w:pPr>
  </w:style>
  <w:style w:type="paragraph" w:styleId="afffff1">
    <w:name w:val="index heading"/>
    <w:basedOn w:val="a0"/>
    <w:qFormat/>
    <w:rsid w:val="00A30D01"/>
    <w:pPr>
      <w:widowControl w:val="0"/>
      <w:suppressLineNumbers/>
      <w:spacing w:after="0"/>
      <w:ind w:firstLine="0"/>
    </w:pPr>
    <w:rPr>
      <w:rFonts w:ascii="PT Astra Serif" w:eastAsia="Times New Roman" w:hAnsi="PT Astra Serif" w:cs="Noto Sans Devanagari"/>
      <w:szCs w:val="20"/>
      <w:lang w:eastAsia="ru-RU"/>
    </w:rPr>
  </w:style>
  <w:style w:type="paragraph" w:customStyle="1" w:styleId="1f8">
    <w:name w:val="Нижний колонтитул1"/>
    <w:basedOn w:val="a0"/>
    <w:uiPriority w:val="99"/>
    <w:semiHidden/>
    <w:unhideWhenUsed/>
    <w:rsid w:val="00A30D01"/>
    <w:pPr>
      <w:tabs>
        <w:tab w:val="center" w:pos="4677"/>
        <w:tab w:val="right" w:pos="9355"/>
      </w:tabs>
      <w:spacing w:after="0"/>
      <w:ind w:firstLine="0"/>
      <w:jc w:val="left"/>
    </w:pPr>
    <w:rPr>
      <w:rFonts w:eastAsia="Times New Roman" w:cs="Times New Roman"/>
      <w:szCs w:val="24"/>
      <w:lang w:eastAsia="ru-RU"/>
    </w:rPr>
  </w:style>
  <w:style w:type="character" w:customStyle="1" w:styleId="212">
    <w:name w:val="Оглавление 2 Знак1"/>
    <w:basedOn w:val="a1"/>
    <w:uiPriority w:val="99"/>
    <w:semiHidden/>
    <w:qFormat/>
    <w:rsid w:val="00A30D01"/>
    <w:rPr>
      <w:rFonts w:ascii="Calibri Light" w:eastAsia="Times New Roman" w:hAnsi="Calibri Light" w:cs="Times New Roman"/>
      <w:color w:val="2E74B5"/>
      <w:sz w:val="26"/>
      <w:szCs w:val="26"/>
      <w:lang w:eastAsia="ru-RU"/>
    </w:rPr>
  </w:style>
  <w:style w:type="character" w:customStyle="1" w:styleId="320">
    <w:name w:val="Основной текст 3 Знак2"/>
    <w:basedOn w:val="a1"/>
    <w:uiPriority w:val="99"/>
    <w:semiHidden/>
    <w:qFormat/>
    <w:rsid w:val="00A30D01"/>
    <w:rPr>
      <w:rFonts w:ascii="Calibri Light" w:eastAsia="Times New Roman" w:hAnsi="Calibri Light" w:cs="Times New Roman"/>
      <w:color w:val="1F4D78"/>
      <w:sz w:val="24"/>
      <w:szCs w:val="24"/>
      <w:lang w:eastAsia="ru-RU"/>
    </w:rPr>
  </w:style>
  <w:style w:type="character" w:customStyle="1" w:styleId="afffff2">
    <w:name w:val="Название Знак"/>
    <w:basedOn w:val="a1"/>
    <w:uiPriority w:val="99"/>
    <w:qFormat/>
    <w:locked/>
    <w:rsid w:val="00A30D01"/>
    <w:rPr>
      <w:rFonts w:ascii="Times New Roman" w:eastAsia="Times New Roman" w:hAnsi="Times New Roman" w:cs="Times New Roman"/>
      <w:b/>
      <w:bCs/>
      <w:sz w:val="28"/>
      <w:szCs w:val="24"/>
    </w:rPr>
  </w:style>
  <w:style w:type="character" w:customStyle="1" w:styleId="1f9">
    <w:name w:val="Текст Знак1"/>
    <w:basedOn w:val="a1"/>
    <w:uiPriority w:val="99"/>
    <w:semiHidden/>
    <w:qFormat/>
    <w:rsid w:val="00A30D01"/>
    <w:rPr>
      <w:rFonts w:ascii="Consolas" w:eastAsia="Calibri" w:hAnsi="Consolas" w:cs="Times New Roman"/>
      <w:sz w:val="21"/>
      <w:szCs w:val="21"/>
    </w:rPr>
  </w:style>
  <w:style w:type="character" w:customStyle="1" w:styleId="1fa">
    <w:name w:val="Текст примечания Знак1"/>
    <w:basedOn w:val="a1"/>
    <w:uiPriority w:val="99"/>
    <w:semiHidden/>
    <w:qFormat/>
    <w:rsid w:val="00A30D01"/>
    <w:rPr>
      <w:rFonts w:ascii="Calibri" w:eastAsia="Calibri" w:hAnsi="Calibri" w:cs="Times New Roman"/>
      <w:sz w:val="20"/>
      <w:szCs w:val="20"/>
    </w:rPr>
  </w:style>
  <w:style w:type="character" w:customStyle="1" w:styleId="1fb">
    <w:name w:val="Текст выноски Знак1"/>
    <w:basedOn w:val="a1"/>
    <w:uiPriority w:val="99"/>
    <w:semiHidden/>
    <w:qFormat/>
    <w:rsid w:val="00A30D01"/>
    <w:rPr>
      <w:rFonts w:ascii="Tahoma" w:eastAsia="Calibri" w:hAnsi="Tahoma" w:cs="Tahoma"/>
      <w:sz w:val="16"/>
      <w:szCs w:val="16"/>
    </w:rPr>
  </w:style>
  <w:style w:type="character" w:customStyle="1" w:styleId="1fc">
    <w:name w:val="Нижний колонтитул Знак1"/>
    <w:basedOn w:val="a1"/>
    <w:uiPriority w:val="99"/>
    <w:semiHidden/>
    <w:qFormat/>
    <w:rsid w:val="00A30D01"/>
    <w:rPr>
      <w:rFonts w:ascii="Calibri" w:eastAsia="Calibri" w:hAnsi="Calibri" w:cs="Times New Roman"/>
    </w:rPr>
  </w:style>
  <w:style w:type="character" w:customStyle="1" w:styleId="311">
    <w:name w:val="Основной текст 3 Знак1"/>
    <w:basedOn w:val="a1"/>
    <w:uiPriority w:val="99"/>
    <w:semiHidden/>
    <w:qFormat/>
    <w:rsid w:val="00A30D01"/>
    <w:rPr>
      <w:rFonts w:ascii="Calibri" w:eastAsia="Calibri" w:hAnsi="Calibri" w:cs="Times New Roman"/>
      <w:sz w:val="16"/>
      <w:szCs w:val="16"/>
    </w:rPr>
  </w:style>
  <w:style w:type="character" w:customStyle="1" w:styleId="313">
    <w:name w:val="Основной текст с отступом 3 Знак1"/>
    <w:basedOn w:val="a1"/>
    <w:uiPriority w:val="99"/>
    <w:semiHidden/>
    <w:qFormat/>
    <w:rsid w:val="00A30D01"/>
    <w:rPr>
      <w:rFonts w:ascii="Calibri" w:eastAsia="Calibri" w:hAnsi="Calibri" w:cs="Times New Roman"/>
      <w:sz w:val="16"/>
      <w:szCs w:val="16"/>
    </w:rPr>
  </w:style>
  <w:style w:type="character" w:customStyle="1" w:styleId="213">
    <w:name w:val="Основной текст с отступом 2 Знак1"/>
    <w:basedOn w:val="a1"/>
    <w:uiPriority w:val="99"/>
    <w:semiHidden/>
    <w:qFormat/>
    <w:rsid w:val="00A30D01"/>
    <w:rPr>
      <w:rFonts w:ascii="Calibri" w:eastAsia="Calibri" w:hAnsi="Calibri" w:cs="Times New Roman"/>
    </w:rPr>
  </w:style>
  <w:style w:type="character" w:customStyle="1" w:styleId="1fd">
    <w:name w:val="Название Знак1"/>
    <w:basedOn w:val="a1"/>
    <w:uiPriority w:val="99"/>
    <w:qFormat/>
    <w:rsid w:val="00A30D01"/>
    <w:rPr>
      <w:rFonts w:ascii="Cambria" w:eastAsia="MS Gothic" w:hAnsi="Cambria" w:cs="Times New Roman"/>
      <w:color w:val="17365D"/>
      <w:spacing w:val="5"/>
      <w:kern w:val="2"/>
      <w:sz w:val="52"/>
      <w:szCs w:val="52"/>
    </w:rPr>
  </w:style>
  <w:style w:type="character" w:customStyle="1" w:styleId="1fe">
    <w:name w:val="Подзаголовок Знак1"/>
    <w:basedOn w:val="a1"/>
    <w:uiPriority w:val="99"/>
    <w:qFormat/>
    <w:rsid w:val="00A30D01"/>
    <w:rPr>
      <w:rFonts w:ascii="Cambria" w:eastAsia="MS Gothic" w:hAnsi="Cambria" w:cs="Times New Roman"/>
      <w:i/>
      <w:iCs/>
      <w:color w:val="4F81BD"/>
      <w:spacing w:val="15"/>
      <w:sz w:val="24"/>
      <w:szCs w:val="24"/>
    </w:rPr>
  </w:style>
  <w:style w:type="character" w:customStyle="1" w:styleId="1ff">
    <w:name w:val="Схема документа Знак1"/>
    <w:basedOn w:val="a1"/>
    <w:uiPriority w:val="99"/>
    <w:semiHidden/>
    <w:qFormat/>
    <w:rsid w:val="00A30D01"/>
    <w:rPr>
      <w:rFonts w:ascii="Tahoma" w:eastAsia="Calibri" w:hAnsi="Tahoma" w:cs="Tahoma"/>
      <w:sz w:val="16"/>
      <w:szCs w:val="16"/>
    </w:rPr>
  </w:style>
  <w:style w:type="character" w:customStyle="1" w:styleId="1ff0">
    <w:name w:val="Текст концевой сноски Знак1"/>
    <w:basedOn w:val="a1"/>
    <w:uiPriority w:val="99"/>
    <w:semiHidden/>
    <w:qFormat/>
    <w:rsid w:val="00A30D01"/>
    <w:rPr>
      <w:rFonts w:ascii="Calibri" w:eastAsia="Calibri" w:hAnsi="Calibri" w:cs="Times New Roman"/>
      <w:sz w:val="20"/>
      <w:szCs w:val="20"/>
    </w:rPr>
  </w:style>
  <w:style w:type="character" w:customStyle="1" w:styleId="1ff1">
    <w:name w:val="Выделенная цитата Знак1"/>
    <w:basedOn w:val="a1"/>
    <w:uiPriority w:val="99"/>
    <w:qFormat/>
    <w:rsid w:val="00A30D01"/>
    <w:rPr>
      <w:rFonts w:ascii="Calibri" w:eastAsia="Calibri" w:hAnsi="Calibri" w:cs="Times New Roman"/>
      <w:b/>
      <w:bCs/>
      <w:i/>
      <w:iCs/>
      <w:color w:val="4F81BD"/>
    </w:rPr>
  </w:style>
  <w:style w:type="character" w:customStyle="1" w:styleId="1ff2">
    <w:name w:val="Тема примечания Знак1"/>
    <w:basedOn w:val="1fa"/>
    <w:uiPriority w:val="99"/>
    <w:qFormat/>
    <w:rsid w:val="00A30D01"/>
    <w:rPr>
      <w:rFonts w:ascii="Calibri" w:eastAsia="Calibri" w:hAnsi="Calibri" w:cs="Times New Roman"/>
      <w:b/>
      <w:bCs/>
      <w:sz w:val="20"/>
      <w:szCs w:val="20"/>
      <w:shd w:val="clear" w:color="auto" w:fill="FFFFFF"/>
    </w:rPr>
  </w:style>
  <w:style w:type="character" w:customStyle="1" w:styleId="ListLabel2">
    <w:name w:val="ListLabel 2"/>
    <w:qFormat/>
    <w:rsid w:val="00A30D01"/>
    <w:rPr>
      <w:rFonts w:cs="Times New Roman"/>
    </w:rPr>
  </w:style>
  <w:style w:type="character" w:customStyle="1" w:styleId="ListLabel3">
    <w:name w:val="ListLabel 3"/>
    <w:qFormat/>
    <w:rsid w:val="00A30D01"/>
    <w:rPr>
      <w:rFonts w:cs="Times New Roman"/>
    </w:rPr>
  </w:style>
  <w:style w:type="character" w:customStyle="1" w:styleId="ListLabel4">
    <w:name w:val="ListLabel 4"/>
    <w:qFormat/>
    <w:rsid w:val="00A30D01"/>
    <w:rPr>
      <w:rFonts w:cs="Times New Roman"/>
    </w:rPr>
  </w:style>
  <w:style w:type="character" w:customStyle="1" w:styleId="ListLabel5">
    <w:name w:val="ListLabel 5"/>
    <w:qFormat/>
    <w:rsid w:val="00A30D01"/>
    <w:rPr>
      <w:rFonts w:cs="Times New Roman"/>
    </w:rPr>
  </w:style>
  <w:style w:type="character" w:customStyle="1" w:styleId="ListLabel6">
    <w:name w:val="ListLabel 6"/>
    <w:qFormat/>
    <w:rsid w:val="00A30D01"/>
    <w:rPr>
      <w:rFonts w:cs="Times New Roman"/>
    </w:rPr>
  </w:style>
  <w:style w:type="character" w:customStyle="1" w:styleId="ListLabel7">
    <w:name w:val="ListLabel 7"/>
    <w:qFormat/>
    <w:rsid w:val="00A30D01"/>
    <w:rPr>
      <w:rFonts w:cs="Times New Roman"/>
    </w:rPr>
  </w:style>
  <w:style w:type="character" w:customStyle="1" w:styleId="ListLabel8">
    <w:name w:val="ListLabel 8"/>
    <w:qFormat/>
    <w:rsid w:val="00A30D01"/>
    <w:rPr>
      <w:rFonts w:cs="Times New Roman"/>
    </w:rPr>
  </w:style>
  <w:style w:type="character" w:customStyle="1" w:styleId="ListLabel9">
    <w:name w:val="ListLabel 9"/>
    <w:qFormat/>
    <w:rsid w:val="00A30D01"/>
    <w:rPr>
      <w:rFonts w:cs="Times New Roman"/>
    </w:rPr>
  </w:style>
  <w:style w:type="character" w:customStyle="1" w:styleId="ListLabel10">
    <w:name w:val="ListLabel 10"/>
    <w:qFormat/>
    <w:rsid w:val="00A30D01"/>
    <w:rPr>
      <w:rFonts w:cs="Times New Roman"/>
      <w:b w:val="0"/>
      <w:i w:val="0"/>
      <w:color w:val="auto"/>
      <w:sz w:val="32"/>
      <w:szCs w:val="32"/>
    </w:rPr>
  </w:style>
  <w:style w:type="character" w:customStyle="1" w:styleId="ListLabel11">
    <w:name w:val="ListLabel 11"/>
    <w:qFormat/>
    <w:rsid w:val="00A30D01"/>
    <w:rPr>
      <w:rFonts w:cs="Times New Roman"/>
    </w:rPr>
  </w:style>
  <w:style w:type="character" w:customStyle="1" w:styleId="ListLabel12">
    <w:name w:val="ListLabel 12"/>
    <w:qFormat/>
    <w:rsid w:val="00A30D01"/>
    <w:rPr>
      <w:rFonts w:cs="Times New Roman"/>
    </w:rPr>
  </w:style>
  <w:style w:type="character" w:customStyle="1" w:styleId="ListLabel13">
    <w:name w:val="ListLabel 13"/>
    <w:qFormat/>
    <w:rsid w:val="00A30D01"/>
    <w:rPr>
      <w:rFonts w:cs="Times New Roman"/>
    </w:rPr>
  </w:style>
  <w:style w:type="character" w:customStyle="1" w:styleId="ListLabel14">
    <w:name w:val="ListLabel 14"/>
    <w:qFormat/>
    <w:rsid w:val="00A30D01"/>
    <w:rPr>
      <w:rFonts w:cs="Times New Roman"/>
    </w:rPr>
  </w:style>
  <w:style w:type="character" w:customStyle="1" w:styleId="ListLabel15">
    <w:name w:val="ListLabel 15"/>
    <w:qFormat/>
    <w:rsid w:val="00A30D01"/>
    <w:rPr>
      <w:rFonts w:cs="Times New Roman"/>
    </w:rPr>
  </w:style>
  <w:style w:type="character" w:customStyle="1" w:styleId="ListLabel16">
    <w:name w:val="ListLabel 16"/>
    <w:qFormat/>
    <w:rsid w:val="00A30D01"/>
    <w:rPr>
      <w:rFonts w:cs="Times New Roman"/>
    </w:rPr>
  </w:style>
  <w:style w:type="character" w:customStyle="1" w:styleId="ListLabel17">
    <w:name w:val="ListLabel 17"/>
    <w:qFormat/>
    <w:rsid w:val="00A30D01"/>
    <w:rPr>
      <w:rFonts w:cs="Times New Roman"/>
    </w:rPr>
  </w:style>
  <w:style w:type="character" w:customStyle="1" w:styleId="ListLabel18">
    <w:name w:val="ListLabel 18"/>
    <w:qFormat/>
    <w:rsid w:val="00A30D01"/>
    <w:rPr>
      <w:rFonts w:cs="Times New Roman"/>
    </w:rPr>
  </w:style>
  <w:style w:type="character" w:customStyle="1" w:styleId="ListLabel19">
    <w:name w:val="ListLabel 19"/>
    <w:qFormat/>
    <w:rsid w:val="00A30D01"/>
    <w:rPr>
      <w:rFonts w:cs="Times New Roman"/>
    </w:rPr>
  </w:style>
  <w:style w:type="character" w:customStyle="1" w:styleId="ListLabel20">
    <w:name w:val="ListLabel 20"/>
    <w:qFormat/>
    <w:rsid w:val="00A30D01"/>
    <w:rPr>
      <w:rFonts w:cs="Times New Roman"/>
    </w:rPr>
  </w:style>
  <w:style w:type="character" w:customStyle="1" w:styleId="ListLabel21">
    <w:name w:val="ListLabel 21"/>
    <w:qFormat/>
    <w:rsid w:val="00A30D01"/>
    <w:rPr>
      <w:rFonts w:ascii="Times New Roman" w:hAnsi="Times New Roman" w:cs="Times New Roman"/>
      <w:b/>
      <w:sz w:val="24"/>
    </w:rPr>
  </w:style>
  <w:style w:type="character" w:customStyle="1" w:styleId="ListLabel22">
    <w:name w:val="ListLabel 22"/>
    <w:qFormat/>
    <w:rsid w:val="00A30D01"/>
    <w:rPr>
      <w:rFonts w:cs="Times New Roman"/>
    </w:rPr>
  </w:style>
  <w:style w:type="character" w:customStyle="1" w:styleId="ListLabel23">
    <w:name w:val="ListLabel 23"/>
    <w:qFormat/>
    <w:rsid w:val="00A30D01"/>
    <w:rPr>
      <w:rFonts w:cs="Times New Roman"/>
    </w:rPr>
  </w:style>
  <w:style w:type="character" w:customStyle="1" w:styleId="ListLabel24">
    <w:name w:val="ListLabel 24"/>
    <w:qFormat/>
    <w:rsid w:val="00A30D01"/>
    <w:rPr>
      <w:rFonts w:cs="Times New Roman"/>
    </w:rPr>
  </w:style>
  <w:style w:type="character" w:customStyle="1" w:styleId="ListLabel25">
    <w:name w:val="ListLabel 25"/>
    <w:qFormat/>
    <w:rsid w:val="00A30D01"/>
    <w:rPr>
      <w:rFonts w:cs="Times New Roman"/>
    </w:rPr>
  </w:style>
  <w:style w:type="character" w:customStyle="1" w:styleId="ListLabel26">
    <w:name w:val="ListLabel 26"/>
    <w:qFormat/>
    <w:rsid w:val="00A30D01"/>
    <w:rPr>
      <w:rFonts w:cs="Times New Roman"/>
    </w:rPr>
  </w:style>
  <w:style w:type="character" w:customStyle="1" w:styleId="ListLabel27">
    <w:name w:val="ListLabel 27"/>
    <w:qFormat/>
    <w:rsid w:val="00A30D01"/>
    <w:rPr>
      <w:rFonts w:cs="Times New Roman"/>
    </w:rPr>
  </w:style>
  <w:style w:type="character" w:customStyle="1" w:styleId="ListLabel28">
    <w:name w:val="ListLabel 28"/>
    <w:qFormat/>
    <w:rsid w:val="00A30D01"/>
    <w:rPr>
      <w:rFonts w:cs="Times New Roman"/>
    </w:rPr>
  </w:style>
  <w:style w:type="character" w:customStyle="1" w:styleId="ListLabel29">
    <w:name w:val="ListLabel 29"/>
    <w:qFormat/>
    <w:rsid w:val="00A30D01"/>
    <w:rPr>
      <w:rFonts w:cs="Times New Roman"/>
      <w:b/>
    </w:rPr>
  </w:style>
  <w:style w:type="character" w:customStyle="1" w:styleId="ListLabel30">
    <w:name w:val="ListLabel 30"/>
    <w:qFormat/>
    <w:rsid w:val="00A30D01"/>
    <w:rPr>
      <w:rFonts w:cs="Times New Roman"/>
    </w:rPr>
  </w:style>
  <w:style w:type="character" w:customStyle="1" w:styleId="ListLabel31">
    <w:name w:val="ListLabel 31"/>
    <w:qFormat/>
    <w:rsid w:val="00A30D01"/>
    <w:rPr>
      <w:rFonts w:cs="Times New Roman"/>
    </w:rPr>
  </w:style>
  <w:style w:type="character" w:customStyle="1" w:styleId="ListLabel32">
    <w:name w:val="ListLabel 32"/>
    <w:qFormat/>
    <w:rsid w:val="00A30D01"/>
    <w:rPr>
      <w:rFonts w:cs="Times New Roman"/>
    </w:rPr>
  </w:style>
  <w:style w:type="character" w:customStyle="1" w:styleId="ListLabel33">
    <w:name w:val="ListLabel 33"/>
    <w:qFormat/>
    <w:rsid w:val="00A30D01"/>
    <w:rPr>
      <w:rFonts w:cs="Times New Roman"/>
    </w:rPr>
  </w:style>
  <w:style w:type="character" w:customStyle="1" w:styleId="ListLabel34">
    <w:name w:val="ListLabel 34"/>
    <w:qFormat/>
    <w:rsid w:val="00A30D01"/>
    <w:rPr>
      <w:rFonts w:cs="Times New Roman"/>
    </w:rPr>
  </w:style>
  <w:style w:type="character" w:customStyle="1" w:styleId="ListLabel35">
    <w:name w:val="ListLabel 35"/>
    <w:qFormat/>
    <w:rsid w:val="00A30D01"/>
    <w:rPr>
      <w:rFonts w:ascii="Times New Roman" w:hAnsi="Times New Roman" w:cs="Times New Roman"/>
    </w:rPr>
  </w:style>
  <w:style w:type="character" w:customStyle="1" w:styleId="ListLabel36">
    <w:name w:val="ListLabel 36"/>
    <w:qFormat/>
    <w:rsid w:val="00A30D01"/>
    <w:rPr>
      <w:rFonts w:cs="Times New Roman"/>
    </w:rPr>
  </w:style>
  <w:style w:type="character" w:customStyle="1" w:styleId="ListLabel37">
    <w:name w:val="ListLabel 37"/>
    <w:qFormat/>
    <w:rsid w:val="00A30D01"/>
    <w:rPr>
      <w:rFonts w:cs="Times New Roman"/>
    </w:rPr>
  </w:style>
  <w:style w:type="character" w:customStyle="1" w:styleId="ListLabel38">
    <w:name w:val="ListLabel 38"/>
    <w:qFormat/>
    <w:rsid w:val="00A30D01"/>
    <w:rPr>
      <w:rFonts w:cs="Times New Roman"/>
    </w:rPr>
  </w:style>
  <w:style w:type="character" w:customStyle="1" w:styleId="ListLabel39">
    <w:name w:val="ListLabel 39"/>
    <w:qFormat/>
    <w:rsid w:val="00A30D01"/>
    <w:rPr>
      <w:rFonts w:cs="Times New Roman"/>
    </w:rPr>
  </w:style>
  <w:style w:type="character" w:customStyle="1" w:styleId="ListLabel40">
    <w:name w:val="ListLabel 40"/>
    <w:qFormat/>
    <w:rsid w:val="00A30D01"/>
    <w:rPr>
      <w:rFonts w:cs="Times New Roman"/>
    </w:rPr>
  </w:style>
  <w:style w:type="character" w:customStyle="1" w:styleId="ListLabel41">
    <w:name w:val="ListLabel 41"/>
    <w:qFormat/>
    <w:rsid w:val="00A30D01"/>
    <w:rPr>
      <w:rFonts w:cs="Times New Roman"/>
    </w:rPr>
  </w:style>
  <w:style w:type="character" w:customStyle="1" w:styleId="ListLabel42">
    <w:name w:val="ListLabel 42"/>
    <w:qFormat/>
    <w:rsid w:val="00A30D01"/>
    <w:rPr>
      <w:rFonts w:cs="Times New Roman"/>
    </w:rPr>
  </w:style>
  <w:style w:type="character" w:customStyle="1" w:styleId="ListLabel43">
    <w:name w:val="ListLabel 43"/>
    <w:qFormat/>
    <w:rsid w:val="00A30D01"/>
    <w:rPr>
      <w:rFonts w:cs="Times New Roman"/>
    </w:rPr>
  </w:style>
  <w:style w:type="character" w:customStyle="1" w:styleId="HTML1">
    <w:name w:val="Стандартный HTML Знак1"/>
    <w:basedOn w:val="a1"/>
    <w:uiPriority w:val="99"/>
    <w:semiHidden/>
    <w:rsid w:val="00A30D01"/>
    <w:rPr>
      <w:rFonts w:ascii="Consolas" w:eastAsia="Times New Roman" w:hAnsi="Consolas" w:cs="Consolas"/>
      <w:szCs w:val="20"/>
      <w:lang w:eastAsia="ru-RU"/>
    </w:rPr>
  </w:style>
  <w:style w:type="character" w:customStyle="1" w:styleId="2f9">
    <w:name w:val="Текст сноски Знак2"/>
    <w:basedOn w:val="a1"/>
    <w:uiPriority w:val="99"/>
    <w:semiHidden/>
    <w:rsid w:val="00A30D01"/>
    <w:rPr>
      <w:rFonts w:ascii="Times New Roman" w:eastAsia="Times New Roman" w:hAnsi="Times New Roman" w:cs="Times New Roman"/>
      <w:szCs w:val="20"/>
    </w:rPr>
  </w:style>
  <w:style w:type="character" w:customStyle="1" w:styleId="2fa">
    <w:name w:val="Текст примечания Знак2"/>
    <w:basedOn w:val="a1"/>
    <w:uiPriority w:val="99"/>
    <w:semiHidden/>
    <w:rsid w:val="00A30D01"/>
    <w:rPr>
      <w:rFonts w:ascii="Times New Roman" w:eastAsia="Times New Roman" w:hAnsi="Times New Roman" w:cs="Times New Roman"/>
      <w:szCs w:val="20"/>
    </w:rPr>
  </w:style>
  <w:style w:type="character" w:customStyle="1" w:styleId="2fb">
    <w:name w:val="Нижний колонтитул Знак2"/>
    <w:basedOn w:val="a1"/>
    <w:uiPriority w:val="99"/>
    <w:rsid w:val="00A30D01"/>
    <w:rPr>
      <w:rFonts w:ascii="Times New Roman" w:eastAsia="Times New Roman" w:hAnsi="Times New Roman" w:cs="Times New Roman"/>
      <w:sz w:val="24"/>
      <w:szCs w:val="24"/>
    </w:rPr>
  </w:style>
  <w:style w:type="character" w:customStyle="1" w:styleId="2fc">
    <w:name w:val="Текст концевой сноски Знак2"/>
    <w:basedOn w:val="a1"/>
    <w:uiPriority w:val="99"/>
    <w:semiHidden/>
    <w:rsid w:val="00A30D01"/>
    <w:rPr>
      <w:szCs w:val="20"/>
    </w:rPr>
  </w:style>
  <w:style w:type="character" w:customStyle="1" w:styleId="2fd">
    <w:name w:val="Основной текст с отступом Знак2"/>
    <w:basedOn w:val="a1"/>
    <w:uiPriority w:val="99"/>
    <w:semiHidden/>
    <w:rsid w:val="00A30D01"/>
    <w:rPr>
      <w:rFonts w:ascii="Times New Roman" w:eastAsia="Times New Roman" w:hAnsi="Times New Roman" w:cs="Times New Roman"/>
      <w:szCs w:val="20"/>
      <w:lang w:val="en-US"/>
    </w:rPr>
  </w:style>
  <w:style w:type="character" w:customStyle="1" w:styleId="2fe">
    <w:name w:val="Подзаголовок Знак2"/>
    <w:basedOn w:val="a1"/>
    <w:uiPriority w:val="99"/>
    <w:rsid w:val="00A30D01"/>
    <w:rPr>
      <w:rFonts w:ascii="Times New Roman" w:eastAsia="Times New Roman" w:hAnsi="Times New Roman" w:cs="Times New Roman"/>
      <w:b/>
      <w:bCs/>
      <w:sz w:val="24"/>
      <w:szCs w:val="24"/>
    </w:rPr>
  </w:style>
  <w:style w:type="character" w:customStyle="1" w:styleId="223">
    <w:name w:val="Основной текст 2 Знак2"/>
    <w:basedOn w:val="a1"/>
    <w:uiPriority w:val="99"/>
    <w:semiHidden/>
    <w:rsid w:val="00A30D01"/>
    <w:rPr>
      <w:rFonts w:ascii="Times New Roman" w:eastAsia="Times New Roman" w:hAnsi="Times New Roman" w:cs="Times New Roman"/>
      <w:sz w:val="24"/>
      <w:szCs w:val="24"/>
    </w:rPr>
  </w:style>
  <w:style w:type="character" w:customStyle="1" w:styleId="330">
    <w:name w:val="Основной текст 3 Знак3"/>
    <w:basedOn w:val="a1"/>
    <w:uiPriority w:val="99"/>
    <w:semiHidden/>
    <w:rsid w:val="00A30D01"/>
    <w:rPr>
      <w:rFonts w:ascii="Times New Roman" w:eastAsia="Times New Roman" w:hAnsi="Times New Roman" w:cs="Times New Roman"/>
      <w:sz w:val="16"/>
      <w:szCs w:val="16"/>
      <w:lang w:eastAsia="ru-RU"/>
    </w:rPr>
  </w:style>
  <w:style w:type="character" w:customStyle="1" w:styleId="224">
    <w:name w:val="Основной текст с отступом 2 Знак2"/>
    <w:basedOn w:val="a1"/>
    <w:uiPriority w:val="99"/>
    <w:semiHidden/>
    <w:rsid w:val="00A30D01"/>
    <w:rPr>
      <w:rFonts w:ascii="Times New Roman" w:eastAsia="Times New Roman" w:hAnsi="Times New Roman" w:cs="Times New Roman"/>
      <w:szCs w:val="20"/>
      <w:lang w:val="en-US"/>
    </w:rPr>
  </w:style>
  <w:style w:type="character" w:customStyle="1" w:styleId="321">
    <w:name w:val="Основной текст с отступом 3 Знак2"/>
    <w:basedOn w:val="a1"/>
    <w:uiPriority w:val="99"/>
    <w:semiHidden/>
    <w:rsid w:val="00A30D01"/>
    <w:rPr>
      <w:rFonts w:ascii="Times New Roman" w:eastAsia="Times New Roman" w:hAnsi="Times New Roman" w:cs="Times New Roman"/>
      <w:sz w:val="28"/>
      <w:szCs w:val="20"/>
    </w:rPr>
  </w:style>
  <w:style w:type="character" w:customStyle="1" w:styleId="2ff">
    <w:name w:val="Схема документа Знак2"/>
    <w:basedOn w:val="a1"/>
    <w:uiPriority w:val="99"/>
    <w:semiHidden/>
    <w:rsid w:val="00A30D01"/>
    <w:rPr>
      <w:rFonts w:ascii="Tahoma" w:eastAsia="Times New Roman" w:hAnsi="Tahoma" w:cs="Tahoma"/>
      <w:sz w:val="24"/>
      <w:szCs w:val="24"/>
    </w:rPr>
  </w:style>
  <w:style w:type="character" w:customStyle="1" w:styleId="2ff0">
    <w:name w:val="Тема примечания Знак2"/>
    <w:basedOn w:val="2fa"/>
    <w:uiPriority w:val="99"/>
    <w:semiHidden/>
    <w:rsid w:val="00A30D01"/>
    <w:rPr>
      <w:rFonts w:ascii="Times New Roman" w:eastAsia="Times New Roman" w:hAnsi="Times New Roman" w:cs="Times New Roman"/>
      <w:b/>
      <w:bCs/>
      <w:szCs w:val="20"/>
    </w:rPr>
  </w:style>
  <w:style w:type="character" w:customStyle="1" w:styleId="2ff1">
    <w:name w:val="Текст выноски Знак2"/>
    <w:basedOn w:val="a1"/>
    <w:uiPriority w:val="99"/>
    <w:semiHidden/>
    <w:rsid w:val="00A30D01"/>
    <w:rPr>
      <w:rFonts w:ascii="Segoe UI" w:hAnsi="Segoe UI" w:cs="Segoe UI"/>
      <w:sz w:val="18"/>
      <w:szCs w:val="18"/>
    </w:rPr>
  </w:style>
  <w:style w:type="character" w:customStyle="1" w:styleId="2ff2">
    <w:name w:val="Выделенная цитата Знак2"/>
    <w:basedOn w:val="a1"/>
    <w:uiPriority w:val="99"/>
    <w:rsid w:val="00A30D01"/>
    <w:rPr>
      <w:rFonts w:ascii="Times New Roman" w:eastAsia="Times New Roman" w:hAnsi="Times New Roman" w:cs="Times New Roman"/>
      <w:b/>
      <w:bCs/>
      <w:i/>
      <w:iCs/>
      <w:color w:val="4F81BD"/>
      <w:sz w:val="24"/>
      <w:szCs w:val="24"/>
    </w:rPr>
  </w:style>
  <w:style w:type="character" w:customStyle="1" w:styleId="z-10">
    <w:name w:val="z-Начало формы Знак1"/>
    <w:basedOn w:val="a1"/>
    <w:uiPriority w:val="99"/>
    <w:semiHidden/>
    <w:rsid w:val="00A30D01"/>
    <w:rPr>
      <w:rFonts w:ascii="Arial" w:hAnsi="Arial" w:cs="Arial"/>
      <w:vanish/>
      <w:sz w:val="16"/>
      <w:szCs w:val="16"/>
    </w:rPr>
  </w:style>
  <w:style w:type="character" w:customStyle="1" w:styleId="z-11">
    <w:name w:val="z-Конец формы Знак1"/>
    <w:basedOn w:val="a1"/>
    <w:uiPriority w:val="99"/>
    <w:semiHidden/>
    <w:rsid w:val="00A30D01"/>
    <w:rPr>
      <w:rFonts w:ascii="Arial" w:hAnsi="Arial" w:cs="Arial"/>
      <w:vanish/>
      <w:sz w:val="16"/>
      <w:szCs w:val="16"/>
    </w:rPr>
  </w:style>
  <w:style w:type="table" w:customStyle="1" w:styleId="1ff3">
    <w:name w:val="Сетка таблицы1"/>
    <w:basedOn w:val="a2"/>
    <w:next w:val="af7"/>
    <w:uiPriority w:val="59"/>
    <w:rsid w:val="00A30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0"/>
    <w:qFormat/>
    <w:rsid w:val="00A30D01"/>
    <w:pPr>
      <w:suppressAutoHyphens/>
      <w:spacing w:after="0" w:line="360" w:lineRule="auto"/>
      <w:jc w:val="left"/>
    </w:pPr>
    <w:rPr>
      <w:rFonts w:eastAsia="Times New Roman" w:cs="Times New Roman"/>
      <w:i/>
      <w:iCs/>
      <w:color w:val="FF0000"/>
      <w:szCs w:val="24"/>
      <w:lang w:eastAsia="zh-CN"/>
    </w:rPr>
  </w:style>
  <w:style w:type="paragraph" w:customStyle="1" w:styleId="western">
    <w:name w:val="western"/>
    <w:basedOn w:val="a0"/>
    <w:qFormat/>
    <w:rsid w:val="00A30D01"/>
    <w:pPr>
      <w:widowControl w:val="0"/>
      <w:suppressAutoHyphens/>
      <w:overflowPunct w:val="0"/>
      <w:spacing w:before="280" w:after="142" w:line="276" w:lineRule="auto"/>
      <w:ind w:firstLine="0"/>
    </w:pPr>
    <w:rPr>
      <w:rFonts w:eastAsia="Times New Roman" w:cs="Times New Roman"/>
      <w:szCs w:val="20"/>
      <w:lang w:eastAsia="ru-RU"/>
    </w:rPr>
  </w:style>
  <w:style w:type="paragraph" w:customStyle="1" w:styleId="afffff3">
    <w:name w:val="Содержимое врезки"/>
    <w:basedOn w:val="a0"/>
    <w:qFormat/>
    <w:rsid w:val="00A30D01"/>
    <w:pPr>
      <w:suppressAutoHyphens/>
      <w:spacing w:after="0"/>
      <w:ind w:firstLine="0"/>
      <w:jc w:val="left"/>
    </w:pPr>
    <w:rPr>
      <w:rFonts w:eastAsia="Times New Roman" w:cs="Times New Roman"/>
      <w:szCs w:val="24"/>
      <w:lang w:eastAsia="zh-CN"/>
    </w:rPr>
  </w:style>
  <w:style w:type="character" w:customStyle="1" w:styleId="bolder">
    <w:name w:val="bolder"/>
    <w:basedOn w:val="a1"/>
    <w:rsid w:val="00A30D01"/>
  </w:style>
  <w:style w:type="paragraph" w:customStyle="1" w:styleId="Standard">
    <w:name w:val="Standard"/>
    <w:rsid w:val="00A30D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2100">
    <w:name w:val="Основной текст с отступом 210"/>
    <w:basedOn w:val="a0"/>
    <w:rsid w:val="00A30D01"/>
    <w:pPr>
      <w:suppressAutoHyphens/>
      <w:spacing w:after="120" w:line="480" w:lineRule="auto"/>
      <w:ind w:left="283" w:firstLine="0"/>
      <w:jc w:val="left"/>
    </w:pPr>
    <w:rPr>
      <w:rFonts w:eastAsia="Times New Roman" w:cs="Times New Roman"/>
      <w:szCs w:val="24"/>
      <w:lang w:eastAsia="zh-CN"/>
    </w:rPr>
  </w:style>
  <w:style w:type="paragraph" w:customStyle="1" w:styleId="xl63">
    <w:name w:val="xl63"/>
    <w:basedOn w:val="a0"/>
    <w:rsid w:val="00A30D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ja-JP"/>
    </w:rPr>
  </w:style>
  <w:style w:type="paragraph" w:customStyle="1" w:styleId="xl64">
    <w:name w:val="xl64"/>
    <w:basedOn w:val="a0"/>
    <w:rsid w:val="00A30D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ja-JP"/>
    </w:rPr>
  </w:style>
  <w:style w:type="numbering" w:customStyle="1" w:styleId="45">
    <w:name w:val="Нет списка4"/>
    <w:next w:val="a3"/>
    <w:uiPriority w:val="99"/>
    <w:semiHidden/>
    <w:unhideWhenUsed/>
    <w:rsid w:val="00F55775"/>
  </w:style>
  <w:style w:type="character" w:customStyle="1" w:styleId="1010">
    <w:name w:val="Неразрешенное упоминание101"/>
    <w:basedOn w:val="a1"/>
    <w:uiPriority w:val="99"/>
    <w:semiHidden/>
    <w:rsid w:val="00547C22"/>
    <w:rPr>
      <w:rFonts w:cs="Times New Roman"/>
      <w:color w:val="808080"/>
      <w:shd w:val="clear" w:color="auto" w:fill="E6E6E6"/>
    </w:rPr>
  </w:style>
  <w:style w:type="paragraph" w:customStyle="1" w:styleId="TableParagraph">
    <w:name w:val="Table Paragraph"/>
    <w:basedOn w:val="a0"/>
    <w:uiPriority w:val="1"/>
    <w:qFormat/>
    <w:rsid w:val="00F55775"/>
    <w:pPr>
      <w:widowControl w:val="0"/>
      <w:autoSpaceDE w:val="0"/>
      <w:autoSpaceDN w:val="0"/>
      <w:spacing w:after="0"/>
      <w:ind w:firstLine="0"/>
      <w:jc w:val="center"/>
    </w:pPr>
    <w:rPr>
      <w:rFonts w:eastAsia="Times New Roman" w:cs="Times New Roman"/>
      <w:sz w:val="22"/>
    </w:rPr>
  </w:style>
  <w:style w:type="character" w:customStyle="1" w:styleId="1020">
    <w:name w:val="Неразрешенное упоминание102"/>
    <w:basedOn w:val="a1"/>
    <w:uiPriority w:val="99"/>
    <w:semiHidden/>
    <w:rsid w:val="00F656BF"/>
    <w:rPr>
      <w:rFonts w:cs="Times New Roman"/>
      <w:color w:val="808080"/>
      <w:shd w:val="clear" w:color="auto" w:fill="E6E6E6"/>
    </w:rPr>
  </w:style>
  <w:style w:type="table" w:customStyle="1" w:styleId="TableGrid0">
    <w:name w:val="Table Grid0"/>
    <w:rsid w:val="00F656B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NormalTable0">
    <w:name w:val="Normal Table0"/>
    <w:uiPriority w:val="2"/>
    <w:semiHidden/>
    <w:unhideWhenUsed/>
    <w:qFormat/>
    <w:rsid w:val="00F65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200">
    <w:name w:val="Неразрешенное упоминание1020"/>
    <w:basedOn w:val="a1"/>
    <w:uiPriority w:val="99"/>
    <w:semiHidden/>
    <w:rsid w:val="006A068E"/>
    <w:rPr>
      <w:rFonts w:cs="Times New Roman"/>
      <w:color w:val="808080"/>
      <w:shd w:val="clear" w:color="auto" w:fill="E6E6E6"/>
    </w:rPr>
  </w:style>
  <w:style w:type="character" w:customStyle="1" w:styleId="102000">
    <w:name w:val="Неразрешенное упоминание10200"/>
    <w:basedOn w:val="a1"/>
    <w:uiPriority w:val="99"/>
    <w:semiHidden/>
    <w:rsid w:val="00F03787"/>
    <w:rPr>
      <w:rFonts w:cs="Times New Roman"/>
      <w:color w:val="808080"/>
      <w:shd w:val="clear" w:color="auto" w:fill="E6E6E6"/>
    </w:rPr>
  </w:style>
  <w:style w:type="character" w:customStyle="1" w:styleId="1020000">
    <w:name w:val="Неразрешенное упоминание102000"/>
    <w:basedOn w:val="a1"/>
    <w:uiPriority w:val="99"/>
    <w:semiHidden/>
    <w:rsid w:val="00697CD7"/>
    <w:rPr>
      <w:rFonts w:cs="Times New Roman"/>
      <w:color w:val="808080"/>
      <w:shd w:val="clear" w:color="auto" w:fill="E6E6E6"/>
    </w:rPr>
  </w:style>
  <w:style w:type="character" w:customStyle="1" w:styleId="10200000">
    <w:name w:val="Неразрешенное упоминание1020000"/>
    <w:basedOn w:val="a1"/>
    <w:uiPriority w:val="99"/>
    <w:semiHidden/>
    <w:rsid w:val="00647535"/>
    <w:rPr>
      <w:rFonts w:cs="Times New Roman"/>
      <w:color w:val="808080"/>
      <w:shd w:val="clear" w:color="auto" w:fill="E6E6E6"/>
    </w:rPr>
  </w:style>
  <w:style w:type="character" w:customStyle="1" w:styleId="102000000">
    <w:name w:val="Неразрешенное упоминание10200000"/>
    <w:basedOn w:val="a1"/>
    <w:uiPriority w:val="99"/>
    <w:semiHidden/>
    <w:rsid w:val="007D254A"/>
    <w:rPr>
      <w:rFonts w:cs="Times New Roman"/>
      <w:color w:val="808080"/>
      <w:shd w:val="clear" w:color="auto" w:fill="E6E6E6"/>
    </w:rPr>
  </w:style>
  <w:style w:type="character" w:customStyle="1" w:styleId="1020000000">
    <w:name w:val="Неразрешенное упоминание102000000"/>
    <w:basedOn w:val="a1"/>
    <w:uiPriority w:val="99"/>
    <w:semiHidden/>
    <w:rsid w:val="000D612C"/>
    <w:rPr>
      <w:rFonts w:cs="Times New Roman"/>
      <w:color w:val="808080"/>
      <w:shd w:val="clear" w:color="auto" w:fill="E6E6E6"/>
    </w:rPr>
  </w:style>
  <w:style w:type="character" w:customStyle="1" w:styleId="10200000000">
    <w:name w:val="Неразрешенное упоминание1020000000"/>
    <w:basedOn w:val="a1"/>
    <w:uiPriority w:val="99"/>
    <w:semiHidden/>
    <w:rsid w:val="00FE38A6"/>
    <w:rPr>
      <w:rFonts w:cs="Times New Roman"/>
      <w:color w:val="808080"/>
      <w:shd w:val="clear" w:color="auto" w:fill="E6E6E6"/>
    </w:rPr>
  </w:style>
  <w:style w:type="character" w:customStyle="1" w:styleId="102000000000">
    <w:name w:val="Неразрешенное упоминание10200000000"/>
    <w:basedOn w:val="a1"/>
    <w:uiPriority w:val="99"/>
    <w:semiHidden/>
    <w:rsid w:val="00FE38A6"/>
    <w:rPr>
      <w:rFonts w:cs="Times New Roman"/>
      <w:color w:val="808080"/>
      <w:shd w:val="clear" w:color="auto" w:fill="E6E6E6"/>
    </w:rPr>
  </w:style>
  <w:style w:type="character" w:customStyle="1" w:styleId="1020000000000">
    <w:name w:val="Неразрешенное упоминание102000000000"/>
    <w:basedOn w:val="a1"/>
    <w:uiPriority w:val="99"/>
    <w:semiHidden/>
    <w:rsid w:val="00C136B1"/>
    <w:rPr>
      <w:rFonts w:cs="Times New Roman"/>
      <w:color w:val="808080"/>
      <w:shd w:val="clear" w:color="auto" w:fill="E6E6E6"/>
    </w:rPr>
  </w:style>
  <w:style w:type="table" w:customStyle="1" w:styleId="TableGrid">
    <w:name w:val="TableGrid"/>
    <w:rsid w:val="001468B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1468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1"/>
    <w:uiPriority w:val="99"/>
    <w:semiHidden/>
    <w:unhideWhenUsed/>
    <w:rsid w:val="00560A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qFormat="1"/>
    <w:lsdException w:name="index heading" w:uiPriority="0" w:qFormat="1"/>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ody Text Indent 2" w:qFormat="1"/>
    <w:lsdException w:name="Body Text Indent 3" w:qFormat="1"/>
    <w:lsdException w:name="Strong" w:semiHidden="0" w:unhideWhenUsed="0" w:qFormat="1"/>
    <w:lsdException w:name="Emphasis" w:semiHidden="0" w:unhideWhenUsed="0" w:qFormat="1"/>
    <w:lsdException w:name="Document Map" w:qFormat="1"/>
    <w:lsdException w:name="Plain Text" w:qFormat="1"/>
    <w:lsdException w:name="HTML Top of Form" w:qFormat="1"/>
    <w:lsdException w:name="HTML Bottom of Form" w:qFormat="1"/>
    <w:lsdException w:name="Normal (Web)" w:qFormat="1"/>
    <w:lsdException w:name="HTML Preformatted" w:qFormat="1"/>
    <w:lsdException w:name="annotation subject" w:qFormat="1"/>
    <w:lsdException w:name="Balloon Text"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F02F4C"/>
    <w:pPr>
      <w:spacing w:line="240" w:lineRule="auto"/>
      <w:ind w:firstLine="709"/>
      <w:jc w:val="both"/>
    </w:pPr>
    <w:rPr>
      <w:rFonts w:ascii="Times New Roman" w:hAnsi="Times New Roman"/>
      <w:sz w:val="24"/>
    </w:rPr>
  </w:style>
  <w:style w:type="paragraph" w:styleId="1">
    <w:name w:val="heading 1"/>
    <w:aliases w:val="Head 1,????????? 1"/>
    <w:basedOn w:val="a0"/>
    <w:next w:val="a0"/>
    <w:link w:val="10"/>
    <w:uiPriority w:val="99"/>
    <w:qFormat/>
    <w:rsid w:val="00752B8B"/>
    <w:pPr>
      <w:keepNext/>
      <w:spacing w:after="0"/>
      <w:ind w:firstLine="0"/>
      <w:jc w:val="center"/>
      <w:outlineLvl w:val="0"/>
    </w:pPr>
    <w:rPr>
      <w:rFonts w:eastAsia="Times New Roman" w:cs="Times New Roman"/>
      <w:b/>
      <w:sz w:val="22"/>
      <w:szCs w:val="20"/>
      <w:lang w:val="en-US" w:eastAsia="ru-RU"/>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iPriority w:val="99"/>
    <w:qFormat/>
    <w:rsid w:val="00CF14F3"/>
    <w:pPr>
      <w:keepNext/>
      <w:keepLines/>
      <w:spacing w:before="40" w:after="0"/>
      <w:ind w:firstLine="0"/>
      <w:jc w:val="left"/>
      <w:outlineLvl w:val="1"/>
    </w:pPr>
    <w:rPr>
      <w:rFonts w:ascii="Calibri Light" w:eastAsia="Times New Roman" w:hAnsi="Calibri Light" w:cs="Times New Roman"/>
      <w:color w:val="2E74B5"/>
      <w:sz w:val="26"/>
      <w:szCs w:val="26"/>
      <w:lang w:eastAsia="ru-RU"/>
    </w:rPr>
  </w:style>
  <w:style w:type="paragraph" w:styleId="3">
    <w:name w:val="heading 3"/>
    <w:basedOn w:val="a0"/>
    <w:next w:val="a0"/>
    <w:link w:val="30"/>
    <w:uiPriority w:val="99"/>
    <w:qFormat/>
    <w:rsid w:val="00752B8B"/>
    <w:pPr>
      <w:keepNext/>
      <w:keepLines/>
      <w:spacing w:before="40" w:after="0"/>
      <w:ind w:firstLine="0"/>
      <w:jc w:val="left"/>
      <w:outlineLvl w:val="2"/>
    </w:pPr>
    <w:rPr>
      <w:rFonts w:ascii="Calibri Light" w:eastAsia="Times New Roman" w:hAnsi="Calibri Light" w:cs="Times New Roman"/>
      <w:color w:val="1F4D78"/>
      <w:szCs w:val="24"/>
      <w:lang w:eastAsia="ru-RU"/>
    </w:rPr>
  </w:style>
  <w:style w:type="paragraph" w:styleId="4">
    <w:name w:val="heading 4"/>
    <w:basedOn w:val="a0"/>
    <w:next w:val="a0"/>
    <w:link w:val="40"/>
    <w:uiPriority w:val="9"/>
    <w:qFormat/>
    <w:rsid w:val="00752B8B"/>
    <w:pPr>
      <w:keepNext/>
      <w:spacing w:before="240" w:after="60"/>
      <w:ind w:firstLine="0"/>
      <w:jc w:val="left"/>
      <w:outlineLvl w:val="3"/>
    </w:pPr>
    <w:rPr>
      <w:rFonts w:eastAsia="Times New Roman" w:cs="Times New Roman"/>
      <w:b/>
      <w:bCs/>
      <w:sz w:val="28"/>
      <w:szCs w:val="28"/>
      <w:lang w:val="en-US" w:eastAsia="ru-RU"/>
    </w:rPr>
  </w:style>
  <w:style w:type="paragraph" w:styleId="5">
    <w:name w:val="heading 5"/>
    <w:basedOn w:val="a0"/>
    <w:next w:val="a0"/>
    <w:link w:val="50"/>
    <w:uiPriority w:val="99"/>
    <w:qFormat/>
    <w:rsid w:val="00752B8B"/>
    <w:pPr>
      <w:spacing w:before="240" w:after="60"/>
      <w:ind w:firstLine="0"/>
      <w:jc w:val="left"/>
      <w:outlineLvl w:val="4"/>
    </w:pPr>
    <w:rPr>
      <w:rFonts w:eastAsia="Times New Roman" w:cs="Times New Roman"/>
      <w:b/>
      <w:bCs/>
      <w:i/>
      <w:iCs/>
      <w:sz w:val="26"/>
      <w:szCs w:val="26"/>
      <w:lang w:val="en-US" w:eastAsia="ru-RU"/>
    </w:rPr>
  </w:style>
  <w:style w:type="paragraph" w:styleId="6">
    <w:name w:val="heading 6"/>
    <w:basedOn w:val="a0"/>
    <w:next w:val="a0"/>
    <w:link w:val="60"/>
    <w:uiPriority w:val="99"/>
    <w:qFormat/>
    <w:rsid w:val="00752B8B"/>
    <w:pPr>
      <w:spacing w:before="240" w:after="60"/>
      <w:ind w:firstLine="0"/>
      <w:jc w:val="left"/>
      <w:outlineLvl w:val="5"/>
    </w:pPr>
    <w:rPr>
      <w:rFonts w:eastAsia="Times New Roman" w:cs="Times New Roman"/>
      <w:b/>
      <w:bCs/>
      <w:sz w:val="22"/>
      <w:lang w:val="en-US" w:eastAsia="ru-RU"/>
    </w:rPr>
  </w:style>
  <w:style w:type="paragraph" w:styleId="7">
    <w:name w:val="heading 7"/>
    <w:basedOn w:val="a0"/>
    <w:next w:val="a0"/>
    <w:link w:val="70"/>
    <w:uiPriority w:val="99"/>
    <w:qFormat/>
    <w:rsid w:val="00752B8B"/>
    <w:pPr>
      <w:keepNext/>
      <w:spacing w:after="0"/>
      <w:ind w:firstLine="0"/>
      <w:outlineLvl w:val="6"/>
    </w:pPr>
    <w:rPr>
      <w:rFonts w:ascii="Bookman Old Style" w:eastAsia="Times New Roman" w:hAnsi="Bookman Old Style" w:cs="Times New Roman"/>
      <w:b/>
      <w:bCs/>
      <w:sz w:val="26"/>
      <w:szCs w:val="20"/>
      <w:u w:val="single"/>
      <w:lang w:eastAsia="ru-RU"/>
    </w:rPr>
  </w:style>
  <w:style w:type="paragraph" w:styleId="8">
    <w:name w:val="heading 8"/>
    <w:basedOn w:val="a0"/>
    <w:next w:val="a0"/>
    <w:link w:val="80"/>
    <w:uiPriority w:val="99"/>
    <w:qFormat/>
    <w:rsid w:val="00752B8B"/>
    <w:pPr>
      <w:spacing w:before="240" w:after="60"/>
      <w:ind w:firstLine="0"/>
      <w:jc w:val="left"/>
      <w:outlineLvl w:val="7"/>
    </w:pPr>
    <w:rPr>
      <w:rFonts w:eastAsia="Times New Roman" w:cs="Times New Roman"/>
      <w:i/>
      <w:iCs/>
      <w:szCs w:val="24"/>
      <w:lang w:val="en-US" w:eastAsia="ru-RU"/>
    </w:rPr>
  </w:style>
  <w:style w:type="paragraph" w:styleId="9">
    <w:name w:val="heading 9"/>
    <w:basedOn w:val="a0"/>
    <w:next w:val="a0"/>
    <w:link w:val="90"/>
    <w:uiPriority w:val="99"/>
    <w:qFormat/>
    <w:rsid w:val="00752B8B"/>
    <w:pPr>
      <w:keepNext/>
      <w:spacing w:after="0" w:line="360" w:lineRule="auto"/>
      <w:ind w:left="2160" w:firstLine="720"/>
      <w:jc w:val="right"/>
      <w:outlineLvl w:val="8"/>
    </w:pPr>
    <w:rPr>
      <w:rFonts w:eastAsia="Times New Roman" w:cs="Times New Roman"/>
      <w:b/>
      <w:bCs/>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it_List1,Ненумерованный список,основной диплом,Обычный текст,Plain Text"/>
    <w:basedOn w:val="a0"/>
    <w:link w:val="a5"/>
    <w:uiPriority w:val="99"/>
    <w:qFormat/>
    <w:rsid w:val="0051639F"/>
    <w:pPr>
      <w:autoSpaceDE w:val="0"/>
      <w:autoSpaceDN w:val="0"/>
      <w:spacing w:after="0"/>
      <w:ind w:left="720" w:firstLine="0"/>
      <w:jc w:val="left"/>
    </w:pPr>
    <w:rPr>
      <w:rFonts w:eastAsia="Calibri" w:cs="Times New Roman"/>
      <w:sz w:val="20"/>
      <w:szCs w:val="20"/>
      <w:lang w:eastAsia="ru-RU"/>
    </w:rPr>
  </w:style>
  <w:style w:type="character" w:customStyle="1" w:styleId="a5">
    <w:name w:val="Абзац списка Знак"/>
    <w:aliases w:val="it_List1 Знак,Ненумерованный список Знак,основной диплом Знак,Обычный текст Знак,Plain Text Знак"/>
    <w:link w:val="a4"/>
    <w:uiPriority w:val="99"/>
    <w:qFormat/>
    <w:locked/>
    <w:rsid w:val="0051639F"/>
    <w:rPr>
      <w:rFonts w:ascii="Times New Roman" w:eastAsia="Calibri" w:hAnsi="Times New Roman" w:cs="Times New Roman"/>
      <w:sz w:val="20"/>
      <w:szCs w:val="20"/>
      <w:lang w:eastAsia="ru-RU"/>
    </w:rPr>
  </w:style>
  <w:style w:type="character" w:styleId="a6">
    <w:name w:val="footnote reference"/>
    <w:aliases w:val="Знак сноски-FN,Ciae niinee-FN"/>
    <w:basedOn w:val="a1"/>
    <w:uiPriority w:val="99"/>
    <w:rsid w:val="0051639F"/>
    <w:rPr>
      <w:rFonts w:cs="Times New Roman"/>
      <w:vertAlign w:val="superscript"/>
    </w:rPr>
  </w:style>
  <w:style w:type="paragraph" w:styleId="a7">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0"/>
    <w:next w:val="a0"/>
    <w:link w:val="a8"/>
    <w:uiPriority w:val="99"/>
    <w:qFormat/>
    <w:rsid w:val="0051639F"/>
    <w:pPr>
      <w:spacing w:after="0"/>
      <w:ind w:firstLine="0"/>
      <w:jc w:val="left"/>
    </w:pPr>
    <w:rPr>
      <w:rFonts w:eastAsia="Calibri" w:cs="Times New Roman"/>
      <w:b/>
      <w:sz w:val="20"/>
      <w:szCs w:val="20"/>
      <w:lang w:val="en-US" w:eastAsia="ru-RU"/>
    </w:rPr>
  </w:style>
  <w:style w:type="character" w:customStyle="1" w:styleId="a8">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7"/>
    <w:uiPriority w:val="99"/>
    <w:qFormat/>
    <w:locked/>
    <w:rsid w:val="0051639F"/>
    <w:rPr>
      <w:rFonts w:ascii="Times New Roman" w:eastAsia="Calibri" w:hAnsi="Times New Roman" w:cs="Times New Roman"/>
      <w:b/>
      <w:sz w:val="20"/>
      <w:szCs w:val="20"/>
      <w:lang w:val="en-US" w:eastAsia="ru-RU"/>
    </w:rPr>
  </w:style>
  <w:style w:type="paragraph" w:customStyle="1" w:styleId="msonormalcxspmiddle">
    <w:name w:val="msonormalcxspmiddle"/>
    <w:basedOn w:val="a0"/>
    <w:uiPriority w:val="99"/>
    <w:qFormat/>
    <w:rsid w:val="0051639F"/>
    <w:pPr>
      <w:spacing w:before="75" w:after="75"/>
      <w:ind w:firstLine="0"/>
      <w:jc w:val="left"/>
    </w:pPr>
    <w:rPr>
      <w:rFonts w:ascii="Tahoma" w:eastAsia="Times New Roman" w:hAnsi="Tahoma" w:cs="Tahoma"/>
      <w:szCs w:val="24"/>
      <w:lang w:eastAsia="ru-RU"/>
    </w:rPr>
  </w:style>
  <w:style w:type="paragraph" w:styleId="a9">
    <w:name w:val="annotation text"/>
    <w:basedOn w:val="a0"/>
    <w:link w:val="aa"/>
    <w:uiPriority w:val="99"/>
    <w:unhideWhenUsed/>
    <w:qFormat/>
    <w:rsid w:val="0051639F"/>
    <w:pPr>
      <w:ind w:firstLine="0"/>
      <w:jc w:val="left"/>
    </w:pPr>
    <w:rPr>
      <w:rFonts w:ascii="Calibri" w:eastAsia="Calibri" w:hAnsi="Calibri" w:cs="Times New Roman"/>
      <w:sz w:val="20"/>
      <w:szCs w:val="20"/>
    </w:rPr>
  </w:style>
  <w:style w:type="character" w:customStyle="1" w:styleId="aa">
    <w:name w:val="Текст примечания Знак"/>
    <w:basedOn w:val="a1"/>
    <w:link w:val="a9"/>
    <w:uiPriority w:val="99"/>
    <w:qFormat/>
    <w:rsid w:val="0051639F"/>
    <w:rPr>
      <w:rFonts w:ascii="Calibri" w:eastAsia="Calibri" w:hAnsi="Calibri" w:cs="Times New Roman"/>
      <w:sz w:val="20"/>
      <w:szCs w:val="20"/>
    </w:rPr>
  </w:style>
  <w:style w:type="character" w:styleId="ab">
    <w:name w:val="annotation reference"/>
    <w:basedOn w:val="a1"/>
    <w:uiPriority w:val="99"/>
    <w:semiHidden/>
    <w:unhideWhenUsed/>
    <w:rsid w:val="0051639F"/>
    <w:rPr>
      <w:sz w:val="16"/>
      <w:szCs w:val="16"/>
    </w:rPr>
  </w:style>
  <w:style w:type="paragraph" w:styleId="ac">
    <w:name w:val="Balloon Text"/>
    <w:basedOn w:val="a0"/>
    <w:link w:val="ad"/>
    <w:uiPriority w:val="99"/>
    <w:unhideWhenUsed/>
    <w:qFormat/>
    <w:rsid w:val="0051639F"/>
    <w:pPr>
      <w:spacing w:after="0"/>
      <w:ind w:firstLine="0"/>
      <w:jc w:val="left"/>
    </w:pPr>
    <w:rPr>
      <w:rFonts w:ascii="Segoe UI" w:eastAsia="Calibri" w:hAnsi="Segoe UI" w:cs="Segoe UI"/>
      <w:sz w:val="18"/>
      <w:szCs w:val="18"/>
    </w:rPr>
  </w:style>
  <w:style w:type="character" w:customStyle="1" w:styleId="ad">
    <w:name w:val="Текст выноски Знак"/>
    <w:basedOn w:val="a1"/>
    <w:link w:val="ac"/>
    <w:uiPriority w:val="99"/>
    <w:qFormat/>
    <w:rsid w:val="0051639F"/>
    <w:rPr>
      <w:rFonts w:ascii="Segoe UI" w:eastAsia="Calibri" w:hAnsi="Segoe UI" w:cs="Segoe UI"/>
      <w:sz w:val="18"/>
      <w:szCs w:val="18"/>
    </w:rPr>
  </w:style>
  <w:style w:type="character" w:styleId="ae">
    <w:name w:val="Hyperlink"/>
    <w:basedOn w:val="a1"/>
    <w:uiPriority w:val="99"/>
    <w:unhideWhenUsed/>
    <w:rsid w:val="0051639F"/>
    <w:rPr>
      <w:color w:val="0563C1" w:themeColor="hyperlink"/>
      <w:u w:val="single"/>
    </w:rPr>
  </w:style>
  <w:style w:type="character" w:customStyle="1" w:styleId="11">
    <w:name w:val="Неразрешенное упоминание1"/>
    <w:basedOn w:val="a1"/>
    <w:uiPriority w:val="99"/>
    <w:semiHidden/>
    <w:rsid w:val="00752B8B"/>
    <w:rPr>
      <w:rFonts w:cs="Times New Roman"/>
      <w:color w:val="808080"/>
      <w:shd w:val="clear" w:color="auto" w:fill="E6E6E6"/>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1"/>
    <w:link w:val="2"/>
    <w:uiPriority w:val="99"/>
    <w:rsid w:val="00CF14F3"/>
    <w:rPr>
      <w:rFonts w:ascii="Calibri Light" w:eastAsia="Times New Roman" w:hAnsi="Calibri Light" w:cs="Times New Roman"/>
      <w:color w:val="2E74B5"/>
      <w:sz w:val="26"/>
      <w:szCs w:val="26"/>
      <w:lang w:eastAsia="ru-RU"/>
    </w:rPr>
  </w:style>
  <w:style w:type="numbering" w:customStyle="1" w:styleId="12">
    <w:name w:val="Нет списка1"/>
    <w:next w:val="a3"/>
    <w:uiPriority w:val="99"/>
    <w:semiHidden/>
    <w:unhideWhenUsed/>
    <w:rsid w:val="00CF14F3"/>
  </w:style>
  <w:style w:type="paragraph" w:styleId="af">
    <w:name w:val="footer"/>
    <w:basedOn w:val="a0"/>
    <w:link w:val="af0"/>
    <w:uiPriority w:val="99"/>
    <w:rsid w:val="00CF14F3"/>
    <w:pPr>
      <w:tabs>
        <w:tab w:val="center" w:pos="4677"/>
        <w:tab w:val="right" w:pos="9355"/>
      </w:tabs>
      <w:spacing w:after="0"/>
      <w:ind w:firstLine="0"/>
      <w:jc w:val="left"/>
    </w:pPr>
    <w:rPr>
      <w:rFonts w:eastAsia="Times New Roman" w:cs="Times New Roman"/>
      <w:szCs w:val="24"/>
      <w:lang w:eastAsia="ru-RU"/>
    </w:rPr>
  </w:style>
  <w:style w:type="character" w:customStyle="1" w:styleId="af0">
    <w:name w:val="Нижний колонтитул Знак"/>
    <w:basedOn w:val="a1"/>
    <w:link w:val="af"/>
    <w:uiPriority w:val="99"/>
    <w:qFormat/>
    <w:rsid w:val="00CF14F3"/>
    <w:rPr>
      <w:rFonts w:ascii="Times New Roman" w:eastAsia="Times New Roman" w:hAnsi="Times New Roman" w:cs="Times New Roman"/>
      <w:sz w:val="24"/>
      <w:szCs w:val="24"/>
      <w:lang w:eastAsia="ru-RU"/>
    </w:rPr>
  </w:style>
  <w:style w:type="character" w:styleId="af1">
    <w:name w:val="page number"/>
    <w:basedOn w:val="a1"/>
    <w:uiPriority w:val="99"/>
    <w:rsid w:val="00CF14F3"/>
    <w:rPr>
      <w:rFonts w:cs="Times New Roman"/>
    </w:rPr>
  </w:style>
  <w:style w:type="paragraph" w:styleId="af2">
    <w:name w:val="header"/>
    <w:aliases w:val="Верхний колонтитул Знак Знак,Верхний колонтитул Знак1"/>
    <w:basedOn w:val="a0"/>
    <w:link w:val="af3"/>
    <w:uiPriority w:val="99"/>
    <w:unhideWhenUsed/>
    <w:rsid w:val="00CF14F3"/>
    <w:pPr>
      <w:tabs>
        <w:tab w:val="center" w:pos="4677"/>
        <w:tab w:val="right" w:pos="9355"/>
      </w:tabs>
      <w:spacing w:after="0"/>
      <w:ind w:firstLine="0"/>
      <w:jc w:val="left"/>
    </w:pPr>
    <w:rPr>
      <w:rFonts w:ascii="Calibri" w:eastAsia="Calibri" w:hAnsi="Calibri" w:cs="Times New Roman"/>
      <w:sz w:val="22"/>
    </w:rPr>
  </w:style>
  <w:style w:type="character" w:customStyle="1" w:styleId="af3">
    <w:name w:val="Верхний колонтитул Знак"/>
    <w:aliases w:val="Верхний колонтитул Знак Знак Знак1,Верхний колонтитул Знак1 Знак1"/>
    <w:basedOn w:val="a1"/>
    <w:link w:val="af2"/>
    <w:uiPriority w:val="99"/>
    <w:qFormat/>
    <w:rsid w:val="00CF14F3"/>
    <w:rPr>
      <w:rFonts w:ascii="Calibri" w:eastAsia="Calibri" w:hAnsi="Calibri" w:cs="Times New Roman"/>
    </w:rPr>
  </w:style>
  <w:style w:type="character" w:customStyle="1" w:styleId="10">
    <w:name w:val="Заголовок 1 Знак"/>
    <w:aliases w:val="Head 1 Знак,????????? 1 Знак"/>
    <w:basedOn w:val="a1"/>
    <w:link w:val="1"/>
    <w:uiPriority w:val="99"/>
    <w:qFormat/>
    <w:rsid w:val="00752B8B"/>
    <w:rPr>
      <w:rFonts w:ascii="Times New Roman" w:eastAsia="Times New Roman" w:hAnsi="Times New Roman" w:cs="Times New Roman"/>
      <w:b/>
      <w:szCs w:val="20"/>
      <w:lang w:val="en-US" w:eastAsia="ru-RU"/>
    </w:rPr>
  </w:style>
  <w:style w:type="character" w:customStyle="1" w:styleId="30">
    <w:name w:val="Заголовок 3 Знак"/>
    <w:basedOn w:val="a1"/>
    <w:link w:val="3"/>
    <w:uiPriority w:val="99"/>
    <w:rsid w:val="00752B8B"/>
    <w:rPr>
      <w:rFonts w:ascii="Calibri Light" w:eastAsia="Times New Roman" w:hAnsi="Calibri Light" w:cs="Times New Roman"/>
      <w:color w:val="1F4D78"/>
      <w:sz w:val="24"/>
      <w:szCs w:val="24"/>
      <w:lang w:eastAsia="ru-RU"/>
    </w:rPr>
  </w:style>
  <w:style w:type="character" w:customStyle="1" w:styleId="40">
    <w:name w:val="Заголовок 4 Знак"/>
    <w:basedOn w:val="a1"/>
    <w:link w:val="4"/>
    <w:uiPriority w:val="9"/>
    <w:qFormat/>
    <w:rsid w:val="00752B8B"/>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uiPriority w:val="99"/>
    <w:qFormat/>
    <w:rsid w:val="00752B8B"/>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uiPriority w:val="99"/>
    <w:qFormat/>
    <w:rsid w:val="00752B8B"/>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qFormat/>
    <w:rsid w:val="00752B8B"/>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qFormat/>
    <w:rsid w:val="00752B8B"/>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qFormat/>
    <w:rsid w:val="00752B8B"/>
    <w:rPr>
      <w:rFonts w:ascii="Times New Roman" w:eastAsia="Times New Roman" w:hAnsi="Times New Roman" w:cs="Times New Roman"/>
      <w:b/>
      <w:bCs/>
      <w:sz w:val="32"/>
      <w:szCs w:val="20"/>
      <w:lang w:eastAsia="ru-RU"/>
    </w:rPr>
  </w:style>
  <w:style w:type="numbering" w:customStyle="1" w:styleId="21">
    <w:name w:val="Нет списка2"/>
    <w:next w:val="a3"/>
    <w:uiPriority w:val="99"/>
    <w:semiHidden/>
    <w:unhideWhenUsed/>
    <w:rsid w:val="00752B8B"/>
  </w:style>
  <w:style w:type="paragraph" w:customStyle="1" w:styleId="ConsPlusNormal">
    <w:name w:val="ConsPlusNormal"/>
    <w:link w:val="ConsPlusNormal0"/>
    <w:uiPriority w:val="99"/>
    <w:qFormat/>
    <w:rsid w:val="00752B8B"/>
    <w:pPr>
      <w:autoSpaceDE w:val="0"/>
      <w:autoSpaceDN w:val="0"/>
      <w:adjustRightInd w:val="0"/>
      <w:spacing w:after="0" w:line="240" w:lineRule="auto"/>
    </w:pPr>
    <w:rPr>
      <w:rFonts w:ascii="Times New Roman" w:eastAsia="Calibri" w:hAnsi="Times New Roman" w:cs="Times New Roman"/>
      <w:lang w:eastAsia="ru-RU"/>
    </w:rPr>
  </w:style>
  <w:style w:type="character" w:customStyle="1" w:styleId="ConsPlusNormal0">
    <w:name w:val="ConsPlusNormal Знак"/>
    <w:link w:val="ConsPlusNormal"/>
    <w:uiPriority w:val="99"/>
    <w:qFormat/>
    <w:locked/>
    <w:rsid w:val="00752B8B"/>
    <w:rPr>
      <w:rFonts w:ascii="Times New Roman" w:eastAsia="Calibri" w:hAnsi="Times New Roman" w:cs="Times New Roman"/>
      <w:lang w:eastAsia="ru-RU"/>
    </w:rPr>
  </w:style>
  <w:style w:type="paragraph" w:customStyle="1" w:styleId="ConsPlusTitle">
    <w:name w:val="ConsPlusTitle"/>
    <w:uiPriority w:val="99"/>
    <w:qFormat/>
    <w:rsid w:val="00752B8B"/>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just">
    <w:name w:val="just"/>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af4">
    <w:name w:val="Body Text Indent"/>
    <w:aliases w:val="Основной текст 1,Нумерованный список !!,Основной текст без отступа"/>
    <w:basedOn w:val="a0"/>
    <w:link w:val="af5"/>
    <w:uiPriority w:val="99"/>
    <w:rsid w:val="00752B8B"/>
    <w:pPr>
      <w:spacing w:after="120"/>
      <w:ind w:left="283" w:firstLine="0"/>
      <w:jc w:val="left"/>
    </w:pPr>
    <w:rPr>
      <w:rFonts w:eastAsia="Times New Roman" w:cs="Times New Roman"/>
      <w:sz w:val="20"/>
      <w:szCs w:val="20"/>
      <w:lang w:val="en-US" w:eastAsia="ru-RU"/>
    </w:rPr>
  </w:style>
  <w:style w:type="character" w:customStyle="1" w:styleId="af5">
    <w:name w:val="Основной текст с отступом Знак"/>
    <w:aliases w:val="Основной текст 1 Знак,Нумерованный список !! Знак,Основной текст без отступа Знак"/>
    <w:basedOn w:val="a1"/>
    <w:link w:val="af4"/>
    <w:uiPriority w:val="99"/>
    <w:qFormat/>
    <w:rsid w:val="00752B8B"/>
    <w:rPr>
      <w:rFonts w:ascii="Times New Roman" w:eastAsia="Times New Roman" w:hAnsi="Times New Roman" w:cs="Times New Roman"/>
      <w:sz w:val="20"/>
      <w:szCs w:val="20"/>
      <w:lang w:val="en-US" w:eastAsia="ru-RU"/>
    </w:rPr>
  </w:style>
  <w:style w:type="paragraph" w:styleId="af6">
    <w:name w:val="List"/>
    <w:basedOn w:val="a0"/>
    <w:uiPriority w:val="99"/>
    <w:rsid w:val="00752B8B"/>
    <w:pPr>
      <w:widowControl w:val="0"/>
      <w:spacing w:after="0"/>
      <w:ind w:left="283" w:hanging="283"/>
    </w:pPr>
    <w:rPr>
      <w:rFonts w:eastAsia="Times New Roman" w:cs="Times New Roman"/>
      <w:sz w:val="20"/>
      <w:szCs w:val="20"/>
      <w:lang w:eastAsia="ru-RU"/>
    </w:rPr>
  </w:style>
  <w:style w:type="paragraph" w:customStyle="1" w:styleId="S">
    <w:name w:val="S_Маркированный"/>
    <w:basedOn w:val="a0"/>
    <w:link w:val="S1"/>
    <w:autoRedefine/>
    <w:uiPriority w:val="99"/>
    <w:qFormat/>
    <w:rsid w:val="00752B8B"/>
    <w:pPr>
      <w:tabs>
        <w:tab w:val="left" w:pos="0"/>
      </w:tabs>
      <w:suppressAutoHyphens/>
      <w:spacing w:after="0"/>
      <w:ind w:firstLine="0"/>
      <w:jc w:val="center"/>
    </w:pPr>
    <w:rPr>
      <w:rFonts w:eastAsia="Calibri" w:cs="Times New Roman"/>
      <w:sz w:val="28"/>
      <w:szCs w:val="20"/>
      <w:lang w:eastAsia="ar-SA"/>
    </w:rPr>
  </w:style>
  <w:style w:type="character" w:customStyle="1" w:styleId="S1">
    <w:name w:val="S_Маркированный Знак1"/>
    <w:link w:val="S"/>
    <w:uiPriority w:val="99"/>
    <w:qFormat/>
    <w:locked/>
    <w:rsid w:val="00752B8B"/>
    <w:rPr>
      <w:rFonts w:ascii="Times New Roman" w:eastAsia="Calibri" w:hAnsi="Times New Roman" w:cs="Times New Roman"/>
      <w:sz w:val="28"/>
      <w:szCs w:val="20"/>
      <w:lang w:eastAsia="ar-SA"/>
    </w:rPr>
  </w:style>
  <w:style w:type="paragraph" w:styleId="13">
    <w:name w:val="toc 1"/>
    <w:basedOn w:val="a0"/>
    <w:next w:val="a0"/>
    <w:autoRedefine/>
    <w:uiPriority w:val="39"/>
    <w:rsid w:val="00752B8B"/>
    <w:pPr>
      <w:tabs>
        <w:tab w:val="right" w:leader="dot" w:pos="9638"/>
      </w:tabs>
      <w:spacing w:after="0"/>
      <w:ind w:firstLine="0"/>
      <w:jc w:val="left"/>
    </w:pPr>
    <w:rPr>
      <w:rFonts w:eastAsia="Times New Roman" w:cs="Times New Roman"/>
      <w:b/>
      <w:caps/>
      <w:noProof/>
      <w:sz w:val="28"/>
      <w:szCs w:val="28"/>
      <w:lang w:eastAsia="ru-RU"/>
    </w:rPr>
  </w:style>
  <w:style w:type="paragraph" w:styleId="22">
    <w:name w:val="toc 2"/>
    <w:basedOn w:val="a0"/>
    <w:next w:val="a0"/>
    <w:link w:val="23"/>
    <w:autoRedefine/>
    <w:uiPriority w:val="39"/>
    <w:rsid w:val="005D5C6A"/>
    <w:pPr>
      <w:tabs>
        <w:tab w:val="right" w:leader="dot" w:pos="9628"/>
      </w:tabs>
      <w:spacing w:after="0" w:line="360" w:lineRule="auto"/>
      <w:ind w:left="198" w:hanging="198"/>
    </w:pPr>
    <w:rPr>
      <w:rFonts w:eastAsia="Times New Roman" w:cs="Times New Roman"/>
      <w:b/>
      <w:bCs/>
      <w:noProof/>
      <w:sz w:val="28"/>
      <w:szCs w:val="28"/>
      <w:lang w:val="en-US" w:eastAsia="ru-RU"/>
    </w:rPr>
  </w:style>
  <w:style w:type="character" w:customStyle="1" w:styleId="23">
    <w:name w:val="Оглавление 2 Знак"/>
    <w:basedOn w:val="a1"/>
    <w:link w:val="22"/>
    <w:uiPriority w:val="39"/>
    <w:qFormat/>
    <w:locked/>
    <w:rsid w:val="005D5C6A"/>
    <w:rPr>
      <w:rFonts w:ascii="Times New Roman" w:eastAsia="Times New Roman" w:hAnsi="Times New Roman" w:cs="Times New Roman"/>
      <w:b/>
      <w:bCs/>
      <w:noProof/>
      <w:sz w:val="28"/>
      <w:szCs w:val="28"/>
      <w:lang w:val="en-US" w:eastAsia="ru-RU"/>
    </w:rPr>
  </w:style>
  <w:style w:type="paragraph" w:styleId="31">
    <w:name w:val="toc 3"/>
    <w:basedOn w:val="a0"/>
    <w:next w:val="a0"/>
    <w:autoRedefine/>
    <w:uiPriority w:val="39"/>
    <w:rsid w:val="00752B8B"/>
    <w:pPr>
      <w:tabs>
        <w:tab w:val="right" w:leader="dot" w:pos="9639"/>
      </w:tabs>
      <w:spacing w:after="120"/>
      <w:ind w:left="403" w:right="-1" w:firstLine="0"/>
    </w:pPr>
    <w:rPr>
      <w:rFonts w:eastAsia="Times New Roman" w:cs="Times New Roman"/>
      <w:b/>
      <w:sz w:val="28"/>
      <w:szCs w:val="20"/>
      <w:lang w:val="en-US" w:eastAsia="ru-RU"/>
    </w:rPr>
  </w:style>
  <w:style w:type="table" w:styleId="af7">
    <w:name w:val="Table Grid"/>
    <w:basedOn w:val="a2"/>
    <w:uiPriority w:val="99"/>
    <w:rsid w:val="00752B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enter">
    <w:name w:val="pcenter"/>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pboth">
    <w:name w:val="pboth"/>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af8">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9"/>
    <w:uiPriority w:val="99"/>
    <w:rsid w:val="00752B8B"/>
    <w:pPr>
      <w:spacing w:after="0"/>
      <w:ind w:firstLine="0"/>
      <w:jc w:val="left"/>
    </w:pPr>
    <w:rPr>
      <w:rFonts w:eastAsia="Times New Roman" w:cs="Times New Roman"/>
      <w:sz w:val="20"/>
      <w:szCs w:val="20"/>
      <w:lang w:eastAsia="ru-RU"/>
    </w:rPr>
  </w:style>
  <w:style w:type="character" w:customStyle="1" w:styleId="af9">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8"/>
    <w:uiPriority w:val="99"/>
    <w:qFormat/>
    <w:rsid w:val="00752B8B"/>
    <w:rPr>
      <w:rFonts w:ascii="Times New Roman" w:eastAsia="Times New Roman" w:hAnsi="Times New Roman" w:cs="Times New Roman"/>
      <w:sz w:val="20"/>
      <w:szCs w:val="20"/>
      <w:lang w:eastAsia="ru-RU"/>
    </w:rPr>
  </w:style>
  <w:style w:type="paragraph" w:styleId="24">
    <w:name w:val="Body Text 2"/>
    <w:aliases w:val="Основной текст сноска под таблицу"/>
    <w:basedOn w:val="a0"/>
    <w:link w:val="25"/>
    <w:uiPriority w:val="99"/>
    <w:qFormat/>
    <w:rsid w:val="00752B8B"/>
    <w:pPr>
      <w:spacing w:after="120" w:line="480" w:lineRule="auto"/>
      <w:ind w:firstLine="0"/>
      <w:jc w:val="left"/>
    </w:pPr>
    <w:rPr>
      <w:rFonts w:eastAsia="Times New Roman" w:cs="Times New Roman"/>
      <w:szCs w:val="24"/>
      <w:lang w:eastAsia="ru-RU"/>
    </w:rPr>
  </w:style>
  <w:style w:type="character" w:customStyle="1" w:styleId="25">
    <w:name w:val="Основной текст 2 Знак"/>
    <w:aliases w:val="Основной текст сноска под таблицу Знак"/>
    <w:basedOn w:val="a1"/>
    <w:link w:val="24"/>
    <w:uiPriority w:val="99"/>
    <w:qFormat/>
    <w:rsid w:val="00752B8B"/>
    <w:rPr>
      <w:rFonts w:ascii="Times New Roman" w:eastAsia="Times New Roman" w:hAnsi="Times New Roman" w:cs="Times New Roman"/>
      <w:sz w:val="24"/>
      <w:szCs w:val="24"/>
      <w:lang w:eastAsia="ru-RU"/>
    </w:rPr>
  </w:style>
  <w:style w:type="paragraph" w:styleId="afa">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b"/>
    <w:uiPriority w:val="99"/>
    <w:qFormat/>
    <w:rsid w:val="00752B8B"/>
    <w:pPr>
      <w:spacing w:after="120"/>
      <w:ind w:firstLine="0"/>
      <w:jc w:val="left"/>
    </w:pPr>
    <w:rPr>
      <w:rFonts w:eastAsia="Times New Roman" w:cs="Times New Roman"/>
      <w:szCs w:val="24"/>
      <w:lang w:eastAsia="ru-RU"/>
    </w:rPr>
  </w:style>
  <w:style w:type="character" w:customStyle="1" w:styleId="afb">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a"/>
    <w:uiPriority w:val="99"/>
    <w:qFormat/>
    <w:rsid w:val="00752B8B"/>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qFormat/>
    <w:rsid w:val="00752B8B"/>
    <w:rPr>
      <w:rFonts w:cs="Times New Roman"/>
    </w:rPr>
  </w:style>
  <w:style w:type="paragraph" w:styleId="afc">
    <w:name w:val="No Spacing"/>
    <w:link w:val="afd"/>
    <w:uiPriority w:val="99"/>
    <w:qFormat/>
    <w:rsid w:val="00752B8B"/>
    <w:pPr>
      <w:spacing w:after="0" w:line="240" w:lineRule="auto"/>
    </w:pPr>
    <w:rPr>
      <w:rFonts w:ascii="Calibri" w:eastAsia="Times New Roman" w:hAnsi="Calibri" w:cs="Times New Roman"/>
    </w:rPr>
  </w:style>
  <w:style w:type="character" w:customStyle="1" w:styleId="afd">
    <w:name w:val="Без интервала Знак"/>
    <w:link w:val="afc"/>
    <w:uiPriority w:val="99"/>
    <w:qFormat/>
    <w:locked/>
    <w:rsid w:val="00752B8B"/>
    <w:rPr>
      <w:rFonts w:ascii="Calibri" w:eastAsia="Times New Roman" w:hAnsi="Calibri" w:cs="Times New Roman"/>
    </w:rPr>
  </w:style>
  <w:style w:type="paragraph" w:styleId="32">
    <w:name w:val="Body Text 3"/>
    <w:basedOn w:val="a0"/>
    <w:link w:val="33"/>
    <w:uiPriority w:val="99"/>
    <w:qFormat/>
    <w:rsid w:val="00752B8B"/>
    <w:pPr>
      <w:spacing w:after="120"/>
      <w:ind w:firstLine="0"/>
      <w:jc w:val="left"/>
    </w:pPr>
    <w:rPr>
      <w:rFonts w:eastAsia="Times New Roman" w:cs="Times New Roman"/>
      <w:sz w:val="16"/>
      <w:szCs w:val="16"/>
      <w:lang w:val="en-US" w:eastAsia="ru-RU"/>
    </w:rPr>
  </w:style>
  <w:style w:type="character" w:customStyle="1" w:styleId="33">
    <w:name w:val="Основной текст 3 Знак"/>
    <w:basedOn w:val="a1"/>
    <w:link w:val="32"/>
    <w:uiPriority w:val="99"/>
    <w:qFormat/>
    <w:rsid w:val="00752B8B"/>
    <w:rPr>
      <w:rFonts w:ascii="Times New Roman" w:eastAsia="Times New Roman" w:hAnsi="Times New Roman" w:cs="Times New Roman"/>
      <w:sz w:val="16"/>
      <w:szCs w:val="16"/>
      <w:lang w:val="en-US" w:eastAsia="ru-RU"/>
    </w:rPr>
  </w:style>
  <w:style w:type="paragraph" w:styleId="afe">
    <w:name w:val="Plain Text"/>
    <w:aliases w:val="Знак3"/>
    <w:basedOn w:val="a0"/>
    <w:link w:val="aff"/>
    <w:uiPriority w:val="99"/>
    <w:qFormat/>
    <w:rsid w:val="00752B8B"/>
    <w:pPr>
      <w:spacing w:after="0"/>
      <w:ind w:firstLine="0"/>
      <w:jc w:val="left"/>
    </w:pPr>
    <w:rPr>
      <w:rFonts w:ascii="Courier New" w:eastAsia="Times New Roman" w:hAnsi="Courier New" w:cs="Courier New"/>
      <w:sz w:val="20"/>
      <w:szCs w:val="20"/>
      <w:lang w:val="en-US"/>
    </w:rPr>
  </w:style>
  <w:style w:type="character" w:customStyle="1" w:styleId="aff">
    <w:name w:val="Текст Знак"/>
    <w:aliases w:val="Знак3 Знак1"/>
    <w:basedOn w:val="a1"/>
    <w:link w:val="afe"/>
    <w:uiPriority w:val="99"/>
    <w:qFormat/>
    <w:rsid w:val="00752B8B"/>
    <w:rPr>
      <w:rFonts w:ascii="Courier New" w:eastAsia="Times New Roman" w:hAnsi="Courier New" w:cs="Courier New"/>
      <w:sz w:val="20"/>
      <w:szCs w:val="20"/>
      <w:lang w:val="en-US"/>
    </w:rPr>
  </w:style>
  <w:style w:type="paragraph" w:styleId="aff0">
    <w:name w:val="Normal (Web)"/>
    <w:aliases w:val="Title1,Обычный (веб) Знак1,Обычный (веб) Знак Знак,Обычный (веб) Знак Знак Знак Знак,Обычный (Web) Знак Знак"/>
    <w:basedOn w:val="a0"/>
    <w:link w:val="aff1"/>
    <w:uiPriority w:val="99"/>
    <w:qFormat/>
    <w:rsid w:val="00752B8B"/>
    <w:pPr>
      <w:spacing w:before="100" w:beforeAutospacing="1" w:after="100" w:afterAutospacing="1"/>
      <w:ind w:firstLine="0"/>
      <w:jc w:val="left"/>
    </w:pPr>
    <w:rPr>
      <w:rFonts w:eastAsia="Calibri" w:cs="Times New Roman"/>
      <w:szCs w:val="20"/>
      <w:lang w:eastAsia="ru-RU"/>
    </w:rPr>
  </w:style>
  <w:style w:type="character" w:customStyle="1" w:styleId="aff1">
    <w:name w:val="Обычный (веб) Знак"/>
    <w:aliases w:val="Title1 Знак,Обычный (веб) Знак1 Знак,Обычный (веб) Знак Знак Знак,Обычный (веб) Знак Знак Знак Знак Знак,Обычный (Web) Знак Знак Знак"/>
    <w:link w:val="aff0"/>
    <w:uiPriority w:val="99"/>
    <w:qFormat/>
    <w:locked/>
    <w:rsid w:val="00752B8B"/>
    <w:rPr>
      <w:rFonts w:ascii="Times New Roman" w:eastAsia="Calibri" w:hAnsi="Times New Roman" w:cs="Times New Roman"/>
      <w:sz w:val="24"/>
      <w:szCs w:val="20"/>
      <w:lang w:eastAsia="ru-RU"/>
    </w:rPr>
  </w:style>
  <w:style w:type="paragraph" w:customStyle="1" w:styleId="xl65">
    <w:name w:val="xl65"/>
    <w:basedOn w:val="a0"/>
    <w:uiPriority w:val="99"/>
    <w:qFormat/>
    <w:rsid w:val="00752B8B"/>
    <w:pPr>
      <w:pBdr>
        <w:bottom w:val="single" w:sz="8" w:space="0" w:color="auto"/>
      </w:pBdr>
      <w:spacing w:before="100" w:beforeAutospacing="1" w:after="100" w:afterAutospacing="1"/>
      <w:jc w:val="center"/>
    </w:pPr>
    <w:rPr>
      <w:rFonts w:ascii="Times New Roman CYR" w:eastAsia="Calibri" w:hAnsi="Times New Roman CYR" w:cs="Times New Roman CYR"/>
      <w:b/>
      <w:bCs/>
      <w:sz w:val="28"/>
      <w:szCs w:val="24"/>
      <w:lang w:eastAsia="ru-RU"/>
    </w:rPr>
  </w:style>
  <w:style w:type="paragraph" w:customStyle="1" w:styleId="xl58">
    <w:name w:val="xl58"/>
    <w:basedOn w:val="a0"/>
    <w:uiPriority w:val="99"/>
    <w:qFormat/>
    <w:rsid w:val="00752B8B"/>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aff2">
    <w:name w:val="текст сноски"/>
    <w:uiPriority w:val="99"/>
    <w:qFormat/>
    <w:rsid w:val="00752B8B"/>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qFormat/>
    <w:rsid w:val="00752B8B"/>
    <w:pPr>
      <w:spacing w:after="0"/>
      <w:ind w:firstLine="360"/>
    </w:pPr>
    <w:rPr>
      <w:rFonts w:eastAsia="Times New Roman" w:cs="Times New Roman"/>
      <w:sz w:val="28"/>
      <w:szCs w:val="20"/>
      <w:lang w:eastAsia="ru-RU"/>
    </w:rPr>
  </w:style>
  <w:style w:type="character" w:customStyle="1" w:styleId="35">
    <w:name w:val="Основной текст с отступом 3 Знак"/>
    <w:basedOn w:val="a1"/>
    <w:link w:val="34"/>
    <w:uiPriority w:val="99"/>
    <w:qFormat/>
    <w:rsid w:val="00752B8B"/>
    <w:rPr>
      <w:rFonts w:ascii="Times New Roman" w:eastAsia="Times New Roman" w:hAnsi="Times New Roman" w:cs="Times New Roman"/>
      <w:sz w:val="28"/>
      <w:szCs w:val="20"/>
      <w:lang w:eastAsia="ru-RU"/>
    </w:rPr>
  </w:style>
  <w:style w:type="paragraph" w:customStyle="1" w:styleId="xl53">
    <w:name w:val="xl53"/>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styleId="aff3">
    <w:name w:val="Strong"/>
    <w:basedOn w:val="a1"/>
    <w:uiPriority w:val="99"/>
    <w:qFormat/>
    <w:rsid w:val="00752B8B"/>
    <w:rPr>
      <w:rFonts w:cs="Times New Roman"/>
      <w:b/>
    </w:rPr>
  </w:style>
  <w:style w:type="paragraph" w:styleId="41">
    <w:name w:val="toc 4"/>
    <w:basedOn w:val="a0"/>
    <w:next w:val="a0"/>
    <w:autoRedefine/>
    <w:uiPriority w:val="99"/>
    <w:rsid w:val="00752B8B"/>
    <w:pPr>
      <w:tabs>
        <w:tab w:val="right" w:leader="dot" w:pos="10230"/>
      </w:tabs>
      <w:spacing w:after="0"/>
      <w:ind w:left="600" w:right="581" w:firstLine="0"/>
      <w:jc w:val="left"/>
    </w:pPr>
    <w:rPr>
      <w:rFonts w:eastAsia="Times New Roman" w:cs="Times New Roman"/>
      <w:b/>
      <w:sz w:val="28"/>
      <w:szCs w:val="20"/>
      <w:lang w:val="en-US" w:eastAsia="ru-RU"/>
    </w:rPr>
  </w:style>
  <w:style w:type="paragraph" w:styleId="26">
    <w:name w:val="Body Text Indent 2"/>
    <w:basedOn w:val="a0"/>
    <w:link w:val="27"/>
    <w:uiPriority w:val="99"/>
    <w:qFormat/>
    <w:rsid w:val="00752B8B"/>
    <w:pPr>
      <w:spacing w:after="120" w:line="480" w:lineRule="auto"/>
      <w:ind w:left="283" w:firstLine="0"/>
      <w:jc w:val="left"/>
    </w:pPr>
    <w:rPr>
      <w:rFonts w:eastAsia="Times New Roman" w:cs="Times New Roman"/>
      <w:sz w:val="20"/>
      <w:szCs w:val="20"/>
      <w:lang w:val="en-US" w:eastAsia="ru-RU"/>
    </w:rPr>
  </w:style>
  <w:style w:type="character" w:customStyle="1" w:styleId="27">
    <w:name w:val="Основной текст с отступом 2 Знак"/>
    <w:basedOn w:val="a1"/>
    <w:link w:val="26"/>
    <w:uiPriority w:val="99"/>
    <w:qFormat/>
    <w:rsid w:val="00752B8B"/>
    <w:rPr>
      <w:rFonts w:ascii="Times New Roman" w:eastAsia="Times New Roman" w:hAnsi="Times New Roman" w:cs="Times New Roman"/>
      <w:sz w:val="20"/>
      <w:szCs w:val="20"/>
      <w:lang w:val="en-US" w:eastAsia="ru-RU"/>
    </w:rPr>
  </w:style>
  <w:style w:type="paragraph" w:customStyle="1" w:styleId="main">
    <w:name w:val="main"/>
    <w:basedOn w:val="a0"/>
    <w:uiPriority w:val="99"/>
    <w:qFormat/>
    <w:rsid w:val="00752B8B"/>
    <w:pPr>
      <w:spacing w:after="0"/>
      <w:ind w:left="150" w:right="150" w:firstLine="300"/>
      <w:jc w:val="left"/>
      <w:textAlignment w:val="top"/>
    </w:pPr>
    <w:rPr>
      <w:rFonts w:ascii="Arial" w:eastAsia="Calibri" w:hAnsi="Arial" w:cs="Arial"/>
      <w:color w:val="000000"/>
      <w:sz w:val="18"/>
      <w:szCs w:val="18"/>
      <w:lang w:eastAsia="ru-RU"/>
    </w:rPr>
  </w:style>
  <w:style w:type="paragraph" w:styleId="aff4">
    <w:name w:val="Title"/>
    <w:basedOn w:val="a0"/>
    <w:link w:val="28"/>
    <w:uiPriority w:val="99"/>
    <w:qFormat/>
    <w:rsid w:val="00752B8B"/>
    <w:pPr>
      <w:spacing w:after="0"/>
      <w:ind w:firstLine="720"/>
      <w:jc w:val="center"/>
    </w:pPr>
    <w:rPr>
      <w:rFonts w:eastAsia="Times New Roman" w:cs="Times New Roman"/>
      <w:b/>
      <w:bCs/>
      <w:sz w:val="28"/>
      <w:szCs w:val="24"/>
      <w:lang w:eastAsia="ru-RU"/>
    </w:rPr>
  </w:style>
  <w:style w:type="character" w:customStyle="1" w:styleId="28">
    <w:name w:val="Название Знак2"/>
    <w:basedOn w:val="a1"/>
    <w:link w:val="aff4"/>
    <w:uiPriority w:val="99"/>
    <w:rsid w:val="00752B8B"/>
    <w:rPr>
      <w:rFonts w:ascii="Times New Roman" w:eastAsia="Times New Roman" w:hAnsi="Times New Roman" w:cs="Times New Roman"/>
      <w:b/>
      <w:bCs/>
      <w:sz w:val="28"/>
      <w:szCs w:val="24"/>
      <w:lang w:eastAsia="ru-RU"/>
    </w:rPr>
  </w:style>
  <w:style w:type="paragraph" w:customStyle="1" w:styleId="xl30">
    <w:name w:val="xl30"/>
    <w:basedOn w:val="a0"/>
    <w:uiPriority w:val="99"/>
    <w:qFormat/>
    <w:rsid w:val="00752B8B"/>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aff5">
    <w:name w:val="табл"/>
    <w:basedOn w:val="a0"/>
    <w:uiPriority w:val="99"/>
    <w:qFormat/>
    <w:rsid w:val="00752B8B"/>
    <w:pPr>
      <w:spacing w:after="120"/>
      <w:ind w:firstLine="0"/>
      <w:jc w:val="right"/>
    </w:pPr>
    <w:rPr>
      <w:rFonts w:ascii="Arial" w:eastAsia="Times New Roman" w:hAnsi="Arial" w:cs="Times New Roman"/>
      <w:spacing w:val="60"/>
      <w:szCs w:val="20"/>
      <w:lang w:eastAsia="ru-RU"/>
    </w:rPr>
  </w:style>
  <w:style w:type="paragraph" w:customStyle="1" w:styleId="xl31">
    <w:name w:val="xl31"/>
    <w:basedOn w:val="a0"/>
    <w:uiPriority w:val="99"/>
    <w:qFormat/>
    <w:rsid w:val="00752B8B"/>
    <w:pPr>
      <w:pBdr>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main0">
    <w:name w:val="main Знак"/>
    <w:basedOn w:val="a0"/>
    <w:link w:val="main1"/>
    <w:uiPriority w:val="99"/>
    <w:qFormat/>
    <w:rsid w:val="00752B8B"/>
    <w:pPr>
      <w:spacing w:before="100" w:beforeAutospacing="1" w:after="0"/>
      <w:ind w:firstLine="0"/>
      <w:jc w:val="left"/>
    </w:pPr>
    <w:rPr>
      <w:rFonts w:ascii="Verdana" w:eastAsia="Calibri" w:hAnsi="Verdana" w:cs="Times New Roman"/>
      <w:sz w:val="19"/>
      <w:szCs w:val="20"/>
      <w:lang w:eastAsia="ru-RU"/>
    </w:rPr>
  </w:style>
  <w:style w:type="character" w:customStyle="1" w:styleId="main1">
    <w:name w:val="main Знак Знак"/>
    <w:link w:val="main0"/>
    <w:uiPriority w:val="99"/>
    <w:qFormat/>
    <w:locked/>
    <w:rsid w:val="00752B8B"/>
    <w:rPr>
      <w:rFonts w:ascii="Verdana" w:eastAsia="Calibri" w:hAnsi="Verdana" w:cs="Times New Roman"/>
      <w:sz w:val="19"/>
      <w:szCs w:val="20"/>
      <w:lang w:eastAsia="ru-RU"/>
    </w:rPr>
  </w:style>
  <w:style w:type="character" w:customStyle="1" w:styleId="body">
    <w:name w:val="body"/>
    <w:basedOn w:val="a1"/>
    <w:uiPriority w:val="99"/>
    <w:qFormat/>
    <w:rsid w:val="00752B8B"/>
    <w:rPr>
      <w:rFonts w:cs="Times New Roman"/>
    </w:rPr>
  </w:style>
  <w:style w:type="paragraph" w:customStyle="1" w:styleId="xl37">
    <w:name w:val="xl37"/>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character" w:styleId="aff6">
    <w:name w:val="FollowedHyperlink"/>
    <w:basedOn w:val="a1"/>
    <w:uiPriority w:val="99"/>
    <w:rsid w:val="00752B8B"/>
    <w:rPr>
      <w:rFonts w:cs="Times New Roman"/>
      <w:color w:val="800080"/>
      <w:u w:val="single"/>
    </w:rPr>
  </w:style>
  <w:style w:type="paragraph" w:customStyle="1" w:styleId="news">
    <w:name w:val="news"/>
    <w:basedOn w:val="a0"/>
    <w:uiPriority w:val="99"/>
    <w:qFormat/>
    <w:rsid w:val="00752B8B"/>
    <w:pPr>
      <w:spacing w:before="100" w:beforeAutospacing="1" w:after="100" w:afterAutospacing="1"/>
      <w:ind w:firstLine="0"/>
      <w:jc w:val="left"/>
    </w:pPr>
    <w:rPr>
      <w:rFonts w:ascii="Tahoma" w:eastAsia="Times New Roman" w:hAnsi="Tahoma" w:cs="Tahoma"/>
      <w:color w:val="000000"/>
      <w:sz w:val="17"/>
      <w:szCs w:val="17"/>
      <w:lang w:eastAsia="ru-RU"/>
    </w:rPr>
  </w:style>
  <w:style w:type="paragraph" w:styleId="HTML">
    <w:name w:val="HTML Preformatted"/>
    <w:basedOn w:val="a0"/>
    <w:link w:val="HTML0"/>
    <w:uiPriority w:val="99"/>
    <w:qFormat/>
    <w:rsid w:val="00752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qFormat/>
    <w:rsid w:val="00752B8B"/>
    <w:rPr>
      <w:rFonts w:ascii="Courier New" w:eastAsia="Times New Roman" w:hAnsi="Courier New" w:cs="Courier New"/>
      <w:sz w:val="20"/>
      <w:szCs w:val="20"/>
      <w:lang w:eastAsia="ru-RU"/>
    </w:rPr>
  </w:style>
  <w:style w:type="character" w:customStyle="1" w:styleId="rvts314518">
    <w:name w:val="rvts314518"/>
    <w:uiPriority w:val="99"/>
    <w:qFormat/>
    <w:rsid w:val="00752B8B"/>
    <w:rPr>
      <w:rFonts w:ascii="Verdana" w:hAnsi="Verdana"/>
      <w:color w:val="000000"/>
      <w:sz w:val="16"/>
      <w:u w:val="none"/>
      <w:effect w:val="none"/>
      <w:shd w:val="clear" w:color="auto" w:fill="auto"/>
    </w:rPr>
  </w:style>
  <w:style w:type="character" w:customStyle="1" w:styleId="news1">
    <w:name w:val="news1"/>
    <w:uiPriority w:val="99"/>
    <w:qFormat/>
    <w:rsid w:val="00752B8B"/>
    <w:rPr>
      <w:rFonts w:ascii="Verdana" w:hAnsi="Verdana"/>
      <w:sz w:val="15"/>
    </w:rPr>
  </w:style>
  <w:style w:type="paragraph" w:customStyle="1" w:styleId="text">
    <w:name w:val="text"/>
    <w:basedOn w:val="a0"/>
    <w:uiPriority w:val="99"/>
    <w:qFormat/>
    <w:rsid w:val="00752B8B"/>
    <w:pPr>
      <w:spacing w:after="0"/>
      <w:ind w:firstLine="0"/>
      <w:jc w:val="left"/>
    </w:pPr>
    <w:rPr>
      <w:rFonts w:eastAsia="Times New Roman" w:cs="Times New Roman"/>
      <w:sz w:val="19"/>
      <w:szCs w:val="19"/>
      <w:lang w:eastAsia="ru-RU"/>
    </w:rPr>
  </w:style>
  <w:style w:type="paragraph" w:customStyle="1" w:styleId="smallwhite">
    <w:name w:val="small white"/>
    <w:basedOn w:val="a0"/>
    <w:uiPriority w:val="99"/>
    <w:qFormat/>
    <w:rsid w:val="00752B8B"/>
    <w:pPr>
      <w:spacing w:before="200" w:after="200"/>
      <w:ind w:firstLine="0"/>
      <w:jc w:val="left"/>
    </w:pPr>
    <w:rPr>
      <w:rFonts w:eastAsia="Times New Roman" w:cs="Times New Roman"/>
      <w:szCs w:val="24"/>
      <w:lang w:eastAsia="ru-RU"/>
    </w:rPr>
  </w:style>
  <w:style w:type="paragraph" w:styleId="51">
    <w:name w:val="toc 5"/>
    <w:basedOn w:val="a0"/>
    <w:next w:val="a0"/>
    <w:autoRedefine/>
    <w:uiPriority w:val="99"/>
    <w:rsid w:val="00752B8B"/>
    <w:pPr>
      <w:tabs>
        <w:tab w:val="right" w:leader="dot" w:pos="10251"/>
      </w:tabs>
      <w:spacing w:after="0"/>
      <w:ind w:left="800" w:firstLine="0"/>
      <w:jc w:val="left"/>
    </w:pPr>
    <w:rPr>
      <w:rFonts w:eastAsia="Times New Roman" w:cs="Times New Roman"/>
      <w:b/>
      <w:szCs w:val="18"/>
      <w:lang w:val="en-US" w:eastAsia="ru-RU"/>
    </w:rPr>
  </w:style>
  <w:style w:type="paragraph" w:styleId="61">
    <w:name w:val="toc 6"/>
    <w:basedOn w:val="a0"/>
    <w:next w:val="a0"/>
    <w:autoRedefine/>
    <w:uiPriority w:val="99"/>
    <w:rsid w:val="00752B8B"/>
    <w:pPr>
      <w:spacing w:after="0"/>
      <w:ind w:left="1000" w:firstLine="0"/>
      <w:jc w:val="left"/>
    </w:pPr>
    <w:rPr>
      <w:rFonts w:eastAsia="Times New Roman" w:cs="Times New Roman"/>
      <w:sz w:val="18"/>
      <w:szCs w:val="18"/>
      <w:lang w:val="en-US" w:eastAsia="ru-RU"/>
    </w:rPr>
  </w:style>
  <w:style w:type="paragraph" w:styleId="71">
    <w:name w:val="toc 7"/>
    <w:basedOn w:val="a0"/>
    <w:next w:val="a0"/>
    <w:autoRedefine/>
    <w:uiPriority w:val="99"/>
    <w:rsid w:val="00752B8B"/>
    <w:pPr>
      <w:spacing w:after="0"/>
      <w:ind w:left="1200" w:firstLine="0"/>
      <w:jc w:val="left"/>
    </w:pPr>
    <w:rPr>
      <w:rFonts w:eastAsia="Times New Roman" w:cs="Times New Roman"/>
      <w:sz w:val="18"/>
      <w:szCs w:val="18"/>
      <w:lang w:val="en-US" w:eastAsia="ru-RU"/>
    </w:rPr>
  </w:style>
  <w:style w:type="paragraph" w:styleId="81">
    <w:name w:val="toc 8"/>
    <w:basedOn w:val="a0"/>
    <w:next w:val="a0"/>
    <w:autoRedefine/>
    <w:uiPriority w:val="99"/>
    <w:rsid w:val="00752B8B"/>
    <w:pPr>
      <w:spacing w:after="0"/>
      <w:ind w:left="1400" w:firstLine="0"/>
      <w:jc w:val="left"/>
    </w:pPr>
    <w:rPr>
      <w:rFonts w:eastAsia="Times New Roman" w:cs="Times New Roman"/>
      <w:sz w:val="18"/>
      <w:szCs w:val="18"/>
      <w:lang w:val="en-US" w:eastAsia="ru-RU"/>
    </w:rPr>
  </w:style>
  <w:style w:type="paragraph" w:styleId="91">
    <w:name w:val="toc 9"/>
    <w:basedOn w:val="a0"/>
    <w:next w:val="a0"/>
    <w:autoRedefine/>
    <w:uiPriority w:val="99"/>
    <w:rsid w:val="00752B8B"/>
    <w:pPr>
      <w:spacing w:after="0"/>
      <w:ind w:left="1600" w:firstLine="0"/>
      <w:jc w:val="left"/>
    </w:pPr>
    <w:rPr>
      <w:rFonts w:eastAsia="Times New Roman" w:cs="Times New Roman"/>
      <w:sz w:val="18"/>
      <w:szCs w:val="18"/>
      <w:lang w:val="en-US" w:eastAsia="ru-RU"/>
    </w:rPr>
  </w:style>
  <w:style w:type="paragraph" w:customStyle="1" w:styleId="Web1">
    <w:name w:val="Обычный (Web)1"/>
    <w:basedOn w:val="a0"/>
    <w:uiPriority w:val="99"/>
    <w:qFormat/>
    <w:rsid w:val="00752B8B"/>
    <w:pPr>
      <w:spacing w:after="100" w:afterAutospacing="1"/>
      <w:ind w:firstLine="0"/>
      <w:jc w:val="left"/>
    </w:pPr>
    <w:rPr>
      <w:rFonts w:ascii="Arial" w:eastAsia="Calibri" w:hAnsi="Arial" w:cs="Arial"/>
      <w:sz w:val="20"/>
      <w:szCs w:val="20"/>
      <w:lang w:eastAsia="ru-RU"/>
    </w:rPr>
  </w:style>
  <w:style w:type="paragraph" w:styleId="aff7">
    <w:name w:val="Subtitle"/>
    <w:basedOn w:val="a0"/>
    <w:link w:val="aff8"/>
    <w:uiPriority w:val="99"/>
    <w:qFormat/>
    <w:rsid w:val="00752B8B"/>
    <w:pPr>
      <w:spacing w:after="0"/>
      <w:ind w:firstLine="0"/>
      <w:jc w:val="center"/>
    </w:pPr>
    <w:rPr>
      <w:rFonts w:eastAsia="Times New Roman" w:cs="Times New Roman"/>
      <w:b/>
      <w:bCs/>
      <w:szCs w:val="24"/>
      <w:lang w:eastAsia="ru-RU"/>
    </w:rPr>
  </w:style>
  <w:style w:type="character" w:customStyle="1" w:styleId="aff8">
    <w:name w:val="Подзаголовок Знак"/>
    <w:basedOn w:val="a1"/>
    <w:link w:val="aff7"/>
    <w:uiPriority w:val="99"/>
    <w:qFormat/>
    <w:rsid w:val="00752B8B"/>
    <w:rPr>
      <w:rFonts w:ascii="Times New Roman" w:eastAsia="Times New Roman" w:hAnsi="Times New Roman" w:cs="Times New Roman"/>
      <w:b/>
      <w:bCs/>
      <w:sz w:val="24"/>
      <w:szCs w:val="24"/>
      <w:lang w:eastAsia="ru-RU"/>
    </w:rPr>
  </w:style>
  <w:style w:type="paragraph" w:customStyle="1" w:styleId="aff9">
    <w:name w:val="Абзац"/>
    <w:basedOn w:val="a0"/>
    <w:link w:val="affa"/>
    <w:uiPriority w:val="99"/>
    <w:qFormat/>
    <w:rsid w:val="00752B8B"/>
    <w:pPr>
      <w:spacing w:after="120" w:line="340" w:lineRule="exact"/>
      <w:ind w:firstLine="539"/>
    </w:pPr>
    <w:rPr>
      <w:rFonts w:ascii="Arial" w:eastAsia="Calibri" w:hAnsi="Arial" w:cs="Times New Roman"/>
      <w:sz w:val="20"/>
      <w:szCs w:val="20"/>
      <w:lang w:eastAsia="ru-RU"/>
    </w:rPr>
  </w:style>
  <w:style w:type="character" w:customStyle="1" w:styleId="affa">
    <w:name w:val="Абзац Знак"/>
    <w:link w:val="aff9"/>
    <w:uiPriority w:val="99"/>
    <w:qFormat/>
    <w:locked/>
    <w:rsid w:val="00752B8B"/>
    <w:rPr>
      <w:rFonts w:ascii="Arial" w:eastAsia="Calibri" w:hAnsi="Arial" w:cs="Times New Roman"/>
      <w:sz w:val="20"/>
      <w:szCs w:val="20"/>
      <w:lang w:eastAsia="ru-RU"/>
    </w:rPr>
  </w:style>
  <w:style w:type="paragraph" w:customStyle="1" w:styleId="xl24">
    <w:name w:val="xl24"/>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5">
    <w:name w:val="xl25"/>
    <w:basedOn w:val="a0"/>
    <w:uiPriority w:val="99"/>
    <w:qFormat/>
    <w:rsid w:val="00752B8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6">
    <w:name w:val="xl26"/>
    <w:basedOn w:val="a0"/>
    <w:uiPriority w:val="99"/>
    <w:qFormat/>
    <w:rsid w:val="00752B8B"/>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7">
    <w:name w:val="xl27"/>
    <w:basedOn w:val="a0"/>
    <w:uiPriority w:val="99"/>
    <w:qFormat/>
    <w:rsid w:val="00752B8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8">
    <w:name w:val="xl28"/>
    <w:basedOn w:val="a0"/>
    <w:uiPriority w:val="99"/>
    <w:qFormat/>
    <w:rsid w:val="00752B8B"/>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29">
    <w:name w:val="xl29"/>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32">
    <w:name w:val="xl32"/>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33">
    <w:name w:val="xl33"/>
    <w:basedOn w:val="a0"/>
    <w:uiPriority w:val="99"/>
    <w:qFormat/>
    <w:rsid w:val="00752B8B"/>
    <w:pPr>
      <w:pBdr>
        <w:top w:val="single" w:sz="4" w:space="0" w:color="auto"/>
        <w:bottom w:val="single" w:sz="4" w:space="0" w:color="auto"/>
      </w:pBdr>
      <w:spacing w:before="100" w:beforeAutospacing="1" w:after="100" w:afterAutospacing="1"/>
      <w:ind w:firstLine="0"/>
      <w:jc w:val="center"/>
      <w:textAlignment w:val="top"/>
    </w:pPr>
    <w:rPr>
      <w:rFonts w:ascii="Times New Roman CYR" w:eastAsia="Times New Roman" w:hAnsi="Times New Roman CYR" w:cs="Times New Roman CYR"/>
      <w:szCs w:val="24"/>
      <w:lang w:eastAsia="ru-RU"/>
    </w:rPr>
  </w:style>
  <w:style w:type="paragraph" w:customStyle="1" w:styleId="xl34">
    <w:name w:val="xl34"/>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35">
    <w:name w:val="xl35"/>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36">
    <w:name w:val="xl36"/>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38">
    <w:name w:val="xl38"/>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affb">
    <w:name w:val="Рис"/>
    <w:basedOn w:val="a0"/>
    <w:uiPriority w:val="99"/>
    <w:qFormat/>
    <w:rsid w:val="00752B8B"/>
    <w:pPr>
      <w:spacing w:after="240"/>
      <w:ind w:firstLine="0"/>
      <w:jc w:val="center"/>
    </w:pPr>
    <w:rPr>
      <w:rFonts w:ascii="Arial" w:eastAsia="Times New Roman" w:hAnsi="Arial" w:cs="Times New Roman"/>
      <w:b/>
      <w:szCs w:val="20"/>
      <w:lang w:eastAsia="ru-RU"/>
    </w:rPr>
  </w:style>
  <w:style w:type="paragraph" w:customStyle="1" w:styleId="36">
    <w:name w:val="заголовок 3"/>
    <w:basedOn w:val="a0"/>
    <w:next w:val="a0"/>
    <w:uiPriority w:val="99"/>
    <w:qFormat/>
    <w:rsid w:val="00752B8B"/>
    <w:pPr>
      <w:keepNext/>
      <w:spacing w:before="60" w:after="120"/>
      <w:ind w:left="357" w:hanging="357"/>
      <w:jc w:val="left"/>
    </w:pPr>
    <w:rPr>
      <w:rFonts w:ascii="Arial" w:eastAsia="Times New Roman" w:hAnsi="Arial" w:cs="Times New Roman"/>
      <w:sz w:val="26"/>
      <w:szCs w:val="20"/>
      <w:lang w:eastAsia="ru-RU"/>
    </w:rPr>
  </w:style>
  <w:style w:type="paragraph" w:customStyle="1" w:styleId="norm">
    <w:name w:val="norm"/>
    <w:basedOn w:val="a0"/>
    <w:uiPriority w:val="99"/>
    <w:qFormat/>
    <w:rsid w:val="00752B8B"/>
    <w:pPr>
      <w:spacing w:before="45" w:after="45"/>
      <w:ind w:left="150" w:right="150" w:firstLine="0"/>
    </w:pPr>
    <w:rPr>
      <w:rFonts w:ascii="Arial" w:eastAsia="Calibri" w:hAnsi="Arial" w:cs="Arial"/>
      <w:sz w:val="16"/>
      <w:szCs w:val="16"/>
      <w:lang w:eastAsia="ru-RU"/>
    </w:rPr>
  </w:style>
  <w:style w:type="paragraph" w:customStyle="1" w:styleId="Web">
    <w:name w:val="Обычный (Web)"/>
    <w:basedOn w:val="a0"/>
    <w:uiPriority w:val="99"/>
    <w:qFormat/>
    <w:rsid w:val="00752B8B"/>
    <w:pPr>
      <w:spacing w:before="100" w:after="100"/>
      <w:ind w:firstLine="0"/>
    </w:pPr>
    <w:rPr>
      <w:rFonts w:ascii="Verdana" w:eastAsia="Times New Roman" w:hAnsi="Verdana" w:cs="Times New Roman"/>
      <w:color w:val="000000"/>
      <w:szCs w:val="20"/>
      <w:lang w:eastAsia="ru-RU"/>
    </w:rPr>
  </w:style>
  <w:style w:type="paragraph" w:customStyle="1" w:styleId="14">
    <w:name w:val="текст таблицы 1"/>
    <w:basedOn w:val="afa"/>
    <w:uiPriority w:val="99"/>
    <w:qFormat/>
    <w:rsid w:val="00752B8B"/>
    <w:pPr>
      <w:spacing w:after="0" w:line="264" w:lineRule="auto"/>
    </w:pPr>
    <w:rPr>
      <w:szCs w:val="20"/>
    </w:rPr>
  </w:style>
  <w:style w:type="paragraph" w:customStyle="1" w:styleId="12pt">
    <w:name w:val="Стиль 12 pt по ширине"/>
    <w:basedOn w:val="a0"/>
    <w:uiPriority w:val="99"/>
    <w:qFormat/>
    <w:rsid w:val="00752B8B"/>
    <w:pPr>
      <w:spacing w:after="0" w:line="264" w:lineRule="auto"/>
    </w:pPr>
    <w:rPr>
      <w:rFonts w:eastAsia="Times New Roman" w:cs="Times New Roman"/>
      <w:szCs w:val="20"/>
      <w:lang w:eastAsia="ru-RU"/>
    </w:rPr>
  </w:style>
  <w:style w:type="character" w:styleId="affc">
    <w:name w:val="Emphasis"/>
    <w:basedOn w:val="a1"/>
    <w:uiPriority w:val="99"/>
    <w:qFormat/>
    <w:rsid w:val="00752B8B"/>
    <w:rPr>
      <w:rFonts w:cs="Times New Roman"/>
      <w:i/>
    </w:rPr>
  </w:style>
  <w:style w:type="paragraph" w:customStyle="1" w:styleId="newstext2">
    <w:name w:val="newstext2"/>
    <w:basedOn w:val="a0"/>
    <w:uiPriority w:val="99"/>
    <w:qFormat/>
    <w:rsid w:val="00752B8B"/>
    <w:pPr>
      <w:spacing w:before="100" w:beforeAutospacing="1" w:after="100" w:afterAutospacing="1"/>
      <w:ind w:left="100" w:right="100" w:firstLine="0"/>
    </w:pPr>
    <w:rPr>
      <w:rFonts w:ascii="Arial" w:eastAsia="Times New Roman" w:hAnsi="Arial" w:cs="Arial"/>
      <w:color w:val="000000"/>
      <w:sz w:val="20"/>
      <w:szCs w:val="20"/>
      <w:lang w:eastAsia="ru-RU"/>
    </w:rPr>
  </w:style>
  <w:style w:type="character" w:customStyle="1" w:styleId="affd">
    <w:name w:val="Знак Знак Знак"/>
    <w:uiPriority w:val="99"/>
    <w:qFormat/>
    <w:rsid w:val="00752B8B"/>
    <w:rPr>
      <w:b/>
      <w:lang w:val="en-US" w:eastAsia="ru-RU"/>
    </w:rPr>
  </w:style>
  <w:style w:type="paragraph" w:customStyle="1" w:styleId="BodyTextIndent32">
    <w:name w:val="Body Text Indent 32"/>
    <w:basedOn w:val="a0"/>
    <w:uiPriority w:val="99"/>
    <w:qFormat/>
    <w:rsid w:val="00752B8B"/>
    <w:pPr>
      <w:spacing w:after="0" w:line="360" w:lineRule="atLeast"/>
    </w:pPr>
    <w:rPr>
      <w:rFonts w:eastAsia="Times New Roman" w:cs="Times New Roman"/>
      <w:szCs w:val="20"/>
      <w:lang w:eastAsia="ru-RU"/>
    </w:rPr>
  </w:style>
  <w:style w:type="paragraph" w:customStyle="1" w:styleId="p2">
    <w:name w:val="p2"/>
    <w:basedOn w:val="a0"/>
    <w:uiPriority w:val="99"/>
    <w:qFormat/>
    <w:rsid w:val="00752B8B"/>
    <w:pPr>
      <w:spacing w:before="60" w:after="60"/>
      <w:ind w:firstLine="375"/>
    </w:pPr>
    <w:rPr>
      <w:rFonts w:ascii="Tahoma" w:eastAsia="Times New Roman" w:hAnsi="Tahoma" w:cs="Tahoma"/>
      <w:sz w:val="16"/>
      <w:szCs w:val="16"/>
      <w:lang w:eastAsia="ru-RU"/>
    </w:rPr>
  </w:style>
  <w:style w:type="paragraph" w:customStyle="1" w:styleId="p3">
    <w:name w:val="p3"/>
    <w:basedOn w:val="a0"/>
    <w:uiPriority w:val="99"/>
    <w:qFormat/>
    <w:rsid w:val="00752B8B"/>
    <w:pPr>
      <w:spacing w:after="0"/>
      <w:ind w:firstLine="375"/>
    </w:pPr>
    <w:rPr>
      <w:rFonts w:ascii="Tahoma" w:eastAsia="Times New Roman" w:hAnsi="Tahoma" w:cs="Tahoma"/>
      <w:sz w:val="16"/>
      <w:szCs w:val="16"/>
      <w:lang w:eastAsia="ru-RU"/>
    </w:rPr>
  </w:style>
  <w:style w:type="paragraph" w:customStyle="1" w:styleId="15">
    <w:name w:val="Стиль1"/>
    <w:basedOn w:val="a0"/>
    <w:uiPriority w:val="99"/>
    <w:qFormat/>
    <w:rsid w:val="00752B8B"/>
    <w:pPr>
      <w:spacing w:after="0" w:line="264" w:lineRule="auto"/>
    </w:pPr>
    <w:rPr>
      <w:rFonts w:eastAsia="Times New Roman" w:cs="Times New Roman"/>
      <w:color w:val="000000"/>
      <w:sz w:val="28"/>
      <w:szCs w:val="20"/>
      <w:lang w:eastAsia="ru-RU"/>
    </w:rPr>
  </w:style>
  <w:style w:type="paragraph" w:customStyle="1" w:styleId="312pt">
    <w:name w:val="Стиль Заголовок 3 + 12 pt полужирный подчеркивание"/>
    <w:basedOn w:val="a0"/>
    <w:uiPriority w:val="99"/>
    <w:qFormat/>
    <w:rsid w:val="00752B8B"/>
    <w:pPr>
      <w:spacing w:before="120" w:after="120" w:line="264" w:lineRule="auto"/>
      <w:ind w:firstLine="720"/>
      <w:jc w:val="left"/>
    </w:pPr>
    <w:rPr>
      <w:rFonts w:eastAsia="Times New Roman" w:cs="Times New Roman"/>
      <w:b/>
      <w:bCs/>
      <w:szCs w:val="24"/>
      <w:lang w:eastAsia="ru-RU"/>
    </w:rPr>
  </w:style>
  <w:style w:type="paragraph" w:customStyle="1" w:styleId="002">
    <w:name w:val="00_Загол_2"/>
    <w:basedOn w:val="a0"/>
    <w:uiPriority w:val="99"/>
    <w:qFormat/>
    <w:rsid w:val="00752B8B"/>
    <w:pPr>
      <w:tabs>
        <w:tab w:val="center" w:pos="6634"/>
      </w:tabs>
      <w:spacing w:after="120"/>
      <w:ind w:firstLine="0"/>
      <w:jc w:val="center"/>
    </w:pPr>
    <w:rPr>
      <w:rFonts w:eastAsia="Times New Roman" w:cs="Times New Roman"/>
      <w:sz w:val="18"/>
      <w:szCs w:val="20"/>
      <w:lang w:eastAsia="ru-RU"/>
    </w:rPr>
  </w:style>
  <w:style w:type="paragraph" w:customStyle="1" w:styleId="16">
    <w:name w:val="КДЗаг1"/>
    <w:uiPriority w:val="99"/>
    <w:qFormat/>
    <w:rsid w:val="00752B8B"/>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uiPriority w:val="99"/>
    <w:qFormat/>
    <w:rsid w:val="00752B8B"/>
    <w:rPr>
      <w:sz w:val="28"/>
    </w:rPr>
  </w:style>
  <w:style w:type="paragraph" w:styleId="affe">
    <w:name w:val="Normal Indent"/>
    <w:basedOn w:val="a0"/>
    <w:uiPriority w:val="99"/>
    <w:rsid w:val="00752B8B"/>
    <w:pPr>
      <w:spacing w:after="0"/>
      <w:ind w:left="708" w:firstLine="0"/>
      <w:jc w:val="left"/>
    </w:pPr>
    <w:rPr>
      <w:rFonts w:eastAsia="Times New Roman" w:cs="Times New Roman"/>
      <w:szCs w:val="24"/>
      <w:lang w:eastAsia="ru-RU"/>
    </w:rPr>
  </w:style>
  <w:style w:type="character" w:customStyle="1" w:styleId="19">
    <w:name w:val="Знак Знак19"/>
    <w:uiPriority w:val="99"/>
    <w:qFormat/>
    <w:locked/>
    <w:rsid w:val="00752B8B"/>
    <w:rPr>
      <w:rFonts w:ascii="Arial" w:hAnsi="Arial"/>
      <w:b/>
      <w:sz w:val="26"/>
      <w:lang w:val="en-US" w:eastAsia="ru-RU"/>
    </w:rPr>
  </w:style>
  <w:style w:type="paragraph" w:customStyle="1" w:styleId="Pa8">
    <w:name w:val="Pa8"/>
    <w:basedOn w:val="a0"/>
    <w:next w:val="a0"/>
    <w:uiPriority w:val="99"/>
    <w:qFormat/>
    <w:rsid w:val="00752B8B"/>
    <w:pPr>
      <w:autoSpaceDE w:val="0"/>
      <w:autoSpaceDN w:val="0"/>
      <w:adjustRightInd w:val="0"/>
      <w:spacing w:before="100" w:after="0" w:line="281" w:lineRule="atLeast"/>
      <w:ind w:firstLine="0"/>
      <w:jc w:val="left"/>
    </w:pPr>
    <w:rPr>
      <w:rFonts w:eastAsia="Calibri" w:cs="Times New Roman"/>
      <w:szCs w:val="24"/>
      <w:lang w:eastAsia="ru-RU"/>
    </w:rPr>
  </w:style>
  <w:style w:type="paragraph" w:customStyle="1" w:styleId="BodyText24">
    <w:name w:val="Body Text 24"/>
    <w:basedOn w:val="a0"/>
    <w:uiPriority w:val="99"/>
    <w:qFormat/>
    <w:rsid w:val="00752B8B"/>
    <w:pPr>
      <w:widowControl w:val="0"/>
      <w:spacing w:before="120" w:after="0" w:line="336" w:lineRule="auto"/>
      <w:ind w:firstLine="720"/>
    </w:pPr>
    <w:rPr>
      <w:rFonts w:eastAsia="Times New Roman" w:cs="Times New Roman"/>
      <w:sz w:val="28"/>
      <w:szCs w:val="20"/>
      <w:lang w:eastAsia="ru-RU"/>
    </w:rPr>
  </w:style>
  <w:style w:type="paragraph" w:customStyle="1" w:styleId="afff">
    <w:name w:val="Таблица"/>
    <w:basedOn w:val="a0"/>
    <w:uiPriority w:val="99"/>
    <w:qFormat/>
    <w:rsid w:val="00752B8B"/>
    <w:pPr>
      <w:widowControl w:val="0"/>
      <w:spacing w:after="0" w:line="264" w:lineRule="auto"/>
      <w:ind w:firstLine="0"/>
    </w:pPr>
    <w:rPr>
      <w:rFonts w:eastAsia="Times New Roman" w:cs="Times New Roman"/>
      <w:szCs w:val="20"/>
      <w:lang w:eastAsia="ru-RU"/>
    </w:rPr>
  </w:style>
  <w:style w:type="paragraph" w:styleId="afff0">
    <w:name w:val="Document Map"/>
    <w:basedOn w:val="a0"/>
    <w:link w:val="afff1"/>
    <w:uiPriority w:val="99"/>
    <w:qFormat/>
    <w:rsid w:val="00752B8B"/>
    <w:pPr>
      <w:shd w:val="clear" w:color="auto" w:fill="000080"/>
      <w:spacing w:after="0"/>
      <w:ind w:firstLine="0"/>
      <w:jc w:val="left"/>
    </w:pPr>
    <w:rPr>
      <w:rFonts w:ascii="Tahoma" w:eastAsia="Times New Roman" w:hAnsi="Tahoma" w:cs="Tahoma"/>
      <w:szCs w:val="24"/>
      <w:lang w:eastAsia="ru-RU"/>
    </w:rPr>
  </w:style>
  <w:style w:type="character" w:customStyle="1" w:styleId="afff1">
    <w:name w:val="Схема документа Знак"/>
    <w:basedOn w:val="a1"/>
    <w:link w:val="afff0"/>
    <w:uiPriority w:val="99"/>
    <w:qFormat/>
    <w:rsid w:val="00752B8B"/>
    <w:rPr>
      <w:rFonts w:ascii="Tahoma" w:eastAsia="Times New Roman" w:hAnsi="Tahoma" w:cs="Tahoma"/>
      <w:sz w:val="24"/>
      <w:szCs w:val="24"/>
      <w:shd w:val="clear" w:color="auto" w:fill="000080"/>
      <w:lang w:eastAsia="ru-RU"/>
    </w:rPr>
  </w:style>
  <w:style w:type="paragraph" w:customStyle="1" w:styleId="-">
    <w:name w:val="- Список"/>
    <w:basedOn w:val="a0"/>
    <w:uiPriority w:val="99"/>
    <w:qFormat/>
    <w:rsid w:val="00752B8B"/>
    <w:pPr>
      <w:tabs>
        <w:tab w:val="num" w:pos="360"/>
        <w:tab w:val="left" w:pos="2964"/>
        <w:tab w:val="right" w:pos="8208"/>
      </w:tabs>
      <w:adjustRightInd w:val="0"/>
      <w:spacing w:after="120" w:line="288" w:lineRule="auto"/>
      <w:ind w:left="2964" w:hanging="398"/>
      <w:textAlignment w:val="baseline"/>
    </w:pPr>
    <w:rPr>
      <w:rFonts w:ascii="Georgia" w:eastAsia="Times New Roman" w:hAnsi="Georgia" w:cs="Times New Roman"/>
      <w:sz w:val="22"/>
      <w:szCs w:val="20"/>
      <w:lang w:eastAsia="ru-RU"/>
    </w:rPr>
  </w:style>
  <w:style w:type="paragraph" w:styleId="afff2">
    <w:name w:val="Block Text"/>
    <w:basedOn w:val="a0"/>
    <w:uiPriority w:val="99"/>
    <w:rsid w:val="00752B8B"/>
    <w:pPr>
      <w:spacing w:after="0"/>
      <w:ind w:left="1800" w:right="-185" w:firstLine="0"/>
    </w:pPr>
    <w:rPr>
      <w:rFonts w:eastAsia="Times New Roman" w:cs="Times New Roman"/>
      <w:i/>
      <w:iCs/>
      <w:szCs w:val="24"/>
      <w:lang w:eastAsia="ru-RU"/>
    </w:rPr>
  </w:style>
  <w:style w:type="paragraph" w:customStyle="1" w:styleId="xl22">
    <w:name w:val="xl22"/>
    <w:basedOn w:val="a0"/>
    <w:uiPriority w:val="99"/>
    <w:qFormat/>
    <w:rsid w:val="00752B8B"/>
    <w:pPr>
      <w:spacing w:before="100" w:beforeAutospacing="1" w:after="100" w:afterAutospacing="1"/>
      <w:ind w:firstLine="0"/>
      <w:jc w:val="left"/>
    </w:pPr>
    <w:rPr>
      <w:rFonts w:eastAsia="Calibri" w:cs="Times New Roman"/>
      <w:szCs w:val="24"/>
      <w:lang w:eastAsia="ru-RU"/>
    </w:rPr>
  </w:style>
  <w:style w:type="paragraph" w:customStyle="1" w:styleId="afff3">
    <w:name w:val="шапка"/>
    <w:basedOn w:val="a0"/>
    <w:uiPriority w:val="99"/>
    <w:qFormat/>
    <w:rsid w:val="00752B8B"/>
    <w:pPr>
      <w:autoSpaceDE w:val="0"/>
      <w:autoSpaceDN w:val="0"/>
      <w:spacing w:before="40" w:after="80"/>
      <w:ind w:firstLine="0"/>
      <w:jc w:val="left"/>
    </w:pPr>
    <w:rPr>
      <w:rFonts w:ascii="Arial" w:eastAsia="Times New Roman" w:hAnsi="Arial" w:cs="Arial"/>
      <w:sz w:val="22"/>
      <w:lang w:eastAsia="ru-RU"/>
    </w:rPr>
  </w:style>
  <w:style w:type="paragraph" w:customStyle="1" w:styleId="ConsNormal">
    <w:name w:val="ConsNormal"/>
    <w:uiPriority w:val="99"/>
    <w:qFormat/>
    <w:rsid w:val="00752B8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4">
    <w:name w:val="лист"/>
    <w:basedOn w:val="a0"/>
    <w:uiPriority w:val="99"/>
    <w:qFormat/>
    <w:rsid w:val="00752B8B"/>
    <w:pPr>
      <w:spacing w:after="0"/>
      <w:ind w:firstLine="720"/>
    </w:pPr>
    <w:rPr>
      <w:rFonts w:eastAsia="Times New Roman" w:cs="Times New Roman"/>
      <w:szCs w:val="20"/>
      <w:lang w:eastAsia="ru-RU"/>
    </w:rPr>
  </w:style>
  <w:style w:type="paragraph" w:customStyle="1" w:styleId="MainTitle">
    <w:name w:val="Main Title"/>
    <w:basedOn w:val="a0"/>
    <w:uiPriority w:val="99"/>
    <w:qFormat/>
    <w:rsid w:val="00752B8B"/>
    <w:pPr>
      <w:spacing w:after="0"/>
      <w:ind w:firstLine="0"/>
      <w:jc w:val="center"/>
    </w:pPr>
    <w:rPr>
      <w:rFonts w:ascii="Verdana" w:eastAsia="Times New Roman" w:hAnsi="Verdana" w:cs="Times New Roman"/>
      <w:b/>
      <w:bCs/>
      <w:color w:val="008000"/>
      <w:sz w:val="56"/>
      <w:szCs w:val="56"/>
      <w:lang w:eastAsia="ru-RU"/>
    </w:rPr>
  </w:style>
  <w:style w:type="paragraph" w:customStyle="1" w:styleId="afff5">
    <w:name w:val="Основной"/>
    <w:basedOn w:val="a0"/>
    <w:link w:val="afff6"/>
    <w:autoRedefine/>
    <w:uiPriority w:val="99"/>
    <w:qFormat/>
    <w:rsid w:val="00752B8B"/>
    <w:pPr>
      <w:spacing w:before="120" w:after="0"/>
    </w:pPr>
    <w:rPr>
      <w:rFonts w:eastAsia="Calibri" w:cs="Times New Roman"/>
      <w:sz w:val="28"/>
      <w:szCs w:val="20"/>
      <w:lang w:eastAsia="ru-RU"/>
    </w:rPr>
  </w:style>
  <w:style w:type="character" w:customStyle="1" w:styleId="afff6">
    <w:name w:val="Основной Знак"/>
    <w:link w:val="afff5"/>
    <w:uiPriority w:val="99"/>
    <w:qFormat/>
    <w:locked/>
    <w:rsid w:val="00752B8B"/>
    <w:rPr>
      <w:rFonts w:ascii="Times New Roman" w:eastAsia="Calibri" w:hAnsi="Times New Roman" w:cs="Times New Roman"/>
      <w:sz w:val="28"/>
      <w:szCs w:val="20"/>
      <w:lang w:eastAsia="ru-RU"/>
    </w:rPr>
  </w:style>
  <w:style w:type="character" w:customStyle="1" w:styleId="text1">
    <w:name w:val="text1"/>
    <w:uiPriority w:val="99"/>
    <w:qFormat/>
    <w:rsid w:val="00752B8B"/>
    <w:rPr>
      <w:rFonts w:ascii="Verdana" w:hAnsi="Verdana"/>
      <w:color w:val="333333"/>
      <w:sz w:val="18"/>
    </w:rPr>
  </w:style>
  <w:style w:type="character" w:customStyle="1" w:styleId="apple-style-span">
    <w:name w:val="apple-style-span"/>
    <w:basedOn w:val="a1"/>
    <w:uiPriority w:val="99"/>
    <w:qFormat/>
    <w:rsid w:val="00752B8B"/>
    <w:rPr>
      <w:rFonts w:cs="Times New Roman"/>
    </w:rPr>
  </w:style>
  <w:style w:type="paragraph" w:customStyle="1" w:styleId="afff7">
    <w:name w:val="Знак Знак Знак Знак Знак Знак"/>
    <w:basedOn w:val="a0"/>
    <w:uiPriority w:val="99"/>
    <w:qFormat/>
    <w:rsid w:val="00752B8B"/>
    <w:pPr>
      <w:spacing w:after="0"/>
      <w:ind w:firstLine="0"/>
      <w:jc w:val="left"/>
    </w:pPr>
    <w:rPr>
      <w:rFonts w:ascii="Verdana" w:eastAsia="Times New Roman" w:hAnsi="Verdana" w:cs="Verdana"/>
      <w:sz w:val="20"/>
      <w:szCs w:val="20"/>
      <w:lang w:val="en-US"/>
    </w:rPr>
  </w:style>
  <w:style w:type="paragraph" w:customStyle="1" w:styleId="afff8">
    <w:name w:val="Таблицы (моноширинный)"/>
    <w:basedOn w:val="a0"/>
    <w:next w:val="a0"/>
    <w:uiPriority w:val="99"/>
    <w:qFormat/>
    <w:rsid w:val="00752B8B"/>
    <w:pPr>
      <w:widowControl w:val="0"/>
      <w:autoSpaceDE w:val="0"/>
      <w:autoSpaceDN w:val="0"/>
      <w:adjustRightInd w:val="0"/>
      <w:spacing w:after="0"/>
      <w:ind w:firstLine="0"/>
    </w:pPr>
    <w:rPr>
      <w:rFonts w:ascii="Courier New" w:eastAsia="Times New Roman" w:hAnsi="Courier New" w:cs="Courier New"/>
      <w:sz w:val="20"/>
      <w:szCs w:val="20"/>
      <w:lang w:eastAsia="ru-RU"/>
    </w:rPr>
  </w:style>
  <w:style w:type="paragraph" w:customStyle="1" w:styleId="ConsPlusNonformat">
    <w:name w:val="ConsPlusNonformat"/>
    <w:uiPriority w:val="99"/>
    <w:qFormat/>
    <w:rsid w:val="00752B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uiPriority w:val="99"/>
    <w:qFormat/>
    <w:rsid w:val="0037232A"/>
    <w:pPr>
      <w:suppressAutoHyphens/>
      <w:spacing w:after="0"/>
      <w:jc w:val="center"/>
    </w:pPr>
    <w:rPr>
      <w:rFonts w:eastAsia="Calibri" w:cs="Times New Roman"/>
      <w:b/>
      <w:sz w:val="28"/>
      <w:szCs w:val="20"/>
      <w:lang w:eastAsia="ar-SA"/>
    </w:rPr>
  </w:style>
  <w:style w:type="character" w:customStyle="1" w:styleId="S2">
    <w:name w:val="S_Обычный Знак"/>
    <w:link w:val="S0"/>
    <w:uiPriority w:val="99"/>
    <w:qFormat/>
    <w:locked/>
    <w:rsid w:val="0037232A"/>
    <w:rPr>
      <w:rFonts w:ascii="Times New Roman" w:eastAsia="Calibri" w:hAnsi="Times New Roman" w:cs="Times New Roman"/>
      <w:b/>
      <w:sz w:val="28"/>
      <w:szCs w:val="20"/>
      <w:lang w:eastAsia="ar-SA"/>
    </w:rPr>
  </w:style>
  <w:style w:type="paragraph" w:customStyle="1" w:styleId="211">
    <w:name w:val="Знак2 Знак Знак1 Знак1 Знак Знак Знак Знак Знак Знак Знак Знак Знак Знак Знак Знак"/>
    <w:basedOn w:val="a0"/>
    <w:uiPriority w:val="99"/>
    <w:qFormat/>
    <w:rsid w:val="00752B8B"/>
    <w:pPr>
      <w:spacing w:line="240" w:lineRule="exact"/>
      <w:ind w:firstLine="0"/>
      <w:jc w:val="left"/>
    </w:pPr>
    <w:rPr>
      <w:rFonts w:ascii="Verdana" w:eastAsia="Times New Roman" w:hAnsi="Verdana" w:cs="Times New Roman"/>
      <w:sz w:val="20"/>
      <w:szCs w:val="20"/>
      <w:lang w:val="en-US"/>
    </w:rPr>
  </w:style>
  <w:style w:type="character" w:customStyle="1" w:styleId="mw-headline">
    <w:name w:val="mw-headline"/>
    <w:basedOn w:val="a1"/>
    <w:uiPriority w:val="99"/>
    <w:qFormat/>
    <w:rsid w:val="00752B8B"/>
    <w:rPr>
      <w:rFonts w:cs="Times New Roman"/>
    </w:rPr>
  </w:style>
  <w:style w:type="character" w:customStyle="1" w:styleId="editsection">
    <w:name w:val="editsection"/>
    <w:basedOn w:val="a1"/>
    <w:uiPriority w:val="99"/>
    <w:qFormat/>
    <w:rsid w:val="00752B8B"/>
    <w:rPr>
      <w:rFonts w:cs="Times New Roman"/>
    </w:rPr>
  </w:style>
  <w:style w:type="paragraph" w:customStyle="1" w:styleId="732">
    <w:name w:val="7.32 Абзац"/>
    <w:basedOn w:val="a0"/>
    <w:uiPriority w:val="99"/>
    <w:qFormat/>
    <w:rsid w:val="00752B8B"/>
    <w:pPr>
      <w:spacing w:before="60" w:after="60"/>
    </w:pPr>
    <w:rPr>
      <w:rFonts w:eastAsia="Times New Roman" w:cs="Times New Roman"/>
      <w:szCs w:val="20"/>
      <w:lang w:val="en-US"/>
    </w:rPr>
  </w:style>
  <w:style w:type="character" w:customStyle="1" w:styleId="la">
    <w:name w:val="la"/>
    <w:uiPriority w:val="99"/>
    <w:qFormat/>
    <w:rsid w:val="00752B8B"/>
    <w:rPr>
      <w:rFonts w:ascii="Arial" w:hAnsi="Arial"/>
    </w:rPr>
  </w:style>
  <w:style w:type="character" w:customStyle="1" w:styleId="sla">
    <w:name w:val="sla"/>
    <w:uiPriority w:val="99"/>
    <w:qFormat/>
    <w:rsid w:val="00752B8B"/>
    <w:rPr>
      <w:rFonts w:ascii="Arial" w:hAnsi="Arial"/>
    </w:rPr>
  </w:style>
  <w:style w:type="paragraph" w:customStyle="1" w:styleId="consplusnormal1">
    <w:name w:val="consplusnormal1"/>
    <w:basedOn w:val="a0"/>
    <w:uiPriority w:val="99"/>
    <w:qFormat/>
    <w:rsid w:val="00752B8B"/>
    <w:pPr>
      <w:autoSpaceDE w:val="0"/>
      <w:spacing w:after="0"/>
      <w:ind w:firstLine="720"/>
      <w:jc w:val="left"/>
    </w:pPr>
    <w:rPr>
      <w:rFonts w:ascii="Arial" w:eastAsia="Times New Roman" w:hAnsi="Arial" w:cs="Arial"/>
      <w:sz w:val="20"/>
      <w:szCs w:val="20"/>
      <w:lang w:eastAsia="ru-RU"/>
    </w:rPr>
  </w:style>
  <w:style w:type="paragraph" w:customStyle="1" w:styleId="17">
    <w:name w:val="Знак Знак Знак1 Знак"/>
    <w:basedOn w:val="a0"/>
    <w:uiPriority w:val="99"/>
    <w:qFormat/>
    <w:rsid w:val="00752B8B"/>
    <w:pPr>
      <w:spacing w:line="240" w:lineRule="exact"/>
      <w:ind w:firstLine="0"/>
      <w:jc w:val="left"/>
    </w:pPr>
    <w:rPr>
      <w:rFonts w:ascii="Arial" w:eastAsia="Times New Roman" w:hAnsi="Arial" w:cs="Arial"/>
      <w:sz w:val="20"/>
      <w:szCs w:val="20"/>
      <w:lang w:val="en-US"/>
    </w:rPr>
  </w:style>
  <w:style w:type="paragraph" w:customStyle="1" w:styleId="afff9">
    <w:name w:val="Знак Знак Знак Знак"/>
    <w:basedOn w:val="a0"/>
    <w:uiPriority w:val="99"/>
    <w:qFormat/>
    <w:rsid w:val="00752B8B"/>
    <w:pPr>
      <w:spacing w:before="100" w:beforeAutospacing="1" w:after="100" w:afterAutospacing="1"/>
      <w:ind w:firstLine="0"/>
    </w:pPr>
    <w:rPr>
      <w:rFonts w:ascii="Tahoma" w:eastAsia="Times New Roman" w:hAnsi="Tahoma" w:cs="Times New Roman"/>
      <w:sz w:val="20"/>
      <w:szCs w:val="20"/>
      <w:lang w:val="en-US"/>
    </w:rPr>
  </w:style>
  <w:style w:type="paragraph" w:customStyle="1" w:styleId="mag">
    <w:name w:val="mag"/>
    <w:basedOn w:val="a0"/>
    <w:uiPriority w:val="99"/>
    <w:qFormat/>
    <w:rsid w:val="00752B8B"/>
    <w:pPr>
      <w:spacing w:after="0"/>
      <w:ind w:firstLine="0"/>
      <w:jc w:val="left"/>
    </w:pPr>
    <w:rPr>
      <w:rFonts w:eastAsia="Times New Roman" w:cs="Times New Roman"/>
      <w:szCs w:val="24"/>
      <w:lang w:eastAsia="ru-RU"/>
    </w:rPr>
  </w:style>
  <w:style w:type="paragraph" w:customStyle="1" w:styleId="artx">
    <w:name w:val="artx"/>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company-subtitle">
    <w:name w:val="company-subtitle"/>
    <w:basedOn w:val="a1"/>
    <w:uiPriority w:val="99"/>
    <w:qFormat/>
    <w:rsid w:val="00752B8B"/>
    <w:rPr>
      <w:rFonts w:cs="Times New Roman"/>
    </w:rPr>
  </w:style>
  <w:style w:type="character" w:customStyle="1" w:styleId="pay-require">
    <w:name w:val="pay-require"/>
    <w:basedOn w:val="a1"/>
    <w:uiPriority w:val="99"/>
    <w:qFormat/>
    <w:rsid w:val="00752B8B"/>
    <w:rPr>
      <w:rFonts w:cs="Times New Roman"/>
    </w:rPr>
  </w:style>
  <w:style w:type="paragraph" w:customStyle="1" w:styleId="font10">
    <w:name w:val="font10"/>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cline">
    <w:name w:val="cline"/>
    <w:basedOn w:val="a1"/>
    <w:uiPriority w:val="99"/>
    <w:qFormat/>
    <w:rsid w:val="00752B8B"/>
    <w:rPr>
      <w:rFonts w:cs="Times New Roman"/>
    </w:rPr>
  </w:style>
  <w:style w:type="character" w:customStyle="1" w:styleId="noaccess">
    <w:name w:val="noaccess"/>
    <w:basedOn w:val="a1"/>
    <w:uiPriority w:val="99"/>
    <w:qFormat/>
    <w:rsid w:val="00752B8B"/>
    <w:rPr>
      <w:rFonts w:cs="Times New Roman"/>
    </w:rPr>
  </w:style>
  <w:style w:type="character" w:customStyle="1" w:styleId="margin-left5">
    <w:name w:val="margin-left5"/>
    <w:basedOn w:val="a1"/>
    <w:uiPriority w:val="99"/>
    <w:qFormat/>
    <w:rsid w:val="00752B8B"/>
    <w:rPr>
      <w:rFonts w:cs="Times New Roman"/>
    </w:rPr>
  </w:style>
  <w:style w:type="paragraph" w:customStyle="1" w:styleId="grey">
    <w:name w:val="grey"/>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y5black">
    <w:name w:val="y5_black"/>
    <w:basedOn w:val="a1"/>
    <w:uiPriority w:val="99"/>
    <w:qFormat/>
    <w:rsid w:val="00752B8B"/>
    <w:rPr>
      <w:rFonts w:cs="Times New Roman"/>
    </w:rPr>
  </w:style>
  <w:style w:type="character" w:customStyle="1" w:styleId="url">
    <w:name w:val="url"/>
    <w:basedOn w:val="a1"/>
    <w:uiPriority w:val="99"/>
    <w:qFormat/>
    <w:rsid w:val="00752B8B"/>
    <w:rPr>
      <w:rFonts w:cs="Times New Roman"/>
    </w:rPr>
  </w:style>
  <w:style w:type="character" w:customStyle="1" w:styleId="url48466191">
    <w:name w:val="url_48466191"/>
    <w:basedOn w:val="a1"/>
    <w:uiPriority w:val="99"/>
    <w:qFormat/>
    <w:rsid w:val="00752B8B"/>
    <w:rPr>
      <w:rFonts w:cs="Times New Roman"/>
    </w:rPr>
  </w:style>
  <w:style w:type="paragraph" w:customStyle="1" w:styleId="style1">
    <w:name w:val="style1"/>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styleId="z-">
    <w:name w:val="HTML Top of Form"/>
    <w:basedOn w:val="a0"/>
    <w:next w:val="a0"/>
    <w:link w:val="z-0"/>
    <w:hidden/>
    <w:uiPriority w:val="99"/>
    <w:qFormat/>
    <w:rsid w:val="00752B8B"/>
    <w:pPr>
      <w:pBdr>
        <w:bottom w:val="single" w:sz="6" w:space="1" w:color="auto"/>
      </w:pBdr>
      <w:spacing w:after="0"/>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qFormat/>
    <w:rsid w:val="00752B8B"/>
    <w:rPr>
      <w:rFonts w:ascii="Arial" w:eastAsia="Times New Roman" w:hAnsi="Arial" w:cs="Arial"/>
      <w:vanish/>
      <w:sz w:val="16"/>
      <w:szCs w:val="16"/>
      <w:lang w:eastAsia="ru-RU"/>
    </w:rPr>
  </w:style>
  <w:style w:type="paragraph" w:styleId="z-1">
    <w:name w:val="HTML Bottom of Form"/>
    <w:basedOn w:val="a0"/>
    <w:next w:val="a0"/>
    <w:link w:val="z-2"/>
    <w:hidden/>
    <w:uiPriority w:val="99"/>
    <w:qFormat/>
    <w:rsid w:val="00752B8B"/>
    <w:pPr>
      <w:pBdr>
        <w:top w:val="single" w:sz="6" w:space="1" w:color="auto"/>
      </w:pBdr>
      <w:spacing w:after="0"/>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qFormat/>
    <w:rsid w:val="00752B8B"/>
    <w:rPr>
      <w:rFonts w:ascii="Arial" w:eastAsia="Times New Roman" w:hAnsi="Arial" w:cs="Arial"/>
      <w:vanish/>
      <w:sz w:val="16"/>
      <w:szCs w:val="16"/>
      <w:lang w:eastAsia="ru-RU"/>
    </w:rPr>
  </w:style>
  <w:style w:type="paragraph" w:styleId="afffa">
    <w:name w:val="endnote text"/>
    <w:basedOn w:val="a0"/>
    <w:link w:val="afffb"/>
    <w:uiPriority w:val="99"/>
    <w:rsid w:val="00752B8B"/>
    <w:pPr>
      <w:spacing w:after="0"/>
      <w:ind w:firstLine="0"/>
      <w:jc w:val="left"/>
    </w:pPr>
    <w:rPr>
      <w:rFonts w:ascii="Calibri" w:eastAsia="Calibri" w:hAnsi="Calibri" w:cs="Times New Roman"/>
      <w:sz w:val="20"/>
      <w:szCs w:val="20"/>
    </w:rPr>
  </w:style>
  <w:style w:type="character" w:customStyle="1" w:styleId="afffb">
    <w:name w:val="Текст концевой сноски Знак"/>
    <w:basedOn w:val="a1"/>
    <w:link w:val="afffa"/>
    <w:uiPriority w:val="99"/>
    <w:qFormat/>
    <w:rsid w:val="00752B8B"/>
    <w:rPr>
      <w:rFonts w:ascii="Calibri" w:eastAsia="Calibri" w:hAnsi="Calibri" w:cs="Times New Roman"/>
      <w:sz w:val="20"/>
      <w:szCs w:val="20"/>
    </w:rPr>
  </w:style>
  <w:style w:type="paragraph" w:customStyle="1" w:styleId="afffc">
    <w:name w:val="Стиль Список без номера"/>
    <w:basedOn w:val="a0"/>
    <w:uiPriority w:val="99"/>
    <w:qFormat/>
    <w:rsid w:val="00752B8B"/>
    <w:pPr>
      <w:overflowPunct w:val="0"/>
      <w:autoSpaceDE w:val="0"/>
      <w:autoSpaceDN w:val="0"/>
      <w:adjustRightInd w:val="0"/>
      <w:spacing w:after="0" w:line="360" w:lineRule="auto"/>
      <w:ind w:left="708" w:hanging="425"/>
      <w:textAlignment w:val="baseline"/>
    </w:pPr>
    <w:rPr>
      <w:rFonts w:eastAsia="Times New Roman" w:cs="Times New Roman"/>
      <w:sz w:val="28"/>
      <w:szCs w:val="20"/>
      <w:lang w:eastAsia="ru-RU"/>
    </w:rPr>
  </w:style>
  <w:style w:type="paragraph" w:customStyle="1" w:styleId="18">
    <w:name w:val="Основной текст1"/>
    <w:basedOn w:val="a0"/>
    <w:uiPriority w:val="99"/>
    <w:qFormat/>
    <w:rsid w:val="00752B8B"/>
    <w:pPr>
      <w:spacing w:before="120" w:after="0"/>
      <w:ind w:firstLine="567"/>
    </w:pPr>
    <w:rPr>
      <w:rFonts w:eastAsia="Times New Roman" w:cs="Times New Roman"/>
      <w:sz w:val="28"/>
      <w:szCs w:val="20"/>
      <w:lang w:eastAsia="ru-RU"/>
    </w:rPr>
  </w:style>
  <w:style w:type="paragraph" w:customStyle="1" w:styleId="1a">
    <w:name w:val="1"/>
    <w:basedOn w:val="a0"/>
    <w:uiPriority w:val="99"/>
    <w:qFormat/>
    <w:rsid w:val="00752B8B"/>
    <w:pPr>
      <w:spacing w:after="0"/>
      <w:ind w:firstLine="851"/>
    </w:pPr>
    <w:rPr>
      <w:rFonts w:ascii="Arial" w:eastAsia="Times New Roman" w:hAnsi="Arial" w:cs="Times New Roman"/>
      <w:szCs w:val="20"/>
      <w:lang w:eastAsia="ru-RU"/>
    </w:rPr>
  </w:style>
  <w:style w:type="paragraph" w:customStyle="1" w:styleId="Default">
    <w:name w:val="Default"/>
    <w:uiPriority w:val="99"/>
    <w:qFormat/>
    <w:rsid w:val="00752B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qFormat/>
    <w:rsid w:val="00752B8B"/>
    <w:pPr>
      <w:spacing w:line="241" w:lineRule="atLeast"/>
    </w:pPr>
    <w:rPr>
      <w:color w:val="auto"/>
    </w:rPr>
  </w:style>
  <w:style w:type="character" w:customStyle="1" w:styleId="A10">
    <w:name w:val="A1"/>
    <w:uiPriority w:val="99"/>
    <w:qFormat/>
    <w:rsid w:val="00752B8B"/>
    <w:rPr>
      <w:color w:val="000000"/>
      <w:sz w:val="20"/>
    </w:rPr>
  </w:style>
  <w:style w:type="paragraph" w:customStyle="1" w:styleId="bb-justify">
    <w:name w:val="bb-justify"/>
    <w:basedOn w:val="a0"/>
    <w:uiPriority w:val="99"/>
    <w:qFormat/>
    <w:rsid w:val="00752B8B"/>
    <w:pPr>
      <w:spacing w:before="100" w:beforeAutospacing="1" w:after="100" w:afterAutospacing="1"/>
      <w:ind w:firstLine="0"/>
    </w:pPr>
    <w:rPr>
      <w:rFonts w:eastAsia="Times New Roman" w:cs="Times New Roman"/>
      <w:szCs w:val="24"/>
      <w:lang w:eastAsia="ru-RU"/>
    </w:rPr>
  </w:style>
  <w:style w:type="paragraph" w:customStyle="1" w:styleId="ConsPlusCell">
    <w:name w:val="ConsPlusCell"/>
    <w:uiPriority w:val="99"/>
    <w:qFormat/>
    <w:rsid w:val="00752B8B"/>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qFormat/>
    <w:rsid w:val="00752B8B"/>
    <w:pPr>
      <w:spacing w:after="281"/>
      <w:ind w:firstLine="0"/>
      <w:jc w:val="left"/>
    </w:pPr>
    <w:rPr>
      <w:rFonts w:ascii="Arial" w:eastAsia="Times New Roman" w:hAnsi="Arial" w:cs="Arial"/>
      <w:color w:val="000000"/>
      <w:sz w:val="22"/>
      <w:lang w:eastAsia="ru-RU"/>
    </w:rPr>
  </w:style>
  <w:style w:type="paragraph" w:customStyle="1" w:styleId="312">
    <w:name w:val="312"/>
    <w:basedOn w:val="a0"/>
    <w:uiPriority w:val="99"/>
    <w:qFormat/>
    <w:rsid w:val="00752B8B"/>
    <w:pPr>
      <w:spacing w:before="107" w:after="107"/>
      <w:ind w:firstLine="0"/>
      <w:jc w:val="left"/>
    </w:pPr>
    <w:rPr>
      <w:rFonts w:ascii="Arial" w:eastAsia="Times New Roman" w:hAnsi="Arial" w:cs="Arial"/>
      <w:color w:val="000000"/>
      <w:sz w:val="20"/>
      <w:szCs w:val="20"/>
      <w:lang w:eastAsia="ru-RU"/>
    </w:rPr>
  </w:style>
  <w:style w:type="paragraph" w:customStyle="1" w:styleId="afffd">
    <w:name w:val="Заголовок статьи"/>
    <w:basedOn w:val="a0"/>
    <w:next w:val="a0"/>
    <w:uiPriority w:val="99"/>
    <w:qFormat/>
    <w:rsid w:val="00752B8B"/>
    <w:pPr>
      <w:widowControl w:val="0"/>
      <w:autoSpaceDE w:val="0"/>
      <w:autoSpaceDN w:val="0"/>
      <w:adjustRightInd w:val="0"/>
      <w:spacing w:after="0"/>
      <w:ind w:left="1612" w:hanging="892"/>
    </w:pPr>
    <w:rPr>
      <w:rFonts w:ascii="Arial" w:eastAsia="Times New Roman" w:hAnsi="Arial" w:cs="Arial"/>
      <w:sz w:val="20"/>
      <w:szCs w:val="20"/>
      <w:lang w:eastAsia="ru-RU"/>
    </w:rPr>
  </w:style>
  <w:style w:type="paragraph" w:customStyle="1" w:styleId="afffe">
    <w:name w:val="Комментарий"/>
    <w:basedOn w:val="a0"/>
    <w:next w:val="a0"/>
    <w:uiPriority w:val="99"/>
    <w:qFormat/>
    <w:rsid w:val="00752B8B"/>
    <w:pPr>
      <w:widowControl w:val="0"/>
      <w:autoSpaceDE w:val="0"/>
      <w:autoSpaceDN w:val="0"/>
      <w:adjustRightInd w:val="0"/>
      <w:spacing w:after="0"/>
      <w:ind w:left="170" w:firstLine="0"/>
    </w:pPr>
    <w:rPr>
      <w:rFonts w:ascii="Arial" w:eastAsia="Times New Roman" w:hAnsi="Arial" w:cs="Arial"/>
      <w:i/>
      <w:iCs/>
      <w:color w:val="800080"/>
      <w:sz w:val="20"/>
      <w:szCs w:val="20"/>
      <w:lang w:eastAsia="ru-RU"/>
    </w:rPr>
  </w:style>
  <w:style w:type="paragraph" w:customStyle="1" w:styleId="a">
    <w:name w:val="Ц"/>
    <w:basedOn w:val="a0"/>
    <w:uiPriority w:val="99"/>
    <w:qFormat/>
    <w:rsid w:val="00752B8B"/>
    <w:pPr>
      <w:numPr>
        <w:numId w:val="114"/>
      </w:numPr>
      <w:spacing w:after="0" w:line="276" w:lineRule="auto"/>
    </w:pPr>
    <w:rPr>
      <w:rFonts w:eastAsia="Times New Roman" w:cs="Calibri"/>
      <w:spacing w:val="20"/>
      <w:sz w:val="28"/>
      <w:szCs w:val="28"/>
      <w:lang w:val="fr-FR" w:eastAsia="ru-RU"/>
    </w:rPr>
  </w:style>
  <w:style w:type="paragraph" w:customStyle="1" w:styleId="newstext">
    <w:name w:val="newstext"/>
    <w:basedOn w:val="a0"/>
    <w:uiPriority w:val="99"/>
    <w:qFormat/>
    <w:rsid w:val="00752B8B"/>
    <w:pPr>
      <w:spacing w:after="0"/>
      <w:ind w:firstLine="0"/>
      <w:jc w:val="left"/>
    </w:pPr>
    <w:rPr>
      <w:rFonts w:ascii="Arial" w:eastAsia="Times New Roman" w:hAnsi="Arial" w:cs="Arial"/>
      <w:sz w:val="29"/>
      <w:szCs w:val="29"/>
      <w:lang w:eastAsia="ru-RU"/>
    </w:rPr>
  </w:style>
  <w:style w:type="paragraph" w:customStyle="1" w:styleId="100">
    <w:name w:val="Текст 10"/>
    <w:basedOn w:val="a0"/>
    <w:uiPriority w:val="99"/>
    <w:qFormat/>
    <w:rsid w:val="00752B8B"/>
    <w:pPr>
      <w:spacing w:before="40" w:after="0" w:line="360" w:lineRule="auto"/>
      <w:ind w:firstLine="0"/>
    </w:pPr>
    <w:rPr>
      <w:rFonts w:eastAsia="Times New Roman" w:cs="Times New Roman"/>
      <w:kern w:val="28"/>
      <w:sz w:val="20"/>
      <w:szCs w:val="20"/>
      <w:lang w:eastAsia="ru-RU"/>
    </w:rPr>
  </w:style>
  <w:style w:type="paragraph" w:customStyle="1" w:styleId="xl99">
    <w:name w:val="xl99"/>
    <w:basedOn w:val="a0"/>
    <w:uiPriority w:val="99"/>
    <w:qFormat/>
    <w:rsid w:val="00752B8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CharChar">
    <w:name w:val="Char Char"/>
    <w:basedOn w:val="a0"/>
    <w:uiPriority w:val="99"/>
    <w:qFormat/>
    <w:rsid w:val="00752B8B"/>
    <w:pPr>
      <w:spacing w:line="240" w:lineRule="exact"/>
      <w:ind w:firstLine="0"/>
      <w:jc w:val="left"/>
    </w:pPr>
    <w:rPr>
      <w:rFonts w:ascii="Verdana" w:eastAsia="Times New Roman" w:hAnsi="Verdana" w:cs="Verdana"/>
      <w:sz w:val="20"/>
      <w:szCs w:val="20"/>
      <w:lang w:val="en-US"/>
    </w:rPr>
  </w:style>
  <w:style w:type="paragraph" w:customStyle="1" w:styleId="37">
    <w:name w:val="Знак3 Знак Знак Знак Знак Знак Знак Знак Знак Знак"/>
    <w:basedOn w:val="a0"/>
    <w:uiPriority w:val="99"/>
    <w:qFormat/>
    <w:rsid w:val="00752B8B"/>
    <w:pPr>
      <w:spacing w:line="240" w:lineRule="exact"/>
      <w:ind w:firstLine="0"/>
      <w:jc w:val="left"/>
    </w:pPr>
    <w:rPr>
      <w:rFonts w:ascii="Verdana" w:eastAsia="Times New Roman" w:hAnsi="Verdana" w:cs="Times New Roman"/>
      <w:sz w:val="20"/>
      <w:szCs w:val="20"/>
      <w:lang w:val="en-US"/>
    </w:rPr>
  </w:style>
  <w:style w:type="paragraph" w:customStyle="1" w:styleId="font5">
    <w:name w:val="font5"/>
    <w:basedOn w:val="a0"/>
    <w:uiPriority w:val="99"/>
    <w:qFormat/>
    <w:rsid w:val="00752B8B"/>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0"/>
    <w:uiPriority w:val="99"/>
    <w:qFormat/>
    <w:rsid w:val="00752B8B"/>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71">
    <w:name w:val="xl7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2">
    <w:name w:val="xl7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3">
    <w:name w:val="xl7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4">
    <w:name w:val="xl7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5">
    <w:name w:val="xl7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6">
    <w:name w:val="xl7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7">
    <w:name w:val="xl7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szCs w:val="24"/>
      <w:lang w:eastAsia="ru-RU"/>
    </w:rPr>
  </w:style>
  <w:style w:type="paragraph" w:customStyle="1" w:styleId="xl78">
    <w:name w:val="xl7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79">
    <w:name w:val="xl79"/>
    <w:basedOn w:val="a0"/>
    <w:uiPriority w:val="99"/>
    <w:qFormat/>
    <w:rsid w:val="00752B8B"/>
    <w:pP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0">
    <w:name w:val="xl8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1">
    <w:name w:val="xl81"/>
    <w:basedOn w:val="a0"/>
    <w:uiPriority w:val="99"/>
    <w:qFormat/>
    <w:rsid w:val="00752B8B"/>
    <w:pP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2">
    <w:name w:val="xl82"/>
    <w:basedOn w:val="a0"/>
    <w:uiPriority w:val="99"/>
    <w:qFormat/>
    <w:rsid w:val="00752B8B"/>
    <w:pPr>
      <w:shd w:val="clear" w:color="000000" w:fill="B8CCE4"/>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3">
    <w:name w:val="xl83"/>
    <w:basedOn w:val="a0"/>
    <w:uiPriority w:val="99"/>
    <w:qFormat/>
    <w:rsid w:val="00752B8B"/>
    <w:pPr>
      <w:shd w:val="clear" w:color="000000" w:fill="FDE9D9"/>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4">
    <w:name w:val="xl84"/>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5">
    <w:name w:val="xl8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6">
    <w:name w:val="xl8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87">
    <w:name w:val="xl8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88">
    <w:name w:val="xl88"/>
    <w:basedOn w:val="a0"/>
    <w:uiPriority w:val="99"/>
    <w:qFormat/>
    <w:rsid w:val="00752B8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9">
    <w:name w:val="xl8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i/>
      <w:iCs/>
      <w:szCs w:val="24"/>
      <w:lang w:eastAsia="ru-RU"/>
    </w:rPr>
  </w:style>
  <w:style w:type="paragraph" w:customStyle="1" w:styleId="xl90">
    <w:name w:val="xl9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i/>
      <w:iCs/>
      <w:sz w:val="18"/>
      <w:szCs w:val="18"/>
      <w:lang w:eastAsia="ru-RU"/>
    </w:rPr>
  </w:style>
  <w:style w:type="paragraph" w:customStyle="1" w:styleId="xl91">
    <w:name w:val="xl91"/>
    <w:basedOn w:val="a0"/>
    <w:uiPriority w:val="99"/>
    <w:qFormat/>
    <w:rsid w:val="00752B8B"/>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2">
    <w:name w:val="xl9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3">
    <w:name w:val="xl93"/>
    <w:basedOn w:val="a0"/>
    <w:uiPriority w:val="99"/>
    <w:qFormat/>
    <w:rsid w:val="00752B8B"/>
    <w:pPr>
      <w:shd w:val="clear" w:color="000000" w:fill="EAF1DD"/>
      <w:spacing w:before="100" w:beforeAutospacing="1" w:after="100" w:afterAutospacing="1"/>
      <w:ind w:firstLine="0"/>
      <w:jc w:val="left"/>
      <w:textAlignment w:val="center"/>
    </w:pPr>
    <w:rPr>
      <w:rFonts w:eastAsia="Times New Roman" w:cs="Times New Roman"/>
      <w:szCs w:val="24"/>
      <w:lang w:eastAsia="ru-RU"/>
    </w:rPr>
  </w:style>
  <w:style w:type="paragraph" w:customStyle="1" w:styleId="xl94">
    <w:name w:val="xl94"/>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5">
    <w:name w:val="xl95"/>
    <w:basedOn w:val="a0"/>
    <w:uiPriority w:val="99"/>
    <w:qFormat/>
    <w:rsid w:val="00752B8B"/>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6">
    <w:name w:val="xl9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97">
    <w:name w:val="xl9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8">
    <w:name w:val="xl98"/>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00">
    <w:name w:val="xl100"/>
    <w:basedOn w:val="a0"/>
    <w:uiPriority w:val="99"/>
    <w:qFormat/>
    <w:rsid w:val="00752B8B"/>
    <w:pP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101">
    <w:name w:val="xl10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2">
    <w:name w:val="xl10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3">
    <w:name w:val="xl10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 w:val="18"/>
      <w:szCs w:val="18"/>
      <w:lang w:eastAsia="ru-RU"/>
    </w:rPr>
  </w:style>
  <w:style w:type="paragraph" w:customStyle="1" w:styleId="xl104">
    <w:name w:val="xl10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5">
    <w:name w:val="xl105"/>
    <w:basedOn w:val="a0"/>
    <w:uiPriority w:val="99"/>
    <w:qFormat/>
    <w:rsid w:val="00752B8B"/>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6">
    <w:name w:val="xl106"/>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107">
    <w:name w:val="xl107"/>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cs="Times New Roman"/>
      <w:szCs w:val="24"/>
      <w:lang w:eastAsia="ru-RU"/>
    </w:rPr>
  </w:style>
  <w:style w:type="paragraph" w:customStyle="1" w:styleId="xl108">
    <w:name w:val="xl10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09">
    <w:name w:val="xl10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i/>
      <w:iCs/>
      <w:szCs w:val="24"/>
      <w:lang w:eastAsia="ru-RU"/>
    </w:rPr>
  </w:style>
  <w:style w:type="paragraph" w:customStyle="1" w:styleId="xl110">
    <w:name w:val="xl11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111">
    <w:name w:val="xl111"/>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112">
    <w:name w:val="xl112"/>
    <w:basedOn w:val="a0"/>
    <w:uiPriority w:val="99"/>
    <w:qFormat/>
    <w:rsid w:val="00752B8B"/>
    <w:pP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3">
    <w:name w:val="xl11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4">
    <w:name w:val="xl11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5">
    <w:name w:val="xl11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6">
    <w:name w:val="xl116"/>
    <w:basedOn w:val="a0"/>
    <w:uiPriority w:val="99"/>
    <w:qFormat/>
    <w:rsid w:val="00752B8B"/>
    <w:pPr>
      <w:shd w:val="clear" w:color="000000" w:fill="C5D9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7">
    <w:name w:val="xl11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18">
    <w:name w:val="xl11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19">
    <w:name w:val="xl11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0">
    <w:name w:val="xl120"/>
    <w:basedOn w:val="a0"/>
    <w:uiPriority w:val="99"/>
    <w:qFormat/>
    <w:rsid w:val="00752B8B"/>
    <w:pPr>
      <w:pBdr>
        <w:left w:val="single" w:sz="4" w:space="0" w:color="auto"/>
      </w:pBdr>
      <w:shd w:val="clear" w:color="000000" w:fill="8DB4E3"/>
      <w:spacing w:before="100" w:beforeAutospacing="1" w:after="100" w:afterAutospacing="1"/>
      <w:ind w:firstLine="0"/>
      <w:jc w:val="center"/>
      <w:textAlignment w:val="center"/>
    </w:pPr>
    <w:rPr>
      <w:rFonts w:eastAsia="Times New Roman" w:cs="Times New Roman"/>
      <w:b/>
      <w:bCs/>
      <w:sz w:val="28"/>
      <w:szCs w:val="28"/>
      <w:lang w:eastAsia="ru-RU"/>
    </w:rPr>
  </w:style>
  <w:style w:type="paragraph" w:customStyle="1" w:styleId="xl121">
    <w:name w:val="xl121"/>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122">
    <w:name w:val="xl122"/>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3">
    <w:name w:val="xl12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4">
    <w:name w:val="xl124"/>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5">
    <w:name w:val="xl125"/>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26">
    <w:name w:val="xl126"/>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27">
    <w:name w:val="xl127"/>
    <w:basedOn w:val="a0"/>
    <w:uiPriority w:val="99"/>
    <w:qFormat/>
    <w:rsid w:val="00752B8B"/>
    <w:pPr>
      <w:pBdr>
        <w:top w:val="single" w:sz="4" w:space="0" w:color="auto"/>
        <w:left w:val="single" w:sz="4" w:space="0" w:color="auto"/>
        <w:bottom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8">
    <w:name w:val="xl128"/>
    <w:basedOn w:val="a0"/>
    <w:uiPriority w:val="99"/>
    <w:qFormat/>
    <w:rsid w:val="00752B8B"/>
    <w:pPr>
      <w:pBdr>
        <w:top w:val="single" w:sz="4" w:space="0" w:color="auto"/>
        <w:bottom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29">
    <w:name w:val="xl129"/>
    <w:basedOn w:val="a0"/>
    <w:uiPriority w:val="99"/>
    <w:qFormat/>
    <w:rsid w:val="00752B8B"/>
    <w:pPr>
      <w:pBdr>
        <w:top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30">
    <w:name w:val="xl130"/>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1">
    <w:name w:val="xl131"/>
    <w:basedOn w:val="a0"/>
    <w:uiPriority w:val="99"/>
    <w:qFormat/>
    <w:rsid w:val="00752B8B"/>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32">
    <w:name w:val="xl132"/>
    <w:basedOn w:val="a0"/>
    <w:uiPriority w:val="99"/>
    <w:qFormat/>
    <w:rsid w:val="00752B8B"/>
    <w:pPr>
      <w:pBdr>
        <w:left w:val="single" w:sz="4" w:space="0" w:color="auto"/>
      </w:pBdr>
      <w:shd w:val="clear" w:color="000000" w:fill="8DB4E3"/>
      <w:spacing w:before="100" w:beforeAutospacing="1" w:after="100" w:afterAutospacing="1"/>
      <w:ind w:firstLine="0"/>
      <w:jc w:val="center"/>
      <w:textAlignment w:val="center"/>
    </w:pPr>
    <w:rPr>
      <w:rFonts w:eastAsia="Times New Roman" w:cs="Times New Roman"/>
      <w:sz w:val="28"/>
      <w:szCs w:val="28"/>
      <w:lang w:eastAsia="ru-RU"/>
    </w:rPr>
  </w:style>
  <w:style w:type="paragraph" w:customStyle="1" w:styleId="xl133">
    <w:name w:val="xl133"/>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4">
    <w:name w:val="xl134"/>
    <w:basedOn w:val="a0"/>
    <w:uiPriority w:val="99"/>
    <w:qFormat/>
    <w:rsid w:val="00752B8B"/>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1b">
    <w:name w:val="Знак Знак1"/>
    <w:basedOn w:val="a0"/>
    <w:uiPriority w:val="99"/>
    <w:qFormat/>
    <w:rsid w:val="00752B8B"/>
    <w:pPr>
      <w:spacing w:before="100" w:beforeAutospacing="1" w:after="100" w:afterAutospacing="1"/>
      <w:ind w:firstLine="0"/>
      <w:jc w:val="left"/>
    </w:pPr>
    <w:rPr>
      <w:rFonts w:ascii="Tahoma" w:eastAsia="Times New Roman" w:hAnsi="Tahoma" w:cs="Times New Roman"/>
      <w:sz w:val="20"/>
      <w:szCs w:val="20"/>
      <w:lang w:val="en-US"/>
    </w:rPr>
  </w:style>
  <w:style w:type="paragraph" w:customStyle="1" w:styleId="ConsNonformat">
    <w:name w:val="ConsNonformat"/>
    <w:uiPriority w:val="99"/>
    <w:qFormat/>
    <w:rsid w:val="00752B8B"/>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99"/>
    <w:qFormat/>
    <w:rsid w:val="00752B8B"/>
    <w:pPr>
      <w:pBdr>
        <w:bottom w:val="single" w:sz="4" w:space="4" w:color="4F81BD"/>
      </w:pBdr>
      <w:spacing w:before="200" w:after="280"/>
      <w:ind w:left="936" w:right="936" w:firstLine="0"/>
      <w:jc w:val="left"/>
    </w:pPr>
    <w:rPr>
      <w:rFonts w:eastAsia="Times New Roman" w:cs="Times New Roman"/>
      <w:b/>
      <w:bCs/>
      <w:i/>
      <w:iCs/>
      <w:color w:val="4F81BD"/>
      <w:szCs w:val="24"/>
      <w:lang w:eastAsia="ru-RU"/>
    </w:rPr>
  </w:style>
  <w:style w:type="character" w:customStyle="1" w:styleId="affff0">
    <w:name w:val="Выделенная цитата Знак"/>
    <w:basedOn w:val="a1"/>
    <w:link w:val="affff"/>
    <w:uiPriority w:val="99"/>
    <w:qFormat/>
    <w:rsid w:val="00752B8B"/>
    <w:rPr>
      <w:rFonts w:ascii="Times New Roman" w:eastAsia="Times New Roman" w:hAnsi="Times New Roman" w:cs="Times New Roman"/>
      <w:b/>
      <w:bCs/>
      <w:i/>
      <w:iCs/>
      <w:color w:val="4F81BD"/>
      <w:sz w:val="24"/>
      <w:szCs w:val="24"/>
      <w:lang w:eastAsia="ru-RU"/>
    </w:rPr>
  </w:style>
  <w:style w:type="paragraph" w:customStyle="1" w:styleId="font7">
    <w:name w:val="font7"/>
    <w:basedOn w:val="a0"/>
    <w:uiPriority w:val="99"/>
    <w:qFormat/>
    <w:rsid w:val="00752B8B"/>
    <w:pPr>
      <w:spacing w:before="100" w:beforeAutospacing="1" w:after="100" w:afterAutospacing="1"/>
      <w:ind w:firstLine="0"/>
      <w:jc w:val="left"/>
    </w:pPr>
    <w:rPr>
      <w:rFonts w:eastAsia="Times New Roman" w:cs="Times New Roman"/>
      <w:color w:val="000000"/>
      <w:szCs w:val="24"/>
      <w:lang w:eastAsia="ru-RU"/>
    </w:rPr>
  </w:style>
  <w:style w:type="paragraph" w:customStyle="1" w:styleId="affff1">
    <w:name w:val="ТАБЛ_ЗАГОЛОВОК"/>
    <w:basedOn w:val="a0"/>
    <w:autoRedefine/>
    <w:uiPriority w:val="99"/>
    <w:qFormat/>
    <w:rsid w:val="00752B8B"/>
    <w:pPr>
      <w:widowControl w:val="0"/>
      <w:spacing w:after="0" w:line="360" w:lineRule="auto"/>
      <w:ind w:firstLine="0"/>
      <w:jc w:val="center"/>
    </w:pPr>
    <w:rPr>
      <w:rFonts w:eastAsia="Times New Roman" w:cs="Times New Roman"/>
      <w:b/>
      <w:szCs w:val="20"/>
      <w:lang w:eastAsia="ru-RU"/>
    </w:rPr>
  </w:style>
  <w:style w:type="paragraph" w:customStyle="1" w:styleId="affff2">
    <w:name w:val="Стиль"/>
    <w:uiPriority w:val="99"/>
    <w:qFormat/>
    <w:rsid w:val="00752B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qFormat/>
    <w:rsid w:val="00752B8B"/>
    <w:pPr>
      <w:spacing w:after="0"/>
      <w:ind w:firstLine="0"/>
      <w:jc w:val="center"/>
    </w:pPr>
    <w:rPr>
      <w:rFonts w:eastAsia="Times New Roman" w:cs="Times New Roman"/>
      <w:b/>
      <w:szCs w:val="20"/>
      <w:lang w:eastAsia="ru-RU"/>
    </w:rPr>
  </w:style>
  <w:style w:type="paragraph" w:customStyle="1" w:styleId="1c">
    <w:name w:val="Абзац списка1"/>
    <w:basedOn w:val="a0"/>
    <w:uiPriority w:val="99"/>
    <w:qFormat/>
    <w:rsid w:val="00752B8B"/>
    <w:pPr>
      <w:spacing w:after="200" w:line="276" w:lineRule="auto"/>
      <w:ind w:left="720" w:firstLine="708"/>
    </w:pPr>
    <w:rPr>
      <w:rFonts w:ascii="Calibri" w:eastAsia="Times New Roman" w:hAnsi="Calibri" w:cs="Times New Roman"/>
      <w:i/>
      <w:color w:val="FF0000"/>
      <w:sz w:val="18"/>
      <w:szCs w:val="18"/>
      <w:lang w:eastAsia="ru-RU"/>
    </w:rPr>
  </w:style>
  <w:style w:type="paragraph" w:customStyle="1" w:styleId="29">
    <w:name w:val="Основной текст2"/>
    <w:basedOn w:val="a0"/>
    <w:uiPriority w:val="99"/>
    <w:qFormat/>
    <w:rsid w:val="00752B8B"/>
    <w:pPr>
      <w:spacing w:after="120"/>
      <w:ind w:firstLine="0"/>
      <w:jc w:val="left"/>
    </w:pPr>
    <w:rPr>
      <w:rFonts w:eastAsia="Times New Roman" w:cs="Times New Roman"/>
      <w:sz w:val="20"/>
      <w:szCs w:val="20"/>
      <w:lang w:eastAsia="ru-RU"/>
    </w:rPr>
  </w:style>
  <w:style w:type="paragraph" w:customStyle="1" w:styleId="2a">
    <w:name w:val="ЗАГОЛ2"/>
    <w:basedOn w:val="a0"/>
    <w:link w:val="2b"/>
    <w:autoRedefine/>
    <w:uiPriority w:val="99"/>
    <w:qFormat/>
    <w:rsid w:val="00752B8B"/>
    <w:pPr>
      <w:shd w:val="clear" w:color="auto" w:fill="FFFFFF"/>
      <w:autoSpaceDE w:val="0"/>
      <w:autoSpaceDN w:val="0"/>
      <w:adjustRightInd w:val="0"/>
      <w:spacing w:after="0"/>
      <w:ind w:firstLine="0"/>
      <w:jc w:val="center"/>
      <w:outlineLvl w:val="2"/>
    </w:pPr>
    <w:rPr>
      <w:rFonts w:eastAsia="Calibri" w:cs="Times New Roman"/>
      <w:color w:val="000000"/>
      <w:szCs w:val="20"/>
      <w:lang w:eastAsia="ru-RU"/>
    </w:rPr>
  </w:style>
  <w:style w:type="character" w:customStyle="1" w:styleId="2b">
    <w:name w:val="ЗАГОЛ2 Знак"/>
    <w:link w:val="2a"/>
    <w:uiPriority w:val="99"/>
    <w:qFormat/>
    <w:locked/>
    <w:rsid w:val="00752B8B"/>
    <w:rPr>
      <w:rFonts w:ascii="Times New Roman" w:eastAsia="Calibri" w:hAnsi="Times New Roman" w:cs="Times New Roman"/>
      <w:color w:val="000000"/>
      <w:sz w:val="24"/>
      <w:szCs w:val="20"/>
      <w:shd w:val="clear" w:color="auto" w:fill="FFFFFF"/>
      <w:lang w:eastAsia="ru-RU"/>
    </w:rPr>
  </w:style>
  <w:style w:type="paragraph" w:customStyle="1" w:styleId="affff4">
    <w:name w:val="осн"/>
    <w:basedOn w:val="a0"/>
    <w:link w:val="Char"/>
    <w:uiPriority w:val="99"/>
    <w:qFormat/>
    <w:rsid w:val="00752B8B"/>
    <w:pPr>
      <w:spacing w:after="0"/>
      <w:ind w:firstLine="720"/>
    </w:pPr>
    <w:rPr>
      <w:rFonts w:ascii="Arial" w:eastAsia="Calibri" w:hAnsi="Arial" w:cs="Times New Roman"/>
      <w:sz w:val="20"/>
      <w:szCs w:val="20"/>
      <w:lang w:eastAsia="ru-RU"/>
    </w:rPr>
  </w:style>
  <w:style w:type="character" w:customStyle="1" w:styleId="Char">
    <w:name w:val="осн Char"/>
    <w:link w:val="affff4"/>
    <w:uiPriority w:val="99"/>
    <w:qFormat/>
    <w:locked/>
    <w:rsid w:val="00752B8B"/>
    <w:rPr>
      <w:rFonts w:ascii="Arial" w:eastAsia="Calibri" w:hAnsi="Arial" w:cs="Times New Roman"/>
      <w:sz w:val="20"/>
      <w:szCs w:val="20"/>
      <w:lang w:eastAsia="ru-RU"/>
    </w:rPr>
  </w:style>
  <w:style w:type="paragraph" w:customStyle="1" w:styleId="220">
    <w:name w:val="Основной текст с отступом 22"/>
    <w:basedOn w:val="a0"/>
    <w:uiPriority w:val="99"/>
    <w:qFormat/>
    <w:rsid w:val="00752B8B"/>
    <w:pPr>
      <w:spacing w:after="0" w:line="360" w:lineRule="auto"/>
      <w:jc w:val="left"/>
    </w:pPr>
    <w:rPr>
      <w:rFonts w:eastAsia="Times New Roman" w:cs="Times New Roman"/>
      <w:i/>
      <w:iCs/>
      <w:color w:val="FF0000"/>
      <w:szCs w:val="24"/>
      <w:lang w:eastAsia="ar-SA"/>
    </w:rPr>
  </w:style>
  <w:style w:type="paragraph" w:customStyle="1" w:styleId="CM13">
    <w:name w:val="CM13"/>
    <w:basedOn w:val="Default"/>
    <w:next w:val="Default"/>
    <w:uiPriority w:val="99"/>
    <w:qFormat/>
    <w:rsid w:val="00752B8B"/>
    <w:rPr>
      <w:rFonts w:ascii="Arial" w:hAnsi="Arial" w:cs="Arial"/>
      <w:color w:val="auto"/>
    </w:rPr>
  </w:style>
  <w:style w:type="paragraph" w:customStyle="1" w:styleId="CM15">
    <w:name w:val="CM15"/>
    <w:basedOn w:val="Default"/>
    <w:next w:val="Default"/>
    <w:uiPriority w:val="99"/>
    <w:qFormat/>
    <w:rsid w:val="00752B8B"/>
    <w:pPr>
      <w:spacing w:line="278" w:lineRule="atLeast"/>
    </w:pPr>
    <w:rPr>
      <w:rFonts w:ascii="Arial" w:hAnsi="Arial" w:cs="Arial"/>
      <w:color w:val="auto"/>
    </w:rPr>
  </w:style>
  <w:style w:type="paragraph" w:customStyle="1" w:styleId="CM18">
    <w:name w:val="CM18"/>
    <w:basedOn w:val="Default"/>
    <w:next w:val="Default"/>
    <w:uiPriority w:val="99"/>
    <w:qFormat/>
    <w:rsid w:val="00752B8B"/>
    <w:pPr>
      <w:spacing w:line="280" w:lineRule="atLeast"/>
    </w:pPr>
    <w:rPr>
      <w:rFonts w:ascii="Arial" w:hAnsi="Arial" w:cs="Arial"/>
      <w:color w:val="auto"/>
    </w:rPr>
  </w:style>
  <w:style w:type="paragraph" w:customStyle="1" w:styleId="CM35">
    <w:name w:val="CM35"/>
    <w:basedOn w:val="Default"/>
    <w:next w:val="Default"/>
    <w:uiPriority w:val="99"/>
    <w:qFormat/>
    <w:rsid w:val="00752B8B"/>
    <w:rPr>
      <w:rFonts w:ascii="Arial" w:hAnsi="Arial" w:cs="Arial"/>
      <w:color w:val="auto"/>
    </w:rPr>
  </w:style>
  <w:style w:type="paragraph" w:customStyle="1" w:styleId="consplustitle0">
    <w:name w:val="consplustitle"/>
    <w:basedOn w:val="a0"/>
    <w:uiPriority w:val="99"/>
    <w:qFormat/>
    <w:rsid w:val="00752B8B"/>
    <w:pPr>
      <w:spacing w:before="100" w:beforeAutospacing="1" w:after="100" w:afterAutospacing="1"/>
      <w:ind w:firstLine="0"/>
      <w:jc w:val="left"/>
    </w:pPr>
    <w:rPr>
      <w:rFonts w:eastAsia="Calibri" w:cs="Times New Roman"/>
      <w:szCs w:val="24"/>
      <w:lang w:eastAsia="ru-RU"/>
    </w:rPr>
  </w:style>
  <w:style w:type="paragraph" w:customStyle="1" w:styleId="1d">
    <w:name w:val="Без интервала1"/>
    <w:link w:val="NoSpacingChar"/>
    <w:uiPriority w:val="99"/>
    <w:qFormat/>
    <w:rsid w:val="00752B8B"/>
    <w:rPr>
      <w:rFonts w:ascii="Calibri" w:eastAsia="Calibri" w:hAnsi="Calibri" w:cs="Times New Roman"/>
    </w:rPr>
  </w:style>
  <w:style w:type="character" w:customStyle="1" w:styleId="NoSpacingChar">
    <w:name w:val="No Spacing Char"/>
    <w:link w:val="1d"/>
    <w:uiPriority w:val="99"/>
    <w:qFormat/>
    <w:locked/>
    <w:rsid w:val="00752B8B"/>
    <w:rPr>
      <w:rFonts w:ascii="Calibri" w:eastAsia="Calibri" w:hAnsi="Calibri" w:cs="Times New Roman"/>
    </w:rPr>
  </w:style>
  <w:style w:type="paragraph" w:customStyle="1" w:styleId="ac0">
    <w:name w:val="ac"/>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spelle">
    <w:name w:val="spelle"/>
    <w:uiPriority w:val="99"/>
    <w:qFormat/>
    <w:rsid w:val="00752B8B"/>
  </w:style>
  <w:style w:type="character" w:customStyle="1" w:styleId="grame">
    <w:name w:val="grame"/>
    <w:uiPriority w:val="99"/>
    <w:qFormat/>
    <w:rsid w:val="00752B8B"/>
  </w:style>
  <w:style w:type="character" w:customStyle="1" w:styleId="110">
    <w:name w:val="Заголовок 1 Знак1"/>
    <w:aliases w:val="Head 1 Знак1,????????? 1 Знак1"/>
    <w:uiPriority w:val="99"/>
    <w:qFormat/>
    <w:rsid w:val="00752B8B"/>
    <w:rPr>
      <w:rFonts w:ascii="Cambria" w:hAnsi="Cambria"/>
      <w:b/>
      <w:color w:val="365F91"/>
      <w:sz w:val="28"/>
    </w:rPr>
  </w:style>
  <w:style w:type="character" w:customStyle="1" w:styleId="1e">
    <w:name w:val="Знак Знак Знак1"/>
    <w:uiPriority w:val="99"/>
    <w:qFormat/>
    <w:rsid w:val="00752B8B"/>
    <w:rPr>
      <w:b/>
      <w:lang w:val="en-US" w:eastAsia="ru-RU"/>
    </w:rPr>
  </w:style>
  <w:style w:type="character" w:customStyle="1" w:styleId="affff5">
    <w:name w:val="Основной текст_"/>
    <w:link w:val="72"/>
    <w:uiPriority w:val="99"/>
    <w:qFormat/>
    <w:locked/>
    <w:rsid w:val="00752B8B"/>
    <w:rPr>
      <w:rFonts w:ascii="Times New Roman" w:hAnsi="Times New Roman"/>
      <w:spacing w:val="20"/>
      <w:sz w:val="109"/>
      <w:shd w:val="clear" w:color="auto" w:fill="FFFFFF"/>
    </w:rPr>
  </w:style>
  <w:style w:type="paragraph" w:customStyle="1" w:styleId="72">
    <w:name w:val="Основной текст7"/>
    <w:basedOn w:val="a0"/>
    <w:link w:val="affff5"/>
    <w:uiPriority w:val="99"/>
    <w:qFormat/>
    <w:rsid w:val="00752B8B"/>
    <w:pPr>
      <w:shd w:val="clear" w:color="auto" w:fill="FFFFFF"/>
      <w:spacing w:after="0" w:line="240" w:lineRule="atLeast"/>
      <w:ind w:hanging="1480"/>
      <w:jc w:val="left"/>
    </w:pPr>
    <w:rPr>
      <w:spacing w:val="20"/>
      <w:sz w:val="109"/>
    </w:rPr>
  </w:style>
  <w:style w:type="character" w:customStyle="1" w:styleId="43pt">
    <w:name w:val="Основной текст + 43 pt"/>
    <w:aliases w:val="Курсив,Малые прописные,Интервал 0 pt"/>
    <w:uiPriority w:val="99"/>
    <w:qFormat/>
    <w:rsid w:val="00752B8B"/>
    <w:rPr>
      <w:rFonts w:ascii="Times New Roman" w:hAnsi="Times New Roman"/>
      <w:i/>
      <w:smallCaps/>
      <w:spacing w:val="0"/>
      <w:sz w:val="86"/>
      <w:shd w:val="clear" w:color="auto" w:fill="FFFFFF"/>
    </w:rPr>
  </w:style>
  <w:style w:type="character" w:customStyle="1" w:styleId="62">
    <w:name w:val="Основной текст (6)_"/>
    <w:link w:val="63"/>
    <w:uiPriority w:val="99"/>
    <w:qFormat/>
    <w:locked/>
    <w:rsid w:val="00752B8B"/>
    <w:rPr>
      <w:rFonts w:ascii="SimHei" w:eastAsia="SimHei" w:hAnsi="SimHei"/>
      <w:sz w:val="27"/>
      <w:shd w:val="clear" w:color="auto" w:fill="FFFFFF"/>
    </w:rPr>
  </w:style>
  <w:style w:type="paragraph" w:customStyle="1" w:styleId="63">
    <w:name w:val="Основной текст (6)"/>
    <w:basedOn w:val="a0"/>
    <w:link w:val="62"/>
    <w:uiPriority w:val="99"/>
    <w:qFormat/>
    <w:rsid w:val="00752B8B"/>
    <w:pPr>
      <w:shd w:val="clear" w:color="auto" w:fill="FFFFFF"/>
      <w:spacing w:before="240" w:after="0" w:line="240" w:lineRule="atLeast"/>
      <w:ind w:firstLine="0"/>
      <w:jc w:val="left"/>
    </w:pPr>
    <w:rPr>
      <w:rFonts w:ascii="SimHei" w:eastAsia="SimHei" w:hAnsi="SimHei"/>
      <w:sz w:val="27"/>
    </w:rPr>
  </w:style>
  <w:style w:type="character" w:customStyle="1" w:styleId="6TimesNewRoman">
    <w:name w:val="Основной текст (6) + Times New Roman"/>
    <w:aliases w:val="19 pt,Курсив3"/>
    <w:uiPriority w:val="99"/>
    <w:qFormat/>
    <w:rsid w:val="00752B8B"/>
    <w:rPr>
      <w:rFonts w:ascii="Times New Roman" w:hAnsi="Times New Roman"/>
      <w:i/>
      <w:sz w:val="38"/>
    </w:rPr>
  </w:style>
  <w:style w:type="character" w:customStyle="1" w:styleId="38">
    <w:name w:val="Основной текст3"/>
    <w:uiPriority w:val="99"/>
    <w:qFormat/>
    <w:rsid w:val="00752B8B"/>
    <w:rPr>
      <w:rFonts w:ascii="Times New Roman" w:hAnsi="Times New Roman"/>
      <w:spacing w:val="20"/>
      <w:sz w:val="109"/>
      <w:shd w:val="clear" w:color="auto" w:fill="FFFFFF"/>
    </w:rPr>
  </w:style>
  <w:style w:type="character" w:customStyle="1" w:styleId="92">
    <w:name w:val="Основной текст (9)_"/>
    <w:link w:val="93"/>
    <w:uiPriority w:val="99"/>
    <w:qFormat/>
    <w:locked/>
    <w:rsid w:val="00752B8B"/>
    <w:rPr>
      <w:rFonts w:ascii="Times New Roman" w:hAnsi="Times New Roman"/>
      <w:sz w:val="43"/>
      <w:shd w:val="clear" w:color="auto" w:fill="FFFFFF"/>
    </w:rPr>
  </w:style>
  <w:style w:type="paragraph" w:customStyle="1" w:styleId="93">
    <w:name w:val="Основной текст (9)"/>
    <w:basedOn w:val="a0"/>
    <w:link w:val="92"/>
    <w:uiPriority w:val="99"/>
    <w:qFormat/>
    <w:rsid w:val="00752B8B"/>
    <w:pPr>
      <w:shd w:val="clear" w:color="auto" w:fill="FFFFFF"/>
      <w:spacing w:after="0" w:line="240" w:lineRule="atLeast"/>
      <w:ind w:firstLine="0"/>
      <w:jc w:val="left"/>
    </w:pPr>
    <w:rPr>
      <w:sz w:val="43"/>
    </w:rPr>
  </w:style>
  <w:style w:type="character" w:customStyle="1" w:styleId="nobr">
    <w:name w:val="nobr"/>
    <w:uiPriority w:val="99"/>
    <w:qFormat/>
    <w:rsid w:val="00752B8B"/>
  </w:style>
  <w:style w:type="character" w:customStyle="1" w:styleId="nowrap">
    <w:name w:val="nowrap"/>
    <w:basedOn w:val="a1"/>
    <w:uiPriority w:val="99"/>
    <w:qFormat/>
    <w:rsid w:val="00752B8B"/>
    <w:rPr>
      <w:rFonts w:cs="Times New Roman"/>
    </w:rPr>
  </w:style>
  <w:style w:type="paragraph" w:customStyle="1" w:styleId="2c">
    <w:name w:val="Абзац списка2"/>
    <w:basedOn w:val="a0"/>
    <w:uiPriority w:val="99"/>
    <w:qFormat/>
    <w:rsid w:val="00752B8B"/>
    <w:pPr>
      <w:spacing w:after="200" w:line="276" w:lineRule="auto"/>
      <w:ind w:left="720" w:firstLine="0"/>
      <w:contextualSpacing/>
      <w:jc w:val="left"/>
    </w:pPr>
    <w:rPr>
      <w:rFonts w:ascii="Calibri" w:eastAsia="Calibri" w:hAnsi="Calibri" w:cs="Times New Roman"/>
      <w:sz w:val="22"/>
    </w:rPr>
  </w:style>
  <w:style w:type="character" w:customStyle="1" w:styleId="affff6">
    <w:name w:val="Подпись к картинке_"/>
    <w:basedOn w:val="a1"/>
    <w:link w:val="affff7"/>
    <w:uiPriority w:val="99"/>
    <w:qFormat/>
    <w:locked/>
    <w:rsid w:val="00752B8B"/>
    <w:rPr>
      <w:rFonts w:ascii="Times New Roman" w:hAnsi="Times New Roman" w:cs="Times New Roman"/>
      <w:sz w:val="27"/>
      <w:szCs w:val="27"/>
      <w:shd w:val="clear" w:color="auto" w:fill="FFFFFF"/>
    </w:rPr>
  </w:style>
  <w:style w:type="paragraph" w:customStyle="1" w:styleId="affff7">
    <w:name w:val="Подпись к картинке"/>
    <w:basedOn w:val="a0"/>
    <w:link w:val="affff6"/>
    <w:uiPriority w:val="99"/>
    <w:qFormat/>
    <w:rsid w:val="00752B8B"/>
    <w:pPr>
      <w:shd w:val="clear" w:color="auto" w:fill="FFFFFF"/>
      <w:spacing w:after="0" w:line="370" w:lineRule="exact"/>
      <w:ind w:hanging="1460"/>
      <w:jc w:val="center"/>
    </w:pPr>
    <w:rPr>
      <w:rFonts w:cs="Times New Roman"/>
      <w:sz w:val="27"/>
      <w:szCs w:val="27"/>
    </w:rPr>
  </w:style>
  <w:style w:type="character" w:customStyle="1" w:styleId="82">
    <w:name w:val="Основной текст (8)_"/>
    <w:basedOn w:val="a1"/>
    <w:link w:val="83"/>
    <w:uiPriority w:val="99"/>
    <w:qFormat/>
    <w:locked/>
    <w:rsid w:val="00752B8B"/>
    <w:rPr>
      <w:rFonts w:ascii="Calibri" w:hAnsi="Calibri" w:cs="Calibri"/>
      <w:sz w:val="17"/>
      <w:szCs w:val="17"/>
      <w:shd w:val="clear" w:color="auto" w:fill="FFFFFF"/>
    </w:rPr>
  </w:style>
  <w:style w:type="paragraph" w:customStyle="1" w:styleId="83">
    <w:name w:val="Основной текст (8)"/>
    <w:basedOn w:val="a0"/>
    <w:link w:val="82"/>
    <w:uiPriority w:val="99"/>
    <w:qFormat/>
    <w:rsid w:val="00752B8B"/>
    <w:pPr>
      <w:shd w:val="clear" w:color="auto" w:fill="FFFFFF"/>
      <w:spacing w:after="0" w:line="211" w:lineRule="exact"/>
      <w:ind w:firstLine="0"/>
      <w:jc w:val="left"/>
    </w:pPr>
    <w:rPr>
      <w:rFonts w:ascii="Calibri" w:hAnsi="Calibri" w:cs="Calibri"/>
      <w:sz w:val="17"/>
      <w:szCs w:val="17"/>
    </w:rPr>
  </w:style>
  <w:style w:type="character" w:customStyle="1" w:styleId="affff8">
    <w:name w:val="Подпись к таблице_"/>
    <w:basedOn w:val="a1"/>
    <w:link w:val="affff9"/>
    <w:uiPriority w:val="99"/>
    <w:qFormat/>
    <w:locked/>
    <w:rsid w:val="00752B8B"/>
    <w:rPr>
      <w:rFonts w:ascii="Times New Roman" w:hAnsi="Times New Roman" w:cs="Times New Roman"/>
      <w:sz w:val="27"/>
      <w:szCs w:val="27"/>
      <w:shd w:val="clear" w:color="auto" w:fill="FFFFFF"/>
    </w:rPr>
  </w:style>
  <w:style w:type="paragraph" w:customStyle="1" w:styleId="affff9">
    <w:name w:val="Подпись к таблице"/>
    <w:basedOn w:val="a0"/>
    <w:link w:val="affff8"/>
    <w:uiPriority w:val="99"/>
    <w:qFormat/>
    <w:rsid w:val="00752B8B"/>
    <w:pPr>
      <w:shd w:val="clear" w:color="auto" w:fill="FFFFFF"/>
      <w:spacing w:after="0" w:line="379" w:lineRule="exact"/>
      <w:ind w:hanging="1880"/>
    </w:pPr>
    <w:rPr>
      <w:rFonts w:cs="Times New Roman"/>
      <w:sz w:val="27"/>
      <w:szCs w:val="27"/>
    </w:rPr>
  </w:style>
  <w:style w:type="character" w:customStyle="1" w:styleId="221">
    <w:name w:val="Заголовок №2 (2)_"/>
    <w:basedOn w:val="a1"/>
    <w:link w:val="222"/>
    <w:uiPriority w:val="99"/>
    <w:qFormat/>
    <w:locked/>
    <w:rsid w:val="00752B8B"/>
    <w:rPr>
      <w:rFonts w:ascii="Times New Roman" w:hAnsi="Times New Roman" w:cs="Times New Roman"/>
      <w:sz w:val="27"/>
      <w:szCs w:val="27"/>
      <w:shd w:val="clear" w:color="auto" w:fill="FFFFFF"/>
    </w:rPr>
  </w:style>
  <w:style w:type="paragraph" w:customStyle="1" w:styleId="222">
    <w:name w:val="Заголовок №2 (2)"/>
    <w:basedOn w:val="a0"/>
    <w:link w:val="221"/>
    <w:uiPriority w:val="99"/>
    <w:qFormat/>
    <w:rsid w:val="00752B8B"/>
    <w:pPr>
      <w:shd w:val="clear" w:color="auto" w:fill="FFFFFF"/>
      <w:spacing w:after="420" w:line="240" w:lineRule="atLeast"/>
      <w:ind w:firstLine="0"/>
      <w:jc w:val="left"/>
      <w:outlineLvl w:val="1"/>
    </w:pPr>
    <w:rPr>
      <w:rFonts w:cs="Times New Roman"/>
      <w:sz w:val="27"/>
      <w:szCs w:val="27"/>
    </w:rPr>
  </w:style>
  <w:style w:type="character" w:customStyle="1" w:styleId="2d">
    <w:name w:val="Основной текст (2)_"/>
    <w:basedOn w:val="a1"/>
    <w:link w:val="2e"/>
    <w:uiPriority w:val="99"/>
    <w:qFormat/>
    <w:locked/>
    <w:rsid w:val="00752B8B"/>
    <w:rPr>
      <w:rFonts w:ascii="Times New Roman" w:hAnsi="Times New Roman" w:cs="Times New Roman"/>
      <w:sz w:val="27"/>
      <w:szCs w:val="27"/>
      <w:shd w:val="clear" w:color="auto" w:fill="FFFFFF"/>
    </w:rPr>
  </w:style>
  <w:style w:type="paragraph" w:customStyle="1" w:styleId="2e">
    <w:name w:val="Основной текст (2)"/>
    <w:basedOn w:val="a0"/>
    <w:link w:val="2d"/>
    <w:uiPriority w:val="99"/>
    <w:qFormat/>
    <w:rsid w:val="00752B8B"/>
    <w:pPr>
      <w:shd w:val="clear" w:color="auto" w:fill="FFFFFF"/>
      <w:spacing w:before="360" w:after="0" w:line="365" w:lineRule="exact"/>
      <w:ind w:firstLine="700"/>
    </w:pPr>
    <w:rPr>
      <w:rFonts w:cs="Times New Roman"/>
      <w:sz w:val="27"/>
      <w:szCs w:val="27"/>
    </w:rPr>
  </w:style>
  <w:style w:type="character" w:customStyle="1" w:styleId="2f">
    <w:name w:val="Заголовок №2_"/>
    <w:basedOn w:val="a1"/>
    <w:link w:val="2f0"/>
    <w:uiPriority w:val="99"/>
    <w:qFormat/>
    <w:locked/>
    <w:rsid w:val="00752B8B"/>
    <w:rPr>
      <w:rFonts w:ascii="Times New Roman" w:hAnsi="Times New Roman" w:cs="Times New Roman"/>
      <w:sz w:val="27"/>
      <w:szCs w:val="27"/>
      <w:shd w:val="clear" w:color="auto" w:fill="FFFFFF"/>
    </w:rPr>
  </w:style>
  <w:style w:type="paragraph" w:customStyle="1" w:styleId="2f0">
    <w:name w:val="Заголовок №2"/>
    <w:basedOn w:val="a0"/>
    <w:link w:val="2f"/>
    <w:uiPriority w:val="99"/>
    <w:qFormat/>
    <w:rsid w:val="00752B8B"/>
    <w:pPr>
      <w:shd w:val="clear" w:color="auto" w:fill="FFFFFF"/>
      <w:spacing w:before="420" w:after="0" w:line="370" w:lineRule="exact"/>
      <w:ind w:firstLine="560"/>
      <w:outlineLvl w:val="1"/>
    </w:pPr>
    <w:rPr>
      <w:rFonts w:cs="Times New Roman"/>
      <w:sz w:val="27"/>
      <w:szCs w:val="27"/>
    </w:rPr>
  </w:style>
  <w:style w:type="character" w:customStyle="1" w:styleId="39">
    <w:name w:val="Основной текст (3)_"/>
    <w:basedOn w:val="a1"/>
    <w:uiPriority w:val="99"/>
    <w:qFormat/>
    <w:rsid w:val="00752B8B"/>
    <w:rPr>
      <w:rFonts w:ascii="Times New Roman" w:hAnsi="Times New Roman" w:cs="Times New Roman"/>
      <w:spacing w:val="0"/>
      <w:sz w:val="22"/>
      <w:szCs w:val="22"/>
    </w:rPr>
  </w:style>
  <w:style w:type="character" w:customStyle="1" w:styleId="42">
    <w:name w:val="Основной текст (4)_"/>
    <w:basedOn w:val="a1"/>
    <w:uiPriority w:val="99"/>
    <w:qFormat/>
    <w:rsid w:val="00752B8B"/>
    <w:rPr>
      <w:rFonts w:ascii="Calibri" w:hAnsi="Calibri" w:cs="Calibri"/>
      <w:spacing w:val="0"/>
      <w:sz w:val="19"/>
      <w:szCs w:val="19"/>
    </w:rPr>
  </w:style>
  <w:style w:type="character" w:customStyle="1" w:styleId="43">
    <w:name w:val="Основной текст (4)"/>
    <w:basedOn w:val="42"/>
    <w:uiPriority w:val="99"/>
    <w:qFormat/>
    <w:rsid w:val="00752B8B"/>
    <w:rPr>
      <w:rFonts w:ascii="Calibri" w:hAnsi="Calibri" w:cs="Calibri"/>
      <w:spacing w:val="0"/>
      <w:sz w:val="19"/>
      <w:szCs w:val="19"/>
    </w:rPr>
  </w:style>
  <w:style w:type="character" w:customStyle="1" w:styleId="2f1">
    <w:name w:val="Подпись к картинке (2)_"/>
    <w:basedOn w:val="a1"/>
    <w:uiPriority w:val="99"/>
    <w:qFormat/>
    <w:rsid w:val="00752B8B"/>
    <w:rPr>
      <w:rFonts w:ascii="Calibri" w:hAnsi="Calibri" w:cs="Calibri"/>
      <w:spacing w:val="0"/>
      <w:sz w:val="19"/>
      <w:szCs w:val="19"/>
    </w:rPr>
  </w:style>
  <w:style w:type="character" w:customStyle="1" w:styleId="2f2">
    <w:name w:val="Подпись к картинке (2)"/>
    <w:basedOn w:val="2f1"/>
    <w:uiPriority w:val="99"/>
    <w:qFormat/>
    <w:rsid w:val="00752B8B"/>
    <w:rPr>
      <w:rFonts w:ascii="Calibri" w:hAnsi="Calibri" w:cs="Calibri"/>
      <w:spacing w:val="0"/>
      <w:sz w:val="19"/>
      <w:szCs w:val="19"/>
    </w:rPr>
  </w:style>
  <w:style w:type="character" w:customStyle="1" w:styleId="52">
    <w:name w:val="Основной текст (5)_"/>
    <w:basedOn w:val="a1"/>
    <w:link w:val="53"/>
    <w:uiPriority w:val="99"/>
    <w:qFormat/>
    <w:locked/>
    <w:rsid w:val="00752B8B"/>
    <w:rPr>
      <w:rFonts w:ascii="Times New Roman" w:hAnsi="Times New Roman" w:cs="Times New Roman"/>
      <w:sz w:val="21"/>
      <w:szCs w:val="21"/>
      <w:shd w:val="clear" w:color="auto" w:fill="FFFFFF"/>
    </w:rPr>
  </w:style>
  <w:style w:type="paragraph" w:customStyle="1" w:styleId="53">
    <w:name w:val="Основной текст (5)"/>
    <w:basedOn w:val="a0"/>
    <w:link w:val="52"/>
    <w:uiPriority w:val="99"/>
    <w:qFormat/>
    <w:rsid w:val="00752B8B"/>
    <w:pPr>
      <w:shd w:val="clear" w:color="auto" w:fill="FFFFFF"/>
      <w:spacing w:after="0" w:line="240" w:lineRule="atLeast"/>
      <w:ind w:firstLine="0"/>
      <w:jc w:val="left"/>
    </w:pPr>
    <w:rPr>
      <w:rFonts w:cs="Times New Roman"/>
      <w:sz w:val="21"/>
      <w:szCs w:val="21"/>
    </w:rPr>
  </w:style>
  <w:style w:type="character" w:customStyle="1" w:styleId="73">
    <w:name w:val="Основной текст (7)_"/>
    <w:basedOn w:val="a1"/>
    <w:link w:val="74"/>
    <w:uiPriority w:val="99"/>
    <w:qFormat/>
    <w:locked/>
    <w:rsid w:val="00752B8B"/>
    <w:rPr>
      <w:rFonts w:ascii="Times New Roman" w:hAnsi="Times New Roman" w:cs="Times New Roman"/>
      <w:sz w:val="20"/>
      <w:szCs w:val="20"/>
      <w:shd w:val="clear" w:color="auto" w:fill="FFFFFF"/>
    </w:rPr>
  </w:style>
  <w:style w:type="paragraph" w:customStyle="1" w:styleId="74">
    <w:name w:val="Основной текст (7)"/>
    <w:basedOn w:val="a0"/>
    <w:link w:val="73"/>
    <w:uiPriority w:val="99"/>
    <w:qFormat/>
    <w:rsid w:val="00752B8B"/>
    <w:pPr>
      <w:shd w:val="clear" w:color="auto" w:fill="FFFFFF"/>
      <w:spacing w:after="0" w:line="240" w:lineRule="atLeast"/>
      <w:ind w:firstLine="0"/>
      <w:jc w:val="left"/>
    </w:pPr>
    <w:rPr>
      <w:rFonts w:cs="Times New Roman"/>
      <w:sz w:val="20"/>
      <w:szCs w:val="20"/>
    </w:rPr>
  </w:style>
  <w:style w:type="character" w:customStyle="1" w:styleId="2f3">
    <w:name w:val="Подпись к таблице (2)_"/>
    <w:basedOn w:val="a1"/>
    <w:link w:val="2f4"/>
    <w:uiPriority w:val="99"/>
    <w:qFormat/>
    <w:locked/>
    <w:rsid w:val="00752B8B"/>
    <w:rPr>
      <w:rFonts w:ascii="Times New Roman" w:hAnsi="Times New Roman" w:cs="Times New Roman"/>
      <w:shd w:val="clear" w:color="auto" w:fill="FFFFFF"/>
    </w:rPr>
  </w:style>
  <w:style w:type="paragraph" w:customStyle="1" w:styleId="2f4">
    <w:name w:val="Подпись к таблице (2)"/>
    <w:basedOn w:val="a0"/>
    <w:link w:val="2f3"/>
    <w:uiPriority w:val="99"/>
    <w:qFormat/>
    <w:rsid w:val="00752B8B"/>
    <w:pPr>
      <w:shd w:val="clear" w:color="auto" w:fill="FFFFFF"/>
      <w:spacing w:after="0" w:line="240" w:lineRule="atLeast"/>
      <w:ind w:firstLine="0"/>
      <w:jc w:val="left"/>
    </w:pPr>
    <w:rPr>
      <w:rFonts w:cs="Times New Roman"/>
      <w:sz w:val="22"/>
    </w:rPr>
  </w:style>
  <w:style w:type="character" w:customStyle="1" w:styleId="101">
    <w:name w:val="Основной текст (10)_"/>
    <w:basedOn w:val="a1"/>
    <w:link w:val="102"/>
    <w:uiPriority w:val="99"/>
    <w:qFormat/>
    <w:locked/>
    <w:rsid w:val="00752B8B"/>
    <w:rPr>
      <w:rFonts w:ascii="Times New Roman" w:hAnsi="Times New Roman" w:cs="Times New Roman"/>
      <w:sz w:val="17"/>
      <w:szCs w:val="17"/>
      <w:shd w:val="clear" w:color="auto" w:fill="FFFFFF"/>
    </w:rPr>
  </w:style>
  <w:style w:type="paragraph" w:customStyle="1" w:styleId="102">
    <w:name w:val="Основной текст (10)"/>
    <w:basedOn w:val="a0"/>
    <w:link w:val="101"/>
    <w:uiPriority w:val="99"/>
    <w:qFormat/>
    <w:rsid w:val="00752B8B"/>
    <w:pPr>
      <w:shd w:val="clear" w:color="auto" w:fill="FFFFFF"/>
      <w:spacing w:after="0" w:line="240" w:lineRule="atLeast"/>
      <w:ind w:firstLine="0"/>
      <w:jc w:val="left"/>
    </w:pPr>
    <w:rPr>
      <w:rFonts w:cs="Times New Roman"/>
      <w:sz w:val="17"/>
      <w:szCs w:val="17"/>
    </w:rPr>
  </w:style>
  <w:style w:type="character" w:customStyle="1" w:styleId="3a">
    <w:name w:val="Подпись к картинке (3)_"/>
    <w:basedOn w:val="a1"/>
    <w:link w:val="3b"/>
    <w:uiPriority w:val="99"/>
    <w:qFormat/>
    <w:locked/>
    <w:rsid w:val="00752B8B"/>
    <w:rPr>
      <w:rFonts w:ascii="Times New Roman" w:hAnsi="Times New Roman" w:cs="Times New Roman"/>
      <w:shd w:val="clear" w:color="auto" w:fill="FFFFFF"/>
    </w:rPr>
  </w:style>
  <w:style w:type="paragraph" w:customStyle="1" w:styleId="3b">
    <w:name w:val="Подпись к картинке (3)"/>
    <w:basedOn w:val="a0"/>
    <w:link w:val="3a"/>
    <w:uiPriority w:val="99"/>
    <w:qFormat/>
    <w:rsid w:val="00752B8B"/>
    <w:pPr>
      <w:shd w:val="clear" w:color="auto" w:fill="FFFFFF"/>
      <w:spacing w:after="0" w:line="557" w:lineRule="exact"/>
      <w:ind w:firstLine="0"/>
    </w:pPr>
    <w:rPr>
      <w:rFonts w:cs="Times New Roman"/>
      <w:sz w:val="22"/>
    </w:rPr>
  </w:style>
  <w:style w:type="character" w:customStyle="1" w:styleId="111">
    <w:name w:val="Основной текст (11)_"/>
    <w:basedOn w:val="a1"/>
    <w:uiPriority w:val="99"/>
    <w:qFormat/>
    <w:rsid w:val="00752B8B"/>
    <w:rPr>
      <w:rFonts w:ascii="Times New Roman" w:hAnsi="Times New Roman" w:cs="Times New Roman"/>
      <w:sz w:val="47"/>
      <w:szCs w:val="47"/>
    </w:rPr>
  </w:style>
  <w:style w:type="character" w:customStyle="1" w:styleId="112">
    <w:name w:val="Основной текст (11)"/>
    <w:basedOn w:val="111"/>
    <w:uiPriority w:val="99"/>
    <w:qFormat/>
    <w:rsid w:val="00752B8B"/>
    <w:rPr>
      <w:rFonts w:ascii="Times New Roman" w:hAnsi="Times New Roman" w:cs="Times New Roman"/>
      <w:sz w:val="47"/>
      <w:szCs w:val="47"/>
    </w:rPr>
  </w:style>
  <w:style w:type="character" w:customStyle="1" w:styleId="120">
    <w:name w:val="Основной текст (12)_"/>
    <w:basedOn w:val="a1"/>
    <w:uiPriority w:val="99"/>
    <w:qFormat/>
    <w:rsid w:val="00752B8B"/>
    <w:rPr>
      <w:rFonts w:ascii="Times New Roman" w:hAnsi="Times New Roman" w:cs="Times New Roman"/>
      <w:sz w:val="47"/>
      <w:szCs w:val="47"/>
    </w:rPr>
  </w:style>
  <w:style w:type="character" w:customStyle="1" w:styleId="121">
    <w:name w:val="Основной текст (12)"/>
    <w:basedOn w:val="120"/>
    <w:uiPriority w:val="99"/>
    <w:qFormat/>
    <w:rsid w:val="00752B8B"/>
    <w:rPr>
      <w:rFonts w:ascii="Times New Roman" w:hAnsi="Times New Roman" w:cs="Times New Roman"/>
      <w:sz w:val="47"/>
      <w:szCs w:val="47"/>
    </w:rPr>
  </w:style>
  <w:style w:type="character" w:customStyle="1" w:styleId="3c">
    <w:name w:val="Основной текст (3)"/>
    <w:basedOn w:val="39"/>
    <w:uiPriority w:val="99"/>
    <w:qFormat/>
    <w:rsid w:val="00752B8B"/>
    <w:rPr>
      <w:rFonts w:ascii="Times New Roman" w:hAnsi="Times New Roman" w:cs="Times New Roman"/>
      <w:spacing w:val="0"/>
      <w:sz w:val="22"/>
      <w:szCs w:val="22"/>
    </w:rPr>
  </w:style>
  <w:style w:type="character" w:customStyle="1" w:styleId="130">
    <w:name w:val="Основной текст (13)_"/>
    <w:basedOn w:val="a1"/>
    <w:link w:val="131"/>
    <w:uiPriority w:val="99"/>
    <w:qFormat/>
    <w:locked/>
    <w:rsid w:val="00752B8B"/>
    <w:rPr>
      <w:rFonts w:ascii="Times New Roman" w:hAnsi="Times New Roman" w:cs="Times New Roman"/>
      <w:sz w:val="27"/>
      <w:szCs w:val="27"/>
      <w:shd w:val="clear" w:color="auto" w:fill="FFFFFF"/>
    </w:rPr>
  </w:style>
  <w:style w:type="paragraph" w:customStyle="1" w:styleId="131">
    <w:name w:val="Основной текст (13)"/>
    <w:basedOn w:val="a0"/>
    <w:link w:val="130"/>
    <w:uiPriority w:val="99"/>
    <w:qFormat/>
    <w:rsid w:val="00752B8B"/>
    <w:pPr>
      <w:shd w:val="clear" w:color="auto" w:fill="FFFFFF"/>
      <w:spacing w:before="180" w:after="180" w:line="240" w:lineRule="atLeast"/>
      <w:ind w:firstLine="720"/>
    </w:pPr>
    <w:rPr>
      <w:rFonts w:cs="Times New Roman"/>
      <w:sz w:val="27"/>
      <w:szCs w:val="27"/>
    </w:rPr>
  </w:style>
  <w:style w:type="character" w:customStyle="1" w:styleId="affffa">
    <w:name w:val="Основной текст + Полужирный"/>
    <w:aliases w:val="Курсив2"/>
    <w:basedOn w:val="affff5"/>
    <w:uiPriority w:val="99"/>
    <w:qFormat/>
    <w:rsid w:val="00752B8B"/>
    <w:rPr>
      <w:rFonts w:ascii="Times New Roman" w:hAnsi="Times New Roman" w:cs="Times New Roman"/>
      <w:b/>
      <w:bCs/>
      <w:i/>
      <w:iCs/>
      <w:spacing w:val="0"/>
      <w:sz w:val="27"/>
      <w:szCs w:val="27"/>
      <w:shd w:val="clear" w:color="auto" w:fill="FFFFFF"/>
    </w:rPr>
  </w:style>
  <w:style w:type="character" w:customStyle="1" w:styleId="140">
    <w:name w:val="Основной текст (14)_"/>
    <w:basedOn w:val="a1"/>
    <w:link w:val="141"/>
    <w:uiPriority w:val="99"/>
    <w:qFormat/>
    <w:locked/>
    <w:rsid w:val="00752B8B"/>
    <w:rPr>
      <w:rFonts w:ascii="Times New Roman" w:hAnsi="Times New Roman" w:cs="Times New Roman"/>
      <w:sz w:val="25"/>
      <w:szCs w:val="25"/>
      <w:shd w:val="clear" w:color="auto" w:fill="FFFFFF"/>
    </w:rPr>
  </w:style>
  <w:style w:type="paragraph" w:customStyle="1" w:styleId="141">
    <w:name w:val="Основной текст (14)"/>
    <w:basedOn w:val="a0"/>
    <w:link w:val="140"/>
    <w:uiPriority w:val="99"/>
    <w:qFormat/>
    <w:rsid w:val="00752B8B"/>
    <w:pPr>
      <w:shd w:val="clear" w:color="auto" w:fill="FFFFFF"/>
      <w:spacing w:before="360" w:after="0" w:line="370" w:lineRule="exact"/>
      <w:ind w:firstLine="700"/>
    </w:pPr>
    <w:rPr>
      <w:rFonts w:cs="Times New Roman"/>
      <w:sz w:val="25"/>
      <w:szCs w:val="25"/>
    </w:rPr>
  </w:style>
  <w:style w:type="character" w:customStyle="1" w:styleId="150">
    <w:name w:val="Основной текст + 15"/>
    <w:aliases w:val="5 pt"/>
    <w:basedOn w:val="affff5"/>
    <w:uiPriority w:val="99"/>
    <w:qFormat/>
    <w:rsid w:val="00752B8B"/>
    <w:rPr>
      <w:rFonts w:ascii="Times New Roman" w:hAnsi="Times New Roman" w:cs="Times New Roman"/>
      <w:spacing w:val="0"/>
      <w:sz w:val="31"/>
      <w:szCs w:val="31"/>
      <w:shd w:val="clear" w:color="auto" w:fill="FFFFFF"/>
    </w:rPr>
  </w:style>
  <w:style w:type="character" w:customStyle="1" w:styleId="1f">
    <w:name w:val="Заголовок №1_"/>
    <w:basedOn w:val="a1"/>
    <w:link w:val="1f0"/>
    <w:uiPriority w:val="99"/>
    <w:qFormat/>
    <w:locked/>
    <w:rsid w:val="00752B8B"/>
    <w:rPr>
      <w:rFonts w:ascii="Times New Roman" w:hAnsi="Times New Roman" w:cs="Times New Roman"/>
      <w:sz w:val="31"/>
      <w:szCs w:val="31"/>
      <w:shd w:val="clear" w:color="auto" w:fill="FFFFFF"/>
    </w:rPr>
  </w:style>
  <w:style w:type="paragraph" w:customStyle="1" w:styleId="1f0">
    <w:name w:val="Заголовок №1"/>
    <w:basedOn w:val="a0"/>
    <w:link w:val="1f"/>
    <w:uiPriority w:val="99"/>
    <w:qFormat/>
    <w:rsid w:val="00752B8B"/>
    <w:pPr>
      <w:shd w:val="clear" w:color="auto" w:fill="FFFFFF"/>
      <w:spacing w:before="240" w:after="120" w:line="240" w:lineRule="atLeast"/>
      <w:ind w:firstLine="0"/>
      <w:outlineLvl w:val="0"/>
    </w:pPr>
    <w:rPr>
      <w:rFonts w:cs="Times New Roman"/>
      <w:sz w:val="31"/>
      <w:szCs w:val="31"/>
    </w:rPr>
  </w:style>
  <w:style w:type="character" w:customStyle="1" w:styleId="-0">
    <w:name w:val="Таблица - текст основной Знак"/>
    <w:basedOn w:val="a1"/>
    <w:link w:val="-1"/>
    <w:uiPriority w:val="99"/>
    <w:qFormat/>
    <w:locked/>
    <w:rsid w:val="00752B8B"/>
    <w:rPr>
      <w:rFonts w:ascii="Arial" w:hAnsi="Arial" w:cs="Arial"/>
      <w:color w:val="000000"/>
    </w:rPr>
  </w:style>
  <w:style w:type="paragraph" w:customStyle="1" w:styleId="-1">
    <w:name w:val="Таблица - текст основной"/>
    <w:basedOn w:val="afa"/>
    <w:link w:val="-0"/>
    <w:uiPriority w:val="99"/>
    <w:qFormat/>
    <w:rsid w:val="00752B8B"/>
    <w:pPr>
      <w:suppressAutoHyphens/>
      <w:spacing w:before="20" w:after="20" w:line="276" w:lineRule="auto"/>
    </w:pPr>
    <w:rPr>
      <w:rFonts w:ascii="Arial" w:eastAsiaTheme="minorHAnsi" w:hAnsi="Arial" w:cs="Arial"/>
      <w:color w:val="000000"/>
      <w:sz w:val="22"/>
      <w:szCs w:val="22"/>
      <w:lang w:eastAsia="en-US"/>
    </w:rPr>
  </w:style>
  <w:style w:type="paragraph" w:customStyle="1" w:styleId="2f5">
    <w:name w:val="Знак Знак2 Знак"/>
    <w:basedOn w:val="a0"/>
    <w:uiPriority w:val="99"/>
    <w:qFormat/>
    <w:rsid w:val="00752B8B"/>
    <w:pPr>
      <w:spacing w:line="240" w:lineRule="exact"/>
      <w:ind w:firstLine="0"/>
      <w:jc w:val="left"/>
    </w:pPr>
    <w:rPr>
      <w:rFonts w:ascii="Verdana" w:eastAsia="Times New Roman" w:hAnsi="Verdana" w:cs="Verdana"/>
      <w:szCs w:val="24"/>
      <w:lang w:val="en-US"/>
    </w:rPr>
  </w:style>
  <w:style w:type="paragraph" w:customStyle="1" w:styleId="44">
    <w:name w:val="Основной текст4"/>
    <w:basedOn w:val="a0"/>
    <w:uiPriority w:val="99"/>
    <w:qFormat/>
    <w:rsid w:val="00752B8B"/>
    <w:pPr>
      <w:shd w:val="clear" w:color="auto" w:fill="FFFFFF"/>
      <w:spacing w:before="480" w:after="600" w:line="569" w:lineRule="exact"/>
      <w:ind w:hanging="680"/>
      <w:jc w:val="left"/>
    </w:pPr>
    <w:rPr>
      <w:rFonts w:eastAsia="Times New Roman" w:cs="Times New Roman"/>
      <w:color w:val="000000"/>
      <w:szCs w:val="24"/>
      <w:lang w:eastAsia="ru-RU"/>
    </w:rPr>
  </w:style>
  <w:style w:type="character" w:customStyle="1" w:styleId="122">
    <w:name w:val="Заголовок №1 (2)_"/>
    <w:basedOn w:val="a1"/>
    <w:link w:val="123"/>
    <w:uiPriority w:val="99"/>
    <w:qFormat/>
    <w:locked/>
    <w:rsid w:val="00752B8B"/>
    <w:rPr>
      <w:rFonts w:ascii="Times New Roman" w:hAnsi="Times New Roman" w:cs="Times New Roman"/>
      <w:sz w:val="43"/>
      <w:szCs w:val="43"/>
      <w:shd w:val="clear" w:color="auto" w:fill="FFFFFF"/>
    </w:rPr>
  </w:style>
  <w:style w:type="paragraph" w:customStyle="1" w:styleId="123">
    <w:name w:val="Заголовок №1 (2)"/>
    <w:basedOn w:val="a0"/>
    <w:link w:val="122"/>
    <w:uiPriority w:val="99"/>
    <w:qFormat/>
    <w:rsid w:val="00752B8B"/>
    <w:pPr>
      <w:shd w:val="clear" w:color="auto" w:fill="FFFFFF"/>
      <w:spacing w:before="480" w:after="480" w:line="240" w:lineRule="atLeast"/>
      <w:ind w:firstLine="0"/>
      <w:jc w:val="center"/>
      <w:outlineLvl w:val="0"/>
    </w:pPr>
    <w:rPr>
      <w:rFonts w:cs="Times New Roman"/>
      <w:sz w:val="43"/>
      <w:szCs w:val="43"/>
    </w:rPr>
  </w:style>
  <w:style w:type="character" w:customStyle="1" w:styleId="w">
    <w:name w:val="w"/>
    <w:basedOn w:val="a1"/>
    <w:uiPriority w:val="99"/>
    <w:qFormat/>
    <w:rsid w:val="00752B8B"/>
    <w:rPr>
      <w:rFonts w:cs="Times New Roman"/>
    </w:rPr>
  </w:style>
  <w:style w:type="character" w:customStyle="1" w:styleId="blk">
    <w:name w:val="blk"/>
    <w:basedOn w:val="a1"/>
    <w:uiPriority w:val="99"/>
    <w:qFormat/>
    <w:rsid w:val="00752B8B"/>
    <w:rPr>
      <w:rFonts w:cs="Times New Roman"/>
    </w:rPr>
  </w:style>
  <w:style w:type="paragraph" w:customStyle="1" w:styleId="msonormal0">
    <w:name w:val="msonormal"/>
    <w:basedOn w:val="a0"/>
    <w:uiPriority w:val="99"/>
    <w:qFormat/>
    <w:rsid w:val="00752B8B"/>
    <w:pPr>
      <w:spacing w:before="100" w:beforeAutospacing="1" w:after="100" w:afterAutospacing="1"/>
      <w:ind w:firstLine="0"/>
      <w:jc w:val="left"/>
    </w:pPr>
    <w:rPr>
      <w:rFonts w:ascii="Arial Unicode MS" w:eastAsia="Calibri" w:hAnsi="Arial Unicode MS" w:cs="Arial Unicode MS"/>
      <w:color w:val="0000A0"/>
      <w:szCs w:val="24"/>
      <w:lang w:eastAsia="ru-RU"/>
    </w:rPr>
  </w:style>
  <w:style w:type="paragraph" w:customStyle="1" w:styleId="ConsTitle">
    <w:name w:val="ConsTitle"/>
    <w:uiPriority w:val="99"/>
    <w:qFormat/>
    <w:rsid w:val="00752B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formattext">
    <w:name w:val="formattext"/>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paragraph" w:customStyle="1" w:styleId="consplusnormal2">
    <w:name w:val="consplusnormal"/>
    <w:basedOn w:val="a0"/>
    <w:uiPriority w:val="99"/>
    <w:qFormat/>
    <w:rsid w:val="00752B8B"/>
    <w:pPr>
      <w:spacing w:before="100" w:beforeAutospacing="1" w:after="100" w:afterAutospacing="1"/>
      <w:ind w:firstLine="0"/>
      <w:jc w:val="left"/>
    </w:pPr>
    <w:rPr>
      <w:rFonts w:eastAsia="Times New Roman" w:cs="Times New Roman"/>
      <w:szCs w:val="24"/>
      <w:lang w:eastAsia="ru-RU"/>
    </w:rPr>
  </w:style>
  <w:style w:type="character" w:customStyle="1" w:styleId="43pt1">
    <w:name w:val="Основной текст + 43 pt1"/>
    <w:aliases w:val="Курсив1,Малые прописные1,Интервал 0 pt1"/>
    <w:uiPriority w:val="99"/>
    <w:qFormat/>
    <w:rsid w:val="00752B8B"/>
    <w:rPr>
      <w:rFonts w:ascii="Times New Roman" w:hAnsi="Times New Roman"/>
      <w:i/>
      <w:sz w:val="38"/>
      <w:u w:val="none"/>
      <w:effect w:val="none"/>
    </w:rPr>
  </w:style>
  <w:style w:type="character" w:customStyle="1" w:styleId="S3">
    <w:name w:val="S_Маркированный Знак"/>
    <w:uiPriority w:val="99"/>
    <w:qFormat/>
    <w:rsid w:val="00752B8B"/>
    <w:rPr>
      <w:w w:val="109"/>
      <w:sz w:val="24"/>
      <w:lang w:val="ru-RU" w:eastAsia="ru-RU"/>
    </w:rPr>
  </w:style>
  <w:style w:type="paragraph" w:customStyle="1" w:styleId="Report">
    <w:name w:val="Report"/>
    <w:basedOn w:val="a0"/>
    <w:uiPriority w:val="99"/>
    <w:qFormat/>
    <w:rsid w:val="00752B8B"/>
    <w:pPr>
      <w:spacing w:after="0" w:line="360" w:lineRule="auto"/>
      <w:ind w:firstLine="567"/>
    </w:pPr>
    <w:rPr>
      <w:rFonts w:eastAsia="Times New Roman" w:cs="Times New Roman"/>
      <w:szCs w:val="20"/>
      <w:lang w:eastAsia="ru-RU"/>
    </w:rPr>
  </w:style>
  <w:style w:type="paragraph" w:customStyle="1" w:styleId="affffb">
    <w:name w:val="Название таблицы"/>
    <w:basedOn w:val="a0"/>
    <w:next w:val="afff5"/>
    <w:autoRedefine/>
    <w:uiPriority w:val="99"/>
    <w:qFormat/>
    <w:rsid w:val="00752B8B"/>
    <w:pPr>
      <w:keepNext/>
      <w:spacing w:before="240" w:after="120" w:line="312" w:lineRule="auto"/>
      <w:ind w:left="1701" w:hanging="1701"/>
      <w:jc w:val="left"/>
    </w:pPr>
    <w:rPr>
      <w:rFonts w:eastAsia="Times New Roman" w:cs="Times New Roman"/>
      <w:b/>
      <w:sz w:val="22"/>
      <w:lang w:eastAsia="ru-RU"/>
    </w:rPr>
  </w:style>
  <w:style w:type="character" w:customStyle="1" w:styleId="-2">
    <w:name w:val="Таблица - шапка Знак"/>
    <w:link w:val="-3"/>
    <w:uiPriority w:val="99"/>
    <w:qFormat/>
    <w:locked/>
    <w:rsid w:val="00752B8B"/>
    <w:rPr>
      <w:rFonts w:ascii="Arial" w:hAnsi="Arial"/>
      <w:b/>
    </w:rPr>
  </w:style>
  <w:style w:type="paragraph" w:customStyle="1" w:styleId="-3">
    <w:name w:val="Таблица - шапка"/>
    <w:basedOn w:val="a0"/>
    <w:link w:val="-2"/>
    <w:uiPriority w:val="99"/>
    <w:qFormat/>
    <w:rsid w:val="00752B8B"/>
    <w:pPr>
      <w:suppressAutoHyphens/>
      <w:spacing w:before="120" w:after="120"/>
      <w:ind w:firstLine="0"/>
      <w:jc w:val="center"/>
    </w:pPr>
    <w:rPr>
      <w:rFonts w:ascii="Arial" w:hAnsi="Arial"/>
      <w:b/>
      <w:sz w:val="22"/>
    </w:rPr>
  </w:style>
  <w:style w:type="character" w:customStyle="1" w:styleId="-4">
    <w:name w:val="Таблица - текст по центру Знак"/>
    <w:link w:val="-5"/>
    <w:uiPriority w:val="99"/>
    <w:qFormat/>
    <w:locked/>
    <w:rsid w:val="00752B8B"/>
    <w:rPr>
      <w:rFonts w:ascii="Arial" w:hAnsi="Arial"/>
      <w:color w:val="000000"/>
      <w:lang w:eastAsia="ar-SA"/>
    </w:rPr>
  </w:style>
  <w:style w:type="paragraph" w:customStyle="1" w:styleId="-5">
    <w:name w:val="Таблица - текст по центру"/>
    <w:basedOn w:val="-1"/>
    <w:link w:val="-4"/>
    <w:uiPriority w:val="99"/>
    <w:qFormat/>
    <w:rsid w:val="00752B8B"/>
    <w:pPr>
      <w:spacing w:before="40" w:after="40" w:line="240" w:lineRule="auto"/>
      <w:contextualSpacing/>
      <w:jc w:val="center"/>
    </w:pPr>
    <w:rPr>
      <w:rFonts w:cstheme="minorBidi"/>
      <w:lang w:eastAsia="ar-SA"/>
    </w:rPr>
  </w:style>
  <w:style w:type="paragraph" w:customStyle="1" w:styleId="64">
    <w:name w:val="Основной текст6"/>
    <w:basedOn w:val="a0"/>
    <w:uiPriority w:val="99"/>
    <w:qFormat/>
    <w:rsid w:val="00752B8B"/>
    <w:pPr>
      <w:shd w:val="clear" w:color="auto" w:fill="FFFFFF"/>
      <w:spacing w:after="60" w:line="437" w:lineRule="exact"/>
      <w:ind w:hanging="1980"/>
    </w:pPr>
    <w:rPr>
      <w:rFonts w:eastAsia="Times New Roman" w:cs="Times New Roman"/>
      <w:color w:val="000000"/>
      <w:sz w:val="23"/>
      <w:szCs w:val="23"/>
      <w:lang w:eastAsia="ru-RU"/>
    </w:rPr>
  </w:style>
  <w:style w:type="paragraph" w:customStyle="1" w:styleId="dktexleft">
    <w:name w:val="dktexleft"/>
    <w:basedOn w:val="a0"/>
    <w:uiPriority w:val="99"/>
    <w:qFormat/>
    <w:rsid w:val="00752B8B"/>
    <w:pPr>
      <w:spacing w:before="100" w:beforeAutospacing="1" w:after="100" w:afterAutospacing="1"/>
      <w:ind w:firstLine="0"/>
    </w:pPr>
    <w:rPr>
      <w:rFonts w:eastAsia="Times New Roman" w:cs="Times New Roman"/>
      <w:szCs w:val="24"/>
      <w:lang w:eastAsia="ru-RU"/>
    </w:rPr>
  </w:style>
  <w:style w:type="character" w:customStyle="1" w:styleId="calc-credit-tablecell">
    <w:name w:val="calc-credit-table__cell"/>
    <w:basedOn w:val="a1"/>
    <w:uiPriority w:val="99"/>
    <w:qFormat/>
    <w:rsid w:val="00752B8B"/>
    <w:rPr>
      <w:rFonts w:cs="Times New Roman"/>
    </w:rPr>
  </w:style>
  <w:style w:type="character" w:customStyle="1" w:styleId="catalog-section-title">
    <w:name w:val="catalog-section-title"/>
    <w:basedOn w:val="a1"/>
    <w:uiPriority w:val="99"/>
    <w:qFormat/>
    <w:rsid w:val="00752B8B"/>
    <w:rPr>
      <w:rFonts w:cs="Times New Roman"/>
    </w:rPr>
  </w:style>
  <w:style w:type="character" w:customStyle="1" w:styleId="2f6">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52B8B"/>
    <w:rPr>
      <w:sz w:val="24"/>
      <w:lang w:val="ru-RU" w:eastAsia="ar-SA" w:bidi="ar-SA"/>
    </w:rPr>
  </w:style>
  <w:style w:type="paragraph" w:customStyle="1" w:styleId="xl66">
    <w:name w:val="xl66"/>
    <w:basedOn w:val="a0"/>
    <w:uiPriority w:val="99"/>
    <w:qFormat/>
    <w:rsid w:val="00752B8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8"/>
      <w:szCs w:val="18"/>
      <w:lang w:eastAsia="ru-RU"/>
    </w:rPr>
  </w:style>
  <w:style w:type="paragraph" w:customStyle="1" w:styleId="xl67">
    <w:name w:val="xl67"/>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color w:val="000000"/>
      <w:sz w:val="18"/>
      <w:szCs w:val="18"/>
      <w:lang w:eastAsia="ru-RU"/>
    </w:rPr>
  </w:style>
  <w:style w:type="paragraph" w:customStyle="1" w:styleId="xl68">
    <w:name w:val="xl68"/>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textAlignment w:val="center"/>
    </w:pPr>
    <w:rPr>
      <w:rFonts w:eastAsia="Times New Roman" w:cs="Times New Roman"/>
      <w:b/>
      <w:bCs/>
      <w:color w:val="000000"/>
      <w:sz w:val="18"/>
      <w:szCs w:val="18"/>
      <w:lang w:eastAsia="ru-RU"/>
    </w:rPr>
  </w:style>
  <w:style w:type="paragraph" w:customStyle="1" w:styleId="xl69">
    <w:name w:val="xl69"/>
    <w:basedOn w:val="a0"/>
    <w:uiPriority w:val="99"/>
    <w:qFormat/>
    <w:rsid w:val="00752B8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cs="Times New Roman"/>
      <w:b/>
      <w:bCs/>
      <w:color w:val="000000"/>
      <w:sz w:val="18"/>
      <w:szCs w:val="18"/>
      <w:lang w:eastAsia="ru-RU"/>
    </w:rPr>
  </w:style>
  <w:style w:type="paragraph" w:customStyle="1" w:styleId="xl70">
    <w:name w:val="xl70"/>
    <w:basedOn w:val="a0"/>
    <w:uiPriority w:val="99"/>
    <w:qFormat/>
    <w:rsid w:val="00752B8B"/>
    <w:pPr>
      <w:spacing w:before="100" w:beforeAutospacing="1" w:after="100" w:afterAutospacing="1"/>
      <w:ind w:firstLine="0"/>
      <w:jc w:val="left"/>
    </w:pPr>
    <w:rPr>
      <w:rFonts w:eastAsia="Times New Roman" w:cs="Times New Roman"/>
      <w:b/>
      <w:bCs/>
      <w:color w:val="000000"/>
      <w:sz w:val="18"/>
      <w:szCs w:val="18"/>
      <w:lang w:eastAsia="ru-RU"/>
    </w:rPr>
  </w:style>
  <w:style w:type="character" w:customStyle="1" w:styleId="CommentTextChar">
    <w:name w:val="Comment Text Char"/>
    <w:uiPriority w:val="99"/>
    <w:semiHidden/>
    <w:locked/>
    <w:rsid w:val="00752B8B"/>
    <w:rPr>
      <w:rFonts w:ascii="Times New Roman" w:hAnsi="Times New Roman"/>
      <w:sz w:val="20"/>
      <w:lang w:eastAsia="ru-RU"/>
    </w:rPr>
  </w:style>
  <w:style w:type="character" w:customStyle="1" w:styleId="CommentSubjectChar">
    <w:name w:val="Comment Subject Char"/>
    <w:uiPriority w:val="99"/>
    <w:semiHidden/>
    <w:locked/>
    <w:rsid w:val="00752B8B"/>
    <w:rPr>
      <w:rFonts w:ascii="Times New Roman" w:hAnsi="Times New Roman"/>
      <w:b/>
      <w:sz w:val="20"/>
      <w:lang w:eastAsia="ru-RU"/>
    </w:rPr>
  </w:style>
  <w:style w:type="paragraph" w:styleId="affffc">
    <w:name w:val="annotation subject"/>
    <w:basedOn w:val="a9"/>
    <w:next w:val="a9"/>
    <w:link w:val="affffd"/>
    <w:uiPriority w:val="99"/>
    <w:semiHidden/>
    <w:qFormat/>
    <w:rsid w:val="00752B8B"/>
    <w:pPr>
      <w:spacing w:after="0"/>
    </w:pPr>
    <w:rPr>
      <w:rFonts w:ascii="Times New Roman" w:eastAsia="Times New Roman" w:hAnsi="Times New Roman"/>
      <w:b/>
      <w:bCs/>
      <w:lang w:eastAsia="ru-RU"/>
    </w:rPr>
  </w:style>
  <w:style w:type="character" w:customStyle="1" w:styleId="affffd">
    <w:name w:val="Тема примечания Знак"/>
    <w:basedOn w:val="aa"/>
    <w:link w:val="affffc"/>
    <w:uiPriority w:val="99"/>
    <w:semiHidden/>
    <w:qFormat/>
    <w:rsid w:val="00752B8B"/>
    <w:rPr>
      <w:rFonts w:ascii="Times New Roman" w:eastAsia="Times New Roman" w:hAnsi="Times New Roman" w:cs="Times New Roman"/>
      <w:b/>
      <w:bCs/>
      <w:sz w:val="20"/>
      <w:szCs w:val="20"/>
      <w:lang w:eastAsia="ru-RU"/>
    </w:rPr>
  </w:style>
  <w:style w:type="character" w:customStyle="1" w:styleId="2f7">
    <w:name w:val="Текст Знак2"/>
    <w:aliases w:val="Знак3 Знак"/>
    <w:uiPriority w:val="99"/>
    <w:locked/>
    <w:rsid w:val="00752B8B"/>
    <w:rPr>
      <w:rFonts w:ascii="Courier New" w:hAnsi="Courier New"/>
      <w:lang w:val="ru-RU" w:eastAsia="ru-RU"/>
    </w:rPr>
  </w:style>
  <w:style w:type="paragraph" w:customStyle="1" w:styleId="affffe">
    <w:name w:val="Вставка"/>
    <w:basedOn w:val="a0"/>
    <w:uiPriority w:val="99"/>
    <w:semiHidden/>
    <w:rsid w:val="00752B8B"/>
    <w:pPr>
      <w:spacing w:before="60" w:after="60" w:line="259" w:lineRule="auto"/>
      <w:ind w:left="1134" w:firstLine="0"/>
    </w:pPr>
    <w:rPr>
      <w:rFonts w:ascii="Verdana" w:eastAsia="Times New Roman" w:hAnsi="Verdana" w:cs="Times New Roman"/>
      <w:sz w:val="16"/>
      <w:szCs w:val="20"/>
      <w:lang w:eastAsia="ru-RU"/>
    </w:rPr>
  </w:style>
  <w:style w:type="table" w:styleId="afffff">
    <w:name w:val="Table Theme"/>
    <w:basedOn w:val="a2"/>
    <w:uiPriority w:val="99"/>
    <w:rsid w:val="00752B8B"/>
    <w:pPr>
      <w:spacing w:after="0" w:line="240" w:lineRule="auto"/>
      <w:ind w:left="-5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TOC Heading"/>
    <w:basedOn w:val="1"/>
    <w:next w:val="a0"/>
    <w:uiPriority w:val="99"/>
    <w:qFormat/>
    <w:rsid w:val="00B22EF5"/>
    <w:pPr>
      <w:keepLines/>
      <w:jc w:val="left"/>
      <w:outlineLvl w:val="9"/>
    </w:pPr>
    <w:rPr>
      <w:bCs/>
      <w:sz w:val="24"/>
      <w:szCs w:val="28"/>
      <w:lang w:val="ru-RU" w:eastAsia="en-US"/>
    </w:rPr>
  </w:style>
  <w:style w:type="character" w:customStyle="1" w:styleId="1f1">
    <w:name w:val="Заголовок_1"/>
    <w:uiPriority w:val="99"/>
    <w:semiHidden/>
    <w:rsid w:val="00752B8B"/>
    <w:rPr>
      <w:caps/>
    </w:rPr>
  </w:style>
  <w:style w:type="character" w:customStyle="1" w:styleId="1f2">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qFormat/>
    <w:rsid w:val="00752B8B"/>
    <w:rPr>
      <w:rFonts w:ascii="Times New Roman" w:hAnsi="Times New Roman"/>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semiHidden/>
    <w:qFormat/>
    <w:rsid w:val="00752B8B"/>
    <w:rPr>
      <w:rFonts w:ascii="Times New Roman" w:hAnsi="Times New Roman"/>
      <w:sz w:val="24"/>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
    <w:uiPriority w:val="99"/>
    <w:semiHidden/>
    <w:qFormat/>
    <w:rsid w:val="00752B8B"/>
    <w:rPr>
      <w:rFonts w:ascii="Times New Roman" w:hAnsi="Times New Roman"/>
      <w:sz w:val="24"/>
    </w:rPr>
  </w:style>
  <w:style w:type="character" w:customStyle="1" w:styleId="210">
    <w:name w:val="Основной текст 2 Знак1"/>
    <w:aliases w:val="Основной текст сноска под таблицу Знак1"/>
    <w:uiPriority w:val="99"/>
    <w:semiHidden/>
    <w:qFormat/>
    <w:rsid w:val="00752B8B"/>
    <w:rPr>
      <w:rFonts w:ascii="Times New Roman" w:hAnsi="Times New Roman"/>
      <w:sz w:val="24"/>
    </w:rPr>
  </w:style>
  <w:style w:type="character" w:customStyle="1" w:styleId="103">
    <w:name w:val="Неразрешенное упоминание10"/>
    <w:basedOn w:val="a1"/>
    <w:uiPriority w:val="99"/>
    <w:semiHidden/>
    <w:rsid w:val="00752B8B"/>
    <w:rPr>
      <w:rFonts w:cs="Times New Roman"/>
      <w:color w:val="808080"/>
      <w:shd w:val="clear" w:color="auto" w:fill="E6E6E6"/>
    </w:rPr>
  </w:style>
  <w:style w:type="paragraph" w:customStyle="1" w:styleId="310">
    <w:name w:val="Основной текст с отступом 31"/>
    <w:basedOn w:val="a0"/>
    <w:uiPriority w:val="99"/>
    <w:qFormat/>
    <w:rsid w:val="00752B8B"/>
    <w:pPr>
      <w:spacing w:after="0" w:line="259" w:lineRule="auto"/>
      <w:ind w:left="-57"/>
    </w:pPr>
    <w:rPr>
      <w:rFonts w:eastAsia="Times New Roman" w:cs="Times New Roman"/>
      <w:sz w:val="26"/>
      <w:szCs w:val="26"/>
      <w:lang w:eastAsia="ru-RU"/>
    </w:rPr>
  </w:style>
  <w:style w:type="paragraph" w:customStyle="1" w:styleId="oaenoniinee">
    <w:name w:val="oaeno niinee"/>
    <w:basedOn w:val="a0"/>
    <w:uiPriority w:val="99"/>
    <w:qFormat/>
    <w:rsid w:val="00752B8B"/>
    <w:pPr>
      <w:spacing w:after="0" w:line="259" w:lineRule="auto"/>
      <w:ind w:left="-57" w:firstLine="0"/>
    </w:pPr>
    <w:rPr>
      <w:rFonts w:eastAsia="Times New Roman" w:cs="Times New Roman"/>
      <w:szCs w:val="24"/>
      <w:lang w:eastAsia="ru-RU"/>
    </w:rPr>
  </w:style>
  <w:style w:type="paragraph" w:customStyle="1" w:styleId="BodyTextIndent31">
    <w:name w:val="Body Text Indent 31"/>
    <w:basedOn w:val="a0"/>
    <w:uiPriority w:val="99"/>
    <w:qFormat/>
    <w:rsid w:val="00752B8B"/>
    <w:pPr>
      <w:spacing w:after="0" w:line="259" w:lineRule="auto"/>
      <w:ind w:left="-57"/>
    </w:pPr>
    <w:rPr>
      <w:rFonts w:eastAsia="Times New Roman" w:cs="Times New Roman"/>
      <w:sz w:val="26"/>
      <w:szCs w:val="26"/>
      <w:lang w:eastAsia="ru-RU"/>
    </w:rPr>
  </w:style>
  <w:style w:type="character" w:customStyle="1" w:styleId="2f8">
    <w:name w:val="Неразрешенное упоминание2"/>
    <w:basedOn w:val="a1"/>
    <w:uiPriority w:val="99"/>
    <w:semiHidden/>
    <w:rsid w:val="00752B8B"/>
    <w:rPr>
      <w:rFonts w:cs="Times New Roman"/>
      <w:color w:val="808080"/>
      <w:shd w:val="clear" w:color="auto" w:fill="E6E6E6"/>
    </w:rPr>
  </w:style>
  <w:style w:type="paragraph" w:customStyle="1" w:styleId="Bodytext2">
    <w:name w:val="Body text (2)"/>
    <w:basedOn w:val="a0"/>
    <w:uiPriority w:val="1"/>
    <w:rsid w:val="00D128D8"/>
    <w:pPr>
      <w:widowControl w:val="0"/>
      <w:spacing w:after="0" w:line="482" w:lineRule="exact"/>
      <w:ind w:left="360" w:hanging="360"/>
    </w:pPr>
    <w:rPr>
      <w:rFonts w:eastAsia="Times New Roman" w:cs="Times New Roman"/>
      <w:color w:val="000000" w:themeColor="text1"/>
      <w:sz w:val="28"/>
      <w:szCs w:val="28"/>
      <w:lang w:eastAsia="ru-RU"/>
    </w:rPr>
  </w:style>
  <w:style w:type="character" w:customStyle="1" w:styleId="1000">
    <w:name w:val="Неразрешенное упоминание100"/>
    <w:basedOn w:val="a1"/>
    <w:uiPriority w:val="99"/>
    <w:semiHidden/>
    <w:rsid w:val="003C1C57"/>
    <w:rPr>
      <w:rFonts w:cs="Times New Roman"/>
      <w:color w:val="808080"/>
      <w:shd w:val="clear" w:color="auto" w:fill="E6E6E6"/>
    </w:rPr>
  </w:style>
  <w:style w:type="numbering" w:customStyle="1" w:styleId="3d">
    <w:name w:val="Нет списка3"/>
    <w:next w:val="a3"/>
    <w:uiPriority w:val="99"/>
    <w:semiHidden/>
    <w:unhideWhenUsed/>
    <w:rsid w:val="00A30D01"/>
  </w:style>
  <w:style w:type="character" w:customStyle="1" w:styleId="ListLabel1">
    <w:name w:val="ListLabel 1"/>
    <w:qFormat/>
    <w:rsid w:val="00A30D01"/>
    <w:rPr>
      <w:rFonts w:eastAsia="Calibri"/>
      <w:szCs w:val="24"/>
      <w:lang w:eastAsia="en-US"/>
    </w:rPr>
  </w:style>
  <w:style w:type="character" w:customStyle="1" w:styleId="-6">
    <w:name w:val="Интернет-ссылка"/>
    <w:rsid w:val="00A30D01"/>
    <w:rPr>
      <w:color w:val="000080"/>
      <w:u w:val="single"/>
    </w:rPr>
  </w:style>
  <w:style w:type="paragraph" w:customStyle="1" w:styleId="1f5">
    <w:name w:val="Заголовок1"/>
    <w:basedOn w:val="a0"/>
    <w:next w:val="afa"/>
    <w:qFormat/>
    <w:rsid w:val="00A30D01"/>
    <w:pPr>
      <w:keepNext/>
      <w:widowControl w:val="0"/>
      <w:spacing w:before="240" w:after="120"/>
      <w:ind w:firstLine="0"/>
    </w:pPr>
    <w:rPr>
      <w:rFonts w:ascii="PT Astra Serif" w:eastAsia="Tahoma" w:hAnsi="PT Astra Serif" w:cs="Noto Sans Devanagari"/>
      <w:sz w:val="28"/>
      <w:szCs w:val="28"/>
      <w:lang w:eastAsia="ru-RU"/>
    </w:rPr>
  </w:style>
  <w:style w:type="paragraph" w:customStyle="1" w:styleId="1f6">
    <w:name w:val="Название объекта1"/>
    <w:basedOn w:val="a0"/>
    <w:qFormat/>
    <w:rsid w:val="00A30D01"/>
    <w:pPr>
      <w:widowControl w:val="0"/>
      <w:suppressLineNumbers/>
      <w:spacing w:before="120" w:after="120"/>
      <w:ind w:firstLine="0"/>
    </w:pPr>
    <w:rPr>
      <w:rFonts w:ascii="PT Astra Serif" w:eastAsia="Times New Roman" w:hAnsi="PT Astra Serif" w:cs="Noto Sans Devanagari"/>
      <w:i/>
      <w:iCs/>
      <w:szCs w:val="24"/>
      <w:lang w:eastAsia="ru-RU"/>
    </w:rPr>
  </w:style>
  <w:style w:type="paragraph" w:styleId="1f7">
    <w:name w:val="index 1"/>
    <w:basedOn w:val="a0"/>
    <w:next w:val="a0"/>
    <w:autoRedefine/>
    <w:uiPriority w:val="99"/>
    <w:semiHidden/>
    <w:unhideWhenUsed/>
    <w:rsid w:val="00A30D01"/>
    <w:pPr>
      <w:spacing w:after="0"/>
      <w:ind w:left="240" w:hanging="240"/>
    </w:pPr>
  </w:style>
  <w:style w:type="paragraph" w:styleId="afffff1">
    <w:name w:val="index heading"/>
    <w:basedOn w:val="a0"/>
    <w:qFormat/>
    <w:rsid w:val="00A30D01"/>
    <w:pPr>
      <w:widowControl w:val="0"/>
      <w:suppressLineNumbers/>
      <w:spacing w:after="0"/>
      <w:ind w:firstLine="0"/>
    </w:pPr>
    <w:rPr>
      <w:rFonts w:ascii="PT Astra Serif" w:eastAsia="Times New Roman" w:hAnsi="PT Astra Serif" w:cs="Noto Sans Devanagari"/>
      <w:szCs w:val="20"/>
      <w:lang w:eastAsia="ru-RU"/>
    </w:rPr>
  </w:style>
  <w:style w:type="paragraph" w:customStyle="1" w:styleId="1f8">
    <w:name w:val="Нижний колонтитул1"/>
    <w:basedOn w:val="a0"/>
    <w:uiPriority w:val="99"/>
    <w:semiHidden/>
    <w:unhideWhenUsed/>
    <w:rsid w:val="00A30D01"/>
    <w:pPr>
      <w:tabs>
        <w:tab w:val="center" w:pos="4677"/>
        <w:tab w:val="right" w:pos="9355"/>
      </w:tabs>
      <w:spacing w:after="0"/>
      <w:ind w:firstLine="0"/>
      <w:jc w:val="left"/>
    </w:pPr>
    <w:rPr>
      <w:rFonts w:eastAsia="Times New Roman" w:cs="Times New Roman"/>
      <w:szCs w:val="24"/>
      <w:lang w:eastAsia="ru-RU"/>
    </w:rPr>
  </w:style>
  <w:style w:type="character" w:customStyle="1" w:styleId="212">
    <w:name w:val="Оглавление 2 Знак1"/>
    <w:basedOn w:val="a1"/>
    <w:uiPriority w:val="99"/>
    <w:semiHidden/>
    <w:qFormat/>
    <w:rsid w:val="00A30D01"/>
    <w:rPr>
      <w:rFonts w:ascii="Calibri Light" w:eastAsia="Times New Roman" w:hAnsi="Calibri Light" w:cs="Times New Roman"/>
      <w:color w:val="2E74B5"/>
      <w:sz w:val="26"/>
      <w:szCs w:val="26"/>
      <w:lang w:eastAsia="ru-RU"/>
    </w:rPr>
  </w:style>
  <w:style w:type="character" w:customStyle="1" w:styleId="320">
    <w:name w:val="Основной текст 3 Знак2"/>
    <w:basedOn w:val="a1"/>
    <w:uiPriority w:val="99"/>
    <w:semiHidden/>
    <w:qFormat/>
    <w:rsid w:val="00A30D01"/>
    <w:rPr>
      <w:rFonts w:ascii="Calibri Light" w:eastAsia="Times New Roman" w:hAnsi="Calibri Light" w:cs="Times New Roman"/>
      <w:color w:val="1F4D78"/>
      <w:sz w:val="24"/>
      <w:szCs w:val="24"/>
      <w:lang w:eastAsia="ru-RU"/>
    </w:rPr>
  </w:style>
  <w:style w:type="character" w:customStyle="1" w:styleId="afffff2">
    <w:name w:val="Название Знак"/>
    <w:basedOn w:val="a1"/>
    <w:uiPriority w:val="99"/>
    <w:qFormat/>
    <w:locked/>
    <w:rsid w:val="00A30D01"/>
    <w:rPr>
      <w:rFonts w:ascii="Times New Roman" w:eastAsia="Times New Roman" w:hAnsi="Times New Roman" w:cs="Times New Roman"/>
      <w:b/>
      <w:bCs/>
      <w:sz w:val="28"/>
      <w:szCs w:val="24"/>
    </w:rPr>
  </w:style>
  <w:style w:type="character" w:customStyle="1" w:styleId="1f9">
    <w:name w:val="Текст Знак1"/>
    <w:basedOn w:val="a1"/>
    <w:uiPriority w:val="99"/>
    <w:semiHidden/>
    <w:qFormat/>
    <w:rsid w:val="00A30D01"/>
    <w:rPr>
      <w:rFonts w:ascii="Consolas" w:eastAsia="Calibri" w:hAnsi="Consolas" w:cs="Times New Roman"/>
      <w:sz w:val="21"/>
      <w:szCs w:val="21"/>
    </w:rPr>
  </w:style>
  <w:style w:type="character" w:customStyle="1" w:styleId="1fa">
    <w:name w:val="Текст примечания Знак1"/>
    <w:basedOn w:val="a1"/>
    <w:uiPriority w:val="99"/>
    <w:semiHidden/>
    <w:qFormat/>
    <w:rsid w:val="00A30D01"/>
    <w:rPr>
      <w:rFonts w:ascii="Calibri" w:eastAsia="Calibri" w:hAnsi="Calibri" w:cs="Times New Roman"/>
      <w:sz w:val="20"/>
      <w:szCs w:val="20"/>
    </w:rPr>
  </w:style>
  <w:style w:type="character" w:customStyle="1" w:styleId="1fb">
    <w:name w:val="Текст выноски Знак1"/>
    <w:basedOn w:val="a1"/>
    <w:uiPriority w:val="99"/>
    <w:semiHidden/>
    <w:qFormat/>
    <w:rsid w:val="00A30D01"/>
    <w:rPr>
      <w:rFonts w:ascii="Tahoma" w:eastAsia="Calibri" w:hAnsi="Tahoma" w:cs="Tahoma"/>
      <w:sz w:val="16"/>
      <w:szCs w:val="16"/>
    </w:rPr>
  </w:style>
  <w:style w:type="character" w:customStyle="1" w:styleId="1fc">
    <w:name w:val="Нижний колонтитул Знак1"/>
    <w:basedOn w:val="a1"/>
    <w:uiPriority w:val="99"/>
    <w:semiHidden/>
    <w:qFormat/>
    <w:rsid w:val="00A30D01"/>
    <w:rPr>
      <w:rFonts w:ascii="Calibri" w:eastAsia="Calibri" w:hAnsi="Calibri" w:cs="Times New Roman"/>
    </w:rPr>
  </w:style>
  <w:style w:type="character" w:customStyle="1" w:styleId="311">
    <w:name w:val="Основной текст 3 Знак1"/>
    <w:basedOn w:val="a1"/>
    <w:uiPriority w:val="99"/>
    <w:semiHidden/>
    <w:qFormat/>
    <w:rsid w:val="00A30D01"/>
    <w:rPr>
      <w:rFonts w:ascii="Calibri" w:eastAsia="Calibri" w:hAnsi="Calibri" w:cs="Times New Roman"/>
      <w:sz w:val="16"/>
      <w:szCs w:val="16"/>
    </w:rPr>
  </w:style>
  <w:style w:type="character" w:customStyle="1" w:styleId="313">
    <w:name w:val="Основной текст с отступом 3 Знак1"/>
    <w:basedOn w:val="a1"/>
    <w:uiPriority w:val="99"/>
    <w:semiHidden/>
    <w:qFormat/>
    <w:rsid w:val="00A30D01"/>
    <w:rPr>
      <w:rFonts w:ascii="Calibri" w:eastAsia="Calibri" w:hAnsi="Calibri" w:cs="Times New Roman"/>
      <w:sz w:val="16"/>
      <w:szCs w:val="16"/>
    </w:rPr>
  </w:style>
  <w:style w:type="character" w:customStyle="1" w:styleId="213">
    <w:name w:val="Основной текст с отступом 2 Знак1"/>
    <w:basedOn w:val="a1"/>
    <w:uiPriority w:val="99"/>
    <w:semiHidden/>
    <w:qFormat/>
    <w:rsid w:val="00A30D01"/>
    <w:rPr>
      <w:rFonts w:ascii="Calibri" w:eastAsia="Calibri" w:hAnsi="Calibri" w:cs="Times New Roman"/>
    </w:rPr>
  </w:style>
  <w:style w:type="character" w:customStyle="1" w:styleId="1fd">
    <w:name w:val="Название Знак1"/>
    <w:basedOn w:val="a1"/>
    <w:uiPriority w:val="99"/>
    <w:qFormat/>
    <w:rsid w:val="00A30D01"/>
    <w:rPr>
      <w:rFonts w:ascii="Cambria" w:eastAsia="MS Gothic" w:hAnsi="Cambria" w:cs="Times New Roman"/>
      <w:color w:val="17365D"/>
      <w:spacing w:val="5"/>
      <w:kern w:val="2"/>
      <w:sz w:val="52"/>
      <w:szCs w:val="52"/>
    </w:rPr>
  </w:style>
  <w:style w:type="character" w:customStyle="1" w:styleId="1fe">
    <w:name w:val="Подзаголовок Знак1"/>
    <w:basedOn w:val="a1"/>
    <w:uiPriority w:val="99"/>
    <w:qFormat/>
    <w:rsid w:val="00A30D01"/>
    <w:rPr>
      <w:rFonts w:ascii="Cambria" w:eastAsia="MS Gothic" w:hAnsi="Cambria" w:cs="Times New Roman"/>
      <w:i/>
      <w:iCs/>
      <w:color w:val="4F81BD"/>
      <w:spacing w:val="15"/>
      <w:sz w:val="24"/>
      <w:szCs w:val="24"/>
    </w:rPr>
  </w:style>
  <w:style w:type="character" w:customStyle="1" w:styleId="1ff">
    <w:name w:val="Схема документа Знак1"/>
    <w:basedOn w:val="a1"/>
    <w:uiPriority w:val="99"/>
    <w:semiHidden/>
    <w:qFormat/>
    <w:rsid w:val="00A30D01"/>
    <w:rPr>
      <w:rFonts w:ascii="Tahoma" w:eastAsia="Calibri" w:hAnsi="Tahoma" w:cs="Tahoma"/>
      <w:sz w:val="16"/>
      <w:szCs w:val="16"/>
    </w:rPr>
  </w:style>
  <w:style w:type="character" w:customStyle="1" w:styleId="1ff0">
    <w:name w:val="Текст концевой сноски Знак1"/>
    <w:basedOn w:val="a1"/>
    <w:uiPriority w:val="99"/>
    <w:semiHidden/>
    <w:qFormat/>
    <w:rsid w:val="00A30D01"/>
    <w:rPr>
      <w:rFonts w:ascii="Calibri" w:eastAsia="Calibri" w:hAnsi="Calibri" w:cs="Times New Roman"/>
      <w:sz w:val="20"/>
      <w:szCs w:val="20"/>
    </w:rPr>
  </w:style>
  <w:style w:type="character" w:customStyle="1" w:styleId="1ff1">
    <w:name w:val="Выделенная цитата Знак1"/>
    <w:basedOn w:val="a1"/>
    <w:uiPriority w:val="99"/>
    <w:qFormat/>
    <w:rsid w:val="00A30D01"/>
    <w:rPr>
      <w:rFonts w:ascii="Calibri" w:eastAsia="Calibri" w:hAnsi="Calibri" w:cs="Times New Roman"/>
      <w:b/>
      <w:bCs/>
      <w:i/>
      <w:iCs/>
      <w:color w:val="4F81BD"/>
    </w:rPr>
  </w:style>
  <w:style w:type="character" w:customStyle="1" w:styleId="1ff2">
    <w:name w:val="Тема примечания Знак1"/>
    <w:basedOn w:val="1fa"/>
    <w:uiPriority w:val="99"/>
    <w:qFormat/>
    <w:rsid w:val="00A30D01"/>
    <w:rPr>
      <w:rFonts w:ascii="Calibri" w:eastAsia="Calibri" w:hAnsi="Calibri" w:cs="Times New Roman"/>
      <w:b/>
      <w:bCs/>
      <w:sz w:val="20"/>
      <w:szCs w:val="20"/>
      <w:shd w:val="clear" w:color="auto" w:fill="FFFFFF"/>
    </w:rPr>
  </w:style>
  <w:style w:type="character" w:customStyle="1" w:styleId="ListLabel2">
    <w:name w:val="ListLabel 2"/>
    <w:qFormat/>
    <w:rsid w:val="00A30D01"/>
    <w:rPr>
      <w:rFonts w:cs="Times New Roman"/>
    </w:rPr>
  </w:style>
  <w:style w:type="character" w:customStyle="1" w:styleId="ListLabel3">
    <w:name w:val="ListLabel 3"/>
    <w:qFormat/>
    <w:rsid w:val="00A30D01"/>
    <w:rPr>
      <w:rFonts w:cs="Times New Roman"/>
    </w:rPr>
  </w:style>
  <w:style w:type="character" w:customStyle="1" w:styleId="ListLabel4">
    <w:name w:val="ListLabel 4"/>
    <w:qFormat/>
    <w:rsid w:val="00A30D01"/>
    <w:rPr>
      <w:rFonts w:cs="Times New Roman"/>
    </w:rPr>
  </w:style>
  <w:style w:type="character" w:customStyle="1" w:styleId="ListLabel5">
    <w:name w:val="ListLabel 5"/>
    <w:qFormat/>
    <w:rsid w:val="00A30D01"/>
    <w:rPr>
      <w:rFonts w:cs="Times New Roman"/>
    </w:rPr>
  </w:style>
  <w:style w:type="character" w:customStyle="1" w:styleId="ListLabel6">
    <w:name w:val="ListLabel 6"/>
    <w:qFormat/>
    <w:rsid w:val="00A30D01"/>
    <w:rPr>
      <w:rFonts w:cs="Times New Roman"/>
    </w:rPr>
  </w:style>
  <w:style w:type="character" w:customStyle="1" w:styleId="ListLabel7">
    <w:name w:val="ListLabel 7"/>
    <w:qFormat/>
    <w:rsid w:val="00A30D01"/>
    <w:rPr>
      <w:rFonts w:cs="Times New Roman"/>
    </w:rPr>
  </w:style>
  <w:style w:type="character" w:customStyle="1" w:styleId="ListLabel8">
    <w:name w:val="ListLabel 8"/>
    <w:qFormat/>
    <w:rsid w:val="00A30D01"/>
    <w:rPr>
      <w:rFonts w:cs="Times New Roman"/>
    </w:rPr>
  </w:style>
  <w:style w:type="character" w:customStyle="1" w:styleId="ListLabel9">
    <w:name w:val="ListLabel 9"/>
    <w:qFormat/>
    <w:rsid w:val="00A30D01"/>
    <w:rPr>
      <w:rFonts w:cs="Times New Roman"/>
    </w:rPr>
  </w:style>
  <w:style w:type="character" w:customStyle="1" w:styleId="ListLabel10">
    <w:name w:val="ListLabel 10"/>
    <w:qFormat/>
    <w:rsid w:val="00A30D01"/>
    <w:rPr>
      <w:rFonts w:cs="Times New Roman"/>
      <w:b w:val="0"/>
      <w:i w:val="0"/>
      <w:color w:val="auto"/>
      <w:sz w:val="32"/>
      <w:szCs w:val="32"/>
    </w:rPr>
  </w:style>
  <w:style w:type="character" w:customStyle="1" w:styleId="ListLabel11">
    <w:name w:val="ListLabel 11"/>
    <w:qFormat/>
    <w:rsid w:val="00A30D01"/>
    <w:rPr>
      <w:rFonts w:cs="Times New Roman"/>
    </w:rPr>
  </w:style>
  <w:style w:type="character" w:customStyle="1" w:styleId="ListLabel12">
    <w:name w:val="ListLabel 12"/>
    <w:qFormat/>
    <w:rsid w:val="00A30D01"/>
    <w:rPr>
      <w:rFonts w:cs="Times New Roman"/>
    </w:rPr>
  </w:style>
  <w:style w:type="character" w:customStyle="1" w:styleId="ListLabel13">
    <w:name w:val="ListLabel 13"/>
    <w:qFormat/>
    <w:rsid w:val="00A30D01"/>
    <w:rPr>
      <w:rFonts w:cs="Times New Roman"/>
    </w:rPr>
  </w:style>
  <w:style w:type="character" w:customStyle="1" w:styleId="ListLabel14">
    <w:name w:val="ListLabel 14"/>
    <w:qFormat/>
    <w:rsid w:val="00A30D01"/>
    <w:rPr>
      <w:rFonts w:cs="Times New Roman"/>
    </w:rPr>
  </w:style>
  <w:style w:type="character" w:customStyle="1" w:styleId="ListLabel15">
    <w:name w:val="ListLabel 15"/>
    <w:qFormat/>
    <w:rsid w:val="00A30D01"/>
    <w:rPr>
      <w:rFonts w:cs="Times New Roman"/>
    </w:rPr>
  </w:style>
  <w:style w:type="character" w:customStyle="1" w:styleId="ListLabel16">
    <w:name w:val="ListLabel 16"/>
    <w:qFormat/>
    <w:rsid w:val="00A30D01"/>
    <w:rPr>
      <w:rFonts w:cs="Times New Roman"/>
    </w:rPr>
  </w:style>
  <w:style w:type="character" w:customStyle="1" w:styleId="ListLabel17">
    <w:name w:val="ListLabel 17"/>
    <w:qFormat/>
    <w:rsid w:val="00A30D01"/>
    <w:rPr>
      <w:rFonts w:cs="Times New Roman"/>
    </w:rPr>
  </w:style>
  <w:style w:type="character" w:customStyle="1" w:styleId="ListLabel18">
    <w:name w:val="ListLabel 18"/>
    <w:qFormat/>
    <w:rsid w:val="00A30D01"/>
    <w:rPr>
      <w:rFonts w:cs="Times New Roman"/>
    </w:rPr>
  </w:style>
  <w:style w:type="character" w:customStyle="1" w:styleId="ListLabel19">
    <w:name w:val="ListLabel 19"/>
    <w:qFormat/>
    <w:rsid w:val="00A30D01"/>
    <w:rPr>
      <w:rFonts w:cs="Times New Roman"/>
    </w:rPr>
  </w:style>
  <w:style w:type="character" w:customStyle="1" w:styleId="ListLabel20">
    <w:name w:val="ListLabel 20"/>
    <w:qFormat/>
    <w:rsid w:val="00A30D01"/>
    <w:rPr>
      <w:rFonts w:cs="Times New Roman"/>
    </w:rPr>
  </w:style>
  <w:style w:type="character" w:customStyle="1" w:styleId="ListLabel21">
    <w:name w:val="ListLabel 21"/>
    <w:qFormat/>
    <w:rsid w:val="00A30D01"/>
    <w:rPr>
      <w:rFonts w:ascii="Times New Roman" w:hAnsi="Times New Roman" w:cs="Times New Roman"/>
      <w:b/>
      <w:sz w:val="24"/>
    </w:rPr>
  </w:style>
  <w:style w:type="character" w:customStyle="1" w:styleId="ListLabel22">
    <w:name w:val="ListLabel 22"/>
    <w:qFormat/>
    <w:rsid w:val="00A30D01"/>
    <w:rPr>
      <w:rFonts w:cs="Times New Roman"/>
    </w:rPr>
  </w:style>
  <w:style w:type="character" w:customStyle="1" w:styleId="ListLabel23">
    <w:name w:val="ListLabel 23"/>
    <w:qFormat/>
    <w:rsid w:val="00A30D01"/>
    <w:rPr>
      <w:rFonts w:cs="Times New Roman"/>
    </w:rPr>
  </w:style>
  <w:style w:type="character" w:customStyle="1" w:styleId="ListLabel24">
    <w:name w:val="ListLabel 24"/>
    <w:qFormat/>
    <w:rsid w:val="00A30D01"/>
    <w:rPr>
      <w:rFonts w:cs="Times New Roman"/>
    </w:rPr>
  </w:style>
  <w:style w:type="character" w:customStyle="1" w:styleId="ListLabel25">
    <w:name w:val="ListLabel 25"/>
    <w:qFormat/>
    <w:rsid w:val="00A30D01"/>
    <w:rPr>
      <w:rFonts w:cs="Times New Roman"/>
    </w:rPr>
  </w:style>
  <w:style w:type="character" w:customStyle="1" w:styleId="ListLabel26">
    <w:name w:val="ListLabel 26"/>
    <w:qFormat/>
    <w:rsid w:val="00A30D01"/>
    <w:rPr>
      <w:rFonts w:cs="Times New Roman"/>
    </w:rPr>
  </w:style>
  <w:style w:type="character" w:customStyle="1" w:styleId="ListLabel27">
    <w:name w:val="ListLabel 27"/>
    <w:qFormat/>
    <w:rsid w:val="00A30D01"/>
    <w:rPr>
      <w:rFonts w:cs="Times New Roman"/>
    </w:rPr>
  </w:style>
  <w:style w:type="character" w:customStyle="1" w:styleId="ListLabel28">
    <w:name w:val="ListLabel 28"/>
    <w:qFormat/>
    <w:rsid w:val="00A30D01"/>
    <w:rPr>
      <w:rFonts w:cs="Times New Roman"/>
    </w:rPr>
  </w:style>
  <w:style w:type="character" w:customStyle="1" w:styleId="ListLabel29">
    <w:name w:val="ListLabel 29"/>
    <w:qFormat/>
    <w:rsid w:val="00A30D01"/>
    <w:rPr>
      <w:rFonts w:cs="Times New Roman"/>
      <w:b/>
    </w:rPr>
  </w:style>
  <w:style w:type="character" w:customStyle="1" w:styleId="ListLabel30">
    <w:name w:val="ListLabel 30"/>
    <w:qFormat/>
    <w:rsid w:val="00A30D01"/>
    <w:rPr>
      <w:rFonts w:cs="Times New Roman"/>
    </w:rPr>
  </w:style>
  <w:style w:type="character" w:customStyle="1" w:styleId="ListLabel31">
    <w:name w:val="ListLabel 31"/>
    <w:qFormat/>
    <w:rsid w:val="00A30D01"/>
    <w:rPr>
      <w:rFonts w:cs="Times New Roman"/>
    </w:rPr>
  </w:style>
  <w:style w:type="character" w:customStyle="1" w:styleId="ListLabel32">
    <w:name w:val="ListLabel 32"/>
    <w:qFormat/>
    <w:rsid w:val="00A30D01"/>
    <w:rPr>
      <w:rFonts w:cs="Times New Roman"/>
    </w:rPr>
  </w:style>
  <w:style w:type="character" w:customStyle="1" w:styleId="ListLabel33">
    <w:name w:val="ListLabel 33"/>
    <w:qFormat/>
    <w:rsid w:val="00A30D01"/>
    <w:rPr>
      <w:rFonts w:cs="Times New Roman"/>
    </w:rPr>
  </w:style>
  <w:style w:type="character" w:customStyle="1" w:styleId="ListLabel34">
    <w:name w:val="ListLabel 34"/>
    <w:qFormat/>
    <w:rsid w:val="00A30D01"/>
    <w:rPr>
      <w:rFonts w:cs="Times New Roman"/>
    </w:rPr>
  </w:style>
  <w:style w:type="character" w:customStyle="1" w:styleId="ListLabel35">
    <w:name w:val="ListLabel 35"/>
    <w:qFormat/>
    <w:rsid w:val="00A30D01"/>
    <w:rPr>
      <w:rFonts w:ascii="Times New Roman" w:hAnsi="Times New Roman" w:cs="Times New Roman"/>
    </w:rPr>
  </w:style>
  <w:style w:type="character" w:customStyle="1" w:styleId="ListLabel36">
    <w:name w:val="ListLabel 36"/>
    <w:qFormat/>
    <w:rsid w:val="00A30D01"/>
    <w:rPr>
      <w:rFonts w:cs="Times New Roman"/>
    </w:rPr>
  </w:style>
  <w:style w:type="character" w:customStyle="1" w:styleId="ListLabel37">
    <w:name w:val="ListLabel 37"/>
    <w:qFormat/>
    <w:rsid w:val="00A30D01"/>
    <w:rPr>
      <w:rFonts w:cs="Times New Roman"/>
    </w:rPr>
  </w:style>
  <w:style w:type="character" w:customStyle="1" w:styleId="ListLabel38">
    <w:name w:val="ListLabel 38"/>
    <w:qFormat/>
    <w:rsid w:val="00A30D01"/>
    <w:rPr>
      <w:rFonts w:cs="Times New Roman"/>
    </w:rPr>
  </w:style>
  <w:style w:type="character" w:customStyle="1" w:styleId="ListLabel39">
    <w:name w:val="ListLabel 39"/>
    <w:qFormat/>
    <w:rsid w:val="00A30D01"/>
    <w:rPr>
      <w:rFonts w:cs="Times New Roman"/>
    </w:rPr>
  </w:style>
  <w:style w:type="character" w:customStyle="1" w:styleId="ListLabel40">
    <w:name w:val="ListLabel 40"/>
    <w:qFormat/>
    <w:rsid w:val="00A30D01"/>
    <w:rPr>
      <w:rFonts w:cs="Times New Roman"/>
    </w:rPr>
  </w:style>
  <w:style w:type="character" w:customStyle="1" w:styleId="ListLabel41">
    <w:name w:val="ListLabel 41"/>
    <w:qFormat/>
    <w:rsid w:val="00A30D01"/>
    <w:rPr>
      <w:rFonts w:cs="Times New Roman"/>
    </w:rPr>
  </w:style>
  <w:style w:type="character" w:customStyle="1" w:styleId="ListLabel42">
    <w:name w:val="ListLabel 42"/>
    <w:qFormat/>
    <w:rsid w:val="00A30D01"/>
    <w:rPr>
      <w:rFonts w:cs="Times New Roman"/>
    </w:rPr>
  </w:style>
  <w:style w:type="character" w:customStyle="1" w:styleId="ListLabel43">
    <w:name w:val="ListLabel 43"/>
    <w:qFormat/>
    <w:rsid w:val="00A30D01"/>
    <w:rPr>
      <w:rFonts w:cs="Times New Roman"/>
    </w:rPr>
  </w:style>
  <w:style w:type="character" w:customStyle="1" w:styleId="HTML1">
    <w:name w:val="Стандартный HTML Знак1"/>
    <w:basedOn w:val="a1"/>
    <w:uiPriority w:val="99"/>
    <w:semiHidden/>
    <w:rsid w:val="00A30D01"/>
    <w:rPr>
      <w:rFonts w:ascii="Consolas" w:eastAsia="Times New Roman" w:hAnsi="Consolas" w:cs="Consolas"/>
      <w:szCs w:val="20"/>
      <w:lang w:eastAsia="ru-RU"/>
    </w:rPr>
  </w:style>
  <w:style w:type="character" w:customStyle="1" w:styleId="2f9">
    <w:name w:val="Текст сноски Знак2"/>
    <w:basedOn w:val="a1"/>
    <w:uiPriority w:val="99"/>
    <w:semiHidden/>
    <w:rsid w:val="00A30D01"/>
    <w:rPr>
      <w:rFonts w:ascii="Times New Roman" w:eastAsia="Times New Roman" w:hAnsi="Times New Roman" w:cs="Times New Roman"/>
      <w:szCs w:val="20"/>
    </w:rPr>
  </w:style>
  <w:style w:type="character" w:customStyle="1" w:styleId="2fa">
    <w:name w:val="Текст примечания Знак2"/>
    <w:basedOn w:val="a1"/>
    <w:uiPriority w:val="99"/>
    <w:semiHidden/>
    <w:rsid w:val="00A30D01"/>
    <w:rPr>
      <w:rFonts w:ascii="Times New Roman" w:eastAsia="Times New Roman" w:hAnsi="Times New Roman" w:cs="Times New Roman"/>
      <w:szCs w:val="20"/>
    </w:rPr>
  </w:style>
  <w:style w:type="character" w:customStyle="1" w:styleId="2fb">
    <w:name w:val="Нижний колонтитул Знак2"/>
    <w:basedOn w:val="a1"/>
    <w:uiPriority w:val="99"/>
    <w:rsid w:val="00A30D01"/>
    <w:rPr>
      <w:rFonts w:ascii="Times New Roman" w:eastAsia="Times New Roman" w:hAnsi="Times New Roman" w:cs="Times New Roman"/>
      <w:sz w:val="24"/>
      <w:szCs w:val="24"/>
    </w:rPr>
  </w:style>
  <w:style w:type="character" w:customStyle="1" w:styleId="2fc">
    <w:name w:val="Текст концевой сноски Знак2"/>
    <w:basedOn w:val="a1"/>
    <w:uiPriority w:val="99"/>
    <w:semiHidden/>
    <w:rsid w:val="00A30D01"/>
    <w:rPr>
      <w:szCs w:val="20"/>
    </w:rPr>
  </w:style>
  <w:style w:type="character" w:customStyle="1" w:styleId="2fd">
    <w:name w:val="Основной текст с отступом Знак2"/>
    <w:basedOn w:val="a1"/>
    <w:uiPriority w:val="99"/>
    <w:semiHidden/>
    <w:rsid w:val="00A30D01"/>
    <w:rPr>
      <w:rFonts w:ascii="Times New Roman" w:eastAsia="Times New Roman" w:hAnsi="Times New Roman" w:cs="Times New Roman"/>
      <w:szCs w:val="20"/>
      <w:lang w:val="en-US"/>
    </w:rPr>
  </w:style>
  <w:style w:type="character" w:customStyle="1" w:styleId="2fe">
    <w:name w:val="Подзаголовок Знак2"/>
    <w:basedOn w:val="a1"/>
    <w:uiPriority w:val="99"/>
    <w:rsid w:val="00A30D01"/>
    <w:rPr>
      <w:rFonts w:ascii="Times New Roman" w:eastAsia="Times New Roman" w:hAnsi="Times New Roman" w:cs="Times New Roman"/>
      <w:b/>
      <w:bCs/>
      <w:sz w:val="24"/>
      <w:szCs w:val="24"/>
    </w:rPr>
  </w:style>
  <w:style w:type="character" w:customStyle="1" w:styleId="223">
    <w:name w:val="Основной текст 2 Знак2"/>
    <w:basedOn w:val="a1"/>
    <w:uiPriority w:val="99"/>
    <w:semiHidden/>
    <w:rsid w:val="00A30D01"/>
    <w:rPr>
      <w:rFonts w:ascii="Times New Roman" w:eastAsia="Times New Roman" w:hAnsi="Times New Roman" w:cs="Times New Roman"/>
      <w:sz w:val="24"/>
      <w:szCs w:val="24"/>
    </w:rPr>
  </w:style>
  <w:style w:type="character" w:customStyle="1" w:styleId="330">
    <w:name w:val="Основной текст 3 Знак3"/>
    <w:basedOn w:val="a1"/>
    <w:uiPriority w:val="99"/>
    <w:semiHidden/>
    <w:rsid w:val="00A30D01"/>
    <w:rPr>
      <w:rFonts w:ascii="Times New Roman" w:eastAsia="Times New Roman" w:hAnsi="Times New Roman" w:cs="Times New Roman"/>
      <w:sz w:val="16"/>
      <w:szCs w:val="16"/>
      <w:lang w:eastAsia="ru-RU"/>
    </w:rPr>
  </w:style>
  <w:style w:type="character" w:customStyle="1" w:styleId="224">
    <w:name w:val="Основной текст с отступом 2 Знак2"/>
    <w:basedOn w:val="a1"/>
    <w:uiPriority w:val="99"/>
    <w:semiHidden/>
    <w:rsid w:val="00A30D01"/>
    <w:rPr>
      <w:rFonts w:ascii="Times New Roman" w:eastAsia="Times New Roman" w:hAnsi="Times New Roman" w:cs="Times New Roman"/>
      <w:szCs w:val="20"/>
      <w:lang w:val="en-US"/>
    </w:rPr>
  </w:style>
  <w:style w:type="character" w:customStyle="1" w:styleId="321">
    <w:name w:val="Основной текст с отступом 3 Знак2"/>
    <w:basedOn w:val="a1"/>
    <w:uiPriority w:val="99"/>
    <w:semiHidden/>
    <w:rsid w:val="00A30D01"/>
    <w:rPr>
      <w:rFonts w:ascii="Times New Roman" w:eastAsia="Times New Roman" w:hAnsi="Times New Roman" w:cs="Times New Roman"/>
      <w:sz w:val="28"/>
      <w:szCs w:val="20"/>
    </w:rPr>
  </w:style>
  <w:style w:type="character" w:customStyle="1" w:styleId="2ff">
    <w:name w:val="Схема документа Знак2"/>
    <w:basedOn w:val="a1"/>
    <w:uiPriority w:val="99"/>
    <w:semiHidden/>
    <w:rsid w:val="00A30D01"/>
    <w:rPr>
      <w:rFonts w:ascii="Tahoma" w:eastAsia="Times New Roman" w:hAnsi="Tahoma" w:cs="Tahoma"/>
      <w:sz w:val="24"/>
      <w:szCs w:val="24"/>
    </w:rPr>
  </w:style>
  <w:style w:type="character" w:customStyle="1" w:styleId="2ff0">
    <w:name w:val="Тема примечания Знак2"/>
    <w:basedOn w:val="2fa"/>
    <w:uiPriority w:val="99"/>
    <w:semiHidden/>
    <w:rsid w:val="00A30D01"/>
    <w:rPr>
      <w:rFonts w:ascii="Times New Roman" w:eastAsia="Times New Roman" w:hAnsi="Times New Roman" w:cs="Times New Roman"/>
      <w:b/>
      <w:bCs/>
      <w:szCs w:val="20"/>
    </w:rPr>
  </w:style>
  <w:style w:type="character" w:customStyle="1" w:styleId="2ff1">
    <w:name w:val="Текст выноски Знак2"/>
    <w:basedOn w:val="a1"/>
    <w:uiPriority w:val="99"/>
    <w:semiHidden/>
    <w:rsid w:val="00A30D01"/>
    <w:rPr>
      <w:rFonts w:ascii="Segoe UI" w:hAnsi="Segoe UI" w:cs="Segoe UI"/>
      <w:sz w:val="18"/>
      <w:szCs w:val="18"/>
    </w:rPr>
  </w:style>
  <w:style w:type="character" w:customStyle="1" w:styleId="2ff2">
    <w:name w:val="Выделенная цитата Знак2"/>
    <w:basedOn w:val="a1"/>
    <w:uiPriority w:val="99"/>
    <w:rsid w:val="00A30D01"/>
    <w:rPr>
      <w:rFonts w:ascii="Times New Roman" w:eastAsia="Times New Roman" w:hAnsi="Times New Roman" w:cs="Times New Roman"/>
      <w:b/>
      <w:bCs/>
      <w:i/>
      <w:iCs/>
      <w:color w:val="4F81BD"/>
      <w:sz w:val="24"/>
      <w:szCs w:val="24"/>
    </w:rPr>
  </w:style>
  <w:style w:type="character" w:customStyle="1" w:styleId="z-10">
    <w:name w:val="z-Начало формы Знак1"/>
    <w:basedOn w:val="a1"/>
    <w:uiPriority w:val="99"/>
    <w:semiHidden/>
    <w:rsid w:val="00A30D01"/>
    <w:rPr>
      <w:rFonts w:ascii="Arial" w:hAnsi="Arial" w:cs="Arial"/>
      <w:vanish/>
      <w:sz w:val="16"/>
      <w:szCs w:val="16"/>
    </w:rPr>
  </w:style>
  <w:style w:type="character" w:customStyle="1" w:styleId="z-11">
    <w:name w:val="z-Конец формы Знак1"/>
    <w:basedOn w:val="a1"/>
    <w:uiPriority w:val="99"/>
    <w:semiHidden/>
    <w:rsid w:val="00A30D01"/>
    <w:rPr>
      <w:rFonts w:ascii="Arial" w:hAnsi="Arial" w:cs="Arial"/>
      <w:vanish/>
      <w:sz w:val="16"/>
      <w:szCs w:val="16"/>
    </w:rPr>
  </w:style>
  <w:style w:type="table" w:customStyle="1" w:styleId="1ff3">
    <w:name w:val="Сетка таблицы1"/>
    <w:basedOn w:val="a2"/>
    <w:next w:val="af7"/>
    <w:uiPriority w:val="59"/>
    <w:rsid w:val="00A30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0"/>
    <w:qFormat/>
    <w:rsid w:val="00A30D01"/>
    <w:pPr>
      <w:suppressAutoHyphens/>
      <w:spacing w:after="0" w:line="360" w:lineRule="auto"/>
      <w:jc w:val="left"/>
    </w:pPr>
    <w:rPr>
      <w:rFonts w:eastAsia="Times New Roman" w:cs="Times New Roman"/>
      <w:i/>
      <w:iCs/>
      <w:color w:val="FF0000"/>
      <w:szCs w:val="24"/>
      <w:lang w:eastAsia="zh-CN"/>
    </w:rPr>
  </w:style>
  <w:style w:type="paragraph" w:customStyle="1" w:styleId="western">
    <w:name w:val="western"/>
    <w:basedOn w:val="a0"/>
    <w:qFormat/>
    <w:rsid w:val="00A30D01"/>
    <w:pPr>
      <w:widowControl w:val="0"/>
      <w:suppressAutoHyphens/>
      <w:overflowPunct w:val="0"/>
      <w:spacing w:before="280" w:after="142" w:line="276" w:lineRule="auto"/>
      <w:ind w:firstLine="0"/>
    </w:pPr>
    <w:rPr>
      <w:rFonts w:eastAsia="Times New Roman" w:cs="Times New Roman"/>
      <w:szCs w:val="20"/>
      <w:lang w:eastAsia="ru-RU"/>
    </w:rPr>
  </w:style>
  <w:style w:type="paragraph" w:customStyle="1" w:styleId="afffff3">
    <w:name w:val="Содержимое врезки"/>
    <w:basedOn w:val="a0"/>
    <w:qFormat/>
    <w:rsid w:val="00A30D01"/>
    <w:pPr>
      <w:suppressAutoHyphens/>
      <w:spacing w:after="0"/>
      <w:ind w:firstLine="0"/>
      <w:jc w:val="left"/>
    </w:pPr>
    <w:rPr>
      <w:rFonts w:eastAsia="Times New Roman" w:cs="Times New Roman"/>
      <w:szCs w:val="24"/>
      <w:lang w:eastAsia="zh-CN"/>
    </w:rPr>
  </w:style>
  <w:style w:type="character" w:customStyle="1" w:styleId="bolder">
    <w:name w:val="bolder"/>
    <w:basedOn w:val="a1"/>
    <w:rsid w:val="00A30D01"/>
  </w:style>
  <w:style w:type="paragraph" w:customStyle="1" w:styleId="Standard">
    <w:name w:val="Standard"/>
    <w:rsid w:val="00A30D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2100">
    <w:name w:val="Основной текст с отступом 210"/>
    <w:basedOn w:val="a0"/>
    <w:rsid w:val="00A30D01"/>
    <w:pPr>
      <w:suppressAutoHyphens/>
      <w:spacing w:after="120" w:line="480" w:lineRule="auto"/>
      <w:ind w:left="283" w:firstLine="0"/>
      <w:jc w:val="left"/>
    </w:pPr>
    <w:rPr>
      <w:rFonts w:eastAsia="Times New Roman" w:cs="Times New Roman"/>
      <w:szCs w:val="24"/>
      <w:lang w:eastAsia="zh-CN"/>
    </w:rPr>
  </w:style>
  <w:style w:type="paragraph" w:customStyle="1" w:styleId="xl63">
    <w:name w:val="xl63"/>
    <w:basedOn w:val="a0"/>
    <w:rsid w:val="00A30D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ja-JP"/>
    </w:rPr>
  </w:style>
  <w:style w:type="paragraph" w:customStyle="1" w:styleId="xl64">
    <w:name w:val="xl64"/>
    <w:basedOn w:val="a0"/>
    <w:rsid w:val="00A30D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ja-JP"/>
    </w:rPr>
  </w:style>
  <w:style w:type="numbering" w:customStyle="1" w:styleId="45">
    <w:name w:val="Нет списка4"/>
    <w:next w:val="a3"/>
    <w:uiPriority w:val="99"/>
    <w:semiHidden/>
    <w:unhideWhenUsed/>
    <w:rsid w:val="00F55775"/>
  </w:style>
  <w:style w:type="character" w:customStyle="1" w:styleId="1010">
    <w:name w:val="Неразрешенное упоминание101"/>
    <w:basedOn w:val="a1"/>
    <w:uiPriority w:val="99"/>
    <w:semiHidden/>
    <w:rsid w:val="00547C22"/>
    <w:rPr>
      <w:rFonts w:cs="Times New Roman"/>
      <w:color w:val="808080"/>
      <w:shd w:val="clear" w:color="auto" w:fill="E6E6E6"/>
    </w:rPr>
  </w:style>
  <w:style w:type="paragraph" w:customStyle="1" w:styleId="TableParagraph">
    <w:name w:val="Table Paragraph"/>
    <w:basedOn w:val="a0"/>
    <w:uiPriority w:val="1"/>
    <w:qFormat/>
    <w:rsid w:val="00F55775"/>
    <w:pPr>
      <w:widowControl w:val="0"/>
      <w:autoSpaceDE w:val="0"/>
      <w:autoSpaceDN w:val="0"/>
      <w:spacing w:after="0"/>
      <w:ind w:firstLine="0"/>
      <w:jc w:val="center"/>
    </w:pPr>
    <w:rPr>
      <w:rFonts w:eastAsia="Times New Roman" w:cs="Times New Roman"/>
      <w:sz w:val="22"/>
    </w:rPr>
  </w:style>
  <w:style w:type="character" w:customStyle="1" w:styleId="1020">
    <w:name w:val="Неразрешенное упоминание102"/>
    <w:basedOn w:val="a1"/>
    <w:uiPriority w:val="99"/>
    <w:semiHidden/>
    <w:rsid w:val="00F656BF"/>
    <w:rPr>
      <w:rFonts w:cs="Times New Roman"/>
      <w:color w:val="808080"/>
      <w:shd w:val="clear" w:color="auto" w:fill="E6E6E6"/>
    </w:rPr>
  </w:style>
  <w:style w:type="table" w:customStyle="1" w:styleId="TableGrid0">
    <w:name w:val="Table Grid0"/>
    <w:rsid w:val="00F656B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NormalTable0">
    <w:name w:val="Normal Table0"/>
    <w:uiPriority w:val="2"/>
    <w:semiHidden/>
    <w:unhideWhenUsed/>
    <w:qFormat/>
    <w:rsid w:val="00F65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200">
    <w:name w:val="Неразрешенное упоминание1020"/>
    <w:basedOn w:val="a1"/>
    <w:uiPriority w:val="99"/>
    <w:semiHidden/>
    <w:rsid w:val="006A068E"/>
    <w:rPr>
      <w:rFonts w:cs="Times New Roman"/>
      <w:color w:val="808080"/>
      <w:shd w:val="clear" w:color="auto" w:fill="E6E6E6"/>
    </w:rPr>
  </w:style>
  <w:style w:type="character" w:customStyle="1" w:styleId="102000">
    <w:name w:val="Неразрешенное упоминание10200"/>
    <w:basedOn w:val="a1"/>
    <w:uiPriority w:val="99"/>
    <w:semiHidden/>
    <w:rsid w:val="00F03787"/>
    <w:rPr>
      <w:rFonts w:cs="Times New Roman"/>
      <w:color w:val="808080"/>
      <w:shd w:val="clear" w:color="auto" w:fill="E6E6E6"/>
    </w:rPr>
  </w:style>
  <w:style w:type="character" w:customStyle="1" w:styleId="1020000">
    <w:name w:val="Неразрешенное упоминание102000"/>
    <w:basedOn w:val="a1"/>
    <w:uiPriority w:val="99"/>
    <w:semiHidden/>
    <w:rsid w:val="00697CD7"/>
    <w:rPr>
      <w:rFonts w:cs="Times New Roman"/>
      <w:color w:val="808080"/>
      <w:shd w:val="clear" w:color="auto" w:fill="E6E6E6"/>
    </w:rPr>
  </w:style>
  <w:style w:type="character" w:customStyle="1" w:styleId="10200000">
    <w:name w:val="Неразрешенное упоминание1020000"/>
    <w:basedOn w:val="a1"/>
    <w:uiPriority w:val="99"/>
    <w:semiHidden/>
    <w:rsid w:val="00647535"/>
    <w:rPr>
      <w:rFonts w:cs="Times New Roman"/>
      <w:color w:val="808080"/>
      <w:shd w:val="clear" w:color="auto" w:fill="E6E6E6"/>
    </w:rPr>
  </w:style>
  <w:style w:type="character" w:customStyle="1" w:styleId="102000000">
    <w:name w:val="Неразрешенное упоминание10200000"/>
    <w:basedOn w:val="a1"/>
    <w:uiPriority w:val="99"/>
    <w:semiHidden/>
    <w:rsid w:val="007D254A"/>
    <w:rPr>
      <w:rFonts w:cs="Times New Roman"/>
      <w:color w:val="808080"/>
      <w:shd w:val="clear" w:color="auto" w:fill="E6E6E6"/>
    </w:rPr>
  </w:style>
  <w:style w:type="character" w:customStyle="1" w:styleId="1020000000">
    <w:name w:val="Неразрешенное упоминание102000000"/>
    <w:basedOn w:val="a1"/>
    <w:uiPriority w:val="99"/>
    <w:semiHidden/>
    <w:rsid w:val="000D612C"/>
    <w:rPr>
      <w:rFonts w:cs="Times New Roman"/>
      <w:color w:val="808080"/>
      <w:shd w:val="clear" w:color="auto" w:fill="E6E6E6"/>
    </w:rPr>
  </w:style>
  <w:style w:type="character" w:customStyle="1" w:styleId="10200000000">
    <w:name w:val="Неразрешенное упоминание1020000000"/>
    <w:basedOn w:val="a1"/>
    <w:uiPriority w:val="99"/>
    <w:semiHidden/>
    <w:rsid w:val="00FE38A6"/>
    <w:rPr>
      <w:rFonts w:cs="Times New Roman"/>
      <w:color w:val="808080"/>
      <w:shd w:val="clear" w:color="auto" w:fill="E6E6E6"/>
    </w:rPr>
  </w:style>
  <w:style w:type="character" w:customStyle="1" w:styleId="102000000000">
    <w:name w:val="Неразрешенное упоминание10200000000"/>
    <w:basedOn w:val="a1"/>
    <w:uiPriority w:val="99"/>
    <w:semiHidden/>
    <w:rsid w:val="00FE38A6"/>
    <w:rPr>
      <w:rFonts w:cs="Times New Roman"/>
      <w:color w:val="808080"/>
      <w:shd w:val="clear" w:color="auto" w:fill="E6E6E6"/>
    </w:rPr>
  </w:style>
  <w:style w:type="character" w:customStyle="1" w:styleId="1020000000000">
    <w:name w:val="Неразрешенное упоминание102000000000"/>
    <w:basedOn w:val="a1"/>
    <w:uiPriority w:val="99"/>
    <w:semiHidden/>
    <w:rsid w:val="00C136B1"/>
    <w:rPr>
      <w:rFonts w:cs="Times New Roman"/>
      <w:color w:val="808080"/>
      <w:shd w:val="clear" w:color="auto" w:fill="E6E6E6"/>
    </w:rPr>
  </w:style>
  <w:style w:type="table" w:customStyle="1" w:styleId="TableGrid">
    <w:name w:val="TableGrid"/>
    <w:rsid w:val="001468B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1468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1"/>
    <w:uiPriority w:val="99"/>
    <w:semiHidden/>
    <w:unhideWhenUsed/>
    <w:rsid w:val="00560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914091">
      <w:bodyDiv w:val="1"/>
      <w:marLeft w:val="0"/>
      <w:marRight w:val="0"/>
      <w:marTop w:val="0"/>
      <w:marBottom w:val="0"/>
      <w:divBdr>
        <w:top w:val="none" w:sz="0" w:space="0" w:color="auto"/>
        <w:left w:val="none" w:sz="0" w:space="0" w:color="auto"/>
        <w:bottom w:val="none" w:sz="0" w:space="0" w:color="auto"/>
        <w:right w:val="none" w:sz="0" w:space="0" w:color="auto"/>
      </w:divBdr>
    </w:div>
    <w:div w:id="979306864">
      <w:bodyDiv w:val="1"/>
      <w:marLeft w:val="0"/>
      <w:marRight w:val="0"/>
      <w:marTop w:val="0"/>
      <w:marBottom w:val="0"/>
      <w:divBdr>
        <w:top w:val="none" w:sz="0" w:space="0" w:color="auto"/>
        <w:left w:val="none" w:sz="0" w:space="0" w:color="auto"/>
        <w:bottom w:val="none" w:sz="0" w:space="0" w:color="auto"/>
        <w:right w:val="none" w:sz="0" w:space="0" w:color="auto"/>
      </w:divBdr>
    </w:div>
    <w:div w:id="1461804713">
      <w:bodyDiv w:val="1"/>
      <w:marLeft w:val="0"/>
      <w:marRight w:val="0"/>
      <w:marTop w:val="0"/>
      <w:marBottom w:val="0"/>
      <w:divBdr>
        <w:top w:val="none" w:sz="0" w:space="0" w:color="auto"/>
        <w:left w:val="none" w:sz="0" w:space="0" w:color="auto"/>
        <w:bottom w:val="none" w:sz="0" w:space="0" w:color="auto"/>
        <w:right w:val="none" w:sz="0" w:space="0" w:color="auto"/>
      </w:divBdr>
    </w:div>
    <w:div w:id="1471828288">
      <w:bodyDiv w:val="1"/>
      <w:marLeft w:val="0"/>
      <w:marRight w:val="0"/>
      <w:marTop w:val="0"/>
      <w:marBottom w:val="0"/>
      <w:divBdr>
        <w:top w:val="none" w:sz="0" w:space="0" w:color="auto"/>
        <w:left w:val="none" w:sz="0" w:space="0" w:color="auto"/>
        <w:bottom w:val="none" w:sz="0" w:space="0" w:color="auto"/>
        <w:right w:val="none" w:sz="0" w:space="0" w:color="auto"/>
      </w:divBdr>
    </w:div>
    <w:div w:id="1503818966">
      <w:bodyDiv w:val="1"/>
      <w:marLeft w:val="0"/>
      <w:marRight w:val="0"/>
      <w:marTop w:val="0"/>
      <w:marBottom w:val="0"/>
      <w:divBdr>
        <w:top w:val="none" w:sz="0" w:space="0" w:color="auto"/>
        <w:left w:val="none" w:sz="0" w:space="0" w:color="auto"/>
        <w:bottom w:val="none" w:sz="0" w:space="0" w:color="auto"/>
        <w:right w:val="none" w:sz="0" w:space="0" w:color="auto"/>
      </w:divBdr>
    </w:div>
    <w:div w:id="1594195059">
      <w:bodyDiv w:val="1"/>
      <w:marLeft w:val="0"/>
      <w:marRight w:val="0"/>
      <w:marTop w:val="0"/>
      <w:marBottom w:val="0"/>
      <w:divBdr>
        <w:top w:val="none" w:sz="0" w:space="0" w:color="auto"/>
        <w:left w:val="none" w:sz="0" w:space="0" w:color="auto"/>
        <w:bottom w:val="none" w:sz="0" w:space="0" w:color="auto"/>
        <w:right w:val="none" w:sz="0" w:space="0" w:color="auto"/>
      </w:divBdr>
    </w:div>
    <w:div w:id="1819567744">
      <w:bodyDiv w:val="1"/>
      <w:marLeft w:val="0"/>
      <w:marRight w:val="0"/>
      <w:marTop w:val="0"/>
      <w:marBottom w:val="0"/>
      <w:divBdr>
        <w:top w:val="none" w:sz="0" w:space="0" w:color="auto"/>
        <w:left w:val="none" w:sz="0" w:space="0" w:color="auto"/>
        <w:bottom w:val="none" w:sz="0" w:space="0" w:color="auto"/>
        <w:right w:val="none" w:sz="0" w:space="0" w:color="auto"/>
      </w:divBdr>
    </w:div>
    <w:div w:id="1836532879">
      <w:bodyDiv w:val="1"/>
      <w:marLeft w:val="0"/>
      <w:marRight w:val="0"/>
      <w:marTop w:val="0"/>
      <w:marBottom w:val="0"/>
      <w:divBdr>
        <w:top w:val="none" w:sz="0" w:space="0" w:color="auto"/>
        <w:left w:val="none" w:sz="0" w:space="0" w:color="auto"/>
        <w:bottom w:val="none" w:sz="0" w:space="0" w:color="auto"/>
        <w:right w:val="none" w:sz="0" w:space="0" w:color="auto"/>
      </w:divBdr>
    </w:div>
    <w:div w:id="205966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hyperlink" Target="https://oktregion.ru/ekonomika-i-finansy/formirovanie-blagopriyatnogo-investitsionnogo-klimata/sovet-po-voprosam-razvitiya-investitsionnoy-deyatelnosti/" TargetMode="External"/><Relationship Id="rId42" Type="http://schemas.openxmlformats.org/officeDocument/2006/relationships/image" Target="media/image19.png"/><Relationship Id="rId47" Type="http://schemas.openxmlformats.org/officeDocument/2006/relationships/hyperlink" Target="https://racugra.ru/ser-mo-ao" TargetMode="External"/><Relationship Id="rId50" Type="http://schemas.openxmlformats.org/officeDocument/2006/relationships/hyperlink" Target="http://www.consultant.ru/document/cons_doc_LAW_164841/" TargetMode="External"/><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https://oktregion.ru/ekonomika-i-finansy/formirovanie-blagopriyatnogo-investitsionnogo-klimata/normativno-pravovye-akty-invest-klimat/" TargetMode="External"/><Relationship Id="rId38" Type="http://schemas.openxmlformats.org/officeDocument/2006/relationships/hyperlink" Target="https://oktregion.ru/ekonomika-i-finansy/formirovanie-blagopriyatnogo-investitsionnogo-klimata/otpravit-obrashchenie/" TargetMode="External"/><Relationship Id="rId46" Type="http://schemas.openxmlformats.org/officeDocument/2006/relationships/hyperlink" Target="http://oktregion.ru/ekonomika-i-finansy/sotsialno-ekonomicheskoe-razvitie/statisticheskaya-informatsiya-munitsipalnogo-obrazovaniya-oktyabrskiy-ray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5.xml"/><Relationship Id="rId41" Type="http://schemas.openxmlformats.org/officeDocument/2006/relationships/footer" Target="footer6.xml"/><Relationship Id="rId54" Type="http://schemas.openxmlformats.org/officeDocument/2006/relationships/hyperlink" Target="https://www.economy.gov.ru/material/directions/makroec/prognozy_socialno_ekonomicheskogo_razvitiya/prognoz_socialno_ekonomicheskogo_razvitiya_rf_na_period_do_2024_goda_.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map.investugra.ru" TargetMode="External"/><Relationship Id="rId37" Type="http://schemas.openxmlformats.org/officeDocument/2006/relationships/hyperlink" Target="https://oktregion.ru/ekonomika-i-finansy/formirovanie-blagopriyatnogo-investitsionnogo-klimata/soprovozhdenie-investitsionnykh-proektov/" TargetMode="External"/><Relationship Id="rId40" Type="http://schemas.openxmlformats.org/officeDocument/2006/relationships/image" Target="media/image18.jpeg"/><Relationship Id="rId45" Type="http://schemas.openxmlformats.org/officeDocument/2006/relationships/hyperlink" Target="http://oktregion.ru/ekonomika-i-finansy/sotsialno-ekonomicheskoe-razvitie/itogi-sotsialno-ekonomicheskogo-razvitiya-oktyabrskogo-rayona/" TargetMode="External"/><Relationship Id="rId53" Type="http://schemas.openxmlformats.org/officeDocument/2006/relationships/hyperlink" Target="https://www.economy.gov.ru/material/directions/makroec/prognozy_socialno_ekonomicheskogo_razvitiya/prognoz_socialno_ekonomicheskogo_razvitiya_rossiyskoy_federacii_na_period_do_2036_goda.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36" Type="http://schemas.openxmlformats.org/officeDocument/2006/relationships/hyperlink" Target="https://oktregion.ru/ekonomika-i-finansy/formirovanie-blagopriyatnogo-investitsionnogo-klimata/reestr-svobodnyy-investitsionnykh-ploshchadok-na-territorii-oktyabrskogo-rayona-/" TargetMode="External"/><Relationship Id="rId49" Type="http://schemas.openxmlformats.org/officeDocument/2006/relationships/hyperlink" Target="http://www.consultant.ru/document/cons_doc_LAW_44571/"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oktregion.ru/ekonomika-i-finansy/formirovanie-blagopriyatnogo-investitsionnogo-klimata/plan-sozdaniya-obektov-investitsionnoy-infrastruktury/" TargetMode="External"/><Relationship Id="rId44" Type="http://schemas.openxmlformats.org/officeDocument/2006/relationships/hyperlink" Target="https://72.rosstat.gov.ru/" TargetMode="External"/><Relationship Id="rId52" Type="http://schemas.openxmlformats.org/officeDocument/2006/relationships/hyperlink" Target="http://docs.cntd.ru/document/55237846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hyperlink" Target="https://oktregion.ru/" TargetMode="External"/><Relationship Id="rId35" Type="http://schemas.openxmlformats.org/officeDocument/2006/relationships/hyperlink" Target="https://oktregion.ru/ekonomika-i-finansy/formirovanie-blagopriyatnogo-investitsionnogo-klimata/reestry-investitsionnykh-proektov/" TargetMode="External"/><Relationship Id="rId43" Type="http://schemas.openxmlformats.org/officeDocument/2006/relationships/hyperlink" Target="https://rosstat.gov.ru/" TargetMode="External"/><Relationship Id="rId48" Type="http://schemas.openxmlformats.org/officeDocument/2006/relationships/hyperlink" Target="http://www.apecom.ru/projects/item.php?SECTION_ID=90&amp;ELEMENT_ID=5097"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base.garant.ru/7193720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ugra2030.myopenugra.ru/strategy/" TargetMode="External"/><Relationship Id="rId3" Type="http://schemas.openxmlformats.org/officeDocument/2006/relationships/hyperlink" Target="https://ugra2030.myopenugra.ru/strategy/" TargetMode="External"/><Relationship Id="rId7" Type="http://schemas.openxmlformats.org/officeDocument/2006/relationships/hyperlink" Target="https://ugra2030.myopenugra.ru/strategy/" TargetMode="External"/><Relationship Id="rId2" Type="http://schemas.openxmlformats.org/officeDocument/2006/relationships/hyperlink" Target="https://ugra2030.myopenugra.ru/strategy/" TargetMode="External"/><Relationship Id="rId1" Type="http://schemas.openxmlformats.org/officeDocument/2006/relationships/hyperlink" Target="https://ugra2030.myopenugra.ru/strategy/" TargetMode="External"/><Relationship Id="rId6" Type="http://schemas.openxmlformats.org/officeDocument/2006/relationships/hyperlink" Target="https://ugra2030.myopenugra.ru/strategy/" TargetMode="External"/><Relationship Id="rId5" Type="http://schemas.openxmlformats.org/officeDocument/2006/relationships/hyperlink" Target="https://ugra2030.myopenugra.ru/strategy/" TargetMode="External"/><Relationship Id="rId10" Type="http://schemas.openxmlformats.org/officeDocument/2006/relationships/hyperlink" Target="https://ugra2030.myopenugra.ru/strategy/" TargetMode="External"/><Relationship Id="rId4" Type="http://schemas.openxmlformats.org/officeDocument/2006/relationships/hyperlink" Target="https://ugra2030.myopenugra.ru/strategy/" TargetMode="External"/><Relationship Id="rId9" Type="http://schemas.openxmlformats.org/officeDocument/2006/relationships/hyperlink" Target="https://ugra2030.myopenugra.ru/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88BF8-A6F2-4E14-989E-31B2ECD14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378</Pages>
  <Words>92585</Words>
  <Characters>527735</Characters>
  <Application>Microsoft Office Word</Application>
  <DocSecurity>0</DocSecurity>
  <Lines>4397</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619082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Конищев Евгений Сергеевич</dc:creator>
  <cp:lastModifiedBy>new</cp:lastModifiedBy>
  <cp:revision>3</cp:revision>
  <cp:lastPrinted>2023-11-17T06:48:00Z</cp:lastPrinted>
  <dcterms:created xsi:type="dcterms:W3CDTF">2023-11-17T07:34:00Z</dcterms:created>
  <dcterms:modified xsi:type="dcterms:W3CDTF">2023-11-21T11:31:00Z</dcterms:modified>
</cp:coreProperties>
</file>